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CC46E2">
        <w:rPr>
          <w:sz w:val="20"/>
        </w:rPr>
        <w:t>753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AF67A7" w:rsidP="007375F5">
      <w:pPr>
        <w:pStyle w:val="uznesenia"/>
      </w:pPr>
      <w:r>
        <w:t>2173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r w:rsidR="00AF67A7">
        <w:rPr>
          <w:spacing w:val="0"/>
        </w:rPr>
        <w:t>30</w:t>
      </w:r>
      <w:bookmarkStart w:id="0" w:name="_GoBack"/>
      <w:bookmarkEnd w:id="0"/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CC46E2" w:rsidP="006F3EE5">
      <w:pPr>
        <w:jc w:val="both"/>
      </w:pPr>
      <w:r>
        <w:t>k vládnemu</w:t>
      </w:r>
      <w:r w:rsidRPr="00CC46E2">
        <w:t xml:space="preserve"> návrh</w:t>
      </w:r>
      <w:r>
        <w:t>u</w:t>
      </w:r>
      <w:r w:rsidRPr="00CC46E2">
        <w:t xml:space="preserve"> zákona, ktorým sa dopĺňa zákon č. 564/2004 Z. z. o rozpočtovom určení výnosu dane z príjmov územnej samospráve a o zmene a doplnení niektorých zákonov v znení neskorších predpisov (tlač 1532)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435A5C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CC46E2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435A5C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CC46E2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CC46E2">
        <w:rPr>
          <w:rFonts w:cs="Arial"/>
        </w:rPr>
        <w:t xml:space="preserve"> </w:t>
      </w:r>
      <w:r w:rsidR="00130005">
        <w:rPr>
          <w:rFonts w:cs="Arial"/>
        </w:rPr>
        <w:t xml:space="preserve"> </w:t>
      </w:r>
    </w:p>
    <w:p w:rsidR="00CC46E2" w:rsidRDefault="00D92EA2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</w:t>
      </w:r>
      <w:r w:rsidR="00CC46E2">
        <w:rPr>
          <w:rFonts w:cs="Arial"/>
        </w:rPr>
        <w:t>financie a rozpočet a</w:t>
      </w:r>
    </w:p>
    <w:p w:rsidR="007375F5" w:rsidRDefault="00CC46E2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435A5C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18"/>
          <w:szCs w:val="18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CC46E2">
        <w:t xml:space="preserve">financie a rozpočet </w:t>
      </w:r>
      <w:r w:rsidR="00911C04">
        <w:t>a</w:t>
      </w:r>
      <w:r w:rsidR="00341ADF">
        <w:t> lehotu na jeho prerokovanie v druho</w:t>
      </w:r>
      <w:r w:rsidR="00057590">
        <w:t>m čítaní</w:t>
      </w:r>
      <w:r w:rsidR="00CC46E2">
        <w:t xml:space="preserve"> vo výboroch a v gestorskom výbore s termínom ihneď na 88. schôdzi Národnej rady Slovenskej republiky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435A5C" w:rsidRDefault="00435A5C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435A5C" w:rsidRDefault="00435A5C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35A5C" w:rsidRDefault="00435A5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435A5C" w:rsidRDefault="00435A5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A005E"/>
    <w:rsid w:val="001A0064"/>
    <w:rsid w:val="001B029C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35A5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AF67A7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46E2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446EC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258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2023-03-10T10:41:00Z</cp:lastPrinted>
  <dcterms:created xsi:type="dcterms:W3CDTF">2022-11-24T09:04:00Z</dcterms:created>
  <dcterms:modified xsi:type="dcterms:W3CDTF">2023-04-03T08:24:00Z</dcterms:modified>
</cp:coreProperties>
</file>