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B78CB">
        <w:rPr>
          <w:sz w:val="20"/>
        </w:rPr>
        <w:t>436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74834" w:rsidP="007375F5">
      <w:pPr>
        <w:pStyle w:val="uznesenia"/>
      </w:pPr>
      <w:r>
        <w:t>2100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bookmarkStart w:id="0" w:name="_GoBack"/>
      <w:bookmarkEnd w:id="0"/>
      <w:r w:rsidR="00174834">
        <w:rPr>
          <w:spacing w:val="0"/>
        </w:rPr>
        <w:t>21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B78CB" w:rsidP="006F3EE5">
      <w:pPr>
        <w:jc w:val="both"/>
      </w:pPr>
      <w:r>
        <w:t>k n</w:t>
      </w:r>
      <w:r w:rsidRPr="007B78CB">
        <w:t>ávrh</w:t>
      </w:r>
      <w:r>
        <w:t>u</w:t>
      </w:r>
      <w:r w:rsidRPr="007B78CB">
        <w:t xml:space="preserve"> poslancov Národnej rady Slovenskej republiky Mariána Viskupiča a Jána Oravca na vydanie zákona, ktorým sa mení zákon č. 394/2012 Z. z. o obmedzení platieb v hotovosti </w:t>
      </w:r>
      <w:r>
        <w:br/>
      </w:r>
      <w:r w:rsidRPr="007B78CB">
        <w:t>(tlač 1450)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D92EA2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B78CB">
        <w:rPr>
          <w:rFonts w:cs="Arial"/>
        </w:rPr>
        <w:t xml:space="preserve"> a</w:t>
      </w:r>
    </w:p>
    <w:p w:rsidR="007375F5" w:rsidRDefault="00D92EA2" w:rsidP="007B78C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5B6AEC">
        <w:rPr>
          <w:rFonts w:cs="Arial"/>
        </w:rPr>
        <w:t>epub</w:t>
      </w:r>
      <w:r w:rsidR="007B78CB">
        <w:rPr>
          <w:rFonts w:cs="Arial"/>
        </w:rPr>
        <w:t>liky pre financie a rozpočet</w:t>
      </w:r>
      <w:r w:rsidR="00057590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B057BD">
        <w:t xml:space="preserve">financie a rozpočet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7B78CB">
        <w:t xml:space="preserve"> vo výbore</w:t>
      </w:r>
      <w:r w:rsidR="00864EA9">
        <w:t xml:space="preserve"> do </w:t>
      </w:r>
      <w:r w:rsidR="009F2073">
        <w:t>26. apríla 2023</w:t>
      </w:r>
      <w:r w:rsidR="00864EA9">
        <w:t xml:space="preserve"> a</w:t>
      </w:r>
      <w:r w:rsidR="003C709A">
        <w:t xml:space="preserve"> </w:t>
      </w:r>
      <w:r w:rsidR="000905A9">
        <w:t xml:space="preserve">v gestorskom výbore do </w:t>
      </w:r>
      <w:r w:rsidR="009F2073">
        <w:t>28. apríla 2023</w:t>
      </w:r>
      <w:r w:rsidR="000905A9">
        <w:t>.</w:t>
      </w:r>
    </w:p>
    <w:p w:rsidR="00803E7D" w:rsidRDefault="00803E7D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7B78CB" w:rsidRDefault="007B78CB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B78CB" w:rsidRDefault="007B78C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74834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B78CB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057BD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2B3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66</cp:revision>
  <cp:lastPrinted>2023-02-01T11:03:00Z</cp:lastPrinted>
  <dcterms:created xsi:type="dcterms:W3CDTF">2022-11-24T09:04:00Z</dcterms:created>
  <dcterms:modified xsi:type="dcterms:W3CDTF">2023-03-23T07:28:00Z</dcterms:modified>
</cp:coreProperties>
</file>