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A6ED8">
        <w:rPr>
          <w:sz w:val="20"/>
        </w:rPr>
        <w:t>475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71139" w:rsidP="007375F5">
      <w:pPr>
        <w:pStyle w:val="uznesenia"/>
      </w:pPr>
      <w:r>
        <w:t>2096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371139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A6ED8" w:rsidP="006F3EE5">
      <w:pPr>
        <w:jc w:val="both"/>
      </w:pPr>
      <w:r>
        <w:t>k n</w:t>
      </w:r>
      <w:r w:rsidRPr="005A6ED8">
        <w:t>ávrh</w:t>
      </w:r>
      <w:r>
        <w:t>u</w:t>
      </w:r>
      <w:r w:rsidRPr="005A6ED8">
        <w:t xml:space="preserve"> poslancov Národnej rady Slovenskej republiky Miloša </w:t>
      </w:r>
      <w:proofErr w:type="spellStart"/>
      <w:r w:rsidRPr="005A6ED8">
        <w:t>Svrčeka</w:t>
      </w:r>
      <w:proofErr w:type="spellEnd"/>
      <w:r w:rsidRPr="005A6ED8">
        <w:t xml:space="preserve">, Borisa Kollára, Ľudovíta </w:t>
      </w:r>
      <w:proofErr w:type="spellStart"/>
      <w:r w:rsidRPr="005A6ED8">
        <w:t>Gogu</w:t>
      </w:r>
      <w:proofErr w:type="spellEnd"/>
      <w:r w:rsidRPr="005A6ED8">
        <w:t xml:space="preserve"> a Petra </w:t>
      </w:r>
      <w:proofErr w:type="spellStart"/>
      <w:r w:rsidRPr="005A6ED8">
        <w:t>Pčolinského</w:t>
      </w:r>
      <w:proofErr w:type="spellEnd"/>
      <w:r w:rsidRPr="005A6ED8">
        <w:t xml:space="preserve"> na vydanie ústavného zákona, ktorým sa dopĺňa Ústava Slovenskej republiky č. 460/1992 Zb. v znení neskorších predpisov (tlač 1472)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návrh </w:t>
      </w:r>
      <w:r w:rsidR="005A6ED8">
        <w:rPr>
          <w:rFonts w:cs="Arial"/>
        </w:rPr>
        <w:t xml:space="preserve">ústavného </w:t>
      </w:r>
      <w:r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 xml:space="preserve">návrh </w:t>
      </w:r>
      <w:r w:rsidR="005A6ED8">
        <w:rPr>
          <w:rFonts w:cs="Arial"/>
        </w:rPr>
        <w:t xml:space="preserve">ústavného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42301B">
        <w:rPr>
          <w:rFonts w:cs="Arial"/>
        </w:rPr>
        <w:t xml:space="preserve"> </w:t>
      </w:r>
      <w:r w:rsidR="009A6A9E">
        <w:rPr>
          <w:rFonts w:cs="Arial"/>
        </w:rPr>
        <w:t>a</w:t>
      </w:r>
    </w:p>
    <w:p w:rsidR="007375F5" w:rsidRDefault="00D92EA2" w:rsidP="007B78C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7B78CB">
        <w:rPr>
          <w:rFonts w:cs="Arial"/>
        </w:rPr>
        <w:t xml:space="preserve">liky pre </w:t>
      </w:r>
      <w:r w:rsidR="005A6ED8">
        <w:rPr>
          <w:rFonts w:cs="Arial"/>
        </w:rPr>
        <w:t>financie a rozpočet</w:t>
      </w:r>
      <w:r w:rsidR="009A6A9E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</w:t>
      </w:r>
      <w:r w:rsidR="005A6ED8">
        <w:t>Ústavnoprávny výbor</w:t>
      </w:r>
      <w:r w:rsidR="00057590">
        <w:t xml:space="preserve"> Národnej rady Slovenskej republiky</w:t>
      </w:r>
      <w:r w:rsidR="00D9783D">
        <w:t xml:space="preserve"> </w:t>
      </w:r>
      <w:r w:rsidR="00911C04">
        <w:t>a</w:t>
      </w:r>
      <w:r w:rsidR="0042301B">
        <w:t xml:space="preserve"> lehotu na jeho prerokovanie v </w:t>
      </w:r>
      <w:r w:rsidR="00341ADF">
        <w:t>druho</w:t>
      </w:r>
      <w:r w:rsidR="00057590">
        <w:t>m čítaní</w:t>
      </w:r>
      <w:r w:rsidR="009A6A9E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7B78CB" w:rsidRDefault="007B78CB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B78CB" w:rsidRDefault="007B78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71139"/>
    <w:rsid w:val="00380400"/>
    <w:rsid w:val="00383273"/>
    <w:rsid w:val="00385DE4"/>
    <w:rsid w:val="003C709A"/>
    <w:rsid w:val="003D0D9C"/>
    <w:rsid w:val="0042301B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A6ED8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B78C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A6A9E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EBA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69</cp:revision>
  <cp:lastPrinted>2023-02-01T11:03:00Z</cp:lastPrinted>
  <dcterms:created xsi:type="dcterms:W3CDTF">2022-11-24T09:04:00Z</dcterms:created>
  <dcterms:modified xsi:type="dcterms:W3CDTF">2023-03-22T17:37:00Z</dcterms:modified>
</cp:coreProperties>
</file>