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7E9" w14:textId="77777777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14:paraId="185EAFB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D6B483" w14:textId="4927D68D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Všeobecná časť</w:t>
      </w:r>
    </w:p>
    <w:p w14:paraId="7162F61A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9483FB" w14:textId="4E4D726B" w:rsidR="00992B5B" w:rsidRDefault="0089325B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uplynulých rokoch si medzi deťmi a mládežou získali veľkú popularitu nápoje s vysokým obsahom kofeínu a / alebo iných podporných látok, vrátane tzv. energetických nápojov. Takéto nápoje sú široko dostupné v predajniach potravín, čo bez problémov umožňuje prístup maloletých k takýmto nápojom a ich pravidelnému aj nadmernému </w:t>
      </w:r>
      <w:r w:rsidR="00A44B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inak rizikovému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užívaniu.</w:t>
      </w:r>
    </w:p>
    <w:p w14:paraId="5E5594CA" w14:textId="143A00E5" w:rsidR="0089325B" w:rsidRDefault="0089325B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41202B" w14:textId="2611A623" w:rsidR="0089325B" w:rsidRDefault="0089325B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odborníkov pritom konzumácia nápojov s vysokým obsahom kofeínu alebo iných látok s podobnými účinkami môže viesť k závislosti, ako aj viacerým zdravotným problémom. </w:t>
      </w:r>
      <w:r w:rsidR="00806CF8">
        <w:rPr>
          <w:rFonts w:ascii="Times New Roman" w:eastAsia="Times New Roman" w:hAnsi="Times New Roman" w:cs="Times New Roman"/>
          <w:sz w:val="24"/>
          <w:szCs w:val="24"/>
          <w:lang w:eastAsia="sk-SK"/>
        </w:rPr>
        <w:t>Z odborných výskumov vyplýva napríklad, že deti a mladiství konzumujú v energetických nápojoch viac kofeínu, ako je zdravé pre ich vývoj (American Academy of Pediatrics, 2011; Pohler, 2010). Časté pitie energetických nápojov stojí podľa výskumu za množstvom zdravotných problémov u detí a mladistvých, ktorými sú napríklad zvýšenie krvného tlaku a kardiovaskulárne problémy (America Academy of Pediatrics, 2011; Seifert, Schaechter, Hershorin &amp; Lipshultz, 2011) arytmia (American Academy of Pediatrics, 2011</w:t>
      </w:r>
      <w:r w:rsid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806C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Gunja &amp; Brown, 2012) diabetes (Seifert, Schaechter, Hershorin &amp; Lipshultz, 2011) poruchy príjmu potravy </w:t>
      </w:r>
      <w:r w:rsid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93490F" w:rsidRP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>Seifert, Schaechter, Hershorin &amp; Lipshultz, 2011</w:t>
      </w:r>
      <w:r w:rsid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>) poruchy spánku (</w:t>
      </w:r>
      <w:r w:rsidR="0093490F" w:rsidRP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>American Academy of Pediatrics, 2011</w:t>
      </w:r>
      <w:r w:rsid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>; Koivusilta, Kuoppamäki &amp; Rimpelä, 2016; Visram, Cheetham, Riby &amp; al., 2016) a vyššia kazivosť zubo</w:t>
      </w:r>
      <w:r w:rsidR="003430CD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93490F" w:rsidRP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>American Academy of Pediatrics, 2011</w:t>
      </w:r>
      <w:r w:rsid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  <w:r w:rsidR="0093490F" w:rsidRP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>Seifert, Schaechter, Hershorin &amp; Lipshultz, 2011</w:t>
      </w:r>
      <w:r w:rsid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277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Preukázaná je tiež určitá korelácia s fajčením, konzumáciou alkoholu a iných ľahkých drog. </w:t>
      </w:r>
    </w:p>
    <w:p w14:paraId="58BD3919" w14:textId="6E446020" w:rsidR="00277323" w:rsidRDefault="00277323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28A8FB" w14:textId="6C04C3FE" w:rsidR="00277323" w:rsidRDefault="00277323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vyššie uvedených dôvodov sa  navrhuje zákaz predaja </w:t>
      </w:r>
      <w:bookmarkStart w:id="0" w:name="_Hlk115210474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nápojov s obsahom kofeínu alebo taurínu nad vymedzený limit</w:t>
      </w:r>
      <w:r w:rsidR="00A44B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neplnoletým osobám.</w:t>
      </w:r>
    </w:p>
    <w:p w14:paraId="0DDFD798" w14:textId="5F5EA07C" w:rsidR="005D30EC" w:rsidRDefault="005D30EC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3F8CB6" w14:textId="6332F239" w:rsidR="005D30EC" w:rsidRDefault="005D30EC" w:rsidP="00E456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Okrem vyššie uvedených rizík je tiež potrebné poukázať na vysoký obsah cukru, ktorý je v tzv. energetických nápojoch bežný</w:t>
      </w:r>
      <w:r w:rsidR="00E456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prispieva k zvýšenej miere výskytu obezity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Podľa tlačovej správy </w:t>
      </w:r>
      <w:r w:rsidR="00E456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Národného centra zdravotníckych informácií zo dňa 04.03.2022 </w:t>
      </w:r>
      <w:r w:rsidR="003430CD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E45694" w:rsidRPr="00E45694">
        <w:rPr>
          <w:rFonts w:ascii="Times New Roman" w:eastAsia="Times New Roman" w:hAnsi="Times New Roman" w:cs="Times New Roman"/>
          <w:sz w:val="24"/>
          <w:szCs w:val="24"/>
          <w:lang w:eastAsia="sk-SK"/>
        </w:rPr>
        <w:t>bezita postihuje už</w:t>
      </w:r>
      <w:r w:rsidR="00E456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45694" w:rsidRPr="00E45694">
        <w:rPr>
          <w:rFonts w:ascii="Times New Roman" w:eastAsia="Times New Roman" w:hAnsi="Times New Roman" w:cs="Times New Roman"/>
          <w:sz w:val="24"/>
          <w:szCs w:val="24"/>
          <w:lang w:eastAsia="sk-SK"/>
        </w:rPr>
        <w:t>aj najmladšie ročníky a podľa posledných štatistických údajov máme na Slovensku</w:t>
      </w:r>
      <w:r w:rsidR="00E456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45694" w:rsidRPr="00E45694">
        <w:rPr>
          <w:rFonts w:ascii="Times New Roman" w:eastAsia="Times New Roman" w:hAnsi="Times New Roman" w:cs="Times New Roman"/>
          <w:sz w:val="24"/>
          <w:szCs w:val="24"/>
          <w:lang w:eastAsia="sk-SK"/>
        </w:rPr>
        <w:t>viac ako 12-tisíc obéznych detí evidovaných v rámci ambulancií všeobecnej</w:t>
      </w:r>
      <w:r w:rsidR="00E456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45694" w:rsidRPr="00E4569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starostlivosti o deti a dorast.</w:t>
      </w:r>
      <w:r w:rsidR="00E456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uvedené zistenia </w:t>
      </w:r>
      <w:r w:rsidR="00E45694" w:rsidRPr="00E456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Národného centra zdravotníckych informácií </w:t>
      </w:r>
      <w:r w:rsidR="00E45694">
        <w:rPr>
          <w:rFonts w:ascii="Times New Roman" w:eastAsia="Times New Roman" w:hAnsi="Times New Roman" w:cs="Times New Roman"/>
          <w:sz w:val="24"/>
          <w:szCs w:val="24"/>
          <w:lang w:eastAsia="sk-SK"/>
        </w:rPr>
        <w:t>sa odvoláva aj Úrad verejného zdravotníctva Slovenskej republiky, ktorý participoval aj na znení Vyhlášky Ministerstva zdravotníctva Slovenskej republiky č. 75/2023 o podrobnostiach a požiadavkách na zariadenia pre deti a</w:t>
      </w:r>
      <w:r w:rsidR="002A09C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E45694">
        <w:rPr>
          <w:rFonts w:ascii="Times New Roman" w:eastAsia="Times New Roman" w:hAnsi="Times New Roman" w:cs="Times New Roman"/>
          <w:sz w:val="24"/>
          <w:szCs w:val="24"/>
          <w:lang w:eastAsia="sk-SK"/>
        </w:rPr>
        <w:t>mládež</w:t>
      </w:r>
      <w:r w:rsidR="002A09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vyhlásenej dňa 08.03.2023</w:t>
      </w:r>
      <w:r w:rsidR="00E456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5A452705" w14:textId="29F6DE6F" w:rsidR="00E45694" w:rsidRDefault="00E45694" w:rsidP="00E456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C00636" w14:textId="6333D9E2" w:rsidR="00E45694" w:rsidRDefault="00E45694" w:rsidP="00E456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uvedenej vyhlášky je v zariadení pre deti a mládež, v ktorom prebieha výchova a vzdelávanie detí a žiakov do 18 rokov veku možné doplnkové stravovanie </w:t>
      </w:r>
      <w:r w:rsidR="003430CD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popri spoločnému stravovaniu), a to také, aby sortiment tovaru v bufetoch, automatoch a iných formách ambulantného predaja</w:t>
      </w:r>
      <w:r w:rsidR="002A09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61D54">
        <w:rPr>
          <w:rFonts w:ascii="Times New Roman" w:eastAsia="Times New Roman" w:hAnsi="Times New Roman" w:cs="Times New Roman"/>
          <w:sz w:val="24"/>
          <w:szCs w:val="24"/>
          <w:lang w:eastAsia="sk-SK"/>
        </w:rPr>
        <w:t>zriadeného v zariadení pre deti a mládež neobsahoval nápoje s pridaným cukrom nad 5 g/ 100 ml., nápoje s obsahom kofeínu, taurínu, chinínu a i. Aj z uvedeného vyplýva, že takéto nápoje sú pre deti a mládež škodlivé a je preto dôvodné</w:t>
      </w:r>
      <w:r w:rsidR="003430CD">
        <w:rPr>
          <w:rFonts w:ascii="Times New Roman" w:eastAsia="Times New Roman" w:hAnsi="Times New Roman" w:cs="Times New Roman"/>
          <w:sz w:val="24"/>
          <w:szCs w:val="24"/>
          <w:lang w:eastAsia="sk-SK"/>
        </w:rPr>
        <w:t>, aby</w:t>
      </w:r>
      <w:r w:rsidR="00D61D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 ich predaj vzťahovala </w:t>
      </w:r>
      <w:r w:rsidR="003430CD">
        <w:rPr>
          <w:rFonts w:ascii="Times New Roman" w:eastAsia="Times New Roman" w:hAnsi="Times New Roman" w:cs="Times New Roman"/>
          <w:sz w:val="24"/>
          <w:szCs w:val="24"/>
          <w:lang w:eastAsia="sk-SK"/>
        </w:rPr>
        <w:t>prísnejšia</w:t>
      </w:r>
      <w:r w:rsidR="00D61D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regulácia.</w:t>
      </w:r>
    </w:p>
    <w:p w14:paraId="39E53796" w14:textId="529D3104" w:rsidR="003C7153" w:rsidRDefault="003C7153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6E4130" w14:textId="573A9063" w:rsidR="003C7153" w:rsidRDefault="003C7153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Obdobná právna úprava je už účinná napr. v Litve a pripravuje sa aj v Českej republike.</w:t>
      </w:r>
    </w:p>
    <w:p w14:paraId="7CC20545" w14:textId="0B85DBB5" w:rsidR="003430CD" w:rsidRDefault="003430CD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4A7317" w14:textId="77777777" w:rsidR="003430CD" w:rsidRPr="0089325B" w:rsidRDefault="003430CD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bookmarkEnd w:id="0"/>
    <w:p w14:paraId="59DBEFE2" w14:textId="77777777" w:rsidR="00992B5B" w:rsidRDefault="00992B5B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12FD18" w14:textId="1697D53B" w:rsidR="00CA4B22" w:rsidRPr="00CA4B22" w:rsidRDefault="00CA4B22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Osobitná časť</w:t>
      </w:r>
    </w:p>
    <w:p w14:paraId="7F6A7087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84793C" w14:textId="7EF6C614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1" w:name="_Hlk115210575"/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</w:t>
      </w:r>
      <w:r w:rsidR="00633B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bod 1</w:t>
      </w:r>
      <w:bookmarkEnd w:id="1"/>
    </w:p>
    <w:p w14:paraId="12A17BF2" w14:textId="37426FEF" w:rsidR="00CA4B22" w:rsidRDefault="00CA4B22" w:rsidP="00633B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CCF460" w14:textId="14552E57" w:rsidR="00D6657D" w:rsidRDefault="00D6657D" w:rsidP="00633B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Vzhľadom na vedecky preukázaný výskyt zdravotných komplikácií </w:t>
      </w:r>
      <w:r w:rsidR="00633B16">
        <w:rPr>
          <w:rFonts w:ascii="Times New Roman" w:eastAsia="Times New Roman" w:hAnsi="Times New Roman" w:cs="Times New Roman"/>
          <w:sz w:val="24"/>
          <w:szCs w:val="24"/>
          <w:lang w:eastAsia="sk-SK"/>
        </w:rPr>
        <w:t>u detí a mladistvých súvisiaci s konzumáciu nápojov s vysokým obsahom kofeínu a iných látok s ob</w:t>
      </w:r>
      <w:r w:rsidR="004520CC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633B1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4520CC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633B16">
        <w:rPr>
          <w:rFonts w:ascii="Times New Roman" w:eastAsia="Times New Roman" w:hAnsi="Times New Roman" w:cs="Times New Roman"/>
          <w:sz w:val="24"/>
          <w:szCs w:val="24"/>
          <w:lang w:eastAsia="sk-SK"/>
        </w:rPr>
        <w:t>nými účinkami, ako aj vzhľadom na zvýšené riziko vzniku závislostí sa navrhuje zákaz predaja</w:t>
      </w:r>
      <w:r w:rsidR="00633B16" w:rsidRPr="00633B16">
        <w:t xml:space="preserve"> </w:t>
      </w:r>
      <w:r w:rsidR="00633B16" w:rsidRPr="00633B16">
        <w:rPr>
          <w:rFonts w:ascii="Times New Roman" w:eastAsia="Times New Roman" w:hAnsi="Times New Roman" w:cs="Times New Roman"/>
          <w:sz w:val="24"/>
          <w:szCs w:val="24"/>
          <w:lang w:eastAsia="sk-SK"/>
        </w:rPr>
        <w:t>nápojov s obsahom kofeínu alebo taurínu nad vymedzený limit</w:t>
      </w:r>
      <w:r w:rsidR="00633B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osobám do 18 rokov veku.</w:t>
      </w:r>
    </w:p>
    <w:p w14:paraId="1315CE42" w14:textId="69B7E65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0C77F6" w14:textId="2C1DE4A3" w:rsidR="00633B16" w:rsidRPr="00633B16" w:rsidRDefault="00633B16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33B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 bod 2</w:t>
      </w:r>
    </w:p>
    <w:p w14:paraId="11D903E7" w14:textId="4D7781B8" w:rsidR="00633B16" w:rsidRDefault="00633B16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850A6" w14:textId="20E1E123" w:rsidR="00633B16" w:rsidRDefault="00633B16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sa, aby bolo porušenie </w:t>
      </w:r>
      <w:r w:rsidR="00BC13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zákazu predaja nápojov </w:t>
      </w:r>
      <w:r w:rsidR="00BC1310" w:rsidRPr="00BC13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obsahom kofeínu alebo taurínu nad </w:t>
      </w:r>
      <w:r w:rsidR="00A44B6B">
        <w:rPr>
          <w:rFonts w:ascii="Times New Roman" w:eastAsia="Times New Roman" w:hAnsi="Times New Roman" w:cs="Times New Roman"/>
          <w:sz w:val="24"/>
          <w:szCs w:val="24"/>
          <w:lang w:eastAsia="sk-SK"/>
        </w:rPr>
        <w:t>urč</w:t>
      </w:r>
      <w:r w:rsidR="00BC1310" w:rsidRPr="00BC1310">
        <w:rPr>
          <w:rFonts w:ascii="Times New Roman" w:eastAsia="Times New Roman" w:hAnsi="Times New Roman" w:cs="Times New Roman"/>
          <w:sz w:val="24"/>
          <w:szCs w:val="24"/>
          <w:lang w:eastAsia="sk-SK"/>
        </w:rPr>
        <w:t>ený limit</w:t>
      </w:r>
      <w:r w:rsidR="00BC13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vymedzené ako správny delikt.</w:t>
      </w:r>
    </w:p>
    <w:p w14:paraId="4512122F" w14:textId="77777777" w:rsidR="00633B16" w:rsidRDefault="00633B16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F8AFB9" w14:textId="316BE3FA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II</w:t>
      </w:r>
    </w:p>
    <w:p w14:paraId="615B5724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7A37BB" w14:textId="29D31474" w:rsidR="00CA4B22" w:rsidRPr="00CA4B22" w:rsidRDefault="00CA4B22" w:rsidP="00CA4B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účinnosť zákona dňom </w:t>
      </w:r>
      <w:r w:rsidR="00633B16">
        <w:rPr>
          <w:rFonts w:ascii="Times New Roman" w:eastAsia="Times New Roman" w:hAnsi="Times New Roman" w:cs="Times New Roman"/>
          <w:sz w:val="24"/>
          <w:szCs w:val="24"/>
          <w:lang w:eastAsia="sk-SK"/>
        </w:rPr>
        <w:t>01.0</w:t>
      </w:r>
      <w:r w:rsidR="007D37F8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633B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.2023, aby ostal zachovaný čas na prípravu pre dotknuté subjekty. </w:t>
      </w:r>
    </w:p>
    <w:p w14:paraId="711BE557" w14:textId="015BFBE3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6B97FD" w14:textId="17B2837A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110C24" w14:textId="77777777" w:rsidR="005A04DC" w:rsidRPr="005A04DC" w:rsidRDefault="005A04DC" w:rsidP="005A04DC">
      <w:pPr>
        <w:pageBreakBefore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lastRenderedPageBreak/>
        <w:t>DOLOŽKA</w:t>
      </w:r>
    </w:p>
    <w:p w14:paraId="210B97D9" w14:textId="77777777" w:rsidR="005A04DC" w:rsidRPr="005A04DC" w:rsidRDefault="005A04DC" w:rsidP="005A04DC">
      <w:pPr>
        <w:widowControl w:val="0"/>
        <w:pBdr>
          <w:bottom w:val="single" w:sz="4" w:space="1" w:color="00000A"/>
        </w:pBdr>
        <w:spacing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vybraných vplyvov</w:t>
      </w:r>
    </w:p>
    <w:p w14:paraId="54CD2058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5C5EB8DE" w14:textId="77777777" w:rsidR="005A04DC" w:rsidRPr="005A04DC" w:rsidRDefault="005A04DC" w:rsidP="005A04DC">
      <w:pPr>
        <w:pStyle w:val="Odsekzoznamu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14:paraId="113FD76D" w14:textId="57B58037" w:rsidR="005A04DC" w:rsidRDefault="005A639F" w:rsidP="006211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" w:name="_Hlk20434865"/>
      <w:bookmarkEnd w:id="2"/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6211B3" w:rsidRPr="006211B3">
        <w:rPr>
          <w:rFonts w:ascii="Times New Roman" w:eastAsia="Times New Roman" w:hAnsi="Times New Roman" w:cs="Times New Roman"/>
          <w:sz w:val="24"/>
          <w:szCs w:val="24"/>
          <w:lang w:eastAsia="sk-SK"/>
        </w:rPr>
        <w:t>355/2007 Z. z. o ochrane, podpore a rozvoji verejného zdravia a o zmene a doplnení niektorých zákonov</w:t>
      </w:r>
    </w:p>
    <w:p w14:paraId="69049F4F" w14:textId="77777777" w:rsidR="00A44B6B" w:rsidRPr="005A04DC" w:rsidRDefault="00A44B6B" w:rsidP="006211B3">
      <w:pPr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9383D66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A.2. Vplyvy: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4"/>
        <w:gridCol w:w="1065"/>
        <w:gridCol w:w="1065"/>
        <w:gridCol w:w="850"/>
      </w:tblGrid>
      <w:tr w:rsidR="005A04DC" w:rsidRPr="005A04DC" w14:paraId="1FC1A50C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nil"/>
            </w:tcBorders>
            <w:vAlign w:val="center"/>
          </w:tcPr>
          <w:p w14:paraId="5D9852DC" w14:textId="77777777" w:rsidR="005A04DC" w:rsidRPr="005A04DC" w:rsidRDefault="005A04DC">
            <w:pPr>
              <w:widowControl w:val="0"/>
              <w:snapToGrid w:val="0"/>
              <w:spacing w:line="360" w:lineRule="auto"/>
              <w:ind w:left="-17" w:right="-42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7AFB5D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DFAC8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1E9C1EF" w14:textId="77777777" w:rsidR="005A04DC" w:rsidRPr="005A04DC" w:rsidRDefault="005A04DC">
            <w:pPr>
              <w:widowControl w:val="0"/>
              <w:spacing w:line="360" w:lineRule="auto"/>
              <w:ind w:left="-17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5A04DC" w:rsidRPr="005A04DC" w14:paraId="4961E6B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62E5922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</w:tcPr>
          <w:p w14:paraId="1C25B9DE" w14:textId="5F085564" w:rsidR="005A04DC" w:rsidRPr="005A04DC" w:rsidRDefault="006211B3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6E58343D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48D90A03" w14:textId="5DC0C38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4F430C5E" w14:textId="77777777" w:rsidTr="005A04DC">
        <w:tc>
          <w:tcPr>
            <w:tcW w:w="6364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4BDBC05C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14:paraId="486F5BC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73205FF1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3C0D966A" w14:textId="4A626638" w:rsidR="005A04DC" w:rsidRPr="005A04DC" w:rsidRDefault="006211B3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70502FB4" w14:textId="3BF8528D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49CB7501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5A3E5547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45A6A8C" w14:textId="4083CDC1" w:rsidR="005A04DC" w:rsidRPr="005A04DC" w:rsidRDefault="006211B3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3BB649F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B4038AF" w14:textId="2B4775F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30BDB22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D5482A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E24171B" w14:textId="1B79397C" w:rsidR="005A04DC" w:rsidRPr="005A04DC" w:rsidRDefault="006211B3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973EA0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1A4A5579" w14:textId="7B13378F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EA47819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868B95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sociálnu exklúziu,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49C2942" w14:textId="149F11C2" w:rsidR="005A04DC" w:rsidRPr="005A04DC" w:rsidRDefault="006211B3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E7A8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32CF44A" w14:textId="3578EC6F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F17AA0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A04048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CCEE4E5" w14:textId="379E05DD" w:rsidR="005A04DC" w:rsidRPr="005A04DC" w:rsidRDefault="008B33A4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FFDC2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426C9C8" w14:textId="4453C0A8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7589155E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9E22350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716EF4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A7E0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A80AD67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F38D09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705A5E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EBA07A7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453C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43CDF4E5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1CD0FC7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1A794D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06B1DC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21B05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93336F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236B1A4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71834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5C5D072" w14:textId="6F8558DF" w:rsidR="005A04DC" w:rsidRPr="005A04DC" w:rsidRDefault="006211B3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A92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C27F190" w14:textId="69AF628A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EDAC351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983F1DD" w14:textId="77777777" w:rsidR="005A04DC" w:rsidRPr="005A04DC" w:rsidRDefault="005A04DC" w:rsidP="005A04DC">
      <w:pPr>
        <w:widowControl w:val="0"/>
        <w:spacing w:line="276" w:lineRule="auto"/>
        <w:ind w:left="-17" w:right="-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A.3. Poznámky:</w:t>
      </w:r>
    </w:p>
    <w:p w14:paraId="25E2734B" w14:textId="71609807" w:rsidR="005A04DC" w:rsidRPr="005A04DC" w:rsidRDefault="005A04DC" w:rsidP="005A04DC">
      <w:pPr>
        <w:spacing w:line="276" w:lineRule="auto"/>
        <w:ind w:left="-1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hAnsi="Times New Roman" w:cs="Times New Roman"/>
          <w:color w:val="00000A"/>
          <w:sz w:val="24"/>
          <w:szCs w:val="24"/>
        </w:rPr>
        <w:t>Predkladaný návrh zákona nemá žiadne</w:t>
      </w:r>
      <w:r w:rsidR="006211B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vplyvy na životné prostredie, a ani vplyvy na informatizáciu spoločnosti a služby verejnej správy pre občana</w:t>
      </w:r>
      <w:r w:rsidR="006211B3">
        <w:rPr>
          <w:rFonts w:ascii="Times New Roman" w:hAnsi="Times New Roman" w:cs="Times New Roman"/>
          <w:color w:val="00000A"/>
          <w:sz w:val="24"/>
          <w:szCs w:val="24"/>
        </w:rPr>
        <w:t>. Negatívny vplyv na podnikateľské prostredie, nakoľko podnikateľské subjekty budú musieť nastaviť procesy tak, aby nedochádzalo k predaju vymedzených nápojov osobám vo veku do 18 rokov, pôjde však iba o zanedbateľný vplyv, nakoľko obdobné mechanizmy už musia mať zavedené v súvislosti s predajom alkoholu a tabakových výrobkov. Návrh má pozitívne sociálne vplyvy</w:t>
      </w:r>
      <w:r w:rsidR="00A44B6B"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="006211B3">
        <w:rPr>
          <w:rFonts w:ascii="Times New Roman" w:hAnsi="Times New Roman" w:cs="Times New Roman"/>
          <w:color w:val="00000A"/>
          <w:sz w:val="24"/>
          <w:szCs w:val="24"/>
        </w:rPr>
        <w:t xml:space="preserve"> ako aj pozitívny </w:t>
      </w:r>
      <w:r w:rsidR="008D59AC">
        <w:rPr>
          <w:rFonts w:ascii="Times New Roman" w:hAnsi="Times New Roman" w:cs="Times New Roman"/>
          <w:color w:val="00000A"/>
          <w:sz w:val="24"/>
          <w:szCs w:val="24"/>
        </w:rPr>
        <w:t>vplyv na manželstvo, rodičovstvo a</w:t>
      </w:r>
      <w:r w:rsidR="006211B3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="008D59AC">
        <w:rPr>
          <w:rFonts w:ascii="Times New Roman" w:hAnsi="Times New Roman" w:cs="Times New Roman"/>
          <w:color w:val="00000A"/>
          <w:sz w:val="24"/>
          <w:szCs w:val="24"/>
        </w:rPr>
        <w:t>rodinu</w:t>
      </w:r>
      <w:r w:rsidR="006211B3">
        <w:rPr>
          <w:rFonts w:ascii="Times New Roman" w:hAnsi="Times New Roman" w:cs="Times New Roman"/>
          <w:color w:val="00000A"/>
          <w:sz w:val="24"/>
          <w:szCs w:val="24"/>
        </w:rPr>
        <w:t>, keďže prispieva k predchádzaniu závislostiam, zdravšiemu životnému štýlu a predchádzaniu ochoreniam. Očakáva sa tiež pozitívny vplyv na štátny rozpočet vzhľadom na úsporu na nákladoch na zdravotnú starostlivosť.</w:t>
      </w:r>
    </w:p>
    <w:p w14:paraId="7B6DCD13" w14:textId="77777777" w:rsidR="005A04DC" w:rsidRPr="005A04DC" w:rsidRDefault="005A04DC" w:rsidP="005A04DC">
      <w:pPr>
        <w:spacing w:line="264" w:lineRule="auto"/>
        <w:ind w:left="-1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3E614105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A.4. Alternatívne riešenia</w:t>
      </w:r>
    </w:p>
    <w:p w14:paraId="3408450B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 </w:t>
      </w:r>
    </w:p>
    <w:p w14:paraId="3C4D83E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4C8E9CB" w14:textId="77777777" w:rsidR="005A04DC" w:rsidRPr="005A04DC" w:rsidRDefault="005A04DC" w:rsidP="005A04DC">
      <w:pPr>
        <w:widowControl w:val="0"/>
        <w:spacing w:line="276" w:lineRule="auto"/>
        <w:ind w:left="567" w:right="-427" w:hanging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A.5. </w:t>
      </w: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ab/>
        <w:t>Stanovisko gestorov</w:t>
      </w:r>
    </w:p>
    <w:p w14:paraId="4AA6A5C1" w14:textId="4DB73151" w:rsidR="005A04DC" w:rsidRPr="00F874F9" w:rsidRDefault="005A04DC" w:rsidP="00F874F9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lastRenderedPageBreak/>
        <w:t>Bezpredmetné</w:t>
      </w:r>
    </w:p>
    <w:p w14:paraId="2DB8CD83" w14:textId="082AE83B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DOLOŽKA ZLUČITEĽNOSTI</w:t>
      </w:r>
    </w:p>
    <w:p w14:paraId="25B0E67E" w14:textId="77777777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 právom Európskej únie</w:t>
      </w:r>
    </w:p>
    <w:p w14:paraId="0FE3EBEC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749B1" w14:textId="75515CA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Navrhovateľ zákona:</w:t>
      </w:r>
    </w:p>
    <w:p w14:paraId="7722BD93" w14:textId="2BF56677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ec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Martin Čepček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ACFAC0A" w14:textId="321632B2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7A405" w14:textId="4D5BE8B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návrhu zákona:</w:t>
      </w:r>
    </w:p>
    <w:p w14:paraId="2C2C29FC" w14:textId="43158536" w:rsidR="00CA4B22" w:rsidRPr="00CA4B22" w:rsidRDefault="00CA4B22" w:rsidP="00895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341894" w:rsidRPr="00341894">
        <w:rPr>
          <w:rFonts w:ascii="Times New Roman" w:eastAsia="Times New Roman" w:hAnsi="Times New Roman" w:cs="Times New Roman"/>
          <w:sz w:val="24"/>
          <w:szCs w:val="24"/>
          <w:lang w:eastAsia="sk-SK"/>
        </w:rPr>
        <w:t>355/2007 Z. z. o ochrane, podpore a rozvoji verejného zdravia a o zmene a doplnení niektorých zákonov</w:t>
      </w:r>
    </w:p>
    <w:p w14:paraId="57E596FF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537E0B" w14:textId="2EA67486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 je upravený v práve Európskej únie:</w:t>
      </w:r>
    </w:p>
    <w:p w14:paraId="15F46683" w14:textId="77777777" w:rsidR="0034185A" w:rsidRDefault="0034185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172923" w14:textId="797EF11A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a) v primárnom práve:</w:t>
      </w:r>
    </w:p>
    <w:p w14:paraId="64E4AE1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BDECA5" w14:textId="4A4C1FA0" w:rsidR="00E66FF7" w:rsidRDefault="00C8554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65661BD5" w14:textId="77777777" w:rsidR="00C85547" w:rsidRDefault="00C8554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66CB20" w14:textId="42D0FE70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b) v sekundárnom práve:</w:t>
      </w:r>
    </w:p>
    <w:p w14:paraId="067589D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B3628" w14:textId="1F2C6D9B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52DBBB3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98AD3" w14:textId="52A9BDD7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E6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judikatúre Súdneho dvora Európskej únie:</w:t>
      </w:r>
    </w:p>
    <w:p w14:paraId="65241040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FA8E0" w14:textId="54E4B5EC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obsiahnuté. </w:t>
      </w:r>
    </w:p>
    <w:p w14:paraId="412EF4BE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3E8CB1" w14:textId="416FEE8C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14:paraId="0F599F88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82AC2" w14:textId="29AC7887" w:rsidR="00CA4B22" w:rsidRPr="00992B5B" w:rsidRDefault="00CA4B22" w:rsidP="00992B5B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lehotu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prebranie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 príp.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osobitnú lehotu účinnosti jeho ustanovení:</w:t>
      </w:r>
    </w:p>
    <w:p w14:paraId="0AB99CE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7D20C2" w14:textId="3B7821E8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2AB20013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E6282" w14:textId="66D9FF39" w:rsidR="00CA4B22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dvora Európskej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258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260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fungovaní Európskej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jej platnom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znení,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konkrétnych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vytýkaných nedostatkov a požiadaviek na zabezpečenie nápravy</w:t>
      </w:r>
    </w:p>
    <w:p w14:paraId="54211B67" w14:textId="77777777" w:rsidR="00992B5B" w:rsidRPr="00992B5B" w:rsidRDefault="00992B5B" w:rsidP="00992B5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F5D943" w14:textId="77777777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nezačalo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žiaden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konanie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 dvora Európskej únie podľa čl. 258 a 260 Zmluvy o fungovaní Európskej únie.</w:t>
      </w:r>
    </w:p>
    <w:p w14:paraId="5B0961FB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CB67B" w14:textId="7B1AC710" w:rsidR="00CA4B22" w:rsidRPr="00992B5B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právnych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predpisoch,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ktorých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uvádzané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akty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prebrané,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prebrania príp.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potreby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ďalších úprav </w:t>
      </w:r>
    </w:p>
    <w:p w14:paraId="28B97E42" w14:textId="77777777" w:rsidR="00992B5B" w:rsidRDefault="00992B5B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11700A" w14:textId="0B5721D4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3F240612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403ED" w14:textId="613AAFB2" w:rsidR="00CA4B22" w:rsidRPr="00E66FF7" w:rsidRDefault="00CA4B22" w:rsidP="00E66F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 je zlučiteľný s právom Európskej únie:</w:t>
      </w:r>
    </w:p>
    <w:p w14:paraId="01178234" w14:textId="46519EEF" w:rsidR="00CA4B22" w:rsidRPr="00992B5B" w:rsidRDefault="00CA4B22" w:rsidP="00992B5B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</w:t>
      </w:r>
    </w:p>
    <w:p w14:paraId="09CB5E61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670"/>
    <w:multiLevelType w:val="hybridMultilevel"/>
    <w:tmpl w:val="52CE39A2"/>
    <w:lvl w:ilvl="0" w:tplc="798C9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4B9B"/>
    <w:multiLevelType w:val="hybridMultilevel"/>
    <w:tmpl w:val="9954D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142311">
    <w:abstractNumId w:val="3"/>
  </w:num>
  <w:num w:numId="2" w16cid:durableId="576865432">
    <w:abstractNumId w:val="0"/>
  </w:num>
  <w:num w:numId="3" w16cid:durableId="845053267">
    <w:abstractNumId w:val="1"/>
  </w:num>
  <w:num w:numId="4" w16cid:durableId="177046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B"/>
    <w:rsid w:val="002067C7"/>
    <w:rsid w:val="0023093D"/>
    <w:rsid w:val="00277323"/>
    <w:rsid w:val="002A09CC"/>
    <w:rsid w:val="002C28B2"/>
    <w:rsid w:val="0034185A"/>
    <w:rsid w:val="00341894"/>
    <w:rsid w:val="003430CD"/>
    <w:rsid w:val="003C7153"/>
    <w:rsid w:val="003D6A9A"/>
    <w:rsid w:val="0045074E"/>
    <w:rsid w:val="004520CC"/>
    <w:rsid w:val="00467E85"/>
    <w:rsid w:val="005878F7"/>
    <w:rsid w:val="005A04DC"/>
    <w:rsid w:val="005A639F"/>
    <w:rsid w:val="005D30EC"/>
    <w:rsid w:val="006211B3"/>
    <w:rsid w:val="00633B16"/>
    <w:rsid w:val="00645351"/>
    <w:rsid w:val="007D37F8"/>
    <w:rsid w:val="00806CF8"/>
    <w:rsid w:val="0089325B"/>
    <w:rsid w:val="008955FA"/>
    <w:rsid w:val="008B33A4"/>
    <w:rsid w:val="008C4860"/>
    <w:rsid w:val="008D59AC"/>
    <w:rsid w:val="0093490F"/>
    <w:rsid w:val="00982F06"/>
    <w:rsid w:val="00992B5B"/>
    <w:rsid w:val="00A44B6B"/>
    <w:rsid w:val="00BC1310"/>
    <w:rsid w:val="00C85547"/>
    <w:rsid w:val="00CA4B22"/>
    <w:rsid w:val="00D61D54"/>
    <w:rsid w:val="00D6657D"/>
    <w:rsid w:val="00E45694"/>
    <w:rsid w:val="00E66FF7"/>
    <w:rsid w:val="00EF77BB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93E"/>
  <w15:chartTrackingRefBased/>
  <w15:docId w15:val="{30CCD5BC-1238-40DD-9BB7-389B21A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63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A4B22"/>
  </w:style>
  <w:style w:type="paragraph" w:styleId="Odsekzoznamu">
    <w:name w:val="List Paragraph"/>
    <w:basedOn w:val="Normlny"/>
    <w:uiPriority w:val="34"/>
    <w:qFormat/>
    <w:rsid w:val="00CA4B22"/>
    <w:pPr>
      <w:ind w:left="720"/>
      <w:contextualSpacing/>
    </w:pPr>
  </w:style>
  <w:style w:type="paragraph" w:customStyle="1" w:styleId="Odsekzoznamu1">
    <w:name w:val="Odsek zoznamu1"/>
    <w:basedOn w:val="Normlny"/>
    <w:rsid w:val="005A04DC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1030</Words>
  <Characters>5874</Characters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2022-05-23T15:46:00Z</dcterms:created>
  <dcterms:modified xsi:type="dcterms:W3CDTF">2023-03-25T21:56:00Z</dcterms:modified>
</cp:coreProperties>
</file>