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D9990" w14:textId="77777777" w:rsidR="00D73151" w:rsidRPr="00B0199F" w:rsidRDefault="00D73151" w:rsidP="00D73151">
      <w:pPr>
        <w:spacing w:line="360" w:lineRule="auto"/>
        <w:jc w:val="center"/>
        <w:rPr>
          <w:rFonts w:ascii="Times New Roman" w:hAnsi="Times New Roman"/>
          <w:b/>
          <w:sz w:val="28"/>
          <w:szCs w:val="28"/>
        </w:rPr>
      </w:pPr>
      <w:r w:rsidRPr="00B0199F">
        <w:rPr>
          <w:rFonts w:ascii="Times New Roman" w:hAnsi="Times New Roman"/>
          <w:b/>
          <w:sz w:val="28"/>
          <w:szCs w:val="28"/>
        </w:rPr>
        <w:t>D ô v o d o v á   s p r á v a</w:t>
      </w:r>
    </w:p>
    <w:p w14:paraId="46790314" w14:textId="77777777" w:rsidR="00D73151" w:rsidRPr="00B0199F" w:rsidRDefault="00D73151" w:rsidP="00D73151">
      <w:pPr>
        <w:pStyle w:val="Odsekzoznamu"/>
        <w:numPr>
          <w:ilvl w:val="0"/>
          <w:numId w:val="1"/>
        </w:numPr>
        <w:spacing w:line="360" w:lineRule="auto"/>
        <w:ind w:left="426" w:hanging="426"/>
        <w:jc w:val="both"/>
        <w:rPr>
          <w:rFonts w:ascii="Times New Roman" w:hAnsi="Times New Roman"/>
          <w:b/>
          <w:sz w:val="24"/>
          <w:szCs w:val="24"/>
        </w:rPr>
      </w:pPr>
      <w:r w:rsidRPr="00B0199F">
        <w:rPr>
          <w:rFonts w:ascii="Times New Roman" w:hAnsi="Times New Roman"/>
          <w:b/>
          <w:sz w:val="24"/>
          <w:szCs w:val="24"/>
        </w:rPr>
        <w:t>Všeobecná časť</w:t>
      </w:r>
    </w:p>
    <w:p w14:paraId="2B77E0F9" w14:textId="77777777" w:rsidR="00D73151" w:rsidRDefault="00D73151" w:rsidP="00C93ADA">
      <w:pPr>
        <w:pStyle w:val="Odsekzoznamu"/>
        <w:spacing w:line="360" w:lineRule="auto"/>
        <w:jc w:val="both"/>
        <w:rPr>
          <w:rFonts w:ascii="Times New Roman" w:hAnsi="Times New Roman"/>
          <w:b/>
          <w:sz w:val="24"/>
          <w:szCs w:val="24"/>
        </w:rPr>
      </w:pPr>
    </w:p>
    <w:p w14:paraId="30FE679B" w14:textId="2A207D08" w:rsidR="00C93ADA" w:rsidRPr="00C93ADA" w:rsidRDefault="00C93ADA" w:rsidP="00BC6D40">
      <w:pPr>
        <w:spacing w:line="360" w:lineRule="auto"/>
        <w:ind w:firstLine="426"/>
        <w:jc w:val="both"/>
        <w:rPr>
          <w:rFonts w:ascii="Times New Roman" w:eastAsia="SimSun" w:hAnsi="Times New Roman"/>
          <w:kern w:val="1"/>
          <w:sz w:val="24"/>
          <w:szCs w:val="24"/>
          <w:lang w:eastAsia="hi-IN" w:bidi="hi-IN"/>
        </w:rPr>
      </w:pPr>
      <w:r w:rsidRPr="00C93ADA">
        <w:rPr>
          <w:rFonts w:ascii="Times New Roman" w:hAnsi="Times New Roman"/>
          <w:sz w:val="24"/>
          <w:szCs w:val="24"/>
        </w:rPr>
        <w:t xml:space="preserve">Návrh </w:t>
      </w:r>
      <w:r w:rsidR="00D73151">
        <w:rPr>
          <w:rFonts w:ascii="Times New Roman" w:hAnsi="Times New Roman"/>
          <w:sz w:val="24"/>
          <w:szCs w:val="24"/>
        </w:rPr>
        <w:t xml:space="preserve">zákona, </w:t>
      </w:r>
      <w:r w:rsidR="00D73151" w:rsidRPr="00317C5D">
        <w:rPr>
          <w:rFonts w:ascii="Times New Roman" w:hAnsi="Times New Roman"/>
          <w:sz w:val="24"/>
          <w:szCs w:val="24"/>
        </w:rPr>
        <w:t xml:space="preserve">ktorým sa </w:t>
      </w:r>
      <w:r w:rsidR="00D73151">
        <w:rPr>
          <w:rFonts w:ascii="Times New Roman" w:hAnsi="Times New Roman"/>
          <w:sz w:val="24"/>
          <w:szCs w:val="24"/>
        </w:rPr>
        <w:t xml:space="preserve">dopĺňa zákon Národnej rady Slovenskej republiky </w:t>
      </w:r>
      <w:r w:rsidR="00FE6C2A" w:rsidRPr="00FE6C2A">
        <w:rPr>
          <w:rFonts w:ascii="Times New Roman" w:hAnsi="Times New Roman"/>
          <w:sz w:val="24"/>
          <w:szCs w:val="24"/>
        </w:rPr>
        <w:t>č. 8/2009 Z. z. o cestnej premávke a o zmene a doplnení niektorých zákonov v znení neskorších predpisov</w:t>
      </w:r>
      <w:r w:rsidR="00FE0534">
        <w:rPr>
          <w:rFonts w:ascii="Times New Roman" w:hAnsi="Times New Roman"/>
          <w:bCs/>
          <w:color w:val="070707"/>
          <w:sz w:val="24"/>
          <w:szCs w:val="24"/>
          <w:shd w:val="clear" w:color="auto" w:fill="FFFFFF"/>
        </w:rPr>
        <w:t xml:space="preserve"> </w:t>
      </w:r>
      <w:r w:rsidR="005D107C">
        <w:rPr>
          <w:rFonts w:ascii="Times New Roman" w:hAnsi="Times New Roman"/>
          <w:bCs/>
          <w:color w:val="070707"/>
          <w:sz w:val="24"/>
          <w:szCs w:val="24"/>
          <w:shd w:val="clear" w:color="auto" w:fill="FFFFFF"/>
        </w:rPr>
        <w:t>(ďalej len „</w:t>
      </w:r>
      <w:r>
        <w:rPr>
          <w:rFonts w:ascii="Times New Roman" w:hAnsi="Times New Roman"/>
          <w:bCs/>
          <w:color w:val="070707"/>
          <w:sz w:val="24"/>
          <w:szCs w:val="24"/>
          <w:shd w:val="clear" w:color="auto" w:fill="FFFFFF"/>
        </w:rPr>
        <w:t>návrh zákona</w:t>
      </w:r>
      <w:r w:rsidR="005D107C">
        <w:rPr>
          <w:rFonts w:ascii="Times New Roman" w:hAnsi="Times New Roman"/>
          <w:bCs/>
          <w:color w:val="070707"/>
          <w:sz w:val="24"/>
          <w:szCs w:val="24"/>
          <w:shd w:val="clear" w:color="auto" w:fill="FFFFFF"/>
        </w:rPr>
        <w:t>“)</w:t>
      </w:r>
      <w:r>
        <w:rPr>
          <w:rFonts w:ascii="Times New Roman" w:hAnsi="Times New Roman"/>
          <w:bCs/>
          <w:color w:val="070707"/>
          <w:sz w:val="24"/>
          <w:szCs w:val="24"/>
          <w:shd w:val="clear" w:color="auto" w:fill="FFFFFF"/>
        </w:rPr>
        <w:t xml:space="preserve"> </w:t>
      </w:r>
      <w:r w:rsidR="00F338BE">
        <w:rPr>
          <w:rFonts w:ascii="Times New Roman" w:hAnsi="Times New Roman"/>
          <w:bCs/>
          <w:color w:val="070707"/>
          <w:sz w:val="24"/>
          <w:szCs w:val="24"/>
          <w:shd w:val="clear" w:color="auto" w:fill="FFFFFF"/>
        </w:rPr>
        <w:t xml:space="preserve"> </w:t>
      </w:r>
      <w:r w:rsidRPr="00C93ADA">
        <w:rPr>
          <w:rFonts w:ascii="Times New Roman" w:eastAsia="SimSun" w:hAnsi="Times New Roman"/>
          <w:kern w:val="1"/>
          <w:sz w:val="24"/>
          <w:szCs w:val="24"/>
          <w:lang w:eastAsia="hi-IN" w:bidi="hi-IN"/>
        </w:rPr>
        <w:t xml:space="preserve">predkladá do legislatívneho procesu </w:t>
      </w:r>
      <w:r w:rsidR="00457141">
        <w:rPr>
          <w:rFonts w:ascii="Times New Roman" w:eastAsia="SimSun" w:hAnsi="Times New Roman"/>
          <w:kern w:val="1"/>
          <w:sz w:val="24"/>
          <w:szCs w:val="24"/>
          <w:lang w:eastAsia="hi-IN" w:bidi="hi-IN"/>
        </w:rPr>
        <w:t>poslankyňa</w:t>
      </w:r>
      <w:r w:rsidRPr="00C93ADA">
        <w:rPr>
          <w:rFonts w:ascii="Times New Roman" w:eastAsia="SimSun" w:hAnsi="Times New Roman"/>
          <w:kern w:val="1"/>
          <w:sz w:val="24"/>
          <w:szCs w:val="24"/>
          <w:lang w:eastAsia="hi-IN" w:bidi="hi-IN"/>
        </w:rPr>
        <w:t xml:space="preserve"> Národnej rady Slovenskej republiky</w:t>
      </w:r>
      <w:r w:rsidR="00B03812">
        <w:rPr>
          <w:rFonts w:ascii="Times New Roman" w:eastAsia="SimSun" w:hAnsi="Times New Roman"/>
          <w:kern w:val="1"/>
          <w:sz w:val="24"/>
          <w:szCs w:val="24"/>
          <w:lang w:eastAsia="hi-IN" w:bidi="hi-IN"/>
        </w:rPr>
        <w:t xml:space="preserve"> </w:t>
      </w:r>
      <w:r w:rsidR="00457141">
        <w:rPr>
          <w:rFonts w:ascii="Times New Roman" w:eastAsia="SimSun" w:hAnsi="Times New Roman"/>
          <w:kern w:val="1"/>
          <w:sz w:val="24"/>
          <w:szCs w:val="24"/>
          <w:lang w:eastAsia="hi-IN" w:bidi="hi-IN"/>
        </w:rPr>
        <w:t>Romana Tabak</w:t>
      </w:r>
      <w:r w:rsidRPr="00C93ADA">
        <w:rPr>
          <w:rFonts w:ascii="Times New Roman" w:eastAsia="SimSun" w:hAnsi="Times New Roman"/>
          <w:kern w:val="1"/>
          <w:sz w:val="24"/>
          <w:szCs w:val="24"/>
          <w:lang w:eastAsia="hi-IN" w:bidi="hi-IN"/>
        </w:rPr>
        <w:t xml:space="preserve">. </w:t>
      </w:r>
    </w:p>
    <w:p w14:paraId="51D79A69" w14:textId="15D067CE" w:rsidR="00FE6C2A" w:rsidRDefault="00D73151" w:rsidP="00BC6D40">
      <w:pPr>
        <w:pStyle w:val="Odsekzoznamu"/>
        <w:spacing w:after="60" w:line="360" w:lineRule="auto"/>
        <w:ind w:left="0" w:firstLine="567"/>
        <w:contextualSpacing w:val="0"/>
        <w:jc w:val="both"/>
        <w:rPr>
          <w:rFonts w:ascii="Times New Roman" w:hAnsi="Times New Roman"/>
          <w:b/>
          <w:sz w:val="24"/>
          <w:szCs w:val="24"/>
        </w:rPr>
      </w:pPr>
      <w:r w:rsidRPr="00C93ADA">
        <w:rPr>
          <w:rFonts w:ascii="Times New Roman" w:hAnsi="Times New Roman"/>
          <w:b/>
          <w:sz w:val="24"/>
          <w:szCs w:val="24"/>
        </w:rPr>
        <w:t xml:space="preserve">Cieľom </w:t>
      </w:r>
      <w:r w:rsidR="008E4140">
        <w:rPr>
          <w:rFonts w:ascii="Times New Roman" w:hAnsi="Times New Roman"/>
          <w:b/>
          <w:sz w:val="24"/>
          <w:szCs w:val="24"/>
        </w:rPr>
        <w:t>predkladanej</w:t>
      </w:r>
      <w:r w:rsidRPr="00C93ADA">
        <w:rPr>
          <w:rFonts w:ascii="Times New Roman" w:hAnsi="Times New Roman"/>
          <w:b/>
          <w:sz w:val="24"/>
          <w:szCs w:val="24"/>
        </w:rPr>
        <w:t xml:space="preserve"> novely zákona je</w:t>
      </w:r>
      <w:r w:rsidR="00FE6C2A" w:rsidRPr="00FE6C2A">
        <w:rPr>
          <w:rFonts w:ascii="Times New Roman" w:hAnsi="Times New Roman"/>
          <w:b/>
          <w:sz w:val="24"/>
          <w:szCs w:val="24"/>
        </w:rPr>
        <w:t xml:space="preserve"> docieliť väčšiu ochranu chodcov, aby ľudia boli ohľaduplnejší, tolerantnejší a najmä aby bolo menej zrážok a smrteľných dopravných nehôd v súvise s chodcami na </w:t>
      </w:r>
      <w:r w:rsidR="00457141">
        <w:rPr>
          <w:rFonts w:ascii="Times New Roman" w:hAnsi="Times New Roman"/>
          <w:b/>
          <w:sz w:val="24"/>
          <w:szCs w:val="24"/>
        </w:rPr>
        <w:t>priechodoch pre chodcov</w:t>
      </w:r>
      <w:r w:rsidR="00FE6C2A" w:rsidRPr="00FE6C2A">
        <w:rPr>
          <w:rFonts w:ascii="Times New Roman" w:hAnsi="Times New Roman"/>
          <w:b/>
          <w:sz w:val="24"/>
          <w:szCs w:val="24"/>
        </w:rPr>
        <w:t xml:space="preserve">. Hlavný dôvod je, aby ľudia nestrácali ľudský život na prechode, aby </w:t>
      </w:r>
      <w:r w:rsidR="00457141">
        <w:rPr>
          <w:rFonts w:ascii="Times New Roman" w:hAnsi="Times New Roman"/>
          <w:b/>
          <w:sz w:val="24"/>
          <w:szCs w:val="24"/>
        </w:rPr>
        <w:t>dopravných</w:t>
      </w:r>
      <w:r w:rsidR="00FE6C2A" w:rsidRPr="00FE6C2A">
        <w:rPr>
          <w:rFonts w:ascii="Times New Roman" w:hAnsi="Times New Roman"/>
          <w:b/>
          <w:sz w:val="24"/>
          <w:szCs w:val="24"/>
        </w:rPr>
        <w:t xml:space="preserve"> nehôd </w:t>
      </w:r>
      <w:r w:rsidR="00457141">
        <w:rPr>
          <w:rFonts w:ascii="Times New Roman" w:hAnsi="Times New Roman"/>
          <w:b/>
          <w:sz w:val="24"/>
          <w:szCs w:val="24"/>
        </w:rPr>
        <w:t xml:space="preserve">tohto charakteru </w:t>
      </w:r>
      <w:r w:rsidR="00FE6C2A" w:rsidRPr="00FE6C2A">
        <w:rPr>
          <w:rFonts w:ascii="Times New Roman" w:hAnsi="Times New Roman"/>
          <w:b/>
          <w:sz w:val="24"/>
          <w:szCs w:val="24"/>
        </w:rPr>
        <w:t xml:space="preserve">bolo čo najmenej, a tiež </w:t>
      </w:r>
      <w:r w:rsidR="00457141">
        <w:rPr>
          <w:rFonts w:ascii="Times New Roman" w:hAnsi="Times New Roman"/>
          <w:b/>
          <w:sz w:val="24"/>
          <w:szCs w:val="24"/>
        </w:rPr>
        <w:t xml:space="preserve">pre zavedenie väčšej osvety. </w:t>
      </w:r>
      <w:r w:rsidR="00FE6C2A" w:rsidRPr="00AC59B3">
        <w:rPr>
          <w:rFonts w:ascii="Times New Roman" w:hAnsi="Times New Roman"/>
          <w:b/>
          <w:sz w:val="24"/>
          <w:szCs w:val="24"/>
        </w:rPr>
        <w:t>Ustanovenia tohto zákon</w:t>
      </w:r>
      <w:r w:rsidR="00457141">
        <w:rPr>
          <w:rFonts w:ascii="Times New Roman" w:hAnsi="Times New Roman"/>
          <w:b/>
          <w:sz w:val="24"/>
          <w:szCs w:val="24"/>
        </w:rPr>
        <w:t>a</w:t>
      </w:r>
      <w:r w:rsidR="00FE6C2A" w:rsidRPr="00AC59B3">
        <w:rPr>
          <w:rFonts w:ascii="Times New Roman" w:hAnsi="Times New Roman"/>
          <w:b/>
          <w:sz w:val="24"/>
          <w:szCs w:val="24"/>
        </w:rPr>
        <w:t xml:space="preserve"> vťahujúce sa n</w:t>
      </w:r>
      <w:r w:rsidR="00457141">
        <w:rPr>
          <w:rFonts w:ascii="Times New Roman" w:hAnsi="Times New Roman"/>
          <w:b/>
          <w:sz w:val="24"/>
          <w:szCs w:val="24"/>
        </w:rPr>
        <w:t xml:space="preserve">a chodcov boli naposledy menené </w:t>
      </w:r>
      <w:proofErr w:type="spellStart"/>
      <w:r w:rsidR="00457141">
        <w:rPr>
          <w:rFonts w:ascii="Times New Roman" w:hAnsi="Times New Roman"/>
          <w:b/>
          <w:sz w:val="24"/>
          <w:szCs w:val="24"/>
        </w:rPr>
        <w:t>dekádovite</w:t>
      </w:r>
      <w:proofErr w:type="spellEnd"/>
      <w:r w:rsidR="00457141">
        <w:rPr>
          <w:rFonts w:ascii="Times New Roman" w:hAnsi="Times New Roman"/>
          <w:b/>
          <w:sz w:val="24"/>
          <w:szCs w:val="24"/>
        </w:rPr>
        <w:t>.</w:t>
      </w:r>
    </w:p>
    <w:p w14:paraId="7BD90C28" w14:textId="77777777" w:rsidR="00FE6C2A" w:rsidRDefault="00FE6C2A" w:rsidP="00BC6D40">
      <w:pPr>
        <w:shd w:val="clear" w:color="auto" w:fill="FFFFFF" w:themeFill="background1"/>
        <w:spacing w:line="360" w:lineRule="auto"/>
        <w:ind w:firstLine="284"/>
        <w:jc w:val="both"/>
        <w:rPr>
          <w:rFonts w:ascii="Times New Roman" w:hAnsi="Times New Roman"/>
          <w:sz w:val="24"/>
          <w:szCs w:val="24"/>
        </w:rPr>
      </w:pPr>
      <w:r w:rsidRPr="006A57E3">
        <w:rPr>
          <w:rFonts w:ascii="Times New Roman" w:hAnsi="Times New Roman"/>
          <w:sz w:val="24"/>
          <w:szCs w:val="24"/>
        </w:rPr>
        <w:t>Na posilnenie postavenia a ochranu najzraniteľnejšieho účastníka cestnej premávky – chodca sa navrhuje upraviť jeho prednosť už vtedy, keď sa chystá vstúpiť na priechod pre chodcov</w:t>
      </w:r>
      <w:r>
        <w:rPr>
          <w:rFonts w:ascii="Times New Roman" w:hAnsi="Times New Roman"/>
          <w:sz w:val="24"/>
          <w:szCs w:val="24"/>
        </w:rPr>
        <w:t>.</w:t>
      </w:r>
    </w:p>
    <w:p w14:paraId="50B44262" w14:textId="77777777" w:rsidR="00FE6C2A" w:rsidRPr="006A57E3" w:rsidRDefault="00FE6C2A" w:rsidP="00BC6D40">
      <w:pPr>
        <w:shd w:val="clear" w:color="auto" w:fill="FFFFFF" w:themeFill="background1"/>
        <w:spacing w:line="360" w:lineRule="auto"/>
        <w:ind w:firstLine="284"/>
        <w:jc w:val="both"/>
        <w:rPr>
          <w:rFonts w:ascii="Times New Roman" w:hAnsi="Times New Roman"/>
          <w:sz w:val="24"/>
          <w:szCs w:val="24"/>
        </w:rPr>
      </w:pPr>
      <w:r w:rsidRPr="006A57E3">
        <w:rPr>
          <w:rFonts w:ascii="Times New Roman" w:hAnsi="Times New Roman"/>
          <w:sz w:val="24"/>
          <w:szCs w:val="24"/>
        </w:rPr>
        <w:t xml:space="preserve">Ustanovením sa na účely vyššej ochrany najzraniteľnejšieho účastníka cestnej premávky – chodca posilňuje jeho postavenie v cestnej premávke. Zavádza sa povinnosť každého vodiča umožniť bezpečný prechod chodcovi, ktorý nielen vstúpil na priechod pre chodcov, ale po novom aj tomu, kto sa ešte len zjavne chystá na tento priechod vstúpiť. Na zabezpečenie tejto povinnosti, je vodič povinný jazdiť pred priechodom takou rýchlosťou, aby v prípade potreby mohol pred ním aj zastaviť. Uvedené nie je navrhované ako absolútna prednosť chodca na priechode pre chodcov; chodec je aj napriek tomu, že mu vodič musí umožniť bezpečný prechod cez priechod pre chodcov, povinný aj po novelizácii brať ohľad na rýchlosť a vzdialenosť prichádzajúcich vozidiel. Tak ako doteraz, zostáva nezmenené pravidlo prednosti električky na priechode pre chodcov. </w:t>
      </w:r>
    </w:p>
    <w:p w14:paraId="2E637A27" w14:textId="77777777" w:rsidR="00FE6C2A" w:rsidRPr="00CC05AA" w:rsidRDefault="00FE6C2A" w:rsidP="00BC6D40">
      <w:pPr>
        <w:shd w:val="clear" w:color="auto" w:fill="FFFFFF" w:themeFill="background1"/>
        <w:spacing w:line="360" w:lineRule="auto"/>
        <w:ind w:firstLine="284"/>
        <w:jc w:val="both"/>
        <w:rPr>
          <w:rFonts w:ascii="Times New Roman" w:hAnsi="Times New Roman"/>
          <w:sz w:val="24"/>
          <w:szCs w:val="24"/>
        </w:rPr>
      </w:pPr>
      <w:r w:rsidRPr="006A57E3">
        <w:rPr>
          <w:rFonts w:ascii="Times New Roman" w:hAnsi="Times New Roman"/>
          <w:sz w:val="24"/>
          <w:szCs w:val="24"/>
        </w:rPr>
        <w:t xml:space="preserve">Pri návrhu tohto ustanovenia sa vychádzalo z ustanovení Dohovoru o cestnej premávke podpísaného 8.11.1968 vo Viedni, pri ktorom sa zosúladil stav s uvedeným dohovorom, ako aj </w:t>
      </w:r>
      <w:r w:rsidRPr="00CC05AA">
        <w:rPr>
          <w:rFonts w:ascii="Times New Roman" w:hAnsi="Times New Roman"/>
          <w:sz w:val="24"/>
          <w:szCs w:val="24"/>
        </w:rPr>
        <w:t xml:space="preserve">so štandardným, zaužívaným pravidlom v Európe. </w:t>
      </w:r>
    </w:p>
    <w:p w14:paraId="3951E7C2" w14:textId="77777777" w:rsidR="00FE6C2A" w:rsidRPr="006A57E3" w:rsidRDefault="00FE6C2A" w:rsidP="00BC6D40">
      <w:pPr>
        <w:shd w:val="clear" w:color="auto" w:fill="FFFFFF" w:themeFill="background1"/>
        <w:spacing w:line="360" w:lineRule="auto"/>
        <w:ind w:firstLine="284"/>
        <w:jc w:val="both"/>
        <w:rPr>
          <w:rFonts w:ascii="Times New Roman" w:hAnsi="Times New Roman"/>
          <w:sz w:val="24"/>
          <w:szCs w:val="24"/>
        </w:rPr>
      </w:pPr>
      <w:r w:rsidRPr="00CC05AA">
        <w:rPr>
          <w:rFonts w:ascii="Times New Roman" w:hAnsi="Times New Roman"/>
          <w:sz w:val="24"/>
          <w:szCs w:val="24"/>
        </w:rPr>
        <w:t>Zo štatistických prehľadov dopravnej nehodovosti vyplýva, že v roku 2022</w:t>
      </w:r>
      <w:r>
        <w:rPr>
          <w:rFonts w:ascii="Times New Roman" w:hAnsi="Times New Roman"/>
          <w:sz w:val="24"/>
          <w:szCs w:val="24"/>
        </w:rPr>
        <w:t xml:space="preserve"> (v porovnaní s rokom 2021)</w:t>
      </w:r>
      <w:r w:rsidRPr="00CC05AA">
        <w:rPr>
          <w:rFonts w:ascii="Times New Roman" w:hAnsi="Times New Roman"/>
          <w:sz w:val="24"/>
          <w:szCs w:val="24"/>
        </w:rPr>
        <w:t xml:space="preserve"> na slovenských cestách došlo k 923 (+133) zrážkam s chodcom, z toho 363 </w:t>
      </w:r>
      <w:r w:rsidRPr="00CC05AA">
        <w:rPr>
          <w:rFonts w:ascii="Times New Roman" w:hAnsi="Times New Roman"/>
          <w:sz w:val="24"/>
          <w:szCs w:val="24"/>
        </w:rPr>
        <w:lastRenderedPageBreak/>
        <w:t>(+75) bolo na priechode pre chodcov alebo v jeho tesnej blízkosti, pričom samotní chodci zavinili 59 (+18) nehôd na priechode alebo v jeho tesnej blízkosti. Na priechode pre chodcov v roku 2022 zomrelo 12 (+1) chodcov; z celkového počtu 64 (+10) usmrtených chodcov, čo predstavuje až 18,75 % usmrtených chodcov práve na priechode pre chodcov. Sprísnením pravidiel pre vodičov pri jazde pred priechodmi pre chodcov tak návrh</w:t>
      </w:r>
      <w:r w:rsidRPr="006A57E3">
        <w:rPr>
          <w:rFonts w:ascii="Times New Roman" w:hAnsi="Times New Roman"/>
          <w:sz w:val="24"/>
          <w:szCs w:val="24"/>
        </w:rPr>
        <w:t xml:space="preserve"> reaguje okrem iného i na uvedenú alarmujúcu negatívnu štatistiku vývoja fatálnych následkov dopravnej nehodovosti.</w:t>
      </w:r>
    </w:p>
    <w:p w14:paraId="51A46BC0" w14:textId="612B4712" w:rsidR="00FE6C2A" w:rsidRPr="00457141" w:rsidRDefault="00FE6C2A" w:rsidP="00457141">
      <w:pPr>
        <w:shd w:val="clear" w:color="auto" w:fill="FFFFFF" w:themeFill="background1"/>
        <w:spacing w:line="360" w:lineRule="auto"/>
        <w:ind w:firstLine="284"/>
        <w:jc w:val="both"/>
        <w:rPr>
          <w:rFonts w:ascii="Times New Roman" w:hAnsi="Times New Roman"/>
          <w:sz w:val="24"/>
          <w:szCs w:val="24"/>
        </w:rPr>
      </w:pPr>
      <w:r w:rsidRPr="006A57E3">
        <w:rPr>
          <w:rFonts w:ascii="Times New Roman" w:hAnsi="Times New Roman"/>
          <w:sz w:val="24"/>
          <w:szCs w:val="24"/>
        </w:rPr>
        <w:t>Uvedená zmena sa navrhuje s oddialenou účinnosťou z dôvodu potreby rozsiahlej  medializácie výraznej zmeny v správaní sa vodiča pred priechodom pre chodcov (povinnosti chodca ostávajú nezmenené), ako aj z dôvodu potreby prehodnotenia opodstatnenosti vysokého počtu priechodov pre chodcov, ktoré sú dnes v takom počte a na takých miestach, kde by uplatňovanie navrhovaného pravidla mnohokrát v praxi neumožňovalo.</w:t>
      </w:r>
      <w:bookmarkStart w:id="0" w:name="_GoBack"/>
      <w:bookmarkEnd w:id="0"/>
    </w:p>
    <w:p w14:paraId="52B670D5" w14:textId="77777777" w:rsidR="00AC59B3" w:rsidRDefault="00AC59B3" w:rsidP="00C93ADA">
      <w:pPr>
        <w:pStyle w:val="Odsekzoznamu"/>
        <w:spacing w:after="60" w:line="360" w:lineRule="auto"/>
        <w:ind w:left="0" w:firstLine="567"/>
        <w:contextualSpacing w:val="0"/>
        <w:jc w:val="both"/>
        <w:rPr>
          <w:rFonts w:ascii="Times New Roman" w:hAnsi="Times New Roman"/>
          <w:b/>
          <w:sz w:val="24"/>
          <w:szCs w:val="24"/>
        </w:rPr>
      </w:pPr>
    </w:p>
    <w:p w14:paraId="13EEDDF0" w14:textId="77777777" w:rsidR="00D73151" w:rsidRPr="00C93ADA" w:rsidRDefault="00D73151" w:rsidP="00C93ADA">
      <w:pPr>
        <w:pStyle w:val="Odsekzoznamu"/>
        <w:numPr>
          <w:ilvl w:val="0"/>
          <w:numId w:val="1"/>
        </w:numPr>
        <w:spacing w:line="360" w:lineRule="auto"/>
        <w:ind w:left="426" w:hanging="426"/>
        <w:jc w:val="both"/>
        <w:rPr>
          <w:rFonts w:ascii="Times New Roman" w:hAnsi="Times New Roman"/>
          <w:b/>
          <w:sz w:val="24"/>
          <w:szCs w:val="24"/>
        </w:rPr>
      </w:pPr>
      <w:r w:rsidRPr="00C93ADA">
        <w:rPr>
          <w:rFonts w:ascii="Times New Roman" w:hAnsi="Times New Roman"/>
          <w:b/>
          <w:sz w:val="24"/>
          <w:szCs w:val="24"/>
        </w:rPr>
        <w:t>Osobitná časť</w:t>
      </w:r>
    </w:p>
    <w:p w14:paraId="4DC4F935" w14:textId="77777777" w:rsidR="00D73151" w:rsidRPr="00E87668" w:rsidRDefault="00D73151" w:rsidP="00D73151">
      <w:pPr>
        <w:pStyle w:val="Odsekzoznamu"/>
        <w:spacing w:line="360" w:lineRule="auto"/>
        <w:jc w:val="both"/>
        <w:rPr>
          <w:rFonts w:ascii="Times New Roman" w:hAnsi="Times New Roman"/>
          <w:b/>
          <w:sz w:val="24"/>
          <w:szCs w:val="24"/>
        </w:rPr>
      </w:pPr>
    </w:p>
    <w:p w14:paraId="189948DD" w14:textId="1EC75CDF" w:rsidR="00D73151" w:rsidRDefault="00D73151" w:rsidP="00D73151">
      <w:pPr>
        <w:pStyle w:val="Odsekzoznamu"/>
        <w:spacing w:after="0" w:line="360" w:lineRule="auto"/>
        <w:ind w:left="0"/>
        <w:contextualSpacing w:val="0"/>
        <w:jc w:val="both"/>
        <w:rPr>
          <w:rFonts w:ascii="Times New Roman" w:hAnsi="Times New Roman"/>
          <w:b/>
          <w:sz w:val="24"/>
          <w:szCs w:val="24"/>
        </w:rPr>
      </w:pPr>
      <w:r>
        <w:rPr>
          <w:rFonts w:ascii="Times New Roman" w:hAnsi="Times New Roman"/>
          <w:b/>
          <w:sz w:val="24"/>
          <w:szCs w:val="24"/>
        </w:rPr>
        <w:t>Č</w:t>
      </w:r>
      <w:r w:rsidRPr="00B0199F">
        <w:rPr>
          <w:rFonts w:ascii="Times New Roman" w:hAnsi="Times New Roman"/>
          <w:b/>
          <w:sz w:val="24"/>
          <w:szCs w:val="24"/>
        </w:rPr>
        <w:t>l. I</w:t>
      </w:r>
    </w:p>
    <w:p w14:paraId="4B8CFB42" w14:textId="77777777" w:rsidR="003F7C07" w:rsidRDefault="003F7C07" w:rsidP="00D73151">
      <w:pPr>
        <w:pStyle w:val="Odsekzoznamu"/>
        <w:spacing w:after="0" w:line="360" w:lineRule="auto"/>
        <w:ind w:left="0"/>
        <w:contextualSpacing w:val="0"/>
        <w:jc w:val="both"/>
        <w:rPr>
          <w:rFonts w:ascii="Times New Roman" w:hAnsi="Times New Roman"/>
          <w:b/>
          <w:sz w:val="24"/>
          <w:szCs w:val="24"/>
        </w:rPr>
      </w:pPr>
    </w:p>
    <w:p w14:paraId="7A8FFCEC" w14:textId="77777777" w:rsidR="003F7C07" w:rsidRDefault="003F7C07" w:rsidP="00D73151">
      <w:pPr>
        <w:pStyle w:val="Odsekzoznamu"/>
        <w:spacing w:after="0" w:line="360" w:lineRule="auto"/>
        <w:ind w:left="0"/>
        <w:contextualSpacing w:val="0"/>
        <w:jc w:val="both"/>
        <w:rPr>
          <w:rFonts w:ascii="Times New Roman" w:hAnsi="Times New Roman"/>
          <w:b/>
          <w:sz w:val="24"/>
          <w:szCs w:val="24"/>
        </w:rPr>
      </w:pPr>
      <w:r>
        <w:rPr>
          <w:rFonts w:ascii="Times New Roman" w:hAnsi="Times New Roman"/>
          <w:b/>
          <w:sz w:val="24"/>
          <w:szCs w:val="24"/>
        </w:rPr>
        <w:t>K bodu 1</w:t>
      </w:r>
    </w:p>
    <w:p w14:paraId="00E6E3CC" w14:textId="19663834" w:rsidR="005C3B0A" w:rsidRPr="000F3A57" w:rsidRDefault="005C3B0A" w:rsidP="00C93ADA">
      <w:pPr>
        <w:spacing w:after="0" w:line="360" w:lineRule="auto"/>
        <w:jc w:val="both"/>
        <w:rPr>
          <w:rFonts w:ascii="Times New Roman" w:hAnsi="Times New Roman"/>
          <w:color w:val="080808"/>
          <w:sz w:val="24"/>
          <w:szCs w:val="24"/>
          <w:shd w:val="clear" w:color="auto" w:fill="FFFFFF"/>
        </w:rPr>
      </w:pPr>
      <w:r w:rsidRPr="0057277E">
        <w:rPr>
          <w:rFonts w:ascii="Times New Roman" w:hAnsi="Times New Roman"/>
          <w:sz w:val="24"/>
          <w:szCs w:val="24"/>
        </w:rPr>
        <w:t xml:space="preserve">Navrhovanou zmenou </w:t>
      </w:r>
      <w:r w:rsidR="00AC59B3" w:rsidRPr="00590995">
        <w:rPr>
          <w:rFonts w:ascii="Times New Roman" w:hAnsi="Times New Roman"/>
          <w:sz w:val="24"/>
          <w:szCs w:val="24"/>
        </w:rPr>
        <w:t xml:space="preserve">§ 4 ods. 1 písm. f) </w:t>
      </w:r>
      <w:r w:rsidRPr="0057277E">
        <w:rPr>
          <w:rFonts w:ascii="Times New Roman" w:hAnsi="Times New Roman"/>
          <w:sz w:val="24"/>
          <w:szCs w:val="24"/>
        </w:rPr>
        <w:t xml:space="preserve">sa </w:t>
      </w:r>
      <w:r w:rsidR="00AC59B3">
        <w:rPr>
          <w:rFonts w:ascii="Times New Roman" w:hAnsi="Times New Roman"/>
          <w:sz w:val="24"/>
          <w:szCs w:val="24"/>
        </w:rPr>
        <w:t>posilňuje</w:t>
      </w:r>
      <w:r w:rsidR="00AC59B3" w:rsidRPr="00AC59B3">
        <w:rPr>
          <w:rFonts w:ascii="Times New Roman" w:hAnsi="Times New Roman"/>
          <w:sz w:val="24"/>
          <w:szCs w:val="24"/>
        </w:rPr>
        <w:t xml:space="preserve"> postavenie</w:t>
      </w:r>
      <w:r w:rsidR="00AC59B3">
        <w:rPr>
          <w:rFonts w:ascii="Times New Roman" w:hAnsi="Times New Roman"/>
          <w:sz w:val="24"/>
          <w:szCs w:val="24"/>
        </w:rPr>
        <w:t xml:space="preserve"> chodca</w:t>
      </w:r>
      <w:r w:rsidR="00AC59B3" w:rsidRPr="00AC59B3">
        <w:rPr>
          <w:rFonts w:ascii="Times New Roman" w:hAnsi="Times New Roman"/>
          <w:sz w:val="24"/>
          <w:szCs w:val="24"/>
        </w:rPr>
        <w:t xml:space="preserve"> v cestnej premávke. Zavádza sa povinnosť každého vodiča umožniť bezpečný prechod chodcovi, ktorý nielen vstúpil na priechod pre chodcov, ale po novom aj tomu, kto sa ešte len zjavne chystá na tento priechod vstúpiť</w:t>
      </w:r>
      <w:r w:rsidR="00AC59B3">
        <w:rPr>
          <w:rFonts w:ascii="Times New Roman" w:hAnsi="Times New Roman"/>
          <w:sz w:val="24"/>
          <w:szCs w:val="24"/>
        </w:rPr>
        <w:t>.</w:t>
      </w:r>
    </w:p>
    <w:p w14:paraId="34BDB88A" w14:textId="77777777" w:rsidR="00D73151" w:rsidRDefault="00D73151" w:rsidP="00D73151">
      <w:pPr>
        <w:spacing w:after="0" w:line="360" w:lineRule="auto"/>
        <w:jc w:val="both"/>
        <w:rPr>
          <w:rFonts w:ascii="Times New Roman" w:hAnsi="Times New Roman"/>
          <w:b/>
          <w:sz w:val="24"/>
          <w:szCs w:val="24"/>
        </w:rPr>
      </w:pPr>
    </w:p>
    <w:p w14:paraId="6D5D5F25" w14:textId="77777777" w:rsidR="003078E1" w:rsidRPr="003078E1" w:rsidRDefault="003078E1" w:rsidP="003078E1">
      <w:pPr>
        <w:spacing w:after="0" w:line="360" w:lineRule="auto"/>
        <w:jc w:val="both"/>
        <w:rPr>
          <w:rFonts w:ascii="Times New Roman" w:hAnsi="Times New Roman"/>
          <w:b/>
          <w:sz w:val="24"/>
          <w:szCs w:val="24"/>
        </w:rPr>
      </w:pPr>
      <w:r w:rsidRPr="003078E1">
        <w:rPr>
          <w:rFonts w:ascii="Times New Roman" w:hAnsi="Times New Roman"/>
          <w:b/>
          <w:sz w:val="24"/>
          <w:szCs w:val="24"/>
        </w:rPr>
        <w:t xml:space="preserve">K bodu </w:t>
      </w:r>
      <w:r w:rsidR="0057277E">
        <w:rPr>
          <w:rFonts w:ascii="Times New Roman" w:hAnsi="Times New Roman"/>
          <w:b/>
          <w:sz w:val="24"/>
          <w:szCs w:val="24"/>
        </w:rPr>
        <w:t>2</w:t>
      </w:r>
    </w:p>
    <w:p w14:paraId="3218120E" w14:textId="56CB083F" w:rsidR="009B5D69" w:rsidRDefault="00197734" w:rsidP="003078E1">
      <w:pPr>
        <w:spacing w:after="0" w:line="360" w:lineRule="auto"/>
        <w:jc w:val="both"/>
        <w:rPr>
          <w:rFonts w:ascii="Times New Roman" w:hAnsi="Times New Roman"/>
          <w:color w:val="080808"/>
          <w:sz w:val="24"/>
          <w:szCs w:val="24"/>
          <w:shd w:val="clear" w:color="auto" w:fill="FFFFFF"/>
        </w:rPr>
      </w:pPr>
      <w:r w:rsidRPr="000F3A57">
        <w:rPr>
          <w:rFonts w:ascii="Times New Roman" w:hAnsi="Times New Roman"/>
          <w:sz w:val="24"/>
          <w:szCs w:val="24"/>
        </w:rPr>
        <w:t>Navrhovan</w:t>
      </w:r>
      <w:r w:rsidR="00286608" w:rsidRPr="000F3A57">
        <w:rPr>
          <w:rFonts w:ascii="Times New Roman" w:hAnsi="Times New Roman"/>
          <w:sz w:val="24"/>
          <w:szCs w:val="24"/>
        </w:rPr>
        <w:t xml:space="preserve">ou zmenou </w:t>
      </w:r>
      <w:r w:rsidR="00AC59B3" w:rsidRPr="00E57A95">
        <w:rPr>
          <w:rFonts w:ascii="Times New Roman" w:hAnsi="Times New Roman"/>
          <w:sz w:val="24"/>
          <w:szCs w:val="24"/>
        </w:rPr>
        <w:t>§ 16 sa odsek 1</w:t>
      </w:r>
      <w:r w:rsidR="00AC59B3">
        <w:rPr>
          <w:rFonts w:ascii="Times New Roman" w:hAnsi="Times New Roman"/>
          <w:sz w:val="24"/>
          <w:szCs w:val="24"/>
        </w:rPr>
        <w:t xml:space="preserve">) </w:t>
      </w:r>
      <w:r w:rsidR="00AC59B3" w:rsidRPr="006A57E3">
        <w:rPr>
          <w:rFonts w:ascii="Times New Roman" w:hAnsi="Times New Roman"/>
          <w:sz w:val="24"/>
          <w:szCs w:val="24"/>
        </w:rPr>
        <w:t xml:space="preserve">je vodič povinný jazdiť pred priechodom </w:t>
      </w:r>
      <w:r w:rsidR="00AC59B3">
        <w:rPr>
          <w:rFonts w:ascii="Times New Roman" w:hAnsi="Times New Roman"/>
          <w:sz w:val="24"/>
          <w:szCs w:val="24"/>
        </w:rPr>
        <w:t xml:space="preserve">pre chodcov </w:t>
      </w:r>
      <w:r w:rsidR="00AC59B3" w:rsidRPr="006A57E3">
        <w:rPr>
          <w:rFonts w:ascii="Times New Roman" w:hAnsi="Times New Roman"/>
          <w:sz w:val="24"/>
          <w:szCs w:val="24"/>
        </w:rPr>
        <w:t>takou rýchlosťou, aby v prípade potreby mohol pred ním aj zastaviť.</w:t>
      </w:r>
    </w:p>
    <w:p w14:paraId="60796BD7" w14:textId="77777777" w:rsidR="003078E1" w:rsidRDefault="003078E1" w:rsidP="003078E1">
      <w:pPr>
        <w:spacing w:after="0" w:line="360" w:lineRule="auto"/>
        <w:jc w:val="both"/>
        <w:rPr>
          <w:rFonts w:ascii="Times New Roman" w:hAnsi="Times New Roman"/>
          <w:sz w:val="24"/>
          <w:szCs w:val="24"/>
        </w:rPr>
      </w:pPr>
    </w:p>
    <w:p w14:paraId="2D2AFF42" w14:textId="7DAAF4A7" w:rsidR="00F35CE6" w:rsidRDefault="00F35CE6" w:rsidP="00F35CE6">
      <w:pPr>
        <w:spacing w:after="0" w:line="360" w:lineRule="auto"/>
        <w:jc w:val="both"/>
        <w:rPr>
          <w:rFonts w:ascii="Times New Roman" w:hAnsi="Times New Roman"/>
          <w:b/>
          <w:sz w:val="24"/>
          <w:szCs w:val="24"/>
        </w:rPr>
      </w:pPr>
      <w:r w:rsidRPr="003078E1">
        <w:rPr>
          <w:rFonts w:ascii="Times New Roman" w:hAnsi="Times New Roman"/>
          <w:b/>
          <w:sz w:val="24"/>
          <w:szCs w:val="24"/>
        </w:rPr>
        <w:t xml:space="preserve">K bodu </w:t>
      </w:r>
      <w:r>
        <w:rPr>
          <w:rFonts w:ascii="Times New Roman" w:hAnsi="Times New Roman"/>
          <w:b/>
          <w:sz w:val="24"/>
          <w:szCs w:val="24"/>
        </w:rPr>
        <w:t>3</w:t>
      </w:r>
    </w:p>
    <w:p w14:paraId="658F4CE2" w14:textId="1C7E24F4" w:rsidR="008A33B3" w:rsidRDefault="00ED7DCE" w:rsidP="00FE0534">
      <w:pPr>
        <w:spacing w:after="0" w:line="360" w:lineRule="auto"/>
        <w:jc w:val="both"/>
        <w:rPr>
          <w:rFonts w:ascii="Times New Roman" w:hAnsi="Times New Roman"/>
          <w:sz w:val="24"/>
          <w:szCs w:val="24"/>
        </w:rPr>
      </w:pPr>
      <w:r>
        <w:rPr>
          <w:rFonts w:ascii="Times New Roman" w:hAnsi="Times New Roman"/>
          <w:sz w:val="24"/>
          <w:szCs w:val="24"/>
        </w:rPr>
        <w:t xml:space="preserve">Navrhovanou zmenou </w:t>
      </w:r>
      <w:r w:rsidR="00AC59B3" w:rsidRPr="00E57A95">
        <w:rPr>
          <w:rFonts w:ascii="Times New Roman" w:hAnsi="Times New Roman"/>
          <w:sz w:val="24"/>
          <w:szCs w:val="24"/>
        </w:rPr>
        <w:t>§ 53 ods. 2</w:t>
      </w:r>
      <w:r w:rsidR="00BC6D40">
        <w:rPr>
          <w:rFonts w:ascii="Times New Roman" w:hAnsi="Times New Roman"/>
          <w:sz w:val="24"/>
          <w:szCs w:val="24"/>
        </w:rPr>
        <w:t>)</w:t>
      </w:r>
      <w:r w:rsidR="00AC59B3" w:rsidRPr="00E57A95">
        <w:rPr>
          <w:rFonts w:ascii="Times New Roman" w:hAnsi="Times New Roman"/>
          <w:sz w:val="24"/>
          <w:szCs w:val="24"/>
        </w:rPr>
        <w:t xml:space="preserve"> </w:t>
      </w:r>
      <w:r w:rsidRPr="0057277E">
        <w:rPr>
          <w:rFonts w:ascii="Times New Roman" w:hAnsi="Times New Roman"/>
          <w:sz w:val="24"/>
          <w:szCs w:val="24"/>
        </w:rPr>
        <w:t>sa</w:t>
      </w:r>
      <w:r w:rsidR="00BC6D40">
        <w:rPr>
          <w:rFonts w:ascii="Times New Roman" w:hAnsi="Times New Roman"/>
          <w:sz w:val="24"/>
          <w:szCs w:val="24"/>
        </w:rPr>
        <w:t xml:space="preserve"> uvádza, že navrhovaná zmena nie je</w:t>
      </w:r>
      <w:r w:rsidR="00AC59B3" w:rsidRPr="00AC59B3">
        <w:rPr>
          <w:rFonts w:ascii="Times New Roman" w:hAnsi="Times New Roman"/>
          <w:sz w:val="24"/>
          <w:szCs w:val="24"/>
        </w:rPr>
        <w:t xml:space="preserve"> ako absolútna prednosť chodca na priechode pre chodcov; chodec je aj napriek tomu, že mu vodič musí umožniť bezpečný prechod cez priechod pre chodcov, povinný aj po novelizácii brať ohľad na rýchlosť a vzdialenosť prichádzajúcich vozidiel. Tak ako doteraz, zostáva nezmenené pravidlo prednosti električky na priechode pre chodcov.</w:t>
      </w:r>
    </w:p>
    <w:p w14:paraId="45856600" w14:textId="71457138" w:rsidR="008A33B3" w:rsidRDefault="008A33B3" w:rsidP="00F35CE6">
      <w:pPr>
        <w:spacing w:after="0" w:line="360" w:lineRule="auto"/>
        <w:jc w:val="both"/>
        <w:rPr>
          <w:rFonts w:ascii="Times New Roman" w:hAnsi="Times New Roman"/>
          <w:b/>
          <w:sz w:val="24"/>
          <w:szCs w:val="24"/>
        </w:rPr>
      </w:pPr>
    </w:p>
    <w:p w14:paraId="009511C0" w14:textId="2673CA63" w:rsidR="00D73151" w:rsidRDefault="00197734" w:rsidP="00D73151">
      <w:pPr>
        <w:spacing w:after="0" w:line="360" w:lineRule="auto"/>
        <w:jc w:val="both"/>
        <w:rPr>
          <w:rFonts w:ascii="Times New Roman" w:hAnsi="Times New Roman"/>
          <w:b/>
          <w:sz w:val="24"/>
          <w:szCs w:val="24"/>
        </w:rPr>
      </w:pPr>
      <w:r>
        <w:rPr>
          <w:rFonts w:ascii="Times New Roman" w:hAnsi="Times New Roman"/>
          <w:b/>
          <w:sz w:val="24"/>
          <w:szCs w:val="24"/>
        </w:rPr>
        <w:lastRenderedPageBreak/>
        <w:t>Čl. I</w:t>
      </w:r>
      <w:r w:rsidR="000F3A57">
        <w:rPr>
          <w:rFonts w:ascii="Times New Roman" w:hAnsi="Times New Roman"/>
          <w:b/>
          <w:sz w:val="24"/>
          <w:szCs w:val="24"/>
        </w:rPr>
        <w:t>I</w:t>
      </w:r>
      <w:r>
        <w:rPr>
          <w:rFonts w:ascii="Times New Roman" w:hAnsi="Times New Roman"/>
          <w:b/>
          <w:sz w:val="24"/>
          <w:szCs w:val="24"/>
        </w:rPr>
        <w:t>.</w:t>
      </w:r>
    </w:p>
    <w:p w14:paraId="71D6A82C" w14:textId="77777777" w:rsidR="00197734" w:rsidRDefault="00197734" w:rsidP="00D73151">
      <w:pPr>
        <w:spacing w:after="0" w:line="360" w:lineRule="auto"/>
        <w:jc w:val="both"/>
        <w:rPr>
          <w:rFonts w:ascii="Times New Roman" w:hAnsi="Times New Roman"/>
          <w:b/>
          <w:sz w:val="24"/>
          <w:szCs w:val="24"/>
        </w:rPr>
      </w:pPr>
    </w:p>
    <w:p w14:paraId="52FE8D61" w14:textId="4D7524D8" w:rsidR="00D73151" w:rsidRDefault="00D73151" w:rsidP="00782519">
      <w:pPr>
        <w:spacing w:after="0" w:line="360" w:lineRule="auto"/>
        <w:jc w:val="both"/>
        <w:rPr>
          <w:rFonts w:ascii="Times New Roman" w:hAnsi="Times New Roman"/>
          <w:b/>
          <w:sz w:val="24"/>
          <w:szCs w:val="24"/>
        </w:rPr>
      </w:pPr>
      <w:r>
        <w:rPr>
          <w:rFonts w:ascii="Times New Roman" w:hAnsi="Times New Roman"/>
          <w:sz w:val="24"/>
          <w:szCs w:val="24"/>
        </w:rPr>
        <w:tab/>
      </w:r>
      <w:r w:rsidR="00AC59B3" w:rsidRPr="00AC59B3">
        <w:rPr>
          <w:rFonts w:ascii="Times New Roman" w:hAnsi="Times New Roman"/>
          <w:sz w:val="24"/>
          <w:szCs w:val="24"/>
        </w:rPr>
        <w:t>Na účely účinného a reálneho oboznámenia maximálneho počtu účastníkov cestnej premávky s praktickými následkami zmeny v oblasti úpravy prednosti chodca na priechode pre chodcov sa navrhuje účinnosť zákona stanoviť na 1. januára 2024.</w:t>
      </w:r>
    </w:p>
    <w:sectPr w:rsidR="00D73151" w:rsidSect="003730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A4955" w14:textId="77777777" w:rsidR="00BA24FA" w:rsidRDefault="00BA24FA">
      <w:pPr>
        <w:spacing w:after="0" w:line="240" w:lineRule="auto"/>
      </w:pPr>
      <w:r>
        <w:separator/>
      </w:r>
    </w:p>
  </w:endnote>
  <w:endnote w:type="continuationSeparator" w:id="0">
    <w:p w14:paraId="412DECE2" w14:textId="77777777" w:rsidR="00BA24FA" w:rsidRDefault="00BA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F200" w14:textId="518B4D55" w:rsidR="007B4278" w:rsidRPr="00BB49A2" w:rsidRDefault="0037308A">
    <w:pPr>
      <w:pStyle w:val="Pta"/>
      <w:jc w:val="center"/>
      <w:rPr>
        <w:rFonts w:ascii="Times New Roman" w:hAnsi="Times New Roman"/>
      </w:rPr>
    </w:pPr>
    <w:r w:rsidRPr="00BB49A2">
      <w:rPr>
        <w:rFonts w:ascii="Times New Roman" w:hAnsi="Times New Roman"/>
      </w:rPr>
      <w:fldChar w:fldCharType="begin"/>
    </w:r>
    <w:r w:rsidR="007B4278" w:rsidRPr="00BB49A2">
      <w:rPr>
        <w:rFonts w:ascii="Times New Roman" w:hAnsi="Times New Roman"/>
      </w:rPr>
      <w:instrText>PAGE   \* MERGEFORMAT</w:instrText>
    </w:r>
    <w:r w:rsidRPr="00BB49A2">
      <w:rPr>
        <w:rFonts w:ascii="Times New Roman" w:hAnsi="Times New Roman"/>
      </w:rPr>
      <w:fldChar w:fldCharType="separate"/>
    </w:r>
    <w:r w:rsidR="00457141">
      <w:rPr>
        <w:rFonts w:ascii="Times New Roman" w:hAnsi="Times New Roman"/>
        <w:noProof/>
      </w:rPr>
      <w:t>2</w:t>
    </w:r>
    <w:r w:rsidRPr="00BB49A2">
      <w:rPr>
        <w:rFonts w:ascii="Times New Roman" w:hAnsi="Times New Roman"/>
      </w:rPr>
      <w:fldChar w:fldCharType="end"/>
    </w:r>
  </w:p>
  <w:p w14:paraId="2288C005" w14:textId="77777777" w:rsidR="007B4278" w:rsidRDefault="007B42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6456C" w14:textId="77777777" w:rsidR="00BA24FA" w:rsidRDefault="00BA24FA">
      <w:pPr>
        <w:spacing w:after="0" w:line="240" w:lineRule="auto"/>
      </w:pPr>
      <w:r>
        <w:separator/>
      </w:r>
    </w:p>
  </w:footnote>
  <w:footnote w:type="continuationSeparator" w:id="0">
    <w:p w14:paraId="7EA9CECE" w14:textId="77777777" w:rsidR="00BA24FA" w:rsidRDefault="00BA2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7DC2"/>
    <w:multiLevelType w:val="hybridMultilevel"/>
    <w:tmpl w:val="603076A2"/>
    <w:lvl w:ilvl="0" w:tplc="90688546">
      <w:start w:val="1"/>
      <w:numFmt w:val="decimal"/>
      <w:lvlText w:val="%1."/>
      <w:lvlJc w:val="left"/>
      <w:pPr>
        <w:tabs>
          <w:tab w:val="num" w:pos="720"/>
        </w:tabs>
        <w:ind w:left="720" w:hanging="360"/>
      </w:pPr>
      <w:rPr>
        <w:rFonts w:cs="Times New Roman"/>
        <w:b/>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9C32DAA6">
      <w:start w:val="1"/>
      <w:numFmt w:val="lowerLetter"/>
      <w:lvlText w:val="%4)"/>
      <w:lvlJc w:val="left"/>
      <w:pPr>
        <w:ind w:left="2880" w:hanging="360"/>
      </w:pPr>
      <w:rPr>
        <w:rFonts w:cs="Times New Roman" w:hint="default"/>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AFC0324"/>
    <w:multiLevelType w:val="hybridMultilevel"/>
    <w:tmpl w:val="35E4FC3C"/>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6D4E1199"/>
    <w:multiLevelType w:val="hybridMultilevel"/>
    <w:tmpl w:val="5A3AD674"/>
    <w:lvl w:ilvl="0" w:tplc="CC1E578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51"/>
    <w:rsid w:val="00015A34"/>
    <w:rsid w:val="000165CE"/>
    <w:rsid w:val="000219F3"/>
    <w:rsid w:val="0002749C"/>
    <w:rsid w:val="000548DF"/>
    <w:rsid w:val="0006188F"/>
    <w:rsid w:val="00072647"/>
    <w:rsid w:val="0007500C"/>
    <w:rsid w:val="0008413E"/>
    <w:rsid w:val="00095820"/>
    <w:rsid w:val="000B5EFC"/>
    <w:rsid w:val="000D27AC"/>
    <w:rsid w:val="000E3156"/>
    <w:rsid w:val="000F3A57"/>
    <w:rsid w:val="00103C0E"/>
    <w:rsid w:val="0013359D"/>
    <w:rsid w:val="0014163D"/>
    <w:rsid w:val="00151CD3"/>
    <w:rsid w:val="00194A90"/>
    <w:rsid w:val="00197734"/>
    <w:rsid w:val="001A2F5C"/>
    <w:rsid w:val="001C793E"/>
    <w:rsid w:val="001E4690"/>
    <w:rsid w:val="001E7B5A"/>
    <w:rsid w:val="001F0F25"/>
    <w:rsid w:val="00223FED"/>
    <w:rsid w:val="00227A5C"/>
    <w:rsid w:val="0023570A"/>
    <w:rsid w:val="00241132"/>
    <w:rsid w:val="00251507"/>
    <w:rsid w:val="002546E4"/>
    <w:rsid w:val="0027546C"/>
    <w:rsid w:val="00286608"/>
    <w:rsid w:val="00293559"/>
    <w:rsid w:val="002938C3"/>
    <w:rsid w:val="00295363"/>
    <w:rsid w:val="002A5390"/>
    <w:rsid w:val="002E7962"/>
    <w:rsid w:val="003078E1"/>
    <w:rsid w:val="003079EF"/>
    <w:rsid w:val="00350AB3"/>
    <w:rsid w:val="00363092"/>
    <w:rsid w:val="00365884"/>
    <w:rsid w:val="0036753F"/>
    <w:rsid w:val="0037308A"/>
    <w:rsid w:val="00390038"/>
    <w:rsid w:val="003B3379"/>
    <w:rsid w:val="003D072D"/>
    <w:rsid w:val="003D4972"/>
    <w:rsid w:val="003F1814"/>
    <w:rsid w:val="003F483D"/>
    <w:rsid w:val="003F7C07"/>
    <w:rsid w:val="004032DE"/>
    <w:rsid w:val="00404CB4"/>
    <w:rsid w:val="004172F7"/>
    <w:rsid w:val="00422F91"/>
    <w:rsid w:val="0043242A"/>
    <w:rsid w:val="00457141"/>
    <w:rsid w:val="004578AE"/>
    <w:rsid w:val="00461B13"/>
    <w:rsid w:val="00473881"/>
    <w:rsid w:val="004D4806"/>
    <w:rsid w:val="004D7346"/>
    <w:rsid w:val="004F2922"/>
    <w:rsid w:val="00510492"/>
    <w:rsid w:val="00535731"/>
    <w:rsid w:val="00555C85"/>
    <w:rsid w:val="0057277E"/>
    <w:rsid w:val="00573637"/>
    <w:rsid w:val="005B50C4"/>
    <w:rsid w:val="005B68EB"/>
    <w:rsid w:val="005C3B0A"/>
    <w:rsid w:val="005D107C"/>
    <w:rsid w:val="00605644"/>
    <w:rsid w:val="0062189D"/>
    <w:rsid w:val="00634DE8"/>
    <w:rsid w:val="006367B0"/>
    <w:rsid w:val="006372CA"/>
    <w:rsid w:val="006409A0"/>
    <w:rsid w:val="00657334"/>
    <w:rsid w:val="00690401"/>
    <w:rsid w:val="006A5346"/>
    <w:rsid w:val="006C0309"/>
    <w:rsid w:val="006D32FB"/>
    <w:rsid w:val="006F1FC5"/>
    <w:rsid w:val="006F6F3A"/>
    <w:rsid w:val="00711AF2"/>
    <w:rsid w:val="00747194"/>
    <w:rsid w:val="00764205"/>
    <w:rsid w:val="00782519"/>
    <w:rsid w:val="00797F38"/>
    <w:rsid w:val="007B12B7"/>
    <w:rsid w:val="007B4278"/>
    <w:rsid w:val="007B4882"/>
    <w:rsid w:val="007E51EE"/>
    <w:rsid w:val="00807CB9"/>
    <w:rsid w:val="00836416"/>
    <w:rsid w:val="00870D96"/>
    <w:rsid w:val="008731A2"/>
    <w:rsid w:val="00896180"/>
    <w:rsid w:val="008A33B3"/>
    <w:rsid w:val="008A6C31"/>
    <w:rsid w:val="008C33F5"/>
    <w:rsid w:val="008C4E3E"/>
    <w:rsid w:val="008D6DEC"/>
    <w:rsid w:val="008E4140"/>
    <w:rsid w:val="00906987"/>
    <w:rsid w:val="00926766"/>
    <w:rsid w:val="00946430"/>
    <w:rsid w:val="00986511"/>
    <w:rsid w:val="00990169"/>
    <w:rsid w:val="009B3770"/>
    <w:rsid w:val="009B5D69"/>
    <w:rsid w:val="009D4F1E"/>
    <w:rsid w:val="009E0495"/>
    <w:rsid w:val="00A43034"/>
    <w:rsid w:val="00A75946"/>
    <w:rsid w:val="00AA039E"/>
    <w:rsid w:val="00AA6383"/>
    <w:rsid w:val="00AB79F6"/>
    <w:rsid w:val="00AC59B3"/>
    <w:rsid w:val="00AC66E1"/>
    <w:rsid w:val="00AF3967"/>
    <w:rsid w:val="00B01FFF"/>
    <w:rsid w:val="00B03812"/>
    <w:rsid w:val="00B27E0D"/>
    <w:rsid w:val="00B56409"/>
    <w:rsid w:val="00B908A8"/>
    <w:rsid w:val="00BA24FA"/>
    <w:rsid w:val="00BC6D40"/>
    <w:rsid w:val="00BF6D74"/>
    <w:rsid w:val="00C17491"/>
    <w:rsid w:val="00C5563B"/>
    <w:rsid w:val="00C612BE"/>
    <w:rsid w:val="00C6638A"/>
    <w:rsid w:val="00C91712"/>
    <w:rsid w:val="00C93ADA"/>
    <w:rsid w:val="00CB2B87"/>
    <w:rsid w:val="00CB65BC"/>
    <w:rsid w:val="00CD5B41"/>
    <w:rsid w:val="00CF4FB7"/>
    <w:rsid w:val="00D1053D"/>
    <w:rsid w:val="00D35734"/>
    <w:rsid w:val="00D474A2"/>
    <w:rsid w:val="00D72F78"/>
    <w:rsid w:val="00D73151"/>
    <w:rsid w:val="00D82088"/>
    <w:rsid w:val="00DC66E2"/>
    <w:rsid w:val="00DD4A2B"/>
    <w:rsid w:val="00E053B5"/>
    <w:rsid w:val="00E16C82"/>
    <w:rsid w:val="00E347ED"/>
    <w:rsid w:val="00E80135"/>
    <w:rsid w:val="00ED7DCE"/>
    <w:rsid w:val="00F021A6"/>
    <w:rsid w:val="00F1155F"/>
    <w:rsid w:val="00F338BE"/>
    <w:rsid w:val="00F35CE6"/>
    <w:rsid w:val="00F425EC"/>
    <w:rsid w:val="00F51E4C"/>
    <w:rsid w:val="00F60DA4"/>
    <w:rsid w:val="00F96B7E"/>
    <w:rsid w:val="00FD651E"/>
    <w:rsid w:val="00FD6AA5"/>
    <w:rsid w:val="00FE0534"/>
    <w:rsid w:val="00FE621C"/>
    <w:rsid w:val="00FE6C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D2B4"/>
  <w15:docId w15:val="{E8D0FAC1-507D-4523-B52B-63D7ED9D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3151"/>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D73151"/>
    <w:pPr>
      <w:ind w:left="720"/>
      <w:contextualSpacing/>
    </w:pPr>
  </w:style>
  <w:style w:type="paragraph" w:styleId="Pta">
    <w:name w:val="footer"/>
    <w:basedOn w:val="Normlny"/>
    <w:link w:val="PtaChar"/>
    <w:uiPriority w:val="99"/>
    <w:unhideWhenUsed/>
    <w:rsid w:val="00D73151"/>
    <w:pPr>
      <w:tabs>
        <w:tab w:val="center" w:pos="4536"/>
        <w:tab w:val="right" w:pos="9072"/>
      </w:tabs>
      <w:spacing w:after="0" w:line="240" w:lineRule="auto"/>
    </w:pPr>
  </w:style>
  <w:style w:type="character" w:customStyle="1" w:styleId="PtaChar">
    <w:name w:val="Päta Char"/>
    <w:basedOn w:val="Predvolenpsmoodseku"/>
    <w:link w:val="Pta"/>
    <w:uiPriority w:val="99"/>
    <w:rsid w:val="00D73151"/>
    <w:rPr>
      <w:rFonts w:ascii="Calibri" w:eastAsia="Times New Roman" w:hAnsi="Calibri" w:cs="Times New Roman"/>
    </w:rPr>
  </w:style>
  <w:style w:type="character" w:customStyle="1" w:styleId="OdsekzoznamuChar">
    <w:name w:val="Odsek zoznamu Char"/>
    <w:link w:val="Odsekzoznamu"/>
    <w:uiPriority w:val="34"/>
    <w:locked/>
    <w:rsid w:val="00D73151"/>
    <w:rPr>
      <w:rFonts w:ascii="Calibri" w:eastAsia="Times New Roman" w:hAnsi="Calibri" w:cs="Times New Roman"/>
    </w:rPr>
  </w:style>
  <w:style w:type="paragraph" w:styleId="Textbubliny">
    <w:name w:val="Balloon Text"/>
    <w:basedOn w:val="Normlny"/>
    <w:link w:val="TextbublinyChar"/>
    <w:uiPriority w:val="99"/>
    <w:semiHidden/>
    <w:unhideWhenUsed/>
    <w:rsid w:val="003F18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F1814"/>
    <w:rPr>
      <w:rFonts w:ascii="Segoe UI" w:eastAsia="Times New Roman" w:hAnsi="Segoe UI" w:cs="Segoe UI"/>
      <w:sz w:val="18"/>
      <w:szCs w:val="18"/>
    </w:rPr>
  </w:style>
  <w:style w:type="paragraph" w:styleId="Textpoznmkypodiarou">
    <w:name w:val="footnote text"/>
    <w:basedOn w:val="Normlny"/>
    <w:link w:val="TextpoznmkypodiarouChar"/>
    <w:uiPriority w:val="99"/>
    <w:semiHidden/>
    <w:unhideWhenUsed/>
    <w:rsid w:val="007B488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7B4882"/>
    <w:rPr>
      <w:rFonts w:ascii="Calibri" w:eastAsia="Times New Roman" w:hAnsi="Calibri" w:cs="Times New Roman"/>
      <w:sz w:val="20"/>
      <w:szCs w:val="20"/>
    </w:rPr>
  </w:style>
  <w:style w:type="character" w:styleId="Odkaznapoznmkupodiarou">
    <w:name w:val="footnote reference"/>
    <w:basedOn w:val="Predvolenpsmoodseku"/>
    <w:uiPriority w:val="99"/>
    <w:semiHidden/>
    <w:unhideWhenUsed/>
    <w:rsid w:val="007B4882"/>
    <w:rPr>
      <w:vertAlign w:val="superscript"/>
    </w:rPr>
  </w:style>
  <w:style w:type="character" w:styleId="Odkaznakomentr">
    <w:name w:val="annotation reference"/>
    <w:basedOn w:val="Predvolenpsmoodseku"/>
    <w:uiPriority w:val="99"/>
    <w:semiHidden/>
    <w:unhideWhenUsed/>
    <w:rsid w:val="008A33B3"/>
    <w:rPr>
      <w:sz w:val="16"/>
      <w:szCs w:val="16"/>
    </w:rPr>
  </w:style>
  <w:style w:type="paragraph" w:styleId="Textkomentra">
    <w:name w:val="annotation text"/>
    <w:basedOn w:val="Normlny"/>
    <w:link w:val="TextkomentraChar"/>
    <w:uiPriority w:val="99"/>
    <w:semiHidden/>
    <w:unhideWhenUsed/>
    <w:rsid w:val="008A33B3"/>
    <w:pPr>
      <w:spacing w:line="240" w:lineRule="auto"/>
    </w:pPr>
    <w:rPr>
      <w:sz w:val="20"/>
      <w:szCs w:val="20"/>
    </w:rPr>
  </w:style>
  <w:style w:type="character" w:customStyle="1" w:styleId="TextkomentraChar">
    <w:name w:val="Text komentára Char"/>
    <w:basedOn w:val="Predvolenpsmoodseku"/>
    <w:link w:val="Textkomentra"/>
    <w:uiPriority w:val="99"/>
    <w:semiHidden/>
    <w:rsid w:val="008A33B3"/>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8A33B3"/>
    <w:rPr>
      <w:b/>
      <w:bCs/>
    </w:rPr>
  </w:style>
  <w:style w:type="character" w:customStyle="1" w:styleId="PredmetkomentraChar">
    <w:name w:val="Predmet komentára Char"/>
    <w:basedOn w:val="TextkomentraChar"/>
    <w:link w:val="Predmetkomentra"/>
    <w:uiPriority w:val="99"/>
    <w:semiHidden/>
    <w:rsid w:val="008A33B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8579">
      <w:bodyDiv w:val="1"/>
      <w:marLeft w:val="0"/>
      <w:marRight w:val="0"/>
      <w:marTop w:val="0"/>
      <w:marBottom w:val="0"/>
      <w:divBdr>
        <w:top w:val="none" w:sz="0" w:space="0" w:color="auto"/>
        <w:left w:val="none" w:sz="0" w:space="0" w:color="auto"/>
        <w:bottom w:val="none" w:sz="0" w:space="0" w:color="auto"/>
        <w:right w:val="none" w:sz="0" w:space="0" w:color="auto"/>
      </w:divBdr>
    </w:div>
    <w:div w:id="28955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9CA38-E622-4AC1-9A1F-41986357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643</Words>
  <Characters>3671</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Juraj Moravčík</dc:creator>
  <cp:lastModifiedBy>Taraba, Tomáš (asistent)</cp:lastModifiedBy>
  <cp:revision>3</cp:revision>
  <cp:lastPrinted>2019-08-13T09:10:00Z</cp:lastPrinted>
  <dcterms:created xsi:type="dcterms:W3CDTF">2023-03-30T14:26:00Z</dcterms:created>
  <dcterms:modified xsi:type="dcterms:W3CDTF">2023-03-30T14:34:00Z</dcterms:modified>
</cp:coreProperties>
</file>