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12" w:rsidRPr="00CC401D" w:rsidRDefault="009606E0" w:rsidP="00CC401D">
      <w:pPr>
        <w:keepNext/>
        <w:widowControl w:val="0"/>
        <w:shd w:val="clear" w:color="auto" w:fill="FFFFFF"/>
        <w:tabs>
          <w:tab w:val="center" w:pos="4536"/>
          <w:tab w:val="left" w:pos="7848"/>
        </w:tabs>
        <w:spacing w:after="0" w:line="240" w:lineRule="auto"/>
        <w:rPr>
          <w:rFonts w:eastAsia="Times New Roman"/>
          <w:b/>
          <w:bCs/>
          <w:lang w:eastAsia="sk-SK"/>
        </w:rPr>
      </w:pPr>
      <w:r w:rsidRPr="00CC401D">
        <w:rPr>
          <w:rFonts w:eastAsia="Times New Roman"/>
          <w:b/>
          <w:bCs/>
          <w:lang w:eastAsia="sk-SK"/>
        </w:rPr>
        <w:tab/>
      </w: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CC401D" w:rsidRPr="00CC401D" w:rsidRDefault="00CC401D" w:rsidP="00CC401D">
      <w:pPr>
        <w:keepNext/>
        <w:widowControl w:val="0"/>
        <w:shd w:val="clear" w:color="auto" w:fill="FFFFFF"/>
        <w:tabs>
          <w:tab w:val="center" w:pos="4536"/>
          <w:tab w:val="left" w:pos="7848"/>
        </w:tabs>
        <w:spacing w:after="0" w:line="240" w:lineRule="auto"/>
        <w:rPr>
          <w:rFonts w:eastAsia="Times New Roman"/>
          <w:b/>
          <w:bCs/>
          <w:lang w:eastAsia="sk-SK"/>
        </w:rPr>
      </w:pPr>
    </w:p>
    <w:p w:rsidR="00D62966" w:rsidRPr="00CC401D" w:rsidRDefault="00D62966" w:rsidP="00CC401D">
      <w:pPr>
        <w:keepNext/>
        <w:widowControl w:val="0"/>
        <w:shd w:val="clear" w:color="auto" w:fill="FFFFFF"/>
        <w:spacing w:after="0" w:line="240" w:lineRule="auto"/>
        <w:jc w:val="center"/>
        <w:rPr>
          <w:rFonts w:eastAsia="Times New Roman"/>
          <w:lang w:eastAsia="sk-SK"/>
        </w:rPr>
      </w:pPr>
    </w:p>
    <w:p w:rsidR="003F2E12" w:rsidRPr="00CC401D" w:rsidRDefault="003F2E12" w:rsidP="00CC401D">
      <w:pPr>
        <w:keepNext/>
        <w:widowControl w:val="0"/>
        <w:shd w:val="clear" w:color="auto" w:fill="FFFFFF"/>
        <w:spacing w:after="0" w:line="240" w:lineRule="auto"/>
        <w:jc w:val="center"/>
        <w:rPr>
          <w:rFonts w:eastAsia="Times New Roman"/>
          <w:lang w:eastAsia="sk-SK"/>
        </w:rPr>
      </w:pPr>
    </w:p>
    <w:p w:rsidR="003F2E12" w:rsidRPr="00CC401D" w:rsidRDefault="00EB5AEF" w:rsidP="00CC401D">
      <w:pPr>
        <w:keepNext/>
        <w:widowControl w:val="0"/>
        <w:shd w:val="clear" w:color="auto" w:fill="FFFFFF"/>
        <w:spacing w:after="0" w:line="240" w:lineRule="auto"/>
        <w:jc w:val="center"/>
        <w:rPr>
          <w:rFonts w:eastAsia="Times New Roman"/>
          <w:b/>
          <w:lang w:eastAsia="sk-SK"/>
        </w:rPr>
      </w:pPr>
      <w:r w:rsidRPr="00CC401D">
        <w:rPr>
          <w:rFonts w:eastAsia="Times New Roman"/>
          <w:b/>
          <w:lang w:eastAsia="sk-SK"/>
        </w:rPr>
        <w:t>z 30. marca</w:t>
      </w:r>
      <w:r w:rsidR="003F2E12" w:rsidRPr="00CC401D">
        <w:rPr>
          <w:rFonts w:eastAsia="Times New Roman"/>
          <w:b/>
          <w:lang w:eastAsia="sk-SK"/>
        </w:rPr>
        <w:t xml:space="preserve"> 202</w:t>
      </w:r>
      <w:r w:rsidRPr="00CC401D">
        <w:rPr>
          <w:rFonts w:eastAsia="Times New Roman"/>
          <w:b/>
          <w:lang w:eastAsia="sk-SK"/>
        </w:rPr>
        <w:t>3</w:t>
      </w:r>
      <w:r w:rsidR="003F2E12" w:rsidRPr="00CC401D">
        <w:rPr>
          <w:rFonts w:eastAsia="Times New Roman"/>
          <w:b/>
          <w:lang w:eastAsia="sk-SK"/>
        </w:rPr>
        <w:t>,</w:t>
      </w:r>
    </w:p>
    <w:p w:rsidR="00D62966" w:rsidRPr="00CC401D" w:rsidRDefault="00D62966" w:rsidP="00CC401D">
      <w:pPr>
        <w:keepNext/>
        <w:widowControl w:val="0"/>
        <w:shd w:val="clear" w:color="auto" w:fill="FFFFFF"/>
        <w:spacing w:after="0" w:line="240" w:lineRule="auto"/>
        <w:jc w:val="center"/>
        <w:rPr>
          <w:rFonts w:eastAsia="Times New Roman"/>
          <w:lang w:eastAsia="sk-SK"/>
        </w:rPr>
      </w:pPr>
    </w:p>
    <w:p w:rsidR="00847C55" w:rsidRPr="00CC401D" w:rsidRDefault="003F2E12" w:rsidP="00CC401D">
      <w:pPr>
        <w:keepNext/>
        <w:widowControl w:val="0"/>
        <w:shd w:val="clear" w:color="auto" w:fill="FFFFFF"/>
        <w:spacing w:after="0" w:line="240" w:lineRule="auto"/>
        <w:jc w:val="center"/>
        <w:rPr>
          <w:rFonts w:eastAsia="Times New Roman"/>
          <w:b/>
          <w:bCs/>
        </w:rPr>
      </w:pPr>
      <w:r w:rsidRPr="00CC401D">
        <w:rPr>
          <w:rFonts w:eastAsia="Times New Roman"/>
          <w:b/>
          <w:bCs/>
          <w:lang w:eastAsia="sk-SK"/>
        </w:rPr>
        <w:t xml:space="preserve">ktorým sa mení a dopĺňa zákon </w:t>
      </w:r>
      <w:r w:rsidR="002853FE" w:rsidRPr="00CC401D">
        <w:rPr>
          <w:rFonts w:eastAsia="Times New Roman"/>
          <w:b/>
          <w:bCs/>
          <w:lang w:eastAsia="sk-SK"/>
        </w:rPr>
        <w:t xml:space="preserve">Slovenskej národnej rady </w:t>
      </w:r>
      <w:r w:rsidRPr="00CC401D">
        <w:rPr>
          <w:rFonts w:eastAsia="Times New Roman"/>
          <w:b/>
          <w:bCs/>
          <w:lang w:eastAsia="sk-SK"/>
        </w:rPr>
        <w:t xml:space="preserve">č. </w:t>
      </w:r>
      <w:r w:rsidR="002853FE" w:rsidRPr="00CC401D">
        <w:rPr>
          <w:rFonts w:eastAsia="Times New Roman"/>
          <w:b/>
          <w:bCs/>
          <w:lang w:eastAsia="sk-SK"/>
        </w:rPr>
        <w:t>138</w:t>
      </w:r>
      <w:r w:rsidR="00AE1FAA" w:rsidRPr="00CC401D">
        <w:rPr>
          <w:rFonts w:eastAsia="Times New Roman"/>
          <w:b/>
          <w:bCs/>
          <w:lang w:eastAsia="sk-SK"/>
        </w:rPr>
        <w:t>/199</w:t>
      </w:r>
      <w:r w:rsidR="002853FE" w:rsidRPr="00CC401D">
        <w:rPr>
          <w:rFonts w:eastAsia="Times New Roman"/>
          <w:b/>
          <w:bCs/>
          <w:lang w:eastAsia="sk-SK"/>
        </w:rPr>
        <w:t>1</w:t>
      </w:r>
      <w:r w:rsidR="003172B3" w:rsidRPr="00CC401D">
        <w:rPr>
          <w:rFonts w:eastAsia="Times New Roman"/>
          <w:b/>
          <w:bCs/>
          <w:lang w:eastAsia="sk-SK"/>
        </w:rPr>
        <w:t xml:space="preserve"> Z</w:t>
      </w:r>
      <w:r w:rsidR="002853FE" w:rsidRPr="00CC401D">
        <w:rPr>
          <w:rFonts w:eastAsia="Times New Roman"/>
          <w:b/>
          <w:bCs/>
          <w:lang w:eastAsia="sk-SK"/>
        </w:rPr>
        <w:t>b.</w:t>
      </w:r>
      <w:r w:rsidR="003172B3" w:rsidRPr="00CC401D">
        <w:rPr>
          <w:rFonts w:eastAsia="Times New Roman"/>
          <w:b/>
          <w:bCs/>
          <w:lang w:eastAsia="sk-SK"/>
        </w:rPr>
        <w:t xml:space="preserve"> </w:t>
      </w:r>
      <w:r w:rsidR="002853FE" w:rsidRPr="00CC401D">
        <w:rPr>
          <w:rFonts w:eastAsia="Times New Roman"/>
          <w:b/>
          <w:bCs/>
          <w:lang w:eastAsia="sk-SK"/>
        </w:rPr>
        <w:t>o majetku obcí</w:t>
      </w:r>
      <w:r w:rsidR="008F10CD" w:rsidRPr="00CC401D">
        <w:rPr>
          <w:rFonts w:eastAsia="Times New Roman"/>
          <w:b/>
          <w:bCs/>
          <w:lang w:eastAsia="sk-SK"/>
        </w:rPr>
        <w:t xml:space="preserve"> v znení neskorších predpisov a </w:t>
      </w:r>
      <w:r w:rsidR="00847C55" w:rsidRPr="00CC401D">
        <w:rPr>
          <w:rFonts w:eastAsia="Times New Roman"/>
          <w:b/>
          <w:bCs/>
        </w:rPr>
        <w:t xml:space="preserve">ktorým sa dopĺňa zákon Slovenskej národnej rady </w:t>
      </w:r>
      <w:r w:rsidR="00D07859" w:rsidRPr="00CC401D">
        <w:rPr>
          <w:rFonts w:eastAsia="Times New Roman"/>
          <w:b/>
          <w:bCs/>
        </w:rPr>
        <w:t xml:space="preserve">                </w:t>
      </w:r>
      <w:r w:rsidR="00847C55" w:rsidRPr="00CC401D">
        <w:rPr>
          <w:rFonts w:eastAsia="Times New Roman"/>
          <w:b/>
          <w:bCs/>
        </w:rPr>
        <w:t>č. 369/1990 Zb. o obecnom zriadení v znení neskorších predpisov</w:t>
      </w:r>
    </w:p>
    <w:p w:rsidR="00F519E7" w:rsidRPr="00CC401D" w:rsidRDefault="00F519E7" w:rsidP="00CC401D">
      <w:pPr>
        <w:keepNext/>
        <w:widowControl w:val="0"/>
        <w:shd w:val="clear" w:color="auto" w:fill="FFFFFF"/>
        <w:spacing w:after="0" w:line="240" w:lineRule="auto"/>
        <w:jc w:val="center"/>
        <w:rPr>
          <w:rFonts w:eastAsia="Times New Roman"/>
        </w:rPr>
      </w:pPr>
    </w:p>
    <w:p w:rsidR="003F2E12" w:rsidRPr="00CC401D" w:rsidRDefault="003F2E12" w:rsidP="00CC401D">
      <w:pPr>
        <w:keepNext/>
        <w:widowControl w:val="0"/>
        <w:shd w:val="clear" w:color="auto" w:fill="FFFFFF"/>
        <w:spacing w:after="0" w:line="240" w:lineRule="auto"/>
        <w:ind w:firstLine="567"/>
        <w:jc w:val="both"/>
        <w:rPr>
          <w:rFonts w:eastAsia="Times New Roman"/>
          <w:lang w:eastAsia="sk-SK"/>
        </w:rPr>
      </w:pPr>
      <w:r w:rsidRPr="00CC401D">
        <w:rPr>
          <w:rFonts w:eastAsia="Times New Roman"/>
          <w:lang w:eastAsia="sk-SK"/>
        </w:rPr>
        <w:t>Národná rada Slovenskej republiky sa uzniesla na tomto zákone:</w:t>
      </w:r>
    </w:p>
    <w:p w:rsidR="00CC401D" w:rsidRDefault="00CC401D" w:rsidP="00CC401D">
      <w:pPr>
        <w:keepNext/>
        <w:widowControl w:val="0"/>
        <w:shd w:val="clear" w:color="auto" w:fill="FFFFFF"/>
        <w:spacing w:after="0" w:line="240" w:lineRule="auto"/>
        <w:jc w:val="center"/>
        <w:rPr>
          <w:rFonts w:eastAsia="Times New Roman"/>
          <w:b/>
          <w:bCs/>
          <w:lang w:eastAsia="sk-SK"/>
        </w:rPr>
      </w:pPr>
      <w:bookmarkStart w:id="0" w:name="_Hlk115426307"/>
    </w:p>
    <w:p w:rsidR="003F2E12" w:rsidRDefault="003F2E12" w:rsidP="00CC401D">
      <w:pPr>
        <w:keepNext/>
        <w:widowControl w:val="0"/>
        <w:shd w:val="clear" w:color="auto" w:fill="FFFFFF"/>
        <w:spacing w:after="0" w:line="240" w:lineRule="auto"/>
        <w:jc w:val="center"/>
        <w:rPr>
          <w:rFonts w:eastAsia="Times New Roman"/>
          <w:b/>
          <w:bCs/>
          <w:lang w:eastAsia="sk-SK"/>
        </w:rPr>
      </w:pPr>
      <w:r w:rsidRPr="00CC401D">
        <w:rPr>
          <w:rFonts w:eastAsia="Times New Roman"/>
          <w:b/>
          <w:bCs/>
          <w:lang w:eastAsia="sk-SK"/>
        </w:rPr>
        <w:t>Čl. I</w:t>
      </w:r>
    </w:p>
    <w:p w:rsidR="00CC401D" w:rsidRPr="00CC401D" w:rsidRDefault="00CC401D" w:rsidP="00CC401D">
      <w:pPr>
        <w:keepNext/>
        <w:widowControl w:val="0"/>
        <w:shd w:val="clear" w:color="auto" w:fill="FFFFFF"/>
        <w:spacing w:after="0" w:line="240" w:lineRule="auto"/>
        <w:jc w:val="center"/>
        <w:rPr>
          <w:rFonts w:eastAsia="Times New Roman"/>
          <w:lang w:eastAsia="sk-SK"/>
        </w:rPr>
      </w:pPr>
    </w:p>
    <w:p w:rsidR="00700199" w:rsidRDefault="00550715" w:rsidP="00CC401D">
      <w:pPr>
        <w:keepNext/>
        <w:widowControl w:val="0"/>
        <w:shd w:val="clear" w:color="auto" w:fill="FFFFFF"/>
        <w:spacing w:after="0" w:line="240" w:lineRule="auto"/>
        <w:ind w:firstLine="708"/>
        <w:jc w:val="both"/>
        <w:rPr>
          <w:shd w:val="clear" w:color="auto" w:fill="FFFFFF"/>
        </w:rPr>
      </w:pPr>
      <w:r w:rsidRPr="00CC401D">
        <w:rPr>
          <w:shd w:val="clear" w:color="auto" w:fill="FFFFFF"/>
        </w:rPr>
        <w:t xml:space="preserve">Zákon Slovenskej národnej rady č. 138/1991 Zb. o majetku obcí </w:t>
      </w:r>
      <w:bookmarkEnd w:id="0"/>
      <w:r w:rsidRPr="00CC401D">
        <w:rPr>
          <w:shd w:val="clear" w:color="auto" w:fill="FFFFFF"/>
        </w:rPr>
        <w:t>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zákona č. 125/2016 Z. z., zákona č. 315/2016 Z. z., zákona č. 112/2018 Z. z.</w:t>
      </w:r>
      <w:r w:rsidR="00700199" w:rsidRPr="00CC401D">
        <w:rPr>
          <w:shd w:val="clear" w:color="auto" w:fill="FFFFFF"/>
        </w:rPr>
        <w:t xml:space="preserve">, </w:t>
      </w:r>
      <w:r w:rsidRPr="00CC401D">
        <w:rPr>
          <w:shd w:val="clear" w:color="auto" w:fill="FFFFFF"/>
        </w:rPr>
        <w:t xml:space="preserve">zákona č. 4/2019 Z. z. </w:t>
      </w:r>
      <w:r w:rsidR="00700199" w:rsidRPr="00CC401D">
        <w:rPr>
          <w:shd w:val="clear" w:color="auto" w:fill="FFFFFF"/>
        </w:rPr>
        <w:t xml:space="preserve">a zákona č. 241/2019 Z. z. </w:t>
      </w:r>
      <w:r w:rsidRPr="00CC401D">
        <w:rPr>
          <w:shd w:val="clear" w:color="auto" w:fill="FFFFFF"/>
        </w:rPr>
        <w:t xml:space="preserve">sa mení </w:t>
      </w:r>
      <w:r w:rsidR="002101BB" w:rsidRPr="00CC401D">
        <w:rPr>
          <w:shd w:val="clear" w:color="auto" w:fill="FFFFFF"/>
        </w:rPr>
        <w:t xml:space="preserve">a dopĺňa </w:t>
      </w:r>
      <w:r w:rsidRPr="00CC401D">
        <w:rPr>
          <w:shd w:val="clear" w:color="auto" w:fill="FFFFFF"/>
        </w:rPr>
        <w:t xml:space="preserve">takto: </w:t>
      </w:r>
    </w:p>
    <w:p w:rsidR="009F0D77" w:rsidRPr="00CC401D" w:rsidRDefault="009F0D77" w:rsidP="00CC401D">
      <w:pPr>
        <w:keepNext/>
        <w:widowControl w:val="0"/>
        <w:shd w:val="clear" w:color="auto" w:fill="FFFFFF"/>
        <w:spacing w:after="0" w:line="240" w:lineRule="auto"/>
        <w:ind w:firstLine="708"/>
        <w:jc w:val="both"/>
        <w:rPr>
          <w:shd w:val="clear" w:color="auto" w:fill="FFFFFF"/>
        </w:rPr>
      </w:pPr>
    </w:p>
    <w:p w:rsidR="0035230D" w:rsidRDefault="0009052B" w:rsidP="009F0D77">
      <w:pPr>
        <w:pStyle w:val="Odsekzoznamu"/>
        <w:keepNext/>
        <w:widowControl w:val="0"/>
        <w:numPr>
          <w:ilvl w:val="0"/>
          <w:numId w:val="33"/>
        </w:numPr>
        <w:shd w:val="clear" w:color="auto" w:fill="FFFFFF"/>
        <w:spacing w:after="0" w:line="240" w:lineRule="auto"/>
        <w:ind w:left="284" w:hanging="284"/>
        <w:jc w:val="both"/>
      </w:pPr>
      <w:r w:rsidRPr="00CC401D">
        <w:t>V § 1 ods. 3 písm. a) sa slová „§ 9a ods. 11“ nahrádzajú slovami „§ 9ab ods. 2“.</w:t>
      </w:r>
    </w:p>
    <w:p w:rsidR="009F0D77" w:rsidRPr="009F0D77" w:rsidRDefault="009F0D77" w:rsidP="009F0D77">
      <w:pPr>
        <w:keepNext/>
        <w:widowControl w:val="0"/>
        <w:shd w:val="clear" w:color="auto" w:fill="FFFFFF"/>
        <w:spacing w:after="0" w:line="240" w:lineRule="auto"/>
        <w:jc w:val="both"/>
        <w:rPr>
          <w:shd w:val="clear" w:color="auto" w:fill="FFFFFF"/>
        </w:rPr>
      </w:pPr>
    </w:p>
    <w:p w:rsidR="0009052B" w:rsidRDefault="000443E8" w:rsidP="00CC401D">
      <w:pPr>
        <w:keepNext/>
        <w:widowControl w:val="0"/>
        <w:spacing w:after="0" w:line="240" w:lineRule="auto"/>
        <w:jc w:val="both"/>
      </w:pPr>
      <w:bookmarkStart w:id="1" w:name="_Hlk115430789"/>
      <w:r w:rsidRPr="00CC401D">
        <w:rPr>
          <w:b/>
        </w:rPr>
        <w:t>2</w:t>
      </w:r>
      <w:r w:rsidR="0009052B" w:rsidRPr="00CC401D">
        <w:rPr>
          <w:b/>
        </w:rPr>
        <w:t>.</w:t>
      </w:r>
      <w:r w:rsidR="0009052B" w:rsidRPr="00CC401D">
        <w:t xml:space="preserve"> </w:t>
      </w:r>
      <w:r w:rsidR="008A7BBB" w:rsidRPr="00CC401D">
        <w:t>V § 6 ods. 3 sa slová „úžitky a nakladať“ nahrádzajú slovami „úžitky, udržiavať ho v </w:t>
      </w:r>
      <w:r w:rsidR="00EA7532" w:rsidRPr="00CC401D">
        <w:t>užívaniaschopnom</w:t>
      </w:r>
      <w:r w:rsidR="008A7BBB" w:rsidRPr="00CC401D">
        <w:t xml:space="preserve"> stave</w:t>
      </w:r>
      <w:r w:rsidR="00A058AD" w:rsidRPr="00CC401D">
        <w:t xml:space="preserve">, </w:t>
      </w:r>
      <w:r w:rsidR="008A7BBB" w:rsidRPr="00CC401D">
        <w:t>zhodnocovať ho</w:t>
      </w:r>
      <w:r w:rsidR="00A058AD" w:rsidRPr="00CC401D">
        <w:t xml:space="preserve"> a nakladať</w:t>
      </w:r>
      <w:r w:rsidR="008A7BBB" w:rsidRPr="00CC401D">
        <w:t>“</w:t>
      </w:r>
      <w:r w:rsidR="00A058AD" w:rsidRPr="00CC401D">
        <w:t xml:space="preserve">. </w:t>
      </w:r>
    </w:p>
    <w:p w:rsidR="009F0D77" w:rsidRPr="00CC401D" w:rsidRDefault="009F0D77" w:rsidP="00CC401D">
      <w:pPr>
        <w:keepNext/>
        <w:widowControl w:val="0"/>
        <w:spacing w:after="0" w:line="240" w:lineRule="auto"/>
        <w:jc w:val="both"/>
      </w:pPr>
    </w:p>
    <w:bookmarkEnd w:id="1"/>
    <w:p w:rsidR="00F4230F" w:rsidRPr="00CC401D" w:rsidRDefault="000443E8" w:rsidP="00CC401D">
      <w:pPr>
        <w:pStyle w:val="Odsekzoznamu"/>
        <w:keepNext/>
        <w:widowControl w:val="0"/>
        <w:spacing w:after="0" w:line="240" w:lineRule="auto"/>
        <w:ind w:left="0"/>
        <w:contextualSpacing w:val="0"/>
        <w:jc w:val="both"/>
      </w:pPr>
      <w:r w:rsidRPr="00CC401D">
        <w:rPr>
          <w:b/>
        </w:rPr>
        <w:t>3</w:t>
      </w:r>
      <w:r w:rsidR="00F4230F" w:rsidRPr="00CC401D">
        <w:rPr>
          <w:b/>
        </w:rPr>
        <w:t>.</w:t>
      </w:r>
      <w:r w:rsidR="00F4230F" w:rsidRPr="00CC401D">
        <w:t xml:space="preserve"> V § 6 odsek 5 znie: </w:t>
      </w:r>
    </w:p>
    <w:p w:rsidR="00F4230F" w:rsidRPr="00CC401D" w:rsidRDefault="00F4230F" w:rsidP="00CC401D">
      <w:pPr>
        <w:pStyle w:val="Odsekzoznamu"/>
        <w:keepNext/>
        <w:widowControl w:val="0"/>
        <w:spacing w:after="0" w:line="240" w:lineRule="auto"/>
        <w:ind w:left="0" w:firstLine="708"/>
        <w:contextualSpacing w:val="0"/>
        <w:jc w:val="both"/>
      </w:pPr>
      <w:r w:rsidRPr="00CC401D">
        <w:t>„(5) Obec môže svoj majetok vložiť ako vklad do základného imania obchodnej spoločnosti,</w:t>
      </w:r>
      <w:r w:rsidRPr="00CC401D">
        <w:rPr>
          <w:vertAlign w:val="superscript"/>
        </w:rPr>
        <w:t>19a</w:t>
      </w:r>
      <w:r w:rsidRPr="00CC401D">
        <w:t>) do kapitálového fondu obchodnej spoločnosti</w:t>
      </w:r>
      <w:r w:rsidRPr="00A732D7">
        <w:rPr>
          <w:vertAlign w:val="superscript"/>
        </w:rPr>
        <w:t>1</w:t>
      </w:r>
      <w:r w:rsidRPr="00CC401D">
        <w:rPr>
          <w:vertAlign w:val="superscript"/>
        </w:rPr>
        <w:t>9a</w:t>
      </w:r>
      <w:r w:rsidRPr="00CC401D">
        <w:t>) alebo môže zo svojho majetku založiť právnickú osobu.</w:t>
      </w:r>
      <w:r w:rsidRPr="00CC401D">
        <w:rPr>
          <w:vertAlign w:val="superscript"/>
        </w:rPr>
        <w:t>19b</w:t>
      </w:r>
      <w:r w:rsidRPr="00CC401D">
        <w:t>)“.</w:t>
      </w:r>
    </w:p>
    <w:p w:rsidR="00F4230F" w:rsidRPr="00CC401D" w:rsidRDefault="00F4230F" w:rsidP="00CC401D">
      <w:pPr>
        <w:pStyle w:val="Odsekzoznamu"/>
        <w:keepNext/>
        <w:widowControl w:val="0"/>
        <w:spacing w:after="0" w:line="240" w:lineRule="auto"/>
        <w:ind w:left="0"/>
        <w:contextualSpacing w:val="0"/>
        <w:jc w:val="both"/>
      </w:pPr>
    </w:p>
    <w:p w:rsidR="00F4230F" w:rsidRPr="00CC401D" w:rsidRDefault="000443E8" w:rsidP="00CC401D">
      <w:pPr>
        <w:pStyle w:val="Odsekzoznamu"/>
        <w:keepNext/>
        <w:widowControl w:val="0"/>
        <w:spacing w:after="0" w:line="240" w:lineRule="auto"/>
        <w:ind w:left="0"/>
        <w:contextualSpacing w:val="0"/>
        <w:jc w:val="both"/>
      </w:pPr>
      <w:r w:rsidRPr="00CC401D">
        <w:rPr>
          <w:b/>
        </w:rPr>
        <w:t>4</w:t>
      </w:r>
      <w:r w:rsidR="00F4230F" w:rsidRPr="00CC401D">
        <w:rPr>
          <w:b/>
        </w:rPr>
        <w:t>.</w:t>
      </w:r>
      <w:r w:rsidR="00F4230F" w:rsidRPr="00CC401D">
        <w:t xml:space="preserve"> V § 6a ods. 2 sa na konci pripájajú tieto vety: </w:t>
      </w:r>
    </w:p>
    <w:p w:rsidR="00F4230F" w:rsidRPr="00CC401D" w:rsidRDefault="00F4230F" w:rsidP="00CC401D">
      <w:pPr>
        <w:pStyle w:val="Odsekzoznamu"/>
        <w:keepNext/>
        <w:widowControl w:val="0"/>
        <w:spacing w:after="0" w:line="240" w:lineRule="auto"/>
        <w:ind w:left="0" w:firstLine="708"/>
        <w:contextualSpacing w:val="0"/>
        <w:jc w:val="both"/>
      </w:pPr>
      <w:r w:rsidRPr="00CC401D">
        <w:t xml:space="preserve">„Mestská časť má právo na primeranú náhradu za zhodnotenie spravovaného majetku </w:t>
      </w:r>
      <w:r w:rsidRPr="00CC401D">
        <w:lastRenderedPageBreak/>
        <w:t xml:space="preserve">obce, iba ak </w:t>
      </w:r>
      <w:r w:rsidR="002921ED" w:rsidRPr="00CC401D">
        <w:t>h</w:t>
      </w:r>
      <w:r w:rsidRPr="00CC401D">
        <w:t>lavné mesto Slovenskej republiky Bratislava alebo mesto Košice dali mestskej časti predchádzajúci písomný súhlas so zhodnotením svojho majetku, určili, čo sa považuje za zhodnotenie majetku a odňali mestskej časti správu majetku obce, ktorý v čase odňatia mestská časť využívala na účel, na ktorý jej bol zverený</w:t>
      </w:r>
      <w:r w:rsidR="000214F3" w:rsidRPr="00CC401D">
        <w:t>. Nehnuteľný majetok obce môže h</w:t>
      </w:r>
      <w:r w:rsidRPr="00CC401D">
        <w:t xml:space="preserve">lavné mesto Slovenskej republiky Bratislava darovať svojej mestskej časti; rovnako môže mestská časť darovať svoj nehnuteľný majetok hlavnému mestu Slovenskej republiky Bratislava. Nehnuteľný majetok obce môže mesto Košice darovať svojej mestskej časti; rovnako môže mestská časť darovať svoj nehnuteľný majetok mestu Košice. Darovať </w:t>
      </w:r>
      <w:r w:rsidR="000214F3" w:rsidRPr="00CC401D">
        <w:t xml:space="preserve">nehnuteľný majetok podľa štvrtej vety a </w:t>
      </w:r>
      <w:r w:rsidRPr="00CC401D">
        <w:t xml:space="preserve">piatej vety možno len z dôvodov uvedených v zásadách hospodárenia, o čom rozhoduje obecné zastupiteľstvo trojpätinovou väčšinou všetkých poslancov; postup podľa § 9a zákona sa nepoužije.“.   </w:t>
      </w:r>
    </w:p>
    <w:p w:rsidR="00F4230F" w:rsidRPr="00CC401D" w:rsidRDefault="00F4230F" w:rsidP="00CC401D">
      <w:pPr>
        <w:pStyle w:val="Odsekzoznamu"/>
        <w:keepNext/>
        <w:widowControl w:val="0"/>
        <w:spacing w:after="0" w:line="240" w:lineRule="auto"/>
        <w:ind w:left="0"/>
        <w:contextualSpacing w:val="0"/>
        <w:jc w:val="both"/>
      </w:pPr>
    </w:p>
    <w:p w:rsidR="00F4230F" w:rsidRPr="00CC401D" w:rsidRDefault="000443E8" w:rsidP="00CC401D">
      <w:pPr>
        <w:pStyle w:val="Odsekzoznamu"/>
        <w:keepNext/>
        <w:widowControl w:val="0"/>
        <w:spacing w:after="0" w:line="240" w:lineRule="auto"/>
        <w:ind w:left="0"/>
        <w:contextualSpacing w:val="0"/>
        <w:jc w:val="both"/>
      </w:pPr>
      <w:r w:rsidRPr="00CC401D">
        <w:rPr>
          <w:b/>
        </w:rPr>
        <w:t>5</w:t>
      </w:r>
      <w:r w:rsidR="00F4230F" w:rsidRPr="00CC401D">
        <w:rPr>
          <w:b/>
        </w:rPr>
        <w:t>.</w:t>
      </w:r>
      <w:r w:rsidR="00F4230F" w:rsidRPr="00CC401D">
        <w:t xml:space="preserve"> V § 9 sa odsek 1 dopĺňa písmenami g) až j), ktoré znejú:</w:t>
      </w:r>
    </w:p>
    <w:p w:rsidR="00F4230F" w:rsidRPr="00CC401D" w:rsidRDefault="00F4230F" w:rsidP="00CC401D">
      <w:pPr>
        <w:pStyle w:val="Odsekzoznamu"/>
        <w:keepNext/>
        <w:widowControl w:val="0"/>
        <w:spacing w:after="0" w:line="240" w:lineRule="auto"/>
        <w:ind w:left="426"/>
        <w:contextualSpacing w:val="0"/>
        <w:jc w:val="both"/>
      </w:pPr>
      <w:r w:rsidRPr="00CC401D">
        <w:t>„g) kritériá na určenie majetku obce za prebytočný alebo neupotrebiteľný,</w:t>
      </w:r>
    </w:p>
    <w:p w:rsidR="00F4230F" w:rsidRPr="00CC401D" w:rsidRDefault="00F4230F" w:rsidP="00CC401D">
      <w:pPr>
        <w:pStyle w:val="Odsekzoznamu"/>
        <w:keepNext/>
        <w:widowControl w:val="0"/>
        <w:spacing w:after="0" w:line="240" w:lineRule="auto"/>
        <w:ind w:left="426"/>
        <w:contextualSpacing w:val="0"/>
        <w:jc w:val="both"/>
      </w:pPr>
      <w:r w:rsidRPr="00CC401D">
        <w:t>h) podmienky, za ktorých bude možné znížiť kúpnu cenu oproti všeobecnej hodnote majetku pri prevodoch majetku obce z dôvodu hodného osobitného zreteľa a podmienky pre zníženie nájomného pri nájmoch majetku obce z dôvodu hodného osobitného zreteľa,</w:t>
      </w:r>
    </w:p>
    <w:p w:rsidR="00F4230F" w:rsidRPr="00CC401D" w:rsidRDefault="00F4230F" w:rsidP="00CC401D">
      <w:pPr>
        <w:pStyle w:val="Odsekzoznamu"/>
        <w:keepNext/>
        <w:widowControl w:val="0"/>
        <w:spacing w:after="0" w:line="240" w:lineRule="auto"/>
        <w:ind w:left="426"/>
        <w:contextualSpacing w:val="0"/>
        <w:jc w:val="both"/>
      </w:pPr>
      <w:r w:rsidRPr="00CC401D">
        <w:t>i) dôvody hodné osobitného zreteľa, najmä prevody a nájmy nehnuteľností s malou výmerou a nízkou hodnotou alebo podporujúce všeobecne akceptovateľný verejnoprospešný účel,</w:t>
      </w:r>
    </w:p>
    <w:p w:rsidR="00F4230F" w:rsidRPr="00CC401D" w:rsidRDefault="00F4230F" w:rsidP="00CC401D">
      <w:pPr>
        <w:pStyle w:val="Odsekzoznamu"/>
        <w:keepNext/>
        <w:widowControl w:val="0"/>
        <w:spacing w:after="0" w:line="240" w:lineRule="auto"/>
        <w:ind w:left="426"/>
        <w:contextualSpacing w:val="0"/>
        <w:jc w:val="both"/>
      </w:pPr>
      <w:r w:rsidRPr="00CC401D">
        <w:t>j) právomoci a úlohy orgánov obce pri nakladaní s majetkom obce; tým nie je dotknutá právomoc obecného zastupiteľstva podľa odseku 2.“.</w:t>
      </w:r>
    </w:p>
    <w:p w:rsidR="00F4230F" w:rsidRPr="00CC401D" w:rsidRDefault="00F4230F" w:rsidP="00CC401D">
      <w:pPr>
        <w:pStyle w:val="Odsekzoznamu"/>
        <w:keepNext/>
        <w:widowControl w:val="0"/>
        <w:spacing w:after="0" w:line="240" w:lineRule="auto"/>
        <w:ind w:left="0"/>
        <w:contextualSpacing w:val="0"/>
        <w:jc w:val="both"/>
      </w:pPr>
    </w:p>
    <w:p w:rsidR="00F4230F" w:rsidRPr="00CC401D" w:rsidRDefault="000443E8" w:rsidP="00CC401D">
      <w:pPr>
        <w:pStyle w:val="Odsekzoznamu"/>
        <w:keepNext/>
        <w:widowControl w:val="0"/>
        <w:spacing w:after="0" w:line="240" w:lineRule="auto"/>
        <w:ind w:left="0"/>
        <w:contextualSpacing w:val="0"/>
        <w:jc w:val="both"/>
      </w:pPr>
      <w:r w:rsidRPr="00CC401D">
        <w:rPr>
          <w:b/>
        </w:rPr>
        <w:t>6</w:t>
      </w:r>
      <w:r w:rsidR="00F4230F" w:rsidRPr="00CC401D">
        <w:rPr>
          <w:b/>
        </w:rPr>
        <w:t>.</w:t>
      </w:r>
      <w:r w:rsidR="00F4230F" w:rsidRPr="00CC401D">
        <w:t xml:space="preserve"> V § 9 ods. 2 písm. b) sa na konci čiarka nahrádza bodkočia</w:t>
      </w:r>
      <w:r w:rsidR="005719C0">
        <w:t>rkou a pripájajú sa tieto slová:</w:t>
      </w:r>
      <w:r w:rsidR="00F4230F" w:rsidRPr="00CC401D">
        <w:t xml:space="preserve"> „podmienky obchodnej verejnej súťaže musia zabezpečiť požiadavky na transparentnú a nediskriminačnú súťaž a nesmú brániť vytvoreniu čestného súťažného prostredia,“.</w:t>
      </w:r>
    </w:p>
    <w:p w:rsidR="00F4230F" w:rsidRPr="00CC401D" w:rsidRDefault="00F4230F" w:rsidP="00CC401D">
      <w:pPr>
        <w:pStyle w:val="Odsekzoznamu"/>
        <w:keepNext/>
        <w:widowControl w:val="0"/>
        <w:spacing w:after="0" w:line="240" w:lineRule="auto"/>
        <w:ind w:left="0"/>
        <w:contextualSpacing w:val="0"/>
        <w:jc w:val="both"/>
      </w:pPr>
    </w:p>
    <w:p w:rsidR="00F4230F" w:rsidRPr="00CC401D" w:rsidRDefault="000443E8" w:rsidP="00CC401D">
      <w:pPr>
        <w:pStyle w:val="Odsekzoznamu"/>
        <w:keepNext/>
        <w:widowControl w:val="0"/>
        <w:spacing w:after="0" w:line="240" w:lineRule="auto"/>
        <w:ind w:left="0"/>
        <w:contextualSpacing w:val="0"/>
        <w:jc w:val="both"/>
      </w:pPr>
      <w:r w:rsidRPr="00CC401D">
        <w:rPr>
          <w:b/>
        </w:rPr>
        <w:t>7</w:t>
      </w:r>
      <w:r w:rsidR="00F4230F" w:rsidRPr="00CC401D">
        <w:rPr>
          <w:b/>
        </w:rPr>
        <w:t>.</w:t>
      </w:r>
      <w:r w:rsidR="00F4230F" w:rsidRPr="00CC401D">
        <w:t xml:space="preserve"> V § 9 ods. 2 písm. c) sa na konci pripájajú tieto slová:</w:t>
      </w:r>
    </w:p>
    <w:p w:rsidR="00316DB8" w:rsidRDefault="00F4230F" w:rsidP="00CC401D">
      <w:pPr>
        <w:pStyle w:val="Odsekzoznamu"/>
        <w:keepNext/>
        <w:widowControl w:val="0"/>
        <w:spacing w:after="0" w:line="240" w:lineRule="auto"/>
        <w:ind w:left="0"/>
        <w:contextualSpacing w:val="0"/>
        <w:jc w:val="both"/>
      </w:pPr>
      <w:r w:rsidRPr="00CC401D">
        <w:t>„alebo obchodnou verejnou súťažou, ak v podmienkach tejto súťaže nebola určená požadovaná cena nehnuteľného majetku obce“.</w:t>
      </w:r>
    </w:p>
    <w:p w:rsidR="00CC401D" w:rsidRPr="00CC401D" w:rsidRDefault="00CC401D" w:rsidP="00CC401D">
      <w:pPr>
        <w:pStyle w:val="Odsekzoznamu"/>
        <w:keepNext/>
        <w:widowControl w:val="0"/>
        <w:spacing w:after="0" w:line="240" w:lineRule="auto"/>
        <w:ind w:left="0"/>
        <w:contextualSpacing w:val="0"/>
        <w:jc w:val="both"/>
      </w:pPr>
    </w:p>
    <w:p w:rsidR="00F81E7E" w:rsidRDefault="000443E8" w:rsidP="00CC401D">
      <w:pPr>
        <w:keepNext/>
        <w:widowControl w:val="0"/>
        <w:spacing w:after="0" w:line="240" w:lineRule="auto"/>
        <w:jc w:val="both"/>
        <w:rPr>
          <w:rFonts w:eastAsia="Times New Roman"/>
          <w:lang w:eastAsia="sk-SK"/>
        </w:rPr>
      </w:pPr>
      <w:bookmarkStart w:id="2" w:name="_Hlk86746957"/>
      <w:r w:rsidRPr="00CC401D">
        <w:rPr>
          <w:rFonts w:eastAsia="Times New Roman"/>
          <w:b/>
          <w:lang w:eastAsia="sk-SK"/>
        </w:rPr>
        <w:t>8</w:t>
      </w:r>
      <w:r w:rsidR="00F81E7E" w:rsidRPr="00CC401D">
        <w:rPr>
          <w:rFonts w:eastAsia="Times New Roman"/>
          <w:b/>
          <w:lang w:eastAsia="sk-SK"/>
        </w:rPr>
        <w:t>.</w:t>
      </w:r>
      <w:r w:rsidR="00F81E7E" w:rsidRPr="00CC401D">
        <w:rPr>
          <w:rFonts w:eastAsia="Times New Roman"/>
          <w:lang w:eastAsia="sk-SK"/>
        </w:rPr>
        <w:t xml:space="preserve"> V § 9a ods. 2 prvej vete sa slová „na internetovej stránke obce, ak ju má obec zriadenú,“ nahrádzajú slovami „na webovom sídle obce, ak ho má obec zriadené,“, slová „a v regionálnej tlači“ sa nahrádzajú slovami „a iným vhodným spôsobom“ a v druhej vete sa slová „oznámenie v regionálnej tlači“ nahrádzajú slovami </w:t>
      </w:r>
      <w:r w:rsidR="00EF24BF">
        <w:rPr>
          <w:rFonts w:eastAsia="Times New Roman"/>
          <w:lang w:eastAsia="sk-SK"/>
        </w:rPr>
        <w:t>„</w:t>
      </w:r>
      <w:r w:rsidR="00F81E7E" w:rsidRPr="00CC401D">
        <w:rPr>
          <w:rFonts w:eastAsia="Times New Roman"/>
          <w:lang w:eastAsia="sk-SK"/>
        </w:rPr>
        <w:t>zverejnenie podľa prvej vety“.</w:t>
      </w:r>
    </w:p>
    <w:p w:rsidR="00CC401D" w:rsidRPr="00CC401D" w:rsidRDefault="00CC401D" w:rsidP="00CC401D">
      <w:pPr>
        <w:keepNext/>
        <w:widowControl w:val="0"/>
        <w:spacing w:after="0" w:line="240" w:lineRule="auto"/>
        <w:jc w:val="both"/>
        <w:rPr>
          <w:rFonts w:eastAsia="Times New Roman"/>
          <w:lang w:eastAsia="sk-SK"/>
        </w:rPr>
      </w:pPr>
    </w:p>
    <w:p w:rsidR="001F67AF" w:rsidRPr="00CC401D" w:rsidRDefault="000443E8" w:rsidP="00CC401D">
      <w:pPr>
        <w:keepNext/>
        <w:widowControl w:val="0"/>
        <w:spacing w:after="0" w:line="240" w:lineRule="auto"/>
        <w:jc w:val="both"/>
      </w:pPr>
      <w:r w:rsidRPr="00CC401D">
        <w:rPr>
          <w:b/>
        </w:rPr>
        <w:t>9</w:t>
      </w:r>
      <w:r w:rsidR="001F67AF" w:rsidRPr="00CC401D">
        <w:rPr>
          <w:b/>
        </w:rPr>
        <w:t>.</w:t>
      </w:r>
      <w:r w:rsidR="001F67AF" w:rsidRPr="00CC401D">
        <w:t xml:space="preserve"> V § 9a odseky 4 až 12 znejú: </w:t>
      </w:r>
    </w:p>
    <w:p w:rsidR="001F67AF" w:rsidRPr="00CC401D" w:rsidRDefault="001F67AF" w:rsidP="00CC401D">
      <w:pPr>
        <w:spacing w:after="0" w:line="240" w:lineRule="auto"/>
        <w:ind w:firstLine="708"/>
        <w:jc w:val="both"/>
      </w:pPr>
      <w:r w:rsidRPr="00CC401D">
        <w:t>„(4) Návrhy do obchodnej verejnej súťaže sa podávajú cez elektronickú schránku</w:t>
      </w:r>
      <w:r w:rsidRPr="00CC401D">
        <w:rPr>
          <w:vertAlign w:val="superscript"/>
        </w:rPr>
        <w:t>22da</w:t>
      </w:r>
      <w:r w:rsidRPr="00CC401D">
        <w:t>)</w:t>
      </w:r>
      <w:r w:rsidR="00E40989" w:rsidRPr="00CC401D">
        <w:t xml:space="preserve"> </w:t>
      </w:r>
      <w:r w:rsidRPr="00CC401D">
        <w:t>alebo v listinnej podobe, ak záujemca nemá aktivovanú elektronickú schránku. Všetky návrhy podané do obchodnej verejnej súťaže obec zverejňuje do 10 pracovných dní od uplynutia lehoty na predkladanie návrhov, po dobu minimálne 30 dní, na úradnej tabuli obce a na webovom sídle obce, ak ho má obec zriadené.</w:t>
      </w:r>
    </w:p>
    <w:p w:rsidR="001F67AF" w:rsidRPr="00CC401D" w:rsidRDefault="001F67AF" w:rsidP="00CC401D">
      <w:pPr>
        <w:keepNext/>
        <w:widowControl w:val="0"/>
        <w:spacing w:after="0" w:line="240" w:lineRule="auto"/>
        <w:ind w:firstLine="708"/>
        <w:jc w:val="both"/>
      </w:pPr>
      <w:r w:rsidRPr="00CC401D">
        <w:t xml:space="preserve">(5) Obec prevedie svoj majetok záujemcovi, ktorý splní podmienky obchodnej verejnej súťaže a ktorého návrh je najvýhodnejší. </w:t>
      </w:r>
    </w:p>
    <w:p w:rsidR="001F67AF" w:rsidRPr="00CC401D" w:rsidRDefault="001F67AF" w:rsidP="00CC401D">
      <w:pPr>
        <w:keepNext/>
        <w:widowControl w:val="0"/>
        <w:spacing w:after="0" w:line="240" w:lineRule="auto"/>
        <w:ind w:firstLine="708"/>
        <w:jc w:val="both"/>
      </w:pPr>
      <w:r w:rsidRPr="00CC401D">
        <w:t>(6) Obec neprihliada k návrhom predloženým do obchodnej verejnej súťaže, ktoré nesplnia podmienky obchodnej verejnej súťaže. Obec oznámi záujemcovi vylúčenie jeho návrhu z obchodnej verejnej súťaže spolu s odôvodnením v lehote 30 dní od vyhodnotenia návrhov.</w:t>
      </w:r>
    </w:p>
    <w:p w:rsidR="001F67AF" w:rsidRPr="00CC401D" w:rsidRDefault="001F67AF" w:rsidP="00CC401D">
      <w:pPr>
        <w:spacing w:after="0" w:line="240" w:lineRule="auto"/>
        <w:ind w:firstLine="708"/>
        <w:jc w:val="both"/>
      </w:pPr>
      <w:r w:rsidRPr="00CC401D">
        <w:t xml:space="preserve">(7) Obec môže zrušiť obchodnú verejnú súťaž, ak si to v podmienkach obchodnej verejnej súťaže vyhradila. Obec môže zrušiť obchodnú verejnú súťaž aj vtedy, ak sa podstatne </w:t>
      </w:r>
      <w:r w:rsidRPr="00CC401D">
        <w:lastRenderedPageBreak/>
        <w:t>zmenili okolnosti, za ktorých sa vyhlásila obchodná verejná súťaž alebo ak sa v priebehu obchodnej verejnej súťaže vyskytli výnimočné dôvody, pre ktoré nemožno od obce požadovať, aby v obchodnej verejnej súťaži pokračovala, pričom o zrušení obchodnej verejnej súťaže rozhoduje obecné zastupiteľstvo nadpolovičnou väčšinou všetkých poslancov. Obec zruší obchodnú verejnú súťaž, ak obecné zastupiteľstvo neschválilo prevod vlastníctva majetku, na ktorý sa podľa § 9 ods. 2 písm. c) vyžaduje jeho súhlas</w:t>
      </w:r>
      <w:r w:rsidR="00E40989" w:rsidRPr="00CC401D">
        <w:t xml:space="preserve">. </w:t>
      </w:r>
    </w:p>
    <w:p w:rsidR="001F67AF" w:rsidRPr="00CC401D" w:rsidRDefault="001F67AF" w:rsidP="00CC401D">
      <w:pPr>
        <w:spacing w:after="0" w:line="240" w:lineRule="auto"/>
        <w:ind w:firstLine="708"/>
        <w:jc w:val="both"/>
      </w:pPr>
      <w:r w:rsidRPr="00CC401D">
        <w:t xml:space="preserve">(8) Obec je povinná bezodkladne upovedomiť všetkých záujemcov o zrušení obchodnej verejnej súťaže s uvedením odôvodnenia jej zrušenia. Informáciu o zrušení obchodnej verejnej súťaže spolu s odôvodnením obec uverejňuje spôsobom, ktorým vyhlásila podmienky obchodnej verejnej súťaže. </w:t>
      </w:r>
    </w:p>
    <w:p w:rsidR="001F67AF" w:rsidRPr="00CC401D" w:rsidRDefault="001F67AF" w:rsidP="00CC401D">
      <w:pPr>
        <w:keepNext/>
        <w:widowControl w:val="0"/>
        <w:spacing w:after="0" w:line="240" w:lineRule="auto"/>
        <w:ind w:firstLine="708"/>
        <w:jc w:val="both"/>
      </w:pPr>
      <w:r w:rsidRPr="00CC401D">
        <w:t>(9) Na prevod majetku obce dražbou sa vzťahuje osobitný zákon.</w:t>
      </w:r>
      <w:hyperlink r:id="rId8" w:anchor="poznamky.poznamka-22c" w:tooltip="Odkaz na predpis alebo ustanovenie" w:history="1">
        <w:r w:rsidRPr="00CC401D">
          <w:rPr>
            <w:vertAlign w:val="superscript"/>
          </w:rPr>
          <w:t>22c</w:t>
        </w:r>
        <w:r w:rsidRPr="00CC401D">
          <w:t>)</w:t>
        </w:r>
      </w:hyperlink>
    </w:p>
    <w:p w:rsidR="001F67AF" w:rsidRPr="00CC401D" w:rsidRDefault="001F67AF" w:rsidP="00CC401D">
      <w:pPr>
        <w:keepNext/>
        <w:widowControl w:val="0"/>
        <w:spacing w:after="0" w:line="240" w:lineRule="auto"/>
        <w:ind w:firstLine="708"/>
        <w:jc w:val="both"/>
      </w:pPr>
      <w:r w:rsidRPr="00CC401D">
        <w:t>(10) Obec zverejní zámer predať svoj majetok priamym predajom najmenej na 15 dní. Zároveň zverejní lehotu na doručenie cenových ponúk záujemcov; táto lehota nesmie byť kratšia ako 30 dní a začína plynúť od zverejnenia zámeru na úradnej tabuli obce, ak obec v zámere neurčí neskorší začiatok plynutia lehoty. Obec nemôže previesť vlastníctvo svojho majetku priamym predajom, ak všeobecná hodnota majetku stanovená podľa osobitného predpisu</w:t>
      </w:r>
      <w:hyperlink r:id="rId9" w:anchor="poznamky.poznamka-22d" w:tooltip="Odkaz na predpis alebo ustanovenie" w:history="1">
        <w:r w:rsidRPr="00CC401D">
          <w:rPr>
            <w:vertAlign w:val="superscript"/>
          </w:rPr>
          <w:t>22d</w:t>
        </w:r>
        <w:r w:rsidRPr="00CC401D">
          <w:t>)</w:t>
        </w:r>
      </w:hyperlink>
      <w:r w:rsidRPr="00CC401D">
        <w:t> presiahne 40 000 eur. Nehnuteľnosť musí byť jednoznačne identifikovaná tak, aby nebola zameniteľná s inou nehnuteľnosťou. Stanovenie všeobecnej hodnot</w:t>
      </w:r>
      <w:r w:rsidR="001D7B4C">
        <w:t>y majetku obce</w:t>
      </w:r>
      <w:bookmarkStart w:id="3" w:name="_GoBack"/>
      <w:bookmarkEnd w:id="3"/>
      <w:r w:rsidR="001D7B4C">
        <w:fldChar w:fldCharType="begin"/>
      </w:r>
      <w:r w:rsidR="001D7B4C">
        <w:instrText xml:space="preserve"> HYPERLINK "https://www.slov-lex.sk/pravne-predpisy/SK/ZZ/1991/138/20190901" \l "poznamky.poznamka-22d" \o "Odkaz na predpis alebo ustanovenie" </w:instrText>
      </w:r>
      <w:r w:rsidR="001D7B4C">
        <w:fldChar w:fldCharType="separate"/>
      </w:r>
      <w:r w:rsidRPr="00CC401D">
        <w:rPr>
          <w:vertAlign w:val="superscript"/>
        </w:rPr>
        <w:t>22d</w:t>
      </w:r>
      <w:r w:rsidRPr="00CC401D">
        <w:t>)</w:t>
      </w:r>
      <w:r w:rsidR="001D7B4C">
        <w:fldChar w:fldCharType="end"/>
      </w:r>
      <w:r w:rsidRPr="00CC401D">
        <w:t> pri priamom predaji nesmie byť v deň schválenia prevodu obecným zastupiteľstvom staršie ako šesť mesiacov.</w:t>
      </w:r>
    </w:p>
    <w:p w:rsidR="001F67AF" w:rsidRPr="00CC401D" w:rsidRDefault="001F67AF" w:rsidP="00CC401D">
      <w:pPr>
        <w:keepNext/>
        <w:widowControl w:val="0"/>
        <w:spacing w:after="0" w:line="240" w:lineRule="auto"/>
        <w:ind w:firstLine="708"/>
        <w:jc w:val="both"/>
      </w:pPr>
      <w:r w:rsidRPr="00CC401D">
        <w:t>(11) Cenové ponuky</w:t>
      </w:r>
      <w:r w:rsidR="00E40989" w:rsidRPr="00CC401D">
        <w:t xml:space="preserve"> </w:t>
      </w:r>
      <w:r w:rsidRPr="00CC401D">
        <w:t>na odkúpenie majetku obce sa doručujú cez elektronickú schránku</w:t>
      </w:r>
      <w:r w:rsidRPr="00CC401D">
        <w:rPr>
          <w:vertAlign w:val="superscript"/>
        </w:rPr>
        <w:t>22da</w:t>
      </w:r>
      <w:r w:rsidRPr="00CC401D">
        <w:t xml:space="preserve">) alebo v listinnej podobe, ak záujemca nemá aktivovanú elektronickú schránku. Cenové ponuky všetkých záujemcov na odkúpenie majetku obce priamym predajom je obec povinná zverejniť do 10 pracovných dní od uplynutia lehoty na doručovanie cenových ponúk, po dobu minimálne 30 dní, na úradnej tabuli a na webovom sídle obce, ak ho má obec zriadené. </w:t>
      </w:r>
    </w:p>
    <w:p w:rsidR="001F67AF" w:rsidRDefault="001F67AF" w:rsidP="00CC401D">
      <w:pPr>
        <w:spacing w:after="0" w:line="240" w:lineRule="auto"/>
        <w:ind w:firstLine="708"/>
        <w:jc w:val="both"/>
      </w:pPr>
      <w:r w:rsidRPr="00CC401D">
        <w:t>(12) Obec prevedie majetok obce priamym predajom záujemcovi, ktorý ponúkne najvyššiu cenu.“.</w:t>
      </w:r>
    </w:p>
    <w:p w:rsidR="00CC401D" w:rsidRPr="00CC401D" w:rsidRDefault="00CC401D" w:rsidP="00CC401D">
      <w:pPr>
        <w:spacing w:after="0" w:line="240" w:lineRule="auto"/>
        <w:ind w:firstLine="708"/>
        <w:jc w:val="both"/>
      </w:pPr>
    </w:p>
    <w:p w:rsidR="001F67AF" w:rsidRPr="00CC401D" w:rsidRDefault="001F67AF" w:rsidP="00CC401D">
      <w:pPr>
        <w:spacing w:after="0" w:line="240" w:lineRule="auto"/>
        <w:jc w:val="both"/>
      </w:pPr>
      <w:r w:rsidRPr="00CC401D">
        <w:t xml:space="preserve">Poznámka pod čiarou k odkazu 22da znie: </w:t>
      </w:r>
    </w:p>
    <w:p w:rsidR="001F67AF" w:rsidRDefault="001F67AF" w:rsidP="00CC401D">
      <w:pPr>
        <w:spacing w:after="0" w:line="240" w:lineRule="auto"/>
        <w:jc w:val="both"/>
      </w:pPr>
      <w:r w:rsidRPr="00CC401D">
        <w:t>„</w:t>
      </w:r>
      <w:r w:rsidRPr="00CC401D">
        <w:rPr>
          <w:vertAlign w:val="superscript"/>
        </w:rPr>
        <w:t>22da</w:t>
      </w:r>
      <w:r w:rsidRPr="00CC401D">
        <w:t>) Napríklad zákon č. 305/2013 Z. z. o elektronickej podobe výkonu pôsobnosti orgánov verejnej moci a o zmene a doplnení niektorých zákonov (zákon o e-</w:t>
      </w:r>
      <w:proofErr w:type="spellStart"/>
      <w:r w:rsidRPr="00CC401D">
        <w:t>Governmente</w:t>
      </w:r>
      <w:proofErr w:type="spellEnd"/>
      <w:r w:rsidRPr="00CC401D">
        <w:t>) v znení neskorších predpisov.“.</w:t>
      </w:r>
    </w:p>
    <w:p w:rsidR="00CC401D" w:rsidRPr="00CC401D" w:rsidRDefault="00CC401D" w:rsidP="00CC401D">
      <w:pPr>
        <w:spacing w:after="0" w:line="240" w:lineRule="auto"/>
        <w:jc w:val="both"/>
      </w:pPr>
    </w:p>
    <w:p w:rsidR="001F67AF" w:rsidRPr="00CC401D" w:rsidRDefault="000443E8" w:rsidP="00CC401D">
      <w:pPr>
        <w:keepNext/>
        <w:widowControl w:val="0"/>
        <w:spacing w:after="0" w:line="240" w:lineRule="auto"/>
        <w:jc w:val="both"/>
      </w:pPr>
      <w:r w:rsidRPr="00CC401D">
        <w:rPr>
          <w:b/>
        </w:rPr>
        <w:t>10</w:t>
      </w:r>
      <w:r w:rsidR="001F67AF" w:rsidRPr="00CC401D">
        <w:rPr>
          <w:b/>
        </w:rPr>
        <w:t>.</w:t>
      </w:r>
      <w:r w:rsidR="001F67AF" w:rsidRPr="00CC401D">
        <w:t xml:space="preserve"> § 9a sa dopĺňa odsekmi 13 až 16, ktoré znejú: </w:t>
      </w:r>
    </w:p>
    <w:p w:rsidR="001F67AF" w:rsidRPr="00CC401D" w:rsidRDefault="001F67AF" w:rsidP="00CC401D">
      <w:pPr>
        <w:shd w:val="clear" w:color="auto" w:fill="FFFFFF"/>
        <w:spacing w:after="0" w:line="240" w:lineRule="auto"/>
        <w:ind w:firstLine="567"/>
        <w:jc w:val="both"/>
      </w:pPr>
      <w:r w:rsidRPr="00CC401D">
        <w:t>„(13) Obec nemôže previesť vlastníctvo svojho majetku priamym predajom na fyzickú osobu, ktorá je v tejto obci</w:t>
      </w:r>
    </w:p>
    <w:p w:rsidR="001F67AF" w:rsidRPr="00CC401D" w:rsidRDefault="001F67AF" w:rsidP="00CC401D">
      <w:pPr>
        <w:pStyle w:val="Odsekzoznamu"/>
        <w:numPr>
          <w:ilvl w:val="0"/>
          <w:numId w:val="26"/>
        </w:numPr>
        <w:spacing w:after="0" w:line="240" w:lineRule="auto"/>
        <w:ind w:left="851" w:hanging="284"/>
        <w:contextualSpacing w:val="0"/>
        <w:jc w:val="both"/>
      </w:pPr>
      <w:r w:rsidRPr="00CC401D">
        <w:t>starostom obce,</w:t>
      </w:r>
    </w:p>
    <w:p w:rsidR="001F67AF" w:rsidRPr="00CC401D" w:rsidRDefault="001F67AF" w:rsidP="00CC401D">
      <w:pPr>
        <w:pStyle w:val="Odsekzoznamu"/>
        <w:numPr>
          <w:ilvl w:val="0"/>
          <w:numId w:val="26"/>
        </w:numPr>
        <w:spacing w:after="0" w:line="240" w:lineRule="auto"/>
        <w:ind w:left="851" w:hanging="284"/>
        <w:contextualSpacing w:val="0"/>
        <w:jc w:val="both"/>
      </w:pPr>
      <w:r w:rsidRPr="00CC401D">
        <w:t>poslancom obecného zastupiteľstva,</w:t>
      </w:r>
    </w:p>
    <w:p w:rsidR="001F67AF" w:rsidRPr="00CC401D" w:rsidRDefault="001F67AF" w:rsidP="00CC401D">
      <w:pPr>
        <w:pStyle w:val="Odsekzoznamu"/>
        <w:numPr>
          <w:ilvl w:val="0"/>
          <w:numId w:val="26"/>
        </w:numPr>
        <w:spacing w:after="0" w:line="240" w:lineRule="auto"/>
        <w:ind w:left="851" w:hanging="284"/>
        <w:contextualSpacing w:val="0"/>
        <w:jc w:val="both"/>
      </w:pPr>
      <w:r w:rsidRPr="00CC401D">
        <w:t>štatutárnym orgánom alebo členom štatutárneho orgánu právnickej osoby zriadenej alebo založenej obcou,</w:t>
      </w:r>
    </w:p>
    <w:p w:rsidR="001F67AF" w:rsidRPr="00CC401D" w:rsidRDefault="001F67AF" w:rsidP="00CC401D">
      <w:pPr>
        <w:pStyle w:val="Odsekzoznamu"/>
        <w:numPr>
          <w:ilvl w:val="0"/>
          <w:numId w:val="26"/>
        </w:numPr>
        <w:spacing w:after="0" w:line="240" w:lineRule="auto"/>
        <w:ind w:left="851" w:hanging="284"/>
        <w:contextualSpacing w:val="0"/>
        <w:jc w:val="both"/>
      </w:pPr>
      <w:r w:rsidRPr="00CC401D">
        <w:t>prednostom obecného úradu,</w:t>
      </w:r>
    </w:p>
    <w:p w:rsidR="001F67AF" w:rsidRPr="00CC401D" w:rsidRDefault="001F67AF" w:rsidP="00CC401D">
      <w:pPr>
        <w:pStyle w:val="Odsekzoznamu"/>
        <w:numPr>
          <w:ilvl w:val="0"/>
          <w:numId w:val="26"/>
        </w:numPr>
        <w:spacing w:after="0" w:line="240" w:lineRule="auto"/>
        <w:ind w:left="851" w:hanging="284"/>
        <w:contextualSpacing w:val="0"/>
        <w:jc w:val="both"/>
      </w:pPr>
      <w:r w:rsidRPr="00CC401D">
        <w:t>zamestnancom obce,</w:t>
      </w:r>
    </w:p>
    <w:p w:rsidR="001F67AF" w:rsidRPr="00CC401D" w:rsidRDefault="001F67AF" w:rsidP="00CC401D">
      <w:pPr>
        <w:pStyle w:val="Odsekzoznamu"/>
        <w:numPr>
          <w:ilvl w:val="0"/>
          <w:numId w:val="26"/>
        </w:numPr>
        <w:spacing w:after="0" w:line="240" w:lineRule="auto"/>
        <w:ind w:left="851" w:hanging="284"/>
        <w:contextualSpacing w:val="0"/>
        <w:jc w:val="both"/>
      </w:pPr>
      <w:r w:rsidRPr="00CC401D">
        <w:t>hlavným kontrolórom obce,</w:t>
      </w:r>
    </w:p>
    <w:p w:rsidR="001F67AF" w:rsidRPr="00CC401D" w:rsidRDefault="001F67AF" w:rsidP="009F0D77">
      <w:pPr>
        <w:pStyle w:val="Odsekzoznamu"/>
        <w:spacing w:after="0" w:line="240" w:lineRule="auto"/>
        <w:ind w:left="567"/>
        <w:contextualSpacing w:val="0"/>
        <w:jc w:val="both"/>
      </w:pPr>
      <w:r w:rsidRPr="00CC401D">
        <w:t>g) blízkou osobou</w:t>
      </w:r>
      <w:hyperlink r:id="rId10" w:anchor="poznamky.poznamka-22e" w:tooltip="Odkaz na predpis alebo ustanovenie" w:history="1">
        <w:r w:rsidRPr="00CC401D">
          <w:rPr>
            <w:vertAlign w:val="superscript"/>
          </w:rPr>
          <w:t>22e</w:t>
        </w:r>
        <w:r w:rsidRPr="00CC401D">
          <w:t>)</w:t>
        </w:r>
      </w:hyperlink>
      <w:r w:rsidRPr="00CC401D">
        <w:t> osôb uvedených v písmenách a) až f).</w:t>
      </w:r>
    </w:p>
    <w:p w:rsidR="001F67AF" w:rsidRPr="00CC401D" w:rsidRDefault="001F67AF" w:rsidP="00CC401D">
      <w:pPr>
        <w:shd w:val="clear" w:color="auto" w:fill="FFFFFF"/>
        <w:spacing w:after="0" w:line="240" w:lineRule="auto"/>
        <w:ind w:firstLine="708"/>
        <w:jc w:val="both"/>
      </w:pPr>
      <w:r w:rsidRPr="00CC401D">
        <w:t xml:space="preserve">(14) Obec nemôže previesť vlastníctvo svojho majetku priamym predajom na právnickú osobu, v ktorej zakladateľom, vlastníkom obchodného podielu, štatutárnym orgánom alebo členom štatutárneho orgánu, členom riadiaceho, výkonného alebo dozorného orgánu je osoba uvedená v odseku 13; to neplatí, ak ide o právnickú osobu, </w:t>
      </w:r>
      <w:r w:rsidRPr="00CC401D">
        <w:rPr>
          <w:shd w:val="clear" w:color="auto" w:fill="FFFFFF"/>
        </w:rPr>
        <w:t>v ktorej má obec väčšinový obchodný podiel</w:t>
      </w:r>
      <w:r w:rsidRPr="00CC401D">
        <w:t>.</w:t>
      </w:r>
    </w:p>
    <w:p w:rsidR="001F67AF" w:rsidRPr="00CC401D" w:rsidRDefault="001F67AF" w:rsidP="00CC401D">
      <w:pPr>
        <w:shd w:val="clear" w:color="auto" w:fill="FFFFFF"/>
        <w:spacing w:after="0" w:line="240" w:lineRule="auto"/>
        <w:ind w:firstLine="708"/>
        <w:jc w:val="both"/>
      </w:pPr>
      <w:r w:rsidRPr="00CC401D">
        <w:lastRenderedPageBreak/>
        <w:t>(15) Obec nie je povinná vykonať obchodnú verejnú súťaž, dražbu a ani priamy predaj pri prevode</w:t>
      </w:r>
    </w:p>
    <w:p w:rsidR="001F67AF" w:rsidRPr="00CC401D" w:rsidRDefault="001F67AF" w:rsidP="00CC401D">
      <w:pPr>
        <w:pStyle w:val="Odsekzoznamu"/>
        <w:numPr>
          <w:ilvl w:val="0"/>
          <w:numId w:val="28"/>
        </w:numPr>
        <w:shd w:val="clear" w:color="auto" w:fill="FFFFFF"/>
        <w:spacing w:after="0" w:line="240" w:lineRule="auto"/>
        <w:contextualSpacing w:val="0"/>
        <w:jc w:val="both"/>
      </w:pPr>
      <w:r w:rsidRPr="00CC401D">
        <w:t>nehnuteľného majetku, ktorý je obec povinná previesť podľa osobitného predpisu</w:t>
      </w:r>
      <w:hyperlink r:id="rId11" w:anchor="poznamky.poznamka-22a" w:tooltip="Odkaz na predpis alebo ustanovenie" w:history="1">
        <w:r w:rsidRPr="00CC401D">
          <w:rPr>
            <w:vertAlign w:val="superscript"/>
          </w:rPr>
          <w:t>22a</w:t>
        </w:r>
        <w:r w:rsidRPr="00CC401D">
          <w:t>) </w:t>
        </w:r>
      </w:hyperlink>
      <w:r w:rsidRPr="00CC401D">
        <w:t>alebo ktorým sa realizuje právo na prednostný prevod podľa osobitného predpisu,</w:t>
      </w:r>
      <w:hyperlink r:id="rId12" w:anchor="poznamky.poznamka-22a" w:tooltip="Odkaz na predpis alebo ustanovenie" w:history="1">
        <w:r w:rsidRPr="00CC401D">
          <w:rPr>
            <w:vertAlign w:val="superscript"/>
          </w:rPr>
          <w:t>22a</w:t>
        </w:r>
        <w:r w:rsidRPr="00CC401D">
          <w:t>)</w:t>
        </w:r>
      </w:hyperlink>
    </w:p>
    <w:p w:rsidR="001F67AF" w:rsidRPr="00CC401D" w:rsidRDefault="001F67AF" w:rsidP="00CC401D">
      <w:pPr>
        <w:pStyle w:val="Odsekzoznamu"/>
        <w:numPr>
          <w:ilvl w:val="0"/>
          <w:numId w:val="28"/>
        </w:numPr>
        <w:shd w:val="clear" w:color="auto" w:fill="FFFFFF"/>
        <w:spacing w:after="0" w:line="240" w:lineRule="auto"/>
        <w:contextualSpacing w:val="0"/>
        <w:jc w:val="both"/>
      </w:pPr>
      <w:r w:rsidRPr="00CC401D">
        <w:t>pozemku zastavaného stavbou vo vlastníctve nadobúdateľa vrátane priľahlej plochy, ktorá svojím umiestnením a využitím tvorí neoddeliteľný celok so stavbou,</w:t>
      </w:r>
    </w:p>
    <w:p w:rsidR="001F67AF" w:rsidRPr="00CC401D" w:rsidRDefault="001F67AF" w:rsidP="00CC401D">
      <w:pPr>
        <w:pStyle w:val="Odsekzoznamu"/>
        <w:numPr>
          <w:ilvl w:val="0"/>
          <w:numId w:val="28"/>
        </w:numPr>
        <w:shd w:val="clear" w:color="auto" w:fill="FFFFFF"/>
        <w:spacing w:after="0" w:line="240" w:lineRule="auto"/>
        <w:contextualSpacing w:val="0"/>
        <w:jc w:val="both"/>
      </w:pPr>
      <w:r w:rsidRPr="00CC401D">
        <w:t>podielu majetku obce, ktorým sa realizuje zákonné predkupné právo,</w:t>
      </w:r>
      <w:hyperlink r:id="rId13" w:anchor="poznamky.poznamka-22f" w:tooltip="Odkaz na predpis alebo ustanovenie" w:history="1">
        <w:r w:rsidRPr="00CC401D">
          <w:rPr>
            <w:vertAlign w:val="superscript"/>
          </w:rPr>
          <w:t>22f</w:t>
        </w:r>
        <w:r w:rsidRPr="00CC401D">
          <w:t>)</w:t>
        </w:r>
      </w:hyperlink>
    </w:p>
    <w:p w:rsidR="001F67AF" w:rsidRPr="00CC401D" w:rsidRDefault="001F67AF" w:rsidP="00CC401D">
      <w:pPr>
        <w:pStyle w:val="Odsekzoznamu"/>
        <w:numPr>
          <w:ilvl w:val="0"/>
          <w:numId w:val="28"/>
        </w:numPr>
        <w:shd w:val="clear" w:color="auto" w:fill="FFFFFF"/>
        <w:spacing w:after="0" w:line="240" w:lineRule="auto"/>
        <w:contextualSpacing w:val="0"/>
        <w:jc w:val="both"/>
      </w:pPr>
      <w:r w:rsidRPr="00CC401D">
        <w:t>hnuteľnej veci, ktorej zostatková cena je nižšia ako 5</w:t>
      </w:r>
      <w:r w:rsidR="0008305C" w:rsidRPr="00CC401D">
        <w:t xml:space="preserve"> </w:t>
      </w:r>
      <w:r w:rsidRPr="00CC401D">
        <w:t>000 eur,</w:t>
      </w:r>
    </w:p>
    <w:p w:rsidR="001F67AF" w:rsidRPr="00CC401D" w:rsidRDefault="001F67AF" w:rsidP="00CC401D">
      <w:pPr>
        <w:pStyle w:val="Odsekzoznamu"/>
        <w:numPr>
          <w:ilvl w:val="0"/>
          <w:numId w:val="28"/>
        </w:numPr>
        <w:shd w:val="clear" w:color="auto" w:fill="FFFFFF"/>
        <w:spacing w:after="0" w:line="240" w:lineRule="auto"/>
        <w:contextualSpacing w:val="0"/>
        <w:jc w:val="both"/>
      </w:pPr>
      <w:r w:rsidRPr="00CC401D">
        <w:t>nehnuteľného majetku obce do vlastníctva registrovaného sociálneho podniku ako formy investičnej pomoci,</w:t>
      </w:r>
      <w:hyperlink r:id="rId14" w:anchor="poznamky.poznamka-22fa" w:tooltip="Odkaz na predpis alebo ustanovenie" w:history="1">
        <w:r w:rsidRPr="00CC401D">
          <w:rPr>
            <w:vertAlign w:val="superscript"/>
          </w:rPr>
          <w:t>22fa</w:t>
        </w:r>
        <w:r w:rsidRPr="00CC401D">
          <w:t>)</w:t>
        </w:r>
      </w:hyperlink>
    </w:p>
    <w:p w:rsidR="001F67AF" w:rsidRPr="00CC401D" w:rsidRDefault="001F67AF" w:rsidP="00CC401D">
      <w:pPr>
        <w:pStyle w:val="Odsekzoznamu"/>
        <w:numPr>
          <w:ilvl w:val="0"/>
          <w:numId w:val="28"/>
        </w:numPr>
        <w:shd w:val="clear" w:color="auto" w:fill="FFFFFF"/>
        <w:spacing w:after="0" w:line="240" w:lineRule="auto"/>
        <w:contextualSpacing w:val="0"/>
        <w:jc w:val="both"/>
      </w:pPr>
      <w:r w:rsidRPr="00CC401D">
        <w:t>majetku obce z dôvodu hodného osobitného zreteľa, o ktorom obecné zastupiteľstvo rozhodne trojpätinovou väčšinou všetkých poslancov, ak sú splnené tieto podmienky:</w:t>
      </w:r>
    </w:p>
    <w:p w:rsidR="001F67AF" w:rsidRPr="00CC401D" w:rsidRDefault="001F67AF" w:rsidP="00CC401D">
      <w:pPr>
        <w:pStyle w:val="Odsekzoznamu"/>
        <w:numPr>
          <w:ilvl w:val="1"/>
          <w:numId w:val="31"/>
        </w:numPr>
        <w:shd w:val="clear" w:color="auto" w:fill="FFFFFF"/>
        <w:spacing w:after="0" w:line="240" w:lineRule="auto"/>
        <w:ind w:left="1276" w:hanging="425"/>
        <w:contextualSpacing w:val="0"/>
        <w:jc w:val="both"/>
      </w:pPr>
      <w:r w:rsidRPr="00CC401D">
        <w:t>zámer previesť majetok obce týmto spôsobom a všeobecnú hodnotu prevádzaného majetku obec zverejní na úradnej tabuli, na svojom webovom sídle, ak ho má obec zriadené, a iným vhodným spôsobom najmenej 15 dní pred schvaľovaním prevodu a tieto údaje sú zverejnené najmenej do schválenia prevodu,</w:t>
      </w:r>
    </w:p>
    <w:p w:rsidR="001F67AF" w:rsidRPr="00CC401D" w:rsidRDefault="001F67AF" w:rsidP="00CC401D">
      <w:pPr>
        <w:pStyle w:val="Odsekzoznamu"/>
        <w:numPr>
          <w:ilvl w:val="1"/>
          <w:numId w:val="31"/>
        </w:numPr>
        <w:shd w:val="clear" w:color="auto" w:fill="FFFFFF"/>
        <w:spacing w:after="0" w:line="240" w:lineRule="auto"/>
        <w:ind w:left="1276" w:hanging="425"/>
        <w:contextualSpacing w:val="0"/>
        <w:jc w:val="both"/>
      </w:pPr>
      <w:r w:rsidRPr="00CC401D">
        <w:t>osobitný zreteľ je zdôvodnený v súlade so zásadami hospodárenia s majetkom obce a</w:t>
      </w:r>
    </w:p>
    <w:p w:rsidR="001F67AF" w:rsidRPr="00CC401D" w:rsidRDefault="001F67AF" w:rsidP="00CC401D">
      <w:pPr>
        <w:pStyle w:val="Odsekzoznamu"/>
        <w:numPr>
          <w:ilvl w:val="1"/>
          <w:numId w:val="31"/>
        </w:numPr>
        <w:spacing w:after="0" w:line="240" w:lineRule="auto"/>
        <w:ind w:left="1276" w:hanging="425"/>
        <w:contextualSpacing w:val="0"/>
        <w:jc w:val="both"/>
      </w:pPr>
      <w:r w:rsidRPr="00CC401D">
        <w:t>všeobecná hodnota prevádzaného majetku je stanovená znaleckým posudkom,</w:t>
      </w:r>
      <w:r w:rsidRPr="00CC401D">
        <w:rPr>
          <w:vertAlign w:val="superscript"/>
        </w:rPr>
        <w:t>22d</w:t>
      </w:r>
      <w:r w:rsidRPr="00CC401D">
        <w:t>) ktorý v deň schválenia prevodu nie je starší ako deväť mesiacov; stanovenie všeobecnej hodnoty prevádzaného majetku znaleckým posudkom sa nevyžaduje, ak hodnota majetku obce neprevyšuje 3 000 eur alebo pri obciach nad 30 000 obyvateľov hodnota majetku obce neprevyšuje 7 500 eur na základe preukázateľného porovnania s obdobným majetkom obce alebo inou verejne dostupnou ponukou na predaj obdobnej veci, ak osobitné predpisy o hlavnom meste Slovenskej republiky Bratislave</w:t>
      </w:r>
      <w:r w:rsidRPr="00CC401D">
        <w:rPr>
          <w:vertAlign w:val="superscript"/>
        </w:rPr>
        <w:t>4</w:t>
      </w:r>
      <w:r w:rsidRPr="00CC401D">
        <w:t>) a meste Košice</w:t>
      </w:r>
      <w:r w:rsidRPr="00CC401D">
        <w:rPr>
          <w:vertAlign w:val="superscript"/>
        </w:rPr>
        <w:t>5</w:t>
      </w:r>
      <w:r w:rsidRPr="00CC401D">
        <w:t xml:space="preserve">) neustanovujú inak. </w:t>
      </w:r>
    </w:p>
    <w:p w:rsidR="001F67AF" w:rsidRDefault="001F67AF" w:rsidP="00CC401D">
      <w:pPr>
        <w:shd w:val="clear" w:color="auto" w:fill="FFFFFF"/>
        <w:spacing w:after="0" w:line="240" w:lineRule="auto"/>
        <w:ind w:firstLine="708"/>
        <w:jc w:val="both"/>
      </w:pPr>
      <w:r w:rsidRPr="00CC401D">
        <w:t>(16) Pri prevode majetku obce podľa odseku 15 je obec povinná dohodnúť kúpnu cenu najmenej vo výške všeobecnej hodnoty majetku,</w:t>
      </w:r>
      <w:r w:rsidRPr="00CC401D">
        <w:rPr>
          <w:vertAlign w:val="superscript"/>
        </w:rPr>
        <w:t>22d</w:t>
      </w:r>
      <w:r w:rsidRPr="00CC401D">
        <w:t>) okrem prevodu majetku obce podľa odseku 15 písm. e) a f), kedy je obec oprávnená dohodnúť nižšiu kúpnu cenu než je všeobecná hodnota majetku alebo hodnota majetku obce zistená na základe porovnateľného porovnania podľa odseku 15 písm. f) tretieho bodu. Pri prevode majetku obce podľa odseku 15 sa ustanovenia odsekov 13 a 14 nepoužijú.“.</w:t>
      </w:r>
    </w:p>
    <w:p w:rsidR="00CC401D" w:rsidRPr="00CC401D" w:rsidRDefault="00CC401D" w:rsidP="00CC401D">
      <w:pPr>
        <w:shd w:val="clear" w:color="auto" w:fill="FFFFFF"/>
        <w:spacing w:after="0" w:line="240" w:lineRule="auto"/>
        <w:ind w:firstLine="708"/>
        <w:jc w:val="both"/>
      </w:pPr>
    </w:p>
    <w:p w:rsidR="001F67AF" w:rsidRPr="00CC401D" w:rsidRDefault="000443E8" w:rsidP="00CC401D">
      <w:pPr>
        <w:keepNext/>
        <w:widowControl w:val="0"/>
        <w:spacing w:after="0" w:line="240" w:lineRule="auto"/>
        <w:jc w:val="both"/>
      </w:pPr>
      <w:r w:rsidRPr="00CC401D">
        <w:rPr>
          <w:b/>
        </w:rPr>
        <w:t>11</w:t>
      </w:r>
      <w:r w:rsidR="001F67AF" w:rsidRPr="00CC401D">
        <w:rPr>
          <w:b/>
        </w:rPr>
        <w:t>.</w:t>
      </w:r>
      <w:r w:rsidR="001F67AF" w:rsidRPr="00CC401D">
        <w:t xml:space="preserve"> Za § 9a sa vkladajú § 9aa a 9ab, ktoré znejú:</w:t>
      </w:r>
    </w:p>
    <w:p w:rsidR="009F0D77" w:rsidRDefault="009F0D77" w:rsidP="00CC401D">
      <w:pPr>
        <w:pStyle w:val="Odsekzoznamu"/>
        <w:spacing w:after="0" w:line="240" w:lineRule="auto"/>
        <w:ind w:left="3552" w:firstLine="696"/>
        <w:contextualSpacing w:val="0"/>
      </w:pPr>
    </w:p>
    <w:p w:rsidR="001F67AF" w:rsidRPr="00CC401D" w:rsidRDefault="001F67AF" w:rsidP="00CC401D">
      <w:pPr>
        <w:pStyle w:val="Odsekzoznamu"/>
        <w:spacing w:after="0" w:line="240" w:lineRule="auto"/>
        <w:ind w:left="3552" w:firstLine="696"/>
        <w:contextualSpacing w:val="0"/>
      </w:pPr>
      <w:r w:rsidRPr="00CC401D">
        <w:t>„§ 9aa</w:t>
      </w:r>
    </w:p>
    <w:p w:rsidR="001F67AF" w:rsidRPr="00CC401D" w:rsidRDefault="001F67AF" w:rsidP="00CC401D">
      <w:pPr>
        <w:spacing w:after="0" w:line="240" w:lineRule="auto"/>
        <w:ind w:firstLine="708"/>
        <w:jc w:val="both"/>
      </w:pPr>
      <w:r w:rsidRPr="00CC401D">
        <w:t>(1) Ak tento alebo osobitný predpis</w:t>
      </w:r>
      <w:r w:rsidRPr="00CC401D">
        <w:rPr>
          <w:vertAlign w:val="superscript"/>
        </w:rPr>
        <w:t>22g</w:t>
      </w:r>
      <w:r w:rsidRPr="00CC401D">
        <w:t xml:space="preserve">) neustanovuje inak, ustanovenia § 9a ods. 1 až 8 a 10 až 14 je obec povinná primerane použiť aj pri prenechávaní majetku obce do nájmu. </w:t>
      </w:r>
    </w:p>
    <w:p w:rsidR="001F67AF" w:rsidRPr="00CC401D" w:rsidRDefault="001F67AF" w:rsidP="00CC401D">
      <w:pPr>
        <w:spacing w:after="0" w:line="240" w:lineRule="auto"/>
        <w:ind w:firstLine="708"/>
        <w:jc w:val="both"/>
      </w:pPr>
      <w:r w:rsidRPr="00CC401D">
        <w:t>(2) Ustanovenie odseku 1 sa nepoužije pri nájme</w:t>
      </w:r>
    </w:p>
    <w:p w:rsidR="001F67AF" w:rsidRPr="00CC401D" w:rsidRDefault="001F67AF" w:rsidP="00CC401D">
      <w:pPr>
        <w:pStyle w:val="Odsekzoznamu"/>
        <w:numPr>
          <w:ilvl w:val="0"/>
          <w:numId w:val="22"/>
        </w:numPr>
        <w:spacing w:after="0" w:line="240" w:lineRule="auto"/>
        <w:contextualSpacing w:val="0"/>
        <w:jc w:val="both"/>
      </w:pPr>
      <w:r w:rsidRPr="00CC401D">
        <w:t>hnuteľnej veci vo vlastníctve obce, ktorej zostatková cena je nižšia ako 3 500 eur,</w:t>
      </w:r>
    </w:p>
    <w:p w:rsidR="001F67AF" w:rsidRPr="00CC401D" w:rsidRDefault="001F67AF" w:rsidP="00CC401D">
      <w:pPr>
        <w:pStyle w:val="Odsekzoznamu"/>
        <w:numPr>
          <w:ilvl w:val="0"/>
          <w:numId w:val="22"/>
        </w:numPr>
        <w:spacing w:after="0" w:line="240" w:lineRule="auto"/>
        <w:contextualSpacing w:val="0"/>
        <w:jc w:val="both"/>
      </w:pPr>
      <w:r w:rsidRPr="00CC401D">
        <w:t>majetku obce, ktorého trvanie s tým istým nájomcom neprekročí desať dní v kalendárnom mesiaci,</w:t>
      </w:r>
    </w:p>
    <w:p w:rsidR="001F67AF" w:rsidRPr="00CC401D" w:rsidRDefault="001F67AF" w:rsidP="00CC401D">
      <w:pPr>
        <w:pStyle w:val="Odsekzoznamu"/>
        <w:numPr>
          <w:ilvl w:val="0"/>
          <w:numId w:val="22"/>
        </w:numPr>
        <w:spacing w:after="0" w:line="240" w:lineRule="auto"/>
        <w:contextualSpacing w:val="0"/>
        <w:jc w:val="both"/>
      </w:pPr>
      <w:r w:rsidRPr="00CC401D">
        <w:t>majetku obce, ak úhrn súm nájomného počas celej doby nájmu nepresiahne 20 000 eur,</w:t>
      </w:r>
    </w:p>
    <w:p w:rsidR="001F67AF" w:rsidRPr="00CC401D" w:rsidRDefault="001F67AF" w:rsidP="00CC401D">
      <w:pPr>
        <w:pStyle w:val="Odsekzoznamu"/>
        <w:numPr>
          <w:ilvl w:val="0"/>
          <w:numId w:val="22"/>
        </w:numPr>
        <w:spacing w:after="0" w:line="240" w:lineRule="auto"/>
        <w:contextualSpacing w:val="0"/>
        <w:jc w:val="both"/>
      </w:pPr>
      <w:r w:rsidRPr="00CC401D">
        <w:t>nehnuteľného majetku obce registrovanému sociálnemu podniku ako formy investičnej pomoci,</w:t>
      </w:r>
      <w:r w:rsidRPr="00CC401D">
        <w:rPr>
          <w:vertAlign w:val="superscript"/>
        </w:rPr>
        <w:t>22fa</w:t>
      </w:r>
      <w:r w:rsidRPr="00CC401D">
        <w:t>)</w:t>
      </w:r>
    </w:p>
    <w:p w:rsidR="001F67AF" w:rsidRPr="00CC401D" w:rsidRDefault="001F67AF" w:rsidP="00CC401D">
      <w:pPr>
        <w:pStyle w:val="Odsekzoznamu"/>
        <w:numPr>
          <w:ilvl w:val="0"/>
          <w:numId w:val="22"/>
        </w:numPr>
        <w:spacing w:after="0" w:line="240" w:lineRule="auto"/>
        <w:contextualSpacing w:val="0"/>
        <w:jc w:val="both"/>
      </w:pPr>
      <w:r w:rsidRPr="00CC401D">
        <w:t>majetku obce z dôvodu hodného osobitného zreteľa, o ktorom obecné zastupiteľstvo rozhodne trojpätinovou väčšinou všetkých poslancov, ak sú splnené tieto podmienky:</w:t>
      </w:r>
    </w:p>
    <w:p w:rsidR="001F67AF" w:rsidRPr="00CC401D" w:rsidRDefault="001F67AF" w:rsidP="00CC401D">
      <w:pPr>
        <w:pStyle w:val="Odsekzoznamu"/>
        <w:numPr>
          <w:ilvl w:val="0"/>
          <w:numId w:val="24"/>
        </w:numPr>
        <w:spacing w:after="0" w:line="240" w:lineRule="auto"/>
        <w:contextualSpacing w:val="0"/>
        <w:jc w:val="both"/>
      </w:pPr>
      <w:r w:rsidRPr="00CC401D">
        <w:lastRenderedPageBreak/>
        <w:t>zámer prenajať majetok obce týmto spôsobom a všeobecnú hodnotu nájomného obec zverejní na úradnej tabuli, na svojom webovom sídle, ak ho má obec zriadené, a iným vhodným spôsobom najmenej 15 dní pred schvaľovaním nájmu, pričom tieto údaje sú zverejnené najmenej do schválenia nájmu,</w:t>
      </w:r>
    </w:p>
    <w:p w:rsidR="001F67AF" w:rsidRPr="00CC401D" w:rsidRDefault="001F67AF" w:rsidP="00CC401D">
      <w:pPr>
        <w:pStyle w:val="Odsekzoznamu"/>
        <w:numPr>
          <w:ilvl w:val="0"/>
          <w:numId w:val="24"/>
        </w:numPr>
        <w:spacing w:after="0" w:line="240" w:lineRule="auto"/>
        <w:contextualSpacing w:val="0"/>
        <w:jc w:val="both"/>
      </w:pPr>
      <w:r w:rsidRPr="00CC401D">
        <w:t>osobitný zreteľ je zdôvodnený v súlade so zásadami hospodárenia s majetkom obce a</w:t>
      </w:r>
    </w:p>
    <w:p w:rsidR="001F67AF" w:rsidRPr="00CC401D" w:rsidRDefault="001F67AF" w:rsidP="00CC401D">
      <w:pPr>
        <w:pStyle w:val="Odsekzoznamu"/>
        <w:numPr>
          <w:ilvl w:val="0"/>
          <w:numId w:val="24"/>
        </w:numPr>
        <w:spacing w:after="0" w:line="240" w:lineRule="auto"/>
        <w:contextualSpacing w:val="0"/>
        <w:jc w:val="both"/>
      </w:pPr>
      <w:r w:rsidRPr="00CC401D">
        <w:t>všeobecná hodnota nájomného je stanovená znaleckým posudkom,</w:t>
      </w:r>
      <w:r w:rsidRPr="00CC401D">
        <w:rPr>
          <w:vertAlign w:val="superscript"/>
        </w:rPr>
        <w:t>22d</w:t>
      </w:r>
      <w:r w:rsidRPr="00CC401D">
        <w:t>) ktorý v deň schvaľovania nájmu nie je starší ako deväť mesiacov; stanovenie všeobecnej hodnoty nájomného znaleckým posudkom sa nevyžaduje, ak hodnota nájomného v úhrne za celé obdobie nájmu neprevyšuje 7 500 eur alebo pri obciach nad 30 000 obyvateľov hodnota nájomného v úhrne za celé obdobie nájmu neprevyšuje 15 000 eur na základe preukázateľného porovnania s obdobným nájmom alebo inou verejne dostupnou ponukou na nájom obdobnej veci, ak osobitné predpisy o hlavnom meste Slovenskej republiky Bratislav</w:t>
      </w:r>
      <w:r w:rsidR="00413C25" w:rsidRPr="00CC401D">
        <w:t>e</w:t>
      </w:r>
      <w:r w:rsidRPr="00CC401D">
        <w:rPr>
          <w:vertAlign w:val="superscript"/>
        </w:rPr>
        <w:t>4</w:t>
      </w:r>
      <w:r w:rsidRPr="00CC401D">
        <w:t>) a meste Košice</w:t>
      </w:r>
      <w:r w:rsidRPr="00CC401D">
        <w:rPr>
          <w:vertAlign w:val="superscript"/>
        </w:rPr>
        <w:t>5</w:t>
      </w:r>
      <w:r w:rsidRPr="00CC401D">
        <w:t>) neustanovujú inak.</w:t>
      </w:r>
    </w:p>
    <w:p w:rsidR="001F67AF" w:rsidRPr="00CC401D" w:rsidRDefault="001F67AF" w:rsidP="00CC401D">
      <w:pPr>
        <w:spacing w:after="0" w:line="240" w:lineRule="auto"/>
        <w:ind w:firstLine="708"/>
        <w:jc w:val="both"/>
      </w:pPr>
      <w:r w:rsidRPr="00CC401D">
        <w:t>(3) Obec je povinná prenechať majetok obce do nájmu najmenej za také nájomné, za aké sa v tom čase a na tom mieste obvykle prenechávajú do nájmu na dohodnutý účel veci toho istého druhu alebo porovnateľné veci; to neplatí pri nájme majetku obce podľa odseku 2 písm. d) a e), kedy obec môže prenechať svoj majetok do nájmu aj za nižšie nájomné než je hodnota nájomného zistená na základe porovnania alebo všeobecná hodnota nájomného.</w:t>
      </w:r>
    </w:p>
    <w:p w:rsidR="001F67AF" w:rsidRPr="00CC401D" w:rsidRDefault="001F67AF" w:rsidP="00CC401D">
      <w:pPr>
        <w:spacing w:after="0" w:line="240" w:lineRule="auto"/>
        <w:ind w:firstLine="708"/>
        <w:jc w:val="both"/>
      </w:pPr>
      <w:r w:rsidRPr="00CC401D">
        <w:t>(4) Hodnota nájomného na účely odseku 2 písm. c) a e) sa určí ako úhrn plnení poskytovaných obci počas celej doby nájmu, pričom</w:t>
      </w:r>
    </w:p>
    <w:p w:rsidR="001F67AF" w:rsidRPr="00CC401D" w:rsidRDefault="001F67AF" w:rsidP="00CC401D">
      <w:pPr>
        <w:pStyle w:val="Odsekzoznamu"/>
        <w:numPr>
          <w:ilvl w:val="0"/>
          <w:numId w:val="20"/>
        </w:numPr>
        <w:spacing w:after="0" w:line="240" w:lineRule="auto"/>
        <w:contextualSpacing w:val="0"/>
        <w:jc w:val="both"/>
      </w:pPr>
      <w:r w:rsidRPr="00CC401D">
        <w:t>hodnota nájomného sa zaratúva bez dane z pridanej hodnoty, ak sa táto uplatňuje,</w:t>
      </w:r>
    </w:p>
    <w:p w:rsidR="001F67AF" w:rsidRPr="00CC401D" w:rsidRDefault="001F67AF" w:rsidP="00CC401D">
      <w:pPr>
        <w:pStyle w:val="Odsekzoznamu"/>
        <w:numPr>
          <w:ilvl w:val="0"/>
          <w:numId w:val="20"/>
        </w:numPr>
        <w:spacing w:after="0" w:line="240" w:lineRule="auto"/>
        <w:contextualSpacing w:val="0"/>
        <w:jc w:val="both"/>
      </w:pPr>
      <w:r w:rsidRPr="00CC401D">
        <w:t>hodnota nájomného prijímaná spoluvlastníkmi predmetu sa rozpočítava podľa veľkosti ich podielov; ak veľkosti podielov nie sú určené alebo ich nemožno určiť, považujú sa za rovnaké,</w:t>
      </w:r>
    </w:p>
    <w:p w:rsidR="001F67AF" w:rsidRPr="00CC401D" w:rsidRDefault="001F67AF" w:rsidP="00CC401D">
      <w:pPr>
        <w:pStyle w:val="Odsekzoznamu"/>
        <w:numPr>
          <w:ilvl w:val="0"/>
          <w:numId w:val="20"/>
        </w:numPr>
        <w:spacing w:after="0" w:line="240" w:lineRule="auto"/>
        <w:contextualSpacing w:val="0"/>
        <w:jc w:val="both"/>
      </w:pPr>
      <w:r w:rsidRPr="00CC401D">
        <w:t>prijímané hodnoty nájomného na základe viacerých zmlúv sa nesčítavajú,</w:t>
      </w:r>
    </w:p>
    <w:p w:rsidR="001F67AF" w:rsidRPr="00CC401D" w:rsidRDefault="001F67AF" w:rsidP="00CC401D">
      <w:pPr>
        <w:pStyle w:val="Odsekzoznamu"/>
        <w:numPr>
          <w:ilvl w:val="0"/>
          <w:numId w:val="20"/>
        </w:numPr>
        <w:spacing w:after="0" w:line="240" w:lineRule="auto"/>
        <w:contextualSpacing w:val="0"/>
        <w:jc w:val="both"/>
      </w:pPr>
      <w:r w:rsidRPr="00CC401D">
        <w:t>do hodnoty nájomného sa zaratúva aj predĺženie trvania zmluvy na dobu určitú, ak  nájomná zmluva umožňuje jednostranné predĺženie jej trvania,</w:t>
      </w:r>
    </w:p>
    <w:p w:rsidR="001F67AF" w:rsidRPr="00CC401D" w:rsidRDefault="001F67AF" w:rsidP="00CC401D">
      <w:pPr>
        <w:pStyle w:val="Odsekzoznamu"/>
        <w:numPr>
          <w:ilvl w:val="0"/>
          <w:numId w:val="20"/>
        </w:numPr>
        <w:spacing w:after="0" w:line="240" w:lineRule="auto"/>
        <w:contextualSpacing w:val="0"/>
        <w:jc w:val="both"/>
      </w:pPr>
      <w:r w:rsidRPr="00CC401D">
        <w:t xml:space="preserve">pri nájme na dobu neurčitú sa predpokladá, že nájom je uzatvorený na dobu 10 rokov, </w:t>
      </w:r>
    </w:p>
    <w:p w:rsidR="001F67AF" w:rsidRPr="00CC401D" w:rsidRDefault="001F67AF" w:rsidP="00CC401D">
      <w:pPr>
        <w:pStyle w:val="Odsekzoznamu"/>
        <w:numPr>
          <w:ilvl w:val="0"/>
          <w:numId w:val="20"/>
        </w:numPr>
        <w:spacing w:after="0" w:line="240" w:lineRule="auto"/>
        <w:contextualSpacing w:val="0"/>
        <w:jc w:val="both"/>
      </w:pPr>
      <w:r w:rsidRPr="00CC401D">
        <w:t>zmluvné sankcie a náklady spojené s užívaním majetku obce sa nezohľadňujú,</w:t>
      </w:r>
    </w:p>
    <w:p w:rsidR="001F67AF" w:rsidRPr="00CC401D" w:rsidRDefault="001F67AF" w:rsidP="00CC401D">
      <w:pPr>
        <w:pStyle w:val="Odsekzoznamu"/>
        <w:numPr>
          <w:ilvl w:val="0"/>
          <w:numId w:val="20"/>
        </w:numPr>
        <w:spacing w:after="0" w:line="240" w:lineRule="auto"/>
        <w:contextualSpacing w:val="0"/>
        <w:jc w:val="both"/>
      </w:pPr>
      <w:r w:rsidRPr="00CC401D">
        <w:t>sa predpokladá, že bude poskytnutá najvyššia možná hodnota plnenia z nájomnej zmluvy.</w:t>
      </w:r>
    </w:p>
    <w:p w:rsidR="001F67AF" w:rsidRPr="00CC401D" w:rsidRDefault="001F67AF" w:rsidP="00CC401D">
      <w:pPr>
        <w:keepNext/>
        <w:widowControl w:val="0"/>
        <w:shd w:val="clear" w:color="auto" w:fill="FFFFFF"/>
        <w:spacing w:after="0" w:line="240" w:lineRule="auto"/>
        <w:ind w:firstLine="708"/>
        <w:jc w:val="both"/>
      </w:pPr>
      <w:r w:rsidRPr="00CC401D">
        <w:t xml:space="preserve">(5) Ustanovenia odseku 4 sa na jednorazovo poskytnuté plnenie podľa odseku 2 písm. c) a e) použijú rovnako. </w:t>
      </w:r>
    </w:p>
    <w:p w:rsidR="00CC401D" w:rsidRDefault="00CC401D" w:rsidP="00CC401D">
      <w:pPr>
        <w:pStyle w:val="Odsekzoznamu"/>
        <w:shd w:val="clear" w:color="auto" w:fill="FFFFFF"/>
        <w:spacing w:after="0" w:line="240" w:lineRule="auto"/>
        <w:ind w:left="3552" w:firstLine="696"/>
        <w:contextualSpacing w:val="0"/>
      </w:pPr>
    </w:p>
    <w:p w:rsidR="001F67AF" w:rsidRPr="00CC401D" w:rsidRDefault="001F67AF" w:rsidP="00CC401D">
      <w:pPr>
        <w:pStyle w:val="Odsekzoznamu"/>
        <w:shd w:val="clear" w:color="auto" w:fill="FFFFFF"/>
        <w:spacing w:after="0" w:line="240" w:lineRule="auto"/>
        <w:ind w:left="3552" w:firstLine="696"/>
        <w:contextualSpacing w:val="0"/>
      </w:pPr>
      <w:r w:rsidRPr="00CC401D">
        <w:t>§ 9ab</w:t>
      </w:r>
    </w:p>
    <w:p w:rsidR="001F67AF" w:rsidRPr="00CC401D" w:rsidRDefault="001F67AF" w:rsidP="00CC401D">
      <w:pPr>
        <w:shd w:val="clear" w:color="auto" w:fill="FFFFFF"/>
        <w:spacing w:after="0" w:line="240" w:lineRule="auto"/>
        <w:ind w:firstLine="708"/>
        <w:jc w:val="both"/>
      </w:pPr>
      <w:r w:rsidRPr="00CC401D">
        <w:t>(1) Osobitné predpisy v oblasti štátnej pomoci nie sú týmto zákonom dotknuté.</w:t>
      </w:r>
    </w:p>
    <w:p w:rsidR="001F67AF" w:rsidRPr="00CC401D" w:rsidRDefault="001F67AF" w:rsidP="00CC401D">
      <w:pPr>
        <w:shd w:val="clear" w:color="auto" w:fill="FFFFFF"/>
        <w:spacing w:after="0" w:line="240" w:lineRule="auto"/>
        <w:ind w:firstLine="708"/>
        <w:jc w:val="both"/>
      </w:pPr>
      <w:r w:rsidRPr="00CC401D">
        <w:t>(2) Pri nakladaní s cennými papiermi a majetkovými podielmi na právnických osobách, dôsledkom ktorého je zmena vlastníctva, musí obec postupovať podľa § 9a ods. 1 až 14, ak tento postup nevylučuje osobitný predpis.</w:t>
      </w:r>
      <w:hyperlink r:id="rId15" w:anchor="poznamky.poznamka-2" w:tooltip="Odkaz na predpis alebo ustanovenie" w:history="1">
        <w:r w:rsidRPr="00CC401D">
          <w:rPr>
            <w:vertAlign w:val="superscript"/>
          </w:rPr>
          <w:t>2</w:t>
        </w:r>
        <w:r w:rsidRPr="00CC401D">
          <w:t>)</w:t>
        </w:r>
      </w:hyperlink>
    </w:p>
    <w:p w:rsidR="007329AC" w:rsidRPr="00CC401D" w:rsidRDefault="001F67AF" w:rsidP="00CC401D">
      <w:pPr>
        <w:shd w:val="clear" w:color="auto" w:fill="FFFFFF"/>
        <w:spacing w:after="0" w:line="240" w:lineRule="auto"/>
        <w:ind w:firstLine="708"/>
        <w:jc w:val="both"/>
      </w:pPr>
      <w:r w:rsidRPr="00CC401D">
        <w:t>(3) Fyzická osoba a právnická osoba, na ktorú sa vzťahuje povinnosť zapisovať sa do registra partnerov verejného sektora,</w:t>
      </w:r>
      <w:hyperlink r:id="rId16" w:anchor="poznamky.poznamka-22gb" w:tooltip="Odkaz na predpis alebo ustanovenie" w:history="1">
        <w:r w:rsidRPr="00CC401D">
          <w:rPr>
            <w:vertAlign w:val="superscript"/>
          </w:rPr>
          <w:t>22gb</w:t>
        </w:r>
        <w:r w:rsidRPr="00CC401D">
          <w:t>)</w:t>
        </w:r>
      </w:hyperlink>
      <w:r w:rsidRPr="00CC401D">
        <w:t> môže byť nadobúdateľom majetku obce alebo užívateľom jej majetku podľa tohto zákona len vtedy, ak je zapísaná v registri partnerov verejného sektora.</w:t>
      </w:r>
      <w:hyperlink r:id="rId17" w:anchor="poznamky.poznamka-22gc" w:tooltip="Odkaz na predpis alebo ustanovenie" w:history="1">
        <w:r w:rsidRPr="00CC401D">
          <w:rPr>
            <w:vertAlign w:val="superscript"/>
          </w:rPr>
          <w:t>22gc</w:t>
        </w:r>
        <w:r w:rsidRPr="00CC401D">
          <w:t>)</w:t>
        </w:r>
      </w:hyperlink>
      <w:r w:rsidRPr="00CC401D">
        <w:t> Splnenie podmienky podľa prvej vety preukazuje v katastrálnom konaní obec.“.</w:t>
      </w:r>
    </w:p>
    <w:p w:rsidR="00CC401D" w:rsidRDefault="00CC401D" w:rsidP="00CC401D">
      <w:pPr>
        <w:spacing w:after="0" w:line="240" w:lineRule="auto"/>
      </w:pPr>
    </w:p>
    <w:p w:rsidR="00A00055" w:rsidRPr="00CC401D" w:rsidRDefault="000443E8" w:rsidP="00CC401D">
      <w:pPr>
        <w:pStyle w:val="Odsekzoznamu"/>
        <w:keepNext/>
        <w:widowControl w:val="0"/>
        <w:spacing w:after="0" w:line="240" w:lineRule="auto"/>
        <w:ind w:left="0"/>
        <w:contextualSpacing w:val="0"/>
        <w:jc w:val="both"/>
        <w:rPr>
          <w:rFonts w:eastAsia="Times New Roman"/>
          <w:lang w:eastAsia="sk-SK"/>
        </w:rPr>
      </w:pPr>
      <w:bookmarkStart w:id="4" w:name="_Hlk115431650"/>
      <w:r w:rsidRPr="00CC401D">
        <w:rPr>
          <w:rFonts w:eastAsia="Times New Roman"/>
          <w:b/>
          <w:lang w:eastAsia="sk-SK"/>
        </w:rPr>
        <w:t>12.</w:t>
      </w:r>
      <w:r w:rsidRPr="00CC401D">
        <w:rPr>
          <w:rFonts w:eastAsia="Times New Roman"/>
          <w:lang w:eastAsia="sk-SK"/>
        </w:rPr>
        <w:t xml:space="preserve"> </w:t>
      </w:r>
      <w:r w:rsidR="00790747" w:rsidRPr="00CC401D">
        <w:rPr>
          <w:rFonts w:eastAsia="Times New Roman"/>
          <w:lang w:eastAsia="sk-SK"/>
        </w:rPr>
        <w:t xml:space="preserve">V§ 9b odsek 1 znie: </w:t>
      </w:r>
    </w:p>
    <w:p w:rsidR="00790747" w:rsidRPr="00CC401D" w:rsidRDefault="00790747" w:rsidP="00CC401D">
      <w:pPr>
        <w:pStyle w:val="Odsekzoznamu"/>
        <w:keepNext/>
        <w:widowControl w:val="0"/>
        <w:spacing w:after="0" w:line="240" w:lineRule="auto"/>
        <w:ind w:left="0" w:firstLine="708"/>
        <w:contextualSpacing w:val="0"/>
        <w:jc w:val="both"/>
        <w:rPr>
          <w:shd w:val="clear" w:color="auto" w:fill="FFFFFF"/>
        </w:rPr>
      </w:pPr>
      <w:r w:rsidRPr="00CC401D">
        <w:t>„(1)</w:t>
      </w:r>
      <w:r w:rsidRPr="00CC401D">
        <w:rPr>
          <w:rFonts w:eastAsia="Times New Roman"/>
          <w:lang w:eastAsia="sk-SK"/>
        </w:rPr>
        <w:t xml:space="preserve"> </w:t>
      </w:r>
      <w:bookmarkStart w:id="5" w:name="_Hlk115429025"/>
      <w:r w:rsidRPr="00CC401D">
        <w:t>Fyzická osoba, ktorá má v obci trvalý pobyt</w:t>
      </w:r>
      <w:r w:rsidRPr="00CC401D">
        <w:rPr>
          <w:rFonts w:eastAsia="Times New Roman"/>
          <w:lang w:eastAsia="sk-SK"/>
        </w:rPr>
        <w:t xml:space="preserve"> alebo vlastní v obci nehnuteľnosť alebo osoba, ktorá má na veci právny záujem</w:t>
      </w:r>
      <w:r w:rsidRPr="00CC401D">
        <w:t xml:space="preserve">, </w:t>
      </w:r>
      <w:r w:rsidRPr="00CC401D">
        <w:rPr>
          <w:shd w:val="clear" w:color="auto" w:fill="FFFFFF"/>
        </w:rPr>
        <w:t>sa môže domáhať neplatnosti právneho úkonu alebo určenia vlastníctva obce k majetku, ktorý bol obcou prevedený na tretiu osobu, ak prevod</w:t>
      </w:r>
      <w:r w:rsidR="00CC401D">
        <w:rPr>
          <w:shd w:val="clear" w:color="auto" w:fill="FFFFFF"/>
        </w:rPr>
        <w:t xml:space="preserve"> </w:t>
      </w:r>
      <w:r w:rsidR="00CC401D">
        <w:rPr>
          <w:shd w:val="clear" w:color="auto" w:fill="FFFFFF"/>
        </w:rPr>
        <w:lastRenderedPageBreak/>
        <w:t>m</w:t>
      </w:r>
      <w:r w:rsidRPr="00CC401D">
        <w:rPr>
          <w:shd w:val="clear" w:color="auto" w:fill="FFFFFF"/>
        </w:rPr>
        <w:t xml:space="preserve">ajetku obce nebol realizovaný </w:t>
      </w:r>
      <w:r w:rsidRPr="00CC401D">
        <w:t xml:space="preserve"> </w:t>
      </w:r>
      <w:r w:rsidRPr="00CC401D">
        <w:rPr>
          <w:shd w:val="clear" w:color="auto" w:fill="FFFFFF"/>
        </w:rPr>
        <w:t xml:space="preserve">v súlade s § 9a </w:t>
      </w:r>
      <w:r w:rsidR="002B25CC" w:rsidRPr="00CC401D">
        <w:rPr>
          <w:shd w:val="clear" w:color="auto" w:fill="FFFFFF"/>
        </w:rPr>
        <w:t>a 9ab</w:t>
      </w:r>
      <w:r w:rsidRPr="00CC401D">
        <w:rPr>
          <w:shd w:val="clear" w:color="auto" w:fill="FFFFFF"/>
        </w:rPr>
        <w:t>.</w:t>
      </w:r>
      <w:bookmarkEnd w:id="5"/>
      <w:r w:rsidRPr="00CC401D">
        <w:rPr>
          <w:shd w:val="clear" w:color="auto" w:fill="FFFFFF"/>
        </w:rPr>
        <w:t xml:space="preserve">“. </w:t>
      </w:r>
    </w:p>
    <w:p w:rsidR="00EB5AEF" w:rsidRPr="00CC401D" w:rsidRDefault="00EB5AEF" w:rsidP="00CC401D">
      <w:pPr>
        <w:pStyle w:val="Odsekzoznamu"/>
        <w:keepNext/>
        <w:widowControl w:val="0"/>
        <w:spacing w:after="0" w:line="240" w:lineRule="auto"/>
        <w:contextualSpacing w:val="0"/>
        <w:jc w:val="both"/>
        <w:rPr>
          <w:shd w:val="clear" w:color="auto" w:fill="FFFFFF"/>
        </w:rPr>
      </w:pPr>
    </w:p>
    <w:p w:rsidR="00EB5AEF" w:rsidRPr="00CC401D" w:rsidRDefault="000443E8" w:rsidP="00CC401D">
      <w:pPr>
        <w:keepNext/>
        <w:widowControl w:val="0"/>
        <w:spacing w:after="0" w:line="240" w:lineRule="auto"/>
        <w:jc w:val="both"/>
        <w:rPr>
          <w:shd w:val="clear" w:color="auto" w:fill="FFFFFF"/>
        </w:rPr>
      </w:pPr>
      <w:r w:rsidRPr="00CC401D">
        <w:rPr>
          <w:b/>
          <w:shd w:val="clear" w:color="auto" w:fill="FFFFFF"/>
        </w:rPr>
        <w:t>13.</w:t>
      </w:r>
      <w:r w:rsidRPr="00CC401D">
        <w:rPr>
          <w:shd w:val="clear" w:color="auto" w:fill="FFFFFF"/>
        </w:rPr>
        <w:t xml:space="preserve"> </w:t>
      </w:r>
      <w:r w:rsidR="00EB5AEF" w:rsidRPr="00CC401D">
        <w:rPr>
          <w:shd w:val="clear" w:color="auto" w:fill="FFFFFF"/>
        </w:rPr>
        <w:t>V § 9d ods. 1 sa slová „§ 9a ods. 9“ nahrádzajú slovami „§ 9aa“.</w:t>
      </w:r>
    </w:p>
    <w:p w:rsidR="00CC401D" w:rsidRDefault="00CC401D" w:rsidP="00CC401D">
      <w:pPr>
        <w:keepNext/>
        <w:widowControl w:val="0"/>
        <w:spacing w:after="0" w:line="240" w:lineRule="auto"/>
        <w:jc w:val="center"/>
        <w:rPr>
          <w:rFonts w:eastAsia="Times New Roman"/>
          <w:b/>
          <w:lang w:eastAsia="sk-SK"/>
        </w:rPr>
      </w:pPr>
    </w:p>
    <w:p w:rsidR="00EB5AEF" w:rsidRPr="00CC401D" w:rsidRDefault="00EB5AEF" w:rsidP="00CC401D">
      <w:pPr>
        <w:keepNext/>
        <w:widowControl w:val="0"/>
        <w:spacing w:after="0" w:line="240" w:lineRule="auto"/>
        <w:jc w:val="center"/>
        <w:rPr>
          <w:rFonts w:eastAsia="Times New Roman"/>
          <w:b/>
          <w:lang w:eastAsia="sk-SK"/>
        </w:rPr>
      </w:pPr>
      <w:r w:rsidRPr="00CC401D">
        <w:rPr>
          <w:rFonts w:eastAsia="Times New Roman"/>
          <w:b/>
          <w:lang w:eastAsia="sk-SK"/>
        </w:rPr>
        <w:t>Čl. II</w:t>
      </w:r>
    </w:p>
    <w:p w:rsidR="00EB5AEF" w:rsidRPr="00CC401D" w:rsidRDefault="00EB5AEF" w:rsidP="00CC401D">
      <w:pPr>
        <w:keepNext/>
        <w:widowControl w:val="0"/>
        <w:spacing w:after="0" w:line="240" w:lineRule="auto"/>
        <w:ind w:left="720"/>
        <w:jc w:val="center"/>
        <w:rPr>
          <w:rFonts w:eastAsia="Times New Roman"/>
          <w:lang w:eastAsia="sk-SK"/>
        </w:rPr>
      </w:pPr>
    </w:p>
    <w:p w:rsidR="00EB5AEF" w:rsidRPr="00CC401D" w:rsidRDefault="00EB5AEF" w:rsidP="00CC401D">
      <w:pPr>
        <w:keepNext/>
        <w:widowControl w:val="0"/>
        <w:spacing w:after="0" w:line="240" w:lineRule="auto"/>
        <w:ind w:firstLine="708"/>
        <w:jc w:val="both"/>
        <w:rPr>
          <w:rFonts w:eastAsia="Times New Roman"/>
          <w:lang w:eastAsia="sk-SK"/>
        </w:rPr>
      </w:pPr>
      <w:r w:rsidRPr="00CC401D">
        <w:rPr>
          <w:rFonts w:eastAsia="Times New Roman"/>
          <w:lang w:eastAsia="sk-SK"/>
        </w:rPr>
        <w:t>Zákon</w:t>
      </w:r>
      <w:r w:rsidRPr="00CC401D">
        <w:rPr>
          <w:rFonts w:eastAsia="Times New Roman"/>
          <w:spacing w:val="19"/>
          <w:lang w:eastAsia="sk-SK"/>
        </w:rPr>
        <w:t xml:space="preserve"> </w:t>
      </w:r>
      <w:r w:rsidRPr="00CC401D">
        <w:rPr>
          <w:rFonts w:eastAsia="Times New Roman"/>
          <w:lang w:eastAsia="sk-SK"/>
        </w:rPr>
        <w:t>Slovenskej</w:t>
      </w:r>
      <w:r w:rsidRPr="00CC401D">
        <w:rPr>
          <w:rFonts w:eastAsia="Times New Roman"/>
          <w:spacing w:val="19"/>
          <w:lang w:eastAsia="sk-SK"/>
        </w:rPr>
        <w:t xml:space="preserve"> </w:t>
      </w:r>
      <w:r w:rsidRPr="00CC401D">
        <w:rPr>
          <w:rFonts w:eastAsia="Times New Roman"/>
          <w:lang w:eastAsia="sk-SK"/>
        </w:rPr>
        <w:t>národnej</w:t>
      </w:r>
      <w:r w:rsidRPr="00CC401D">
        <w:rPr>
          <w:rFonts w:eastAsia="Times New Roman"/>
          <w:spacing w:val="19"/>
          <w:lang w:eastAsia="sk-SK"/>
        </w:rPr>
        <w:t xml:space="preserve"> </w:t>
      </w:r>
      <w:r w:rsidRPr="00CC401D">
        <w:rPr>
          <w:rFonts w:eastAsia="Times New Roman"/>
          <w:lang w:eastAsia="sk-SK"/>
        </w:rPr>
        <w:t>rady</w:t>
      </w:r>
      <w:r w:rsidRPr="00CC401D">
        <w:rPr>
          <w:rFonts w:eastAsia="Times New Roman"/>
          <w:spacing w:val="19"/>
          <w:lang w:eastAsia="sk-SK"/>
        </w:rPr>
        <w:t xml:space="preserve"> </w:t>
      </w:r>
      <w:r w:rsidRPr="00CC401D">
        <w:rPr>
          <w:rFonts w:eastAsia="Times New Roman"/>
          <w:lang w:eastAsia="sk-SK"/>
        </w:rPr>
        <w:t>č.</w:t>
      </w:r>
      <w:r w:rsidRPr="00CC401D">
        <w:rPr>
          <w:rFonts w:eastAsia="Times New Roman"/>
          <w:spacing w:val="19"/>
          <w:lang w:eastAsia="sk-SK"/>
        </w:rPr>
        <w:t xml:space="preserve"> </w:t>
      </w:r>
      <w:r w:rsidRPr="00CC401D">
        <w:rPr>
          <w:rFonts w:eastAsia="Times New Roman"/>
          <w:lang w:eastAsia="sk-SK"/>
        </w:rPr>
        <w:t>369/1990</w:t>
      </w:r>
      <w:r w:rsidRPr="00CC401D">
        <w:rPr>
          <w:rFonts w:eastAsia="Times New Roman"/>
          <w:spacing w:val="19"/>
          <w:lang w:eastAsia="sk-SK"/>
        </w:rPr>
        <w:t xml:space="preserve"> </w:t>
      </w:r>
      <w:r w:rsidRPr="00CC401D">
        <w:rPr>
          <w:rFonts w:eastAsia="Times New Roman"/>
          <w:lang w:eastAsia="sk-SK"/>
        </w:rPr>
        <w:t>Zb.</w:t>
      </w:r>
      <w:r w:rsidRPr="00CC401D">
        <w:rPr>
          <w:rFonts w:eastAsia="Times New Roman"/>
          <w:spacing w:val="19"/>
          <w:lang w:eastAsia="sk-SK"/>
        </w:rPr>
        <w:t xml:space="preserve"> </w:t>
      </w:r>
      <w:r w:rsidRPr="00CC401D">
        <w:rPr>
          <w:rFonts w:eastAsia="Times New Roman"/>
          <w:lang w:eastAsia="sk-SK"/>
        </w:rPr>
        <w:t>o</w:t>
      </w:r>
      <w:r w:rsidRPr="00CC401D">
        <w:rPr>
          <w:rFonts w:eastAsia="Times New Roman"/>
          <w:spacing w:val="19"/>
          <w:lang w:eastAsia="sk-SK"/>
        </w:rPr>
        <w:t xml:space="preserve"> </w:t>
      </w:r>
      <w:r w:rsidRPr="00CC401D">
        <w:rPr>
          <w:rFonts w:eastAsia="Times New Roman"/>
          <w:lang w:eastAsia="sk-SK"/>
        </w:rPr>
        <w:t>obecnom</w:t>
      </w:r>
      <w:r w:rsidRPr="00CC401D">
        <w:rPr>
          <w:rFonts w:eastAsia="Times New Roman"/>
          <w:spacing w:val="19"/>
          <w:lang w:eastAsia="sk-SK"/>
        </w:rPr>
        <w:t xml:space="preserve"> </w:t>
      </w:r>
      <w:r w:rsidRPr="00CC401D">
        <w:rPr>
          <w:rFonts w:eastAsia="Times New Roman"/>
          <w:lang w:eastAsia="sk-SK"/>
        </w:rPr>
        <w:t>zriadení</w:t>
      </w:r>
      <w:r w:rsidRPr="00CC401D">
        <w:rPr>
          <w:rFonts w:eastAsia="Times New Roman"/>
          <w:spacing w:val="19"/>
          <w:lang w:eastAsia="sk-SK"/>
        </w:rPr>
        <w:t xml:space="preserve"> </w:t>
      </w:r>
      <w:r w:rsidRPr="00CC401D">
        <w:rPr>
          <w:rFonts w:eastAsia="Times New Roman"/>
          <w:lang w:eastAsia="sk-SK"/>
        </w:rPr>
        <w:t>v</w:t>
      </w:r>
      <w:r w:rsidRPr="00CC401D">
        <w:rPr>
          <w:rFonts w:eastAsia="Times New Roman"/>
          <w:spacing w:val="19"/>
          <w:lang w:eastAsia="sk-SK"/>
        </w:rPr>
        <w:t xml:space="preserve"> </w:t>
      </w:r>
      <w:r w:rsidRPr="00CC401D">
        <w:rPr>
          <w:rFonts w:eastAsia="Times New Roman"/>
          <w:lang w:eastAsia="sk-SK"/>
        </w:rPr>
        <w:t>znení</w:t>
      </w:r>
      <w:r w:rsidRPr="00CC401D">
        <w:rPr>
          <w:rFonts w:eastAsia="Times New Roman"/>
          <w:spacing w:val="19"/>
          <w:lang w:eastAsia="sk-SK"/>
        </w:rPr>
        <w:t xml:space="preserve"> </w:t>
      </w:r>
      <w:r w:rsidRPr="00CC401D">
        <w:rPr>
          <w:rFonts w:eastAsia="Times New Roman"/>
          <w:lang w:eastAsia="sk-SK"/>
        </w:rPr>
        <w:t>zákona</w:t>
      </w:r>
      <w:r w:rsidRPr="00CC401D">
        <w:rPr>
          <w:rFonts w:eastAsia="Times New Roman"/>
          <w:spacing w:val="19"/>
          <w:lang w:eastAsia="sk-SK"/>
        </w:rPr>
        <w:t xml:space="preserve"> </w:t>
      </w:r>
      <w:r w:rsidRPr="00CC401D">
        <w:rPr>
          <w:rFonts w:eastAsia="Times New Roman"/>
          <w:lang w:eastAsia="sk-SK"/>
        </w:rPr>
        <w:t>Slovenskej národnej</w:t>
      </w:r>
      <w:r w:rsidRPr="00CC401D">
        <w:rPr>
          <w:rFonts w:eastAsia="Times New Roman"/>
          <w:spacing w:val="-6"/>
          <w:lang w:eastAsia="sk-SK"/>
        </w:rPr>
        <w:t xml:space="preserve"> </w:t>
      </w:r>
      <w:r w:rsidRPr="00CC401D">
        <w:rPr>
          <w:rFonts w:eastAsia="Times New Roman"/>
          <w:lang w:eastAsia="sk-SK"/>
        </w:rPr>
        <w:t>rady</w:t>
      </w:r>
      <w:r w:rsidRPr="00CC401D">
        <w:rPr>
          <w:rFonts w:eastAsia="Times New Roman"/>
          <w:spacing w:val="-6"/>
          <w:lang w:eastAsia="sk-SK"/>
        </w:rPr>
        <w:t xml:space="preserve"> </w:t>
      </w:r>
      <w:r w:rsidRPr="00CC401D">
        <w:rPr>
          <w:rFonts w:eastAsia="Times New Roman"/>
          <w:lang w:eastAsia="sk-SK"/>
        </w:rPr>
        <w:t>č.</w:t>
      </w:r>
      <w:r w:rsidRPr="00CC401D">
        <w:rPr>
          <w:rFonts w:eastAsia="Times New Roman"/>
          <w:spacing w:val="-6"/>
          <w:lang w:eastAsia="sk-SK"/>
        </w:rPr>
        <w:t xml:space="preserve"> </w:t>
      </w:r>
      <w:r w:rsidRPr="00CC401D">
        <w:rPr>
          <w:rFonts w:eastAsia="Times New Roman"/>
          <w:lang w:eastAsia="sk-SK"/>
        </w:rPr>
        <w:t>401/1990</w:t>
      </w:r>
      <w:r w:rsidRPr="00CC401D">
        <w:rPr>
          <w:rFonts w:eastAsia="Times New Roman"/>
          <w:spacing w:val="-6"/>
          <w:lang w:eastAsia="sk-SK"/>
        </w:rPr>
        <w:t xml:space="preserve"> </w:t>
      </w:r>
      <w:r w:rsidRPr="00CC401D">
        <w:rPr>
          <w:rFonts w:eastAsia="Times New Roman"/>
          <w:lang w:eastAsia="sk-SK"/>
        </w:rPr>
        <w:t>Zb.,</w:t>
      </w:r>
      <w:r w:rsidRPr="00CC401D">
        <w:rPr>
          <w:rFonts w:eastAsia="Times New Roman"/>
          <w:spacing w:val="-6"/>
          <w:lang w:eastAsia="sk-SK"/>
        </w:rPr>
        <w:t xml:space="preserve"> </w:t>
      </w:r>
      <w:r w:rsidRPr="00CC401D">
        <w:rPr>
          <w:rFonts w:eastAsia="Times New Roman"/>
          <w:lang w:eastAsia="sk-SK"/>
        </w:rPr>
        <w:t>zákona</w:t>
      </w:r>
      <w:r w:rsidRPr="00CC401D">
        <w:rPr>
          <w:rFonts w:eastAsia="Times New Roman"/>
          <w:spacing w:val="-6"/>
          <w:lang w:eastAsia="sk-SK"/>
        </w:rPr>
        <w:t xml:space="preserve"> </w:t>
      </w:r>
      <w:r w:rsidRPr="00CC401D">
        <w:rPr>
          <w:rFonts w:eastAsia="Times New Roman"/>
          <w:lang w:eastAsia="sk-SK"/>
        </w:rPr>
        <w:t>Slovenskej</w:t>
      </w:r>
      <w:r w:rsidRPr="00CC401D">
        <w:rPr>
          <w:rFonts w:eastAsia="Times New Roman"/>
          <w:spacing w:val="-6"/>
          <w:lang w:eastAsia="sk-SK"/>
        </w:rPr>
        <w:t xml:space="preserve"> </w:t>
      </w:r>
      <w:r w:rsidRPr="00CC401D">
        <w:rPr>
          <w:rFonts w:eastAsia="Times New Roman"/>
          <w:lang w:eastAsia="sk-SK"/>
        </w:rPr>
        <w:t>národnej</w:t>
      </w:r>
      <w:r w:rsidRPr="00CC401D">
        <w:rPr>
          <w:rFonts w:eastAsia="Times New Roman"/>
          <w:spacing w:val="-6"/>
          <w:lang w:eastAsia="sk-SK"/>
        </w:rPr>
        <w:t xml:space="preserve"> </w:t>
      </w:r>
      <w:r w:rsidRPr="00CC401D">
        <w:rPr>
          <w:rFonts w:eastAsia="Times New Roman"/>
          <w:lang w:eastAsia="sk-SK"/>
        </w:rPr>
        <w:t>rady</w:t>
      </w:r>
      <w:r w:rsidRPr="00CC401D">
        <w:rPr>
          <w:rFonts w:eastAsia="Times New Roman"/>
          <w:spacing w:val="-6"/>
          <w:lang w:eastAsia="sk-SK"/>
        </w:rPr>
        <w:t xml:space="preserve"> </w:t>
      </w:r>
      <w:r w:rsidRPr="00CC401D">
        <w:rPr>
          <w:rFonts w:eastAsia="Times New Roman"/>
          <w:lang w:eastAsia="sk-SK"/>
        </w:rPr>
        <w:t>č.</w:t>
      </w:r>
      <w:r w:rsidRPr="00CC401D">
        <w:rPr>
          <w:rFonts w:eastAsia="Times New Roman"/>
          <w:spacing w:val="-6"/>
          <w:lang w:eastAsia="sk-SK"/>
        </w:rPr>
        <w:t xml:space="preserve"> </w:t>
      </w:r>
      <w:r w:rsidRPr="00CC401D">
        <w:rPr>
          <w:rFonts w:eastAsia="Times New Roman"/>
          <w:lang w:eastAsia="sk-SK"/>
        </w:rPr>
        <w:t>96/1991</w:t>
      </w:r>
      <w:r w:rsidRPr="00CC401D">
        <w:rPr>
          <w:rFonts w:eastAsia="Times New Roman"/>
          <w:spacing w:val="-6"/>
          <w:lang w:eastAsia="sk-SK"/>
        </w:rPr>
        <w:t xml:space="preserve"> </w:t>
      </w:r>
      <w:r w:rsidRPr="00CC401D">
        <w:rPr>
          <w:rFonts w:eastAsia="Times New Roman"/>
          <w:lang w:eastAsia="sk-SK"/>
        </w:rPr>
        <w:t>Zb.,</w:t>
      </w:r>
      <w:r w:rsidRPr="00CC401D">
        <w:rPr>
          <w:rFonts w:eastAsia="Times New Roman"/>
          <w:spacing w:val="-6"/>
          <w:lang w:eastAsia="sk-SK"/>
        </w:rPr>
        <w:t xml:space="preserve"> </w:t>
      </w:r>
      <w:r w:rsidRPr="00CC401D">
        <w:rPr>
          <w:rFonts w:eastAsia="Times New Roman"/>
          <w:lang w:eastAsia="sk-SK"/>
        </w:rPr>
        <w:t>zákona</w:t>
      </w:r>
      <w:r w:rsidRPr="00CC401D">
        <w:rPr>
          <w:rFonts w:eastAsia="Times New Roman"/>
          <w:spacing w:val="-6"/>
          <w:lang w:eastAsia="sk-SK"/>
        </w:rPr>
        <w:t xml:space="preserve"> </w:t>
      </w:r>
      <w:r w:rsidRPr="00CC401D">
        <w:rPr>
          <w:rFonts w:eastAsia="Times New Roman"/>
          <w:lang w:eastAsia="sk-SK"/>
        </w:rPr>
        <w:t>Slovenskej národnej</w:t>
      </w:r>
      <w:r w:rsidRPr="00CC401D">
        <w:rPr>
          <w:rFonts w:eastAsia="Times New Roman"/>
          <w:spacing w:val="-15"/>
          <w:lang w:eastAsia="sk-SK"/>
        </w:rPr>
        <w:t xml:space="preserve"> </w:t>
      </w:r>
      <w:r w:rsidRPr="00CC401D">
        <w:rPr>
          <w:rFonts w:eastAsia="Times New Roman"/>
          <w:lang w:eastAsia="sk-SK"/>
        </w:rPr>
        <w:t>rady</w:t>
      </w:r>
      <w:r w:rsidRPr="00CC401D">
        <w:rPr>
          <w:rFonts w:eastAsia="Times New Roman"/>
          <w:spacing w:val="-15"/>
          <w:lang w:eastAsia="sk-SK"/>
        </w:rPr>
        <w:t xml:space="preserve"> </w:t>
      </w:r>
      <w:r w:rsidRPr="00CC401D">
        <w:rPr>
          <w:rFonts w:eastAsia="Times New Roman"/>
          <w:lang w:eastAsia="sk-SK"/>
        </w:rPr>
        <w:t>č.</w:t>
      </w:r>
      <w:r w:rsidRPr="00CC401D">
        <w:rPr>
          <w:rFonts w:eastAsia="Times New Roman"/>
          <w:spacing w:val="-15"/>
          <w:lang w:eastAsia="sk-SK"/>
        </w:rPr>
        <w:t xml:space="preserve"> </w:t>
      </w:r>
      <w:r w:rsidRPr="00CC401D">
        <w:rPr>
          <w:rFonts w:eastAsia="Times New Roman"/>
          <w:lang w:eastAsia="sk-SK"/>
        </w:rPr>
        <w:t>130/1991</w:t>
      </w:r>
      <w:r w:rsidRPr="00CC401D">
        <w:rPr>
          <w:rFonts w:eastAsia="Times New Roman"/>
          <w:spacing w:val="-15"/>
          <w:lang w:eastAsia="sk-SK"/>
        </w:rPr>
        <w:t xml:space="preserve"> </w:t>
      </w:r>
      <w:r w:rsidRPr="00CC401D">
        <w:rPr>
          <w:rFonts w:eastAsia="Times New Roman"/>
          <w:lang w:eastAsia="sk-SK"/>
        </w:rPr>
        <w:t>Zb.,</w:t>
      </w:r>
      <w:r w:rsidRPr="00CC401D">
        <w:rPr>
          <w:rFonts w:eastAsia="Times New Roman"/>
          <w:spacing w:val="-15"/>
          <w:lang w:eastAsia="sk-SK"/>
        </w:rPr>
        <w:t xml:space="preserve"> </w:t>
      </w:r>
      <w:r w:rsidRPr="00CC401D">
        <w:rPr>
          <w:rFonts w:eastAsia="Times New Roman"/>
          <w:lang w:eastAsia="sk-SK"/>
        </w:rPr>
        <w:t>zákona</w:t>
      </w:r>
      <w:r w:rsidRPr="00CC401D">
        <w:rPr>
          <w:rFonts w:eastAsia="Times New Roman"/>
          <w:spacing w:val="-15"/>
          <w:lang w:eastAsia="sk-SK"/>
        </w:rPr>
        <w:t xml:space="preserve"> </w:t>
      </w:r>
      <w:r w:rsidRPr="00CC401D">
        <w:rPr>
          <w:rFonts w:eastAsia="Times New Roman"/>
          <w:lang w:eastAsia="sk-SK"/>
        </w:rPr>
        <w:t>Slovenskej</w:t>
      </w:r>
      <w:r w:rsidRPr="00CC401D">
        <w:rPr>
          <w:rFonts w:eastAsia="Times New Roman"/>
          <w:spacing w:val="-15"/>
          <w:lang w:eastAsia="sk-SK"/>
        </w:rPr>
        <w:t xml:space="preserve"> </w:t>
      </w:r>
      <w:r w:rsidRPr="00CC401D">
        <w:rPr>
          <w:rFonts w:eastAsia="Times New Roman"/>
          <w:lang w:eastAsia="sk-SK"/>
        </w:rPr>
        <w:t>národnej</w:t>
      </w:r>
      <w:r w:rsidRPr="00CC401D">
        <w:rPr>
          <w:rFonts w:eastAsia="Times New Roman"/>
          <w:spacing w:val="-15"/>
          <w:lang w:eastAsia="sk-SK"/>
        </w:rPr>
        <w:t xml:space="preserve"> </w:t>
      </w:r>
      <w:r w:rsidRPr="00CC401D">
        <w:rPr>
          <w:rFonts w:eastAsia="Times New Roman"/>
          <w:lang w:eastAsia="sk-SK"/>
        </w:rPr>
        <w:t>rady</w:t>
      </w:r>
      <w:r w:rsidRPr="00CC401D">
        <w:rPr>
          <w:rFonts w:eastAsia="Times New Roman"/>
          <w:spacing w:val="-15"/>
          <w:lang w:eastAsia="sk-SK"/>
        </w:rPr>
        <w:t xml:space="preserve">                                 </w:t>
      </w:r>
      <w:r w:rsidRPr="00CC401D">
        <w:rPr>
          <w:rFonts w:eastAsia="Times New Roman"/>
          <w:lang w:eastAsia="sk-SK"/>
        </w:rPr>
        <w:t>č.</w:t>
      </w:r>
      <w:r w:rsidRPr="00CC401D">
        <w:rPr>
          <w:rFonts w:eastAsia="Times New Roman"/>
          <w:spacing w:val="-15"/>
          <w:lang w:eastAsia="sk-SK"/>
        </w:rPr>
        <w:t xml:space="preserve"> </w:t>
      </w:r>
      <w:r w:rsidRPr="00CC401D">
        <w:rPr>
          <w:rFonts w:eastAsia="Times New Roman"/>
          <w:lang w:eastAsia="sk-SK"/>
        </w:rPr>
        <w:t>421/1991</w:t>
      </w:r>
      <w:r w:rsidRPr="00CC401D">
        <w:rPr>
          <w:rFonts w:eastAsia="Times New Roman"/>
          <w:spacing w:val="-15"/>
          <w:lang w:eastAsia="sk-SK"/>
        </w:rPr>
        <w:t xml:space="preserve"> </w:t>
      </w:r>
      <w:r w:rsidRPr="00CC401D">
        <w:rPr>
          <w:rFonts w:eastAsia="Times New Roman"/>
          <w:lang w:eastAsia="sk-SK"/>
        </w:rPr>
        <w:t>Zb.,</w:t>
      </w:r>
      <w:r w:rsidRPr="00CC401D">
        <w:rPr>
          <w:rFonts w:eastAsia="Times New Roman"/>
          <w:spacing w:val="-15"/>
          <w:lang w:eastAsia="sk-SK"/>
        </w:rPr>
        <w:t xml:space="preserve"> </w:t>
      </w:r>
      <w:r w:rsidRPr="00CC401D">
        <w:rPr>
          <w:rFonts w:eastAsia="Times New Roman"/>
          <w:lang w:eastAsia="sk-SK"/>
        </w:rPr>
        <w:t>zákona</w:t>
      </w:r>
      <w:r w:rsidRPr="00CC401D">
        <w:rPr>
          <w:rFonts w:eastAsia="Times New Roman"/>
          <w:spacing w:val="-15"/>
          <w:lang w:eastAsia="sk-SK"/>
        </w:rPr>
        <w:t xml:space="preserve"> </w:t>
      </w:r>
      <w:r w:rsidRPr="00CC401D">
        <w:rPr>
          <w:rFonts w:eastAsia="Times New Roman"/>
          <w:lang w:eastAsia="sk-SK"/>
        </w:rPr>
        <w:t>Slovenskej národnej</w:t>
      </w:r>
      <w:r w:rsidRPr="00CC401D">
        <w:rPr>
          <w:rFonts w:eastAsia="Times New Roman"/>
          <w:spacing w:val="-15"/>
          <w:lang w:eastAsia="sk-SK"/>
        </w:rPr>
        <w:t xml:space="preserve"> </w:t>
      </w:r>
      <w:r w:rsidRPr="00CC401D">
        <w:rPr>
          <w:rFonts w:eastAsia="Times New Roman"/>
          <w:lang w:eastAsia="sk-SK"/>
        </w:rPr>
        <w:t>rady</w:t>
      </w:r>
      <w:r w:rsidRPr="00CC401D">
        <w:rPr>
          <w:rFonts w:eastAsia="Times New Roman"/>
          <w:spacing w:val="-15"/>
          <w:lang w:eastAsia="sk-SK"/>
        </w:rPr>
        <w:t xml:space="preserve"> </w:t>
      </w:r>
      <w:r w:rsidRPr="00CC401D">
        <w:rPr>
          <w:rFonts w:eastAsia="Times New Roman"/>
          <w:lang w:eastAsia="sk-SK"/>
        </w:rPr>
        <w:t>č.</w:t>
      </w:r>
      <w:r w:rsidRPr="00CC401D">
        <w:rPr>
          <w:rFonts w:eastAsia="Times New Roman"/>
          <w:spacing w:val="-15"/>
          <w:lang w:eastAsia="sk-SK"/>
        </w:rPr>
        <w:t xml:space="preserve"> </w:t>
      </w:r>
      <w:r w:rsidRPr="00CC401D">
        <w:rPr>
          <w:rFonts w:eastAsia="Times New Roman"/>
          <w:lang w:eastAsia="sk-SK"/>
        </w:rPr>
        <w:t>500/1991</w:t>
      </w:r>
      <w:r w:rsidRPr="00CC401D">
        <w:rPr>
          <w:rFonts w:eastAsia="Times New Roman"/>
          <w:spacing w:val="-15"/>
          <w:lang w:eastAsia="sk-SK"/>
        </w:rPr>
        <w:t xml:space="preserve"> </w:t>
      </w:r>
      <w:r w:rsidRPr="00CC401D">
        <w:rPr>
          <w:rFonts w:eastAsia="Times New Roman"/>
          <w:lang w:eastAsia="sk-SK"/>
        </w:rPr>
        <w:t>Zb.,</w:t>
      </w:r>
      <w:r w:rsidRPr="00CC401D">
        <w:rPr>
          <w:rFonts w:eastAsia="Times New Roman"/>
          <w:spacing w:val="-15"/>
          <w:lang w:eastAsia="sk-SK"/>
        </w:rPr>
        <w:t xml:space="preserve"> </w:t>
      </w:r>
      <w:r w:rsidRPr="00CC401D">
        <w:rPr>
          <w:rFonts w:eastAsia="Times New Roman"/>
          <w:lang w:eastAsia="sk-SK"/>
        </w:rPr>
        <w:t>zákona</w:t>
      </w:r>
      <w:r w:rsidRPr="00CC401D">
        <w:rPr>
          <w:rFonts w:eastAsia="Times New Roman"/>
          <w:spacing w:val="-15"/>
          <w:lang w:eastAsia="sk-SK"/>
        </w:rPr>
        <w:t xml:space="preserve"> </w:t>
      </w:r>
      <w:r w:rsidRPr="00CC401D">
        <w:rPr>
          <w:rFonts w:eastAsia="Times New Roman"/>
          <w:lang w:eastAsia="sk-SK"/>
        </w:rPr>
        <w:t>Slovenskej</w:t>
      </w:r>
      <w:r w:rsidRPr="00CC401D">
        <w:rPr>
          <w:rFonts w:eastAsia="Times New Roman"/>
          <w:spacing w:val="-15"/>
          <w:lang w:eastAsia="sk-SK"/>
        </w:rPr>
        <w:t xml:space="preserve"> </w:t>
      </w:r>
      <w:r w:rsidRPr="00CC401D">
        <w:rPr>
          <w:rFonts w:eastAsia="Times New Roman"/>
          <w:lang w:eastAsia="sk-SK"/>
        </w:rPr>
        <w:t>národnej</w:t>
      </w:r>
      <w:r w:rsidRPr="00CC401D">
        <w:rPr>
          <w:rFonts w:eastAsia="Times New Roman"/>
          <w:spacing w:val="-15"/>
          <w:lang w:eastAsia="sk-SK"/>
        </w:rPr>
        <w:t xml:space="preserve"> </w:t>
      </w:r>
      <w:r w:rsidRPr="00CC401D">
        <w:rPr>
          <w:rFonts w:eastAsia="Times New Roman"/>
          <w:lang w:eastAsia="sk-SK"/>
        </w:rPr>
        <w:t>rady</w:t>
      </w:r>
      <w:r w:rsidRPr="00CC401D">
        <w:rPr>
          <w:rFonts w:eastAsia="Times New Roman"/>
          <w:spacing w:val="-15"/>
          <w:lang w:eastAsia="sk-SK"/>
        </w:rPr>
        <w:t xml:space="preserve"> </w:t>
      </w:r>
      <w:r w:rsidRPr="00CC401D">
        <w:rPr>
          <w:rFonts w:eastAsia="Times New Roman"/>
          <w:lang w:eastAsia="sk-SK"/>
        </w:rPr>
        <w:t>č.</w:t>
      </w:r>
      <w:r w:rsidRPr="00CC401D">
        <w:rPr>
          <w:rFonts w:eastAsia="Times New Roman"/>
          <w:spacing w:val="-15"/>
          <w:lang w:eastAsia="sk-SK"/>
        </w:rPr>
        <w:t xml:space="preserve"> </w:t>
      </w:r>
      <w:r w:rsidRPr="00CC401D">
        <w:rPr>
          <w:rFonts w:eastAsia="Times New Roman"/>
          <w:lang w:eastAsia="sk-SK"/>
        </w:rPr>
        <w:t>564/1991</w:t>
      </w:r>
      <w:r w:rsidRPr="00CC401D">
        <w:rPr>
          <w:rFonts w:eastAsia="Times New Roman"/>
          <w:spacing w:val="-15"/>
          <w:lang w:eastAsia="sk-SK"/>
        </w:rPr>
        <w:t xml:space="preserve"> </w:t>
      </w:r>
      <w:r w:rsidRPr="00CC401D">
        <w:rPr>
          <w:rFonts w:eastAsia="Times New Roman"/>
          <w:lang w:eastAsia="sk-SK"/>
        </w:rPr>
        <w:t>Zb.,</w:t>
      </w:r>
      <w:r w:rsidRPr="00CC401D">
        <w:rPr>
          <w:rFonts w:eastAsia="Times New Roman"/>
          <w:spacing w:val="-15"/>
          <w:lang w:eastAsia="sk-SK"/>
        </w:rPr>
        <w:t xml:space="preserve"> </w:t>
      </w:r>
      <w:r w:rsidRPr="00CC401D">
        <w:rPr>
          <w:rFonts w:eastAsia="Times New Roman"/>
          <w:lang w:eastAsia="sk-SK"/>
        </w:rPr>
        <w:t>zákona</w:t>
      </w:r>
      <w:r w:rsidRPr="00CC401D">
        <w:rPr>
          <w:rFonts w:eastAsia="Times New Roman"/>
          <w:spacing w:val="-15"/>
          <w:lang w:eastAsia="sk-SK"/>
        </w:rPr>
        <w:t xml:space="preserve"> </w:t>
      </w:r>
      <w:r w:rsidRPr="00CC401D">
        <w:rPr>
          <w:rFonts w:eastAsia="Times New Roman"/>
          <w:lang w:eastAsia="sk-SK"/>
        </w:rPr>
        <w:t>Slovenskej národnej</w:t>
      </w:r>
      <w:r w:rsidRPr="00CC401D">
        <w:rPr>
          <w:rFonts w:eastAsia="Times New Roman"/>
          <w:spacing w:val="7"/>
          <w:lang w:eastAsia="sk-SK"/>
        </w:rPr>
        <w:t xml:space="preserve"> </w:t>
      </w:r>
      <w:r w:rsidRPr="00CC401D">
        <w:rPr>
          <w:rFonts w:eastAsia="Times New Roman"/>
          <w:lang w:eastAsia="sk-SK"/>
        </w:rPr>
        <w:t>rady</w:t>
      </w:r>
      <w:r w:rsidRPr="00CC401D">
        <w:rPr>
          <w:rFonts w:eastAsia="Times New Roman"/>
          <w:spacing w:val="7"/>
          <w:lang w:eastAsia="sk-SK"/>
        </w:rPr>
        <w:t xml:space="preserve"> </w:t>
      </w:r>
      <w:r w:rsidRPr="00CC401D">
        <w:rPr>
          <w:rFonts w:eastAsia="Times New Roman"/>
          <w:lang w:eastAsia="sk-SK"/>
        </w:rPr>
        <w:t>č.</w:t>
      </w:r>
      <w:r w:rsidRPr="00CC401D">
        <w:rPr>
          <w:rFonts w:eastAsia="Times New Roman"/>
          <w:spacing w:val="7"/>
          <w:lang w:eastAsia="sk-SK"/>
        </w:rPr>
        <w:t xml:space="preserve"> </w:t>
      </w:r>
      <w:r w:rsidRPr="00CC401D">
        <w:rPr>
          <w:rFonts w:eastAsia="Times New Roman"/>
          <w:lang w:eastAsia="sk-SK"/>
        </w:rPr>
        <w:t>11/1992</w:t>
      </w:r>
      <w:r w:rsidRPr="00CC401D">
        <w:rPr>
          <w:rFonts w:eastAsia="Times New Roman"/>
          <w:spacing w:val="7"/>
          <w:lang w:eastAsia="sk-SK"/>
        </w:rPr>
        <w:t xml:space="preserve"> </w:t>
      </w:r>
      <w:r w:rsidRPr="00CC401D">
        <w:rPr>
          <w:rFonts w:eastAsia="Times New Roman"/>
          <w:lang w:eastAsia="sk-SK"/>
        </w:rPr>
        <w:t>Zb.,</w:t>
      </w:r>
      <w:r w:rsidRPr="00CC401D">
        <w:rPr>
          <w:rFonts w:eastAsia="Times New Roman"/>
          <w:spacing w:val="7"/>
          <w:lang w:eastAsia="sk-SK"/>
        </w:rPr>
        <w:t xml:space="preserve"> </w:t>
      </w:r>
      <w:r w:rsidRPr="00CC401D">
        <w:rPr>
          <w:rFonts w:eastAsia="Times New Roman"/>
          <w:lang w:eastAsia="sk-SK"/>
        </w:rPr>
        <w:t>zákona</w:t>
      </w:r>
      <w:r w:rsidRPr="00CC401D">
        <w:rPr>
          <w:rFonts w:eastAsia="Times New Roman"/>
          <w:spacing w:val="7"/>
          <w:lang w:eastAsia="sk-SK"/>
        </w:rPr>
        <w:t xml:space="preserve"> </w:t>
      </w:r>
      <w:r w:rsidRPr="00CC401D">
        <w:rPr>
          <w:rFonts w:eastAsia="Times New Roman"/>
          <w:lang w:eastAsia="sk-SK"/>
        </w:rPr>
        <w:t>Slovenskej</w:t>
      </w:r>
      <w:r w:rsidRPr="00CC401D">
        <w:rPr>
          <w:rFonts w:eastAsia="Times New Roman"/>
          <w:spacing w:val="7"/>
          <w:lang w:eastAsia="sk-SK"/>
        </w:rPr>
        <w:t xml:space="preserve"> </w:t>
      </w:r>
      <w:r w:rsidRPr="00CC401D">
        <w:rPr>
          <w:rFonts w:eastAsia="Times New Roman"/>
          <w:lang w:eastAsia="sk-SK"/>
        </w:rPr>
        <w:t>národnej</w:t>
      </w:r>
      <w:r w:rsidRPr="00CC401D">
        <w:rPr>
          <w:rFonts w:eastAsia="Times New Roman"/>
          <w:spacing w:val="7"/>
          <w:lang w:eastAsia="sk-SK"/>
        </w:rPr>
        <w:t xml:space="preserve"> </w:t>
      </w:r>
      <w:r w:rsidRPr="00CC401D">
        <w:rPr>
          <w:rFonts w:eastAsia="Times New Roman"/>
          <w:lang w:eastAsia="sk-SK"/>
        </w:rPr>
        <w:t>rady</w:t>
      </w:r>
      <w:r w:rsidRPr="00CC401D">
        <w:rPr>
          <w:rFonts w:eastAsia="Times New Roman"/>
          <w:spacing w:val="7"/>
          <w:lang w:eastAsia="sk-SK"/>
        </w:rPr>
        <w:t xml:space="preserve"> </w:t>
      </w:r>
      <w:r w:rsidRPr="00CC401D">
        <w:rPr>
          <w:rFonts w:eastAsia="Times New Roman"/>
          <w:lang w:eastAsia="sk-SK"/>
        </w:rPr>
        <w:t>č.</w:t>
      </w:r>
      <w:r w:rsidRPr="00CC401D">
        <w:rPr>
          <w:rFonts w:eastAsia="Times New Roman"/>
          <w:spacing w:val="7"/>
          <w:lang w:eastAsia="sk-SK"/>
        </w:rPr>
        <w:t xml:space="preserve"> </w:t>
      </w:r>
      <w:r w:rsidRPr="00CC401D">
        <w:rPr>
          <w:rFonts w:eastAsia="Times New Roman"/>
          <w:lang w:eastAsia="sk-SK"/>
        </w:rPr>
        <w:t>295/1992</w:t>
      </w:r>
      <w:r w:rsidRPr="00CC401D">
        <w:rPr>
          <w:rFonts w:eastAsia="Times New Roman"/>
          <w:spacing w:val="7"/>
          <w:lang w:eastAsia="sk-SK"/>
        </w:rPr>
        <w:t xml:space="preserve"> </w:t>
      </w:r>
      <w:r w:rsidRPr="00CC401D">
        <w:rPr>
          <w:rFonts w:eastAsia="Times New Roman"/>
          <w:lang w:eastAsia="sk-SK"/>
        </w:rPr>
        <w:t>Zb.,</w:t>
      </w:r>
      <w:r w:rsidRPr="00CC401D">
        <w:rPr>
          <w:rFonts w:eastAsia="Times New Roman"/>
          <w:spacing w:val="7"/>
          <w:lang w:eastAsia="sk-SK"/>
        </w:rPr>
        <w:t xml:space="preserve"> </w:t>
      </w:r>
      <w:r w:rsidRPr="00CC401D">
        <w:rPr>
          <w:rFonts w:eastAsia="Times New Roman"/>
          <w:lang w:eastAsia="sk-SK"/>
        </w:rPr>
        <w:t>zákona</w:t>
      </w:r>
      <w:r w:rsidRPr="00CC401D">
        <w:rPr>
          <w:rFonts w:eastAsia="Times New Roman"/>
          <w:spacing w:val="7"/>
          <w:lang w:eastAsia="sk-SK"/>
        </w:rPr>
        <w:t xml:space="preserve"> </w:t>
      </w:r>
      <w:r w:rsidRPr="00CC401D">
        <w:rPr>
          <w:rFonts w:eastAsia="Times New Roman"/>
          <w:lang w:eastAsia="sk-SK"/>
        </w:rPr>
        <w:t>Národnej rady</w:t>
      </w:r>
      <w:r w:rsidRPr="00CC401D">
        <w:rPr>
          <w:rFonts w:eastAsia="Times New Roman"/>
          <w:spacing w:val="-8"/>
          <w:lang w:eastAsia="sk-SK"/>
        </w:rPr>
        <w:t xml:space="preserve"> </w:t>
      </w:r>
      <w:r w:rsidRPr="00CC401D">
        <w:rPr>
          <w:rFonts w:eastAsia="Times New Roman"/>
          <w:lang w:eastAsia="sk-SK"/>
        </w:rPr>
        <w:t>Slovenskej</w:t>
      </w:r>
      <w:r w:rsidRPr="00CC401D">
        <w:rPr>
          <w:rFonts w:eastAsia="Times New Roman"/>
          <w:spacing w:val="-8"/>
          <w:lang w:eastAsia="sk-SK"/>
        </w:rPr>
        <w:t xml:space="preserve"> </w:t>
      </w:r>
      <w:r w:rsidRPr="00CC401D">
        <w:rPr>
          <w:rFonts w:eastAsia="Times New Roman"/>
          <w:lang w:eastAsia="sk-SK"/>
        </w:rPr>
        <w:t>republiky</w:t>
      </w:r>
      <w:r w:rsidRPr="00CC401D">
        <w:rPr>
          <w:rFonts w:eastAsia="Times New Roman"/>
          <w:spacing w:val="-8"/>
          <w:lang w:eastAsia="sk-SK"/>
        </w:rPr>
        <w:t xml:space="preserve"> </w:t>
      </w:r>
      <w:r w:rsidRPr="00CC401D">
        <w:rPr>
          <w:rFonts w:eastAsia="Times New Roman"/>
          <w:lang w:eastAsia="sk-SK"/>
        </w:rPr>
        <w:t>č.</w:t>
      </w:r>
      <w:r w:rsidRPr="00CC401D">
        <w:rPr>
          <w:rFonts w:eastAsia="Times New Roman"/>
          <w:spacing w:val="-8"/>
          <w:lang w:eastAsia="sk-SK"/>
        </w:rPr>
        <w:t xml:space="preserve"> </w:t>
      </w:r>
      <w:r w:rsidRPr="00CC401D">
        <w:rPr>
          <w:rFonts w:eastAsia="Times New Roman"/>
          <w:lang w:eastAsia="sk-SK"/>
        </w:rPr>
        <w:t>43/1993</w:t>
      </w:r>
      <w:r w:rsidRPr="00CC401D">
        <w:rPr>
          <w:rFonts w:eastAsia="Times New Roman"/>
          <w:spacing w:val="-8"/>
          <w:lang w:eastAsia="sk-SK"/>
        </w:rPr>
        <w:t xml:space="preserve"> </w:t>
      </w:r>
      <w:r w:rsidRPr="00CC401D">
        <w:rPr>
          <w:rFonts w:eastAsia="Times New Roman"/>
          <w:lang w:eastAsia="sk-SK"/>
        </w:rPr>
        <w:t>Z.</w:t>
      </w:r>
      <w:r w:rsidRPr="00CC401D">
        <w:rPr>
          <w:rFonts w:eastAsia="Times New Roman"/>
          <w:spacing w:val="-8"/>
          <w:lang w:eastAsia="sk-SK"/>
        </w:rPr>
        <w:t xml:space="preserve"> </w:t>
      </w:r>
      <w:r w:rsidRPr="00CC401D">
        <w:rPr>
          <w:rFonts w:eastAsia="Times New Roman"/>
          <w:lang w:eastAsia="sk-SK"/>
        </w:rPr>
        <w:t>z.,</w:t>
      </w:r>
      <w:r w:rsidRPr="00CC401D">
        <w:rPr>
          <w:rFonts w:eastAsia="Times New Roman"/>
          <w:spacing w:val="-8"/>
          <w:lang w:eastAsia="sk-SK"/>
        </w:rPr>
        <w:t xml:space="preserve"> </w:t>
      </w:r>
      <w:r w:rsidRPr="00CC401D">
        <w:rPr>
          <w:rFonts w:eastAsia="Times New Roman"/>
          <w:lang w:eastAsia="sk-SK"/>
        </w:rPr>
        <w:t>zákona</w:t>
      </w:r>
      <w:r w:rsidRPr="00CC401D">
        <w:rPr>
          <w:rFonts w:eastAsia="Times New Roman"/>
          <w:spacing w:val="-8"/>
          <w:lang w:eastAsia="sk-SK"/>
        </w:rPr>
        <w:t xml:space="preserve"> </w:t>
      </w:r>
      <w:r w:rsidRPr="00CC401D">
        <w:rPr>
          <w:rFonts w:eastAsia="Times New Roman"/>
          <w:lang w:eastAsia="sk-SK"/>
        </w:rPr>
        <w:t>Národnej</w:t>
      </w:r>
      <w:r w:rsidRPr="00CC401D">
        <w:rPr>
          <w:rFonts w:eastAsia="Times New Roman"/>
          <w:spacing w:val="-8"/>
          <w:lang w:eastAsia="sk-SK"/>
        </w:rPr>
        <w:t xml:space="preserve"> </w:t>
      </w:r>
      <w:r w:rsidRPr="00CC401D">
        <w:rPr>
          <w:rFonts w:eastAsia="Times New Roman"/>
          <w:lang w:eastAsia="sk-SK"/>
        </w:rPr>
        <w:t>rady</w:t>
      </w:r>
      <w:r w:rsidRPr="00CC401D">
        <w:rPr>
          <w:rFonts w:eastAsia="Times New Roman"/>
          <w:spacing w:val="-8"/>
          <w:lang w:eastAsia="sk-SK"/>
        </w:rPr>
        <w:t xml:space="preserve"> </w:t>
      </w:r>
      <w:r w:rsidRPr="00CC401D">
        <w:rPr>
          <w:rFonts w:eastAsia="Times New Roman"/>
          <w:lang w:eastAsia="sk-SK"/>
        </w:rPr>
        <w:t>Slovenskej</w:t>
      </w:r>
      <w:r w:rsidRPr="00CC401D">
        <w:rPr>
          <w:rFonts w:eastAsia="Times New Roman"/>
          <w:spacing w:val="-8"/>
          <w:lang w:eastAsia="sk-SK"/>
        </w:rPr>
        <w:t xml:space="preserve"> </w:t>
      </w:r>
      <w:r w:rsidRPr="00CC401D">
        <w:rPr>
          <w:rFonts w:eastAsia="Times New Roman"/>
          <w:lang w:eastAsia="sk-SK"/>
        </w:rPr>
        <w:t>republiky</w:t>
      </w:r>
      <w:r w:rsidRPr="00CC401D">
        <w:rPr>
          <w:rFonts w:eastAsia="Times New Roman"/>
          <w:spacing w:val="-8"/>
          <w:lang w:eastAsia="sk-SK"/>
        </w:rPr>
        <w:t xml:space="preserve"> </w:t>
      </w:r>
      <w:r w:rsidRPr="00CC401D">
        <w:rPr>
          <w:rFonts w:eastAsia="Times New Roman"/>
          <w:lang w:eastAsia="sk-SK"/>
        </w:rPr>
        <w:t>č.</w:t>
      </w:r>
      <w:r w:rsidRPr="00CC401D">
        <w:rPr>
          <w:rFonts w:eastAsia="Times New Roman"/>
          <w:spacing w:val="-8"/>
          <w:lang w:eastAsia="sk-SK"/>
        </w:rPr>
        <w:t xml:space="preserve"> </w:t>
      </w:r>
      <w:r w:rsidRPr="00CC401D">
        <w:rPr>
          <w:rFonts w:eastAsia="Times New Roman"/>
          <w:lang w:eastAsia="sk-SK"/>
        </w:rPr>
        <w:t>252/1994 Z.</w:t>
      </w:r>
      <w:r w:rsidRPr="00CC401D">
        <w:rPr>
          <w:rFonts w:eastAsia="Times New Roman"/>
          <w:spacing w:val="-15"/>
          <w:lang w:eastAsia="sk-SK"/>
        </w:rPr>
        <w:t xml:space="preserve"> </w:t>
      </w:r>
      <w:r w:rsidRPr="00CC401D">
        <w:rPr>
          <w:rFonts w:eastAsia="Times New Roman"/>
          <w:lang w:eastAsia="sk-SK"/>
        </w:rPr>
        <w:t>z.,</w:t>
      </w:r>
      <w:r w:rsidRPr="00CC401D">
        <w:rPr>
          <w:rFonts w:eastAsia="Times New Roman"/>
          <w:spacing w:val="-15"/>
          <w:lang w:eastAsia="sk-SK"/>
        </w:rPr>
        <w:t xml:space="preserve"> </w:t>
      </w:r>
      <w:r w:rsidRPr="00CC401D">
        <w:rPr>
          <w:rFonts w:eastAsia="Times New Roman"/>
          <w:lang w:eastAsia="sk-SK"/>
        </w:rPr>
        <w:t>zákona</w:t>
      </w:r>
      <w:r w:rsidRPr="00CC401D">
        <w:rPr>
          <w:rFonts w:eastAsia="Times New Roman"/>
          <w:spacing w:val="-15"/>
          <w:lang w:eastAsia="sk-SK"/>
        </w:rPr>
        <w:t xml:space="preserve"> </w:t>
      </w:r>
      <w:r w:rsidRPr="00CC401D">
        <w:rPr>
          <w:rFonts w:eastAsia="Times New Roman"/>
          <w:lang w:eastAsia="sk-SK"/>
        </w:rPr>
        <w:t>Národnej</w:t>
      </w:r>
      <w:r w:rsidRPr="00CC401D">
        <w:rPr>
          <w:rFonts w:eastAsia="Times New Roman"/>
          <w:spacing w:val="-15"/>
          <w:lang w:eastAsia="sk-SK"/>
        </w:rPr>
        <w:t xml:space="preserve"> </w:t>
      </w:r>
      <w:r w:rsidRPr="00CC401D">
        <w:rPr>
          <w:rFonts w:eastAsia="Times New Roman"/>
          <w:lang w:eastAsia="sk-SK"/>
        </w:rPr>
        <w:t>rady</w:t>
      </w:r>
      <w:r w:rsidRPr="00CC401D">
        <w:rPr>
          <w:rFonts w:eastAsia="Times New Roman"/>
          <w:spacing w:val="-15"/>
          <w:lang w:eastAsia="sk-SK"/>
        </w:rPr>
        <w:t xml:space="preserve"> </w:t>
      </w:r>
      <w:r w:rsidRPr="00CC401D">
        <w:rPr>
          <w:rFonts w:eastAsia="Times New Roman"/>
          <w:lang w:eastAsia="sk-SK"/>
        </w:rPr>
        <w:t>Slovenskej</w:t>
      </w:r>
      <w:r w:rsidRPr="00CC401D">
        <w:rPr>
          <w:rFonts w:eastAsia="Times New Roman"/>
          <w:spacing w:val="-15"/>
          <w:lang w:eastAsia="sk-SK"/>
        </w:rPr>
        <w:t xml:space="preserve"> </w:t>
      </w:r>
      <w:r w:rsidRPr="00CC401D">
        <w:rPr>
          <w:rFonts w:eastAsia="Times New Roman"/>
          <w:lang w:eastAsia="sk-SK"/>
        </w:rPr>
        <w:t>republiky</w:t>
      </w:r>
      <w:r w:rsidRPr="00CC401D">
        <w:rPr>
          <w:rFonts w:eastAsia="Times New Roman"/>
          <w:spacing w:val="-15"/>
          <w:lang w:eastAsia="sk-SK"/>
        </w:rPr>
        <w:t xml:space="preserve"> </w:t>
      </w:r>
      <w:r w:rsidRPr="00CC401D">
        <w:rPr>
          <w:rFonts w:eastAsia="Times New Roman"/>
          <w:lang w:eastAsia="sk-SK"/>
        </w:rPr>
        <w:t>č.</w:t>
      </w:r>
      <w:r w:rsidRPr="00CC401D">
        <w:rPr>
          <w:rFonts w:eastAsia="Times New Roman"/>
          <w:spacing w:val="-15"/>
          <w:lang w:eastAsia="sk-SK"/>
        </w:rPr>
        <w:t xml:space="preserve"> </w:t>
      </w:r>
      <w:r w:rsidRPr="00CC401D">
        <w:rPr>
          <w:rFonts w:eastAsia="Times New Roman"/>
          <w:lang w:eastAsia="sk-SK"/>
        </w:rPr>
        <w:t>287/1994</w:t>
      </w:r>
      <w:r w:rsidRPr="00CC401D">
        <w:rPr>
          <w:rFonts w:eastAsia="Times New Roman"/>
          <w:spacing w:val="-15"/>
          <w:lang w:eastAsia="sk-SK"/>
        </w:rPr>
        <w:t xml:space="preserve"> </w:t>
      </w:r>
      <w:r w:rsidRPr="00CC401D">
        <w:rPr>
          <w:rFonts w:eastAsia="Times New Roman"/>
          <w:lang w:eastAsia="sk-SK"/>
        </w:rPr>
        <w:t>Z.</w:t>
      </w:r>
      <w:r w:rsidRPr="00CC401D">
        <w:rPr>
          <w:rFonts w:eastAsia="Times New Roman"/>
          <w:spacing w:val="-15"/>
          <w:lang w:eastAsia="sk-SK"/>
        </w:rPr>
        <w:t xml:space="preserve"> </w:t>
      </w:r>
      <w:r w:rsidRPr="00CC401D">
        <w:rPr>
          <w:rFonts w:eastAsia="Times New Roman"/>
          <w:lang w:eastAsia="sk-SK"/>
        </w:rPr>
        <w:t>z.,</w:t>
      </w:r>
      <w:r w:rsidRPr="00CC401D">
        <w:rPr>
          <w:rFonts w:eastAsia="Times New Roman"/>
          <w:spacing w:val="-15"/>
          <w:lang w:eastAsia="sk-SK"/>
        </w:rPr>
        <w:t xml:space="preserve"> </w:t>
      </w:r>
      <w:r w:rsidRPr="00CC401D">
        <w:rPr>
          <w:rFonts w:eastAsia="Times New Roman"/>
          <w:lang w:eastAsia="sk-SK"/>
        </w:rPr>
        <w:t>zákona</w:t>
      </w:r>
      <w:r w:rsidRPr="00CC401D">
        <w:rPr>
          <w:rFonts w:eastAsia="Times New Roman"/>
          <w:spacing w:val="-15"/>
          <w:lang w:eastAsia="sk-SK"/>
        </w:rPr>
        <w:t xml:space="preserve"> </w:t>
      </w:r>
      <w:r w:rsidRPr="00CC401D">
        <w:rPr>
          <w:rFonts w:eastAsia="Times New Roman"/>
          <w:lang w:eastAsia="sk-SK"/>
        </w:rPr>
        <w:t>č.</w:t>
      </w:r>
      <w:r w:rsidRPr="00CC401D">
        <w:rPr>
          <w:rFonts w:eastAsia="Times New Roman"/>
          <w:spacing w:val="-15"/>
          <w:lang w:eastAsia="sk-SK"/>
        </w:rPr>
        <w:t xml:space="preserve"> </w:t>
      </w:r>
      <w:r w:rsidRPr="00CC401D">
        <w:rPr>
          <w:rFonts w:eastAsia="Times New Roman"/>
          <w:lang w:eastAsia="sk-SK"/>
        </w:rPr>
        <w:t>229/1997</w:t>
      </w:r>
      <w:r w:rsidRPr="00CC401D">
        <w:rPr>
          <w:rFonts w:eastAsia="Times New Roman"/>
          <w:spacing w:val="-15"/>
          <w:lang w:eastAsia="sk-SK"/>
        </w:rPr>
        <w:t xml:space="preserve"> </w:t>
      </w:r>
      <w:r w:rsidRPr="00CC401D">
        <w:rPr>
          <w:rFonts w:eastAsia="Times New Roman"/>
          <w:lang w:eastAsia="sk-SK"/>
        </w:rPr>
        <w:t>Z.</w:t>
      </w:r>
      <w:r w:rsidRPr="00CC401D">
        <w:rPr>
          <w:rFonts w:eastAsia="Times New Roman"/>
          <w:spacing w:val="-15"/>
          <w:lang w:eastAsia="sk-SK"/>
        </w:rPr>
        <w:t xml:space="preserve"> </w:t>
      </w:r>
      <w:r w:rsidRPr="00CC401D">
        <w:rPr>
          <w:rFonts w:eastAsia="Times New Roman"/>
          <w:lang w:eastAsia="sk-SK"/>
        </w:rPr>
        <w:t>z.,</w:t>
      </w:r>
      <w:r w:rsidRPr="00CC401D">
        <w:rPr>
          <w:rFonts w:eastAsia="Times New Roman"/>
          <w:spacing w:val="-15"/>
          <w:lang w:eastAsia="sk-SK"/>
        </w:rPr>
        <w:t xml:space="preserve"> </w:t>
      </w:r>
      <w:r w:rsidRPr="00CC401D">
        <w:rPr>
          <w:rFonts w:eastAsia="Times New Roman"/>
          <w:lang w:eastAsia="sk-SK"/>
        </w:rPr>
        <w:t>zákona č.</w:t>
      </w:r>
      <w:r w:rsidRPr="00CC401D">
        <w:rPr>
          <w:rFonts w:eastAsia="Times New Roman"/>
          <w:spacing w:val="52"/>
          <w:lang w:eastAsia="sk-SK"/>
        </w:rPr>
        <w:t xml:space="preserve"> </w:t>
      </w:r>
      <w:r w:rsidRPr="00CC401D">
        <w:rPr>
          <w:rFonts w:eastAsia="Times New Roman"/>
          <w:lang w:eastAsia="sk-SK"/>
        </w:rPr>
        <w:t>225/1998</w:t>
      </w:r>
      <w:r w:rsidRPr="00CC401D">
        <w:rPr>
          <w:rFonts w:eastAsia="Times New Roman"/>
          <w:spacing w:val="52"/>
          <w:lang w:eastAsia="sk-SK"/>
        </w:rPr>
        <w:t xml:space="preserve"> </w:t>
      </w:r>
      <w:r w:rsidRPr="00CC401D">
        <w:rPr>
          <w:rFonts w:eastAsia="Times New Roman"/>
          <w:lang w:eastAsia="sk-SK"/>
        </w:rPr>
        <w:t>Z.</w:t>
      </w:r>
      <w:r w:rsidRPr="00CC401D">
        <w:rPr>
          <w:rFonts w:eastAsia="Times New Roman"/>
          <w:spacing w:val="52"/>
          <w:lang w:eastAsia="sk-SK"/>
        </w:rPr>
        <w:t xml:space="preserve"> </w:t>
      </w:r>
      <w:r w:rsidRPr="00CC401D">
        <w:rPr>
          <w:rFonts w:eastAsia="Times New Roman"/>
          <w:lang w:eastAsia="sk-SK"/>
        </w:rPr>
        <w:t>z.,</w:t>
      </w:r>
      <w:r w:rsidRPr="00CC401D">
        <w:rPr>
          <w:rFonts w:eastAsia="Times New Roman"/>
          <w:spacing w:val="52"/>
          <w:lang w:eastAsia="sk-SK"/>
        </w:rPr>
        <w:t xml:space="preserve"> </w:t>
      </w:r>
      <w:r w:rsidRPr="00CC401D">
        <w:rPr>
          <w:rFonts w:eastAsia="Times New Roman"/>
          <w:lang w:eastAsia="sk-SK"/>
        </w:rPr>
        <w:t>zákona č. 233/1998</w:t>
      </w:r>
      <w:r w:rsidRPr="00CC401D">
        <w:rPr>
          <w:rFonts w:eastAsia="Times New Roman"/>
          <w:spacing w:val="52"/>
          <w:lang w:eastAsia="sk-SK"/>
        </w:rPr>
        <w:t xml:space="preserve"> </w:t>
      </w:r>
      <w:r w:rsidRPr="00CC401D">
        <w:rPr>
          <w:rFonts w:eastAsia="Times New Roman"/>
          <w:lang w:eastAsia="sk-SK"/>
        </w:rPr>
        <w:t>Z.</w:t>
      </w:r>
      <w:r w:rsidRPr="00CC401D">
        <w:rPr>
          <w:rFonts w:eastAsia="Times New Roman"/>
          <w:spacing w:val="52"/>
          <w:lang w:eastAsia="sk-SK"/>
        </w:rPr>
        <w:t xml:space="preserve"> </w:t>
      </w:r>
      <w:r w:rsidRPr="00CC401D">
        <w:rPr>
          <w:rFonts w:eastAsia="Times New Roman"/>
          <w:lang w:eastAsia="sk-SK"/>
        </w:rPr>
        <w:t>z.,</w:t>
      </w:r>
      <w:r w:rsidRPr="00CC401D">
        <w:rPr>
          <w:rFonts w:eastAsia="Times New Roman"/>
          <w:spacing w:val="52"/>
          <w:lang w:eastAsia="sk-SK"/>
        </w:rPr>
        <w:t xml:space="preserve"> </w:t>
      </w:r>
      <w:r w:rsidRPr="00CC401D">
        <w:rPr>
          <w:rFonts w:eastAsia="Times New Roman"/>
          <w:lang w:eastAsia="sk-SK"/>
        </w:rPr>
        <w:t>nálezu</w:t>
      </w:r>
      <w:r w:rsidRPr="00CC401D">
        <w:rPr>
          <w:rFonts w:eastAsia="Times New Roman"/>
          <w:spacing w:val="52"/>
          <w:lang w:eastAsia="sk-SK"/>
        </w:rPr>
        <w:t xml:space="preserve"> </w:t>
      </w:r>
      <w:r w:rsidRPr="00CC401D">
        <w:rPr>
          <w:rFonts w:eastAsia="Times New Roman"/>
          <w:lang w:eastAsia="sk-SK"/>
        </w:rPr>
        <w:t>Ústavného</w:t>
      </w:r>
      <w:r w:rsidRPr="00CC401D">
        <w:rPr>
          <w:rFonts w:eastAsia="Times New Roman"/>
          <w:spacing w:val="52"/>
          <w:lang w:eastAsia="sk-SK"/>
        </w:rPr>
        <w:t xml:space="preserve"> </w:t>
      </w:r>
      <w:r w:rsidRPr="00CC401D">
        <w:rPr>
          <w:rFonts w:eastAsia="Times New Roman"/>
          <w:lang w:eastAsia="sk-SK"/>
        </w:rPr>
        <w:t>súdu</w:t>
      </w:r>
      <w:r w:rsidRPr="00CC401D">
        <w:rPr>
          <w:rFonts w:eastAsia="Times New Roman"/>
          <w:spacing w:val="52"/>
          <w:lang w:eastAsia="sk-SK"/>
        </w:rPr>
        <w:t xml:space="preserve"> </w:t>
      </w:r>
      <w:r w:rsidRPr="00CC401D">
        <w:rPr>
          <w:rFonts w:eastAsia="Times New Roman"/>
          <w:lang w:eastAsia="sk-SK"/>
        </w:rPr>
        <w:t>Slovenskej</w:t>
      </w:r>
      <w:r w:rsidRPr="00CC401D">
        <w:rPr>
          <w:rFonts w:eastAsia="Times New Roman"/>
          <w:spacing w:val="52"/>
          <w:lang w:eastAsia="sk-SK"/>
        </w:rPr>
        <w:t xml:space="preserve"> </w:t>
      </w:r>
      <w:r w:rsidRPr="00CC401D">
        <w:rPr>
          <w:rFonts w:eastAsia="Times New Roman"/>
          <w:lang w:eastAsia="sk-SK"/>
        </w:rPr>
        <w:t>republiky</w:t>
      </w:r>
      <w:r w:rsidRPr="00CC401D">
        <w:rPr>
          <w:rFonts w:eastAsia="Times New Roman"/>
          <w:spacing w:val="52"/>
          <w:lang w:eastAsia="sk-SK"/>
        </w:rPr>
        <w:t xml:space="preserve"> </w:t>
      </w:r>
      <w:r w:rsidRPr="00CC401D">
        <w:rPr>
          <w:rFonts w:eastAsia="Times New Roman"/>
          <w:lang w:eastAsia="sk-SK"/>
        </w:rPr>
        <w:t>č. 185/1999</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zákona</w:t>
      </w:r>
      <w:r w:rsidRPr="00CC401D">
        <w:rPr>
          <w:rFonts w:eastAsia="Times New Roman"/>
          <w:spacing w:val="5"/>
          <w:lang w:eastAsia="sk-SK"/>
        </w:rPr>
        <w:t xml:space="preserve"> </w:t>
      </w:r>
      <w:r w:rsidRPr="00CC401D">
        <w:rPr>
          <w:rFonts w:eastAsia="Times New Roman"/>
          <w:lang w:eastAsia="sk-SK"/>
        </w:rPr>
        <w:t>č.</w:t>
      </w:r>
      <w:r w:rsidRPr="00CC401D">
        <w:rPr>
          <w:rFonts w:eastAsia="Times New Roman"/>
          <w:spacing w:val="5"/>
          <w:lang w:eastAsia="sk-SK"/>
        </w:rPr>
        <w:t xml:space="preserve"> </w:t>
      </w:r>
      <w:r w:rsidRPr="00CC401D">
        <w:rPr>
          <w:rFonts w:eastAsia="Times New Roman"/>
          <w:lang w:eastAsia="sk-SK"/>
        </w:rPr>
        <w:t>389/1999</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zákona</w:t>
      </w:r>
      <w:r w:rsidRPr="00CC401D">
        <w:rPr>
          <w:rFonts w:eastAsia="Times New Roman"/>
          <w:spacing w:val="5"/>
          <w:lang w:eastAsia="sk-SK"/>
        </w:rPr>
        <w:t xml:space="preserve"> </w:t>
      </w:r>
      <w:r w:rsidRPr="00CC401D">
        <w:rPr>
          <w:rFonts w:eastAsia="Times New Roman"/>
          <w:lang w:eastAsia="sk-SK"/>
        </w:rPr>
        <w:t>č.</w:t>
      </w:r>
      <w:r w:rsidRPr="00CC401D">
        <w:rPr>
          <w:rFonts w:eastAsia="Times New Roman"/>
          <w:spacing w:val="5"/>
          <w:lang w:eastAsia="sk-SK"/>
        </w:rPr>
        <w:t xml:space="preserve"> </w:t>
      </w:r>
      <w:r w:rsidRPr="00CC401D">
        <w:rPr>
          <w:rFonts w:eastAsia="Times New Roman"/>
          <w:lang w:eastAsia="sk-SK"/>
        </w:rPr>
        <w:t>6/2001</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zákona</w:t>
      </w:r>
      <w:r w:rsidRPr="00CC401D">
        <w:rPr>
          <w:rFonts w:eastAsia="Times New Roman"/>
          <w:spacing w:val="5"/>
          <w:lang w:eastAsia="sk-SK"/>
        </w:rPr>
        <w:t xml:space="preserve"> </w:t>
      </w:r>
      <w:r w:rsidRPr="00CC401D">
        <w:rPr>
          <w:rFonts w:eastAsia="Times New Roman"/>
          <w:lang w:eastAsia="sk-SK"/>
        </w:rPr>
        <w:t>č.</w:t>
      </w:r>
      <w:r w:rsidRPr="00CC401D">
        <w:rPr>
          <w:rFonts w:eastAsia="Times New Roman"/>
          <w:spacing w:val="5"/>
          <w:lang w:eastAsia="sk-SK"/>
        </w:rPr>
        <w:t xml:space="preserve"> </w:t>
      </w:r>
      <w:r w:rsidRPr="00CC401D">
        <w:rPr>
          <w:rFonts w:eastAsia="Times New Roman"/>
          <w:lang w:eastAsia="sk-SK"/>
        </w:rPr>
        <w:t>453/2001</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w:t>
      </w:r>
      <w:r w:rsidRPr="00CC401D">
        <w:rPr>
          <w:rFonts w:eastAsia="Times New Roman"/>
          <w:spacing w:val="5"/>
          <w:lang w:eastAsia="sk-SK"/>
        </w:rPr>
        <w:t xml:space="preserve"> </w:t>
      </w:r>
      <w:r w:rsidRPr="00CC401D">
        <w:rPr>
          <w:rFonts w:eastAsia="Times New Roman"/>
          <w:lang w:eastAsia="sk-SK"/>
        </w:rPr>
        <w:t>zákona č.</w:t>
      </w:r>
      <w:r w:rsidRPr="00CC401D">
        <w:rPr>
          <w:rFonts w:eastAsia="Times New Roman"/>
          <w:spacing w:val="20"/>
          <w:lang w:eastAsia="sk-SK"/>
        </w:rPr>
        <w:t xml:space="preserve"> </w:t>
      </w:r>
      <w:r w:rsidRPr="00CC401D">
        <w:rPr>
          <w:rFonts w:eastAsia="Times New Roman"/>
          <w:lang w:eastAsia="sk-SK"/>
        </w:rPr>
        <w:t>205/2002</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zákona</w:t>
      </w:r>
      <w:r w:rsidRPr="00CC401D">
        <w:rPr>
          <w:rFonts w:eastAsia="Times New Roman"/>
          <w:spacing w:val="20"/>
          <w:lang w:eastAsia="sk-SK"/>
        </w:rPr>
        <w:t xml:space="preserve"> </w:t>
      </w:r>
      <w:r w:rsidRPr="00CC401D">
        <w:rPr>
          <w:rFonts w:eastAsia="Times New Roman"/>
          <w:lang w:eastAsia="sk-SK"/>
        </w:rPr>
        <w:t>č.</w:t>
      </w:r>
      <w:r w:rsidRPr="00CC401D">
        <w:rPr>
          <w:rFonts w:eastAsia="Times New Roman"/>
          <w:spacing w:val="20"/>
          <w:lang w:eastAsia="sk-SK"/>
        </w:rPr>
        <w:t xml:space="preserve"> </w:t>
      </w:r>
      <w:r w:rsidRPr="00CC401D">
        <w:rPr>
          <w:rFonts w:eastAsia="Times New Roman"/>
          <w:lang w:eastAsia="sk-SK"/>
        </w:rPr>
        <w:t>515/2003</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zákona</w:t>
      </w:r>
      <w:r w:rsidRPr="00CC401D">
        <w:rPr>
          <w:rFonts w:eastAsia="Times New Roman"/>
          <w:spacing w:val="20"/>
          <w:lang w:eastAsia="sk-SK"/>
        </w:rPr>
        <w:t xml:space="preserve"> </w:t>
      </w:r>
      <w:r w:rsidRPr="00CC401D">
        <w:rPr>
          <w:rFonts w:eastAsia="Times New Roman"/>
          <w:lang w:eastAsia="sk-SK"/>
        </w:rPr>
        <w:t>č.</w:t>
      </w:r>
      <w:r w:rsidRPr="00CC401D">
        <w:rPr>
          <w:rFonts w:eastAsia="Times New Roman"/>
          <w:spacing w:val="20"/>
          <w:lang w:eastAsia="sk-SK"/>
        </w:rPr>
        <w:t xml:space="preserve"> </w:t>
      </w:r>
      <w:r w:rsidRPr="00CC401D">
        <w:rPr>
          <w:rFonts w:eastAsia="Times New Roman"/>
          <w:lang w:eastAsia="sk-SK"/>
        </w:rPr>
        <w:t>369/2004</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zákona</w:t>
      </w:r>
      <w:r w:rsidRPr="00CC401D">
        <w:rPr>
          <w:rFonts w:eastAsia="Times New Roman"/>
          <w:spacing w:val="20"/>
          <w:lang w:eastAsia="sk-SK"/>
        </w:rPr>
        <w:t xml:space="preserve"> </w:t>
      </w:r>
      <w:r w:rsidRPr="00CC401D">
        <w:rPr>
          <w:rFonts w:eastAsia="Times New Roman"/>
          <w:lang w:eastAsia="sk-SK"/>
        </w:rPr>
        <w:t>č.</w:t>
      </w:r>
      <w:r w:rsidRPr="00CC401D">
        <w:rPr>
          <w:rFonts w:eastAsia="Times New Roman"/>
          <w:spacing w:val="20"/>
          <w:lang w:eastAsia="sk-SK"/>
        </w:rPr>
        <w:t xml:space="preserve"> </w:t>
      </w:r>
      <w:r w:rsidRPr="00CC401D">
        <w:rPr>
          <w:rFonts w:eastAsia="Times New Roman"/>
          <w:lang w:eastAsia="sk-SK"/>
        </w:rPr>
        <w:t>535/2004</w:t>
      </w:r>
      <w:r w:rsidRPr="00CC401D">
        <w:rPr>
          <w:rFonts w:eastAsia="Times New Roman"/>
          <w:spacing w:val="20"/>
          <w:lang w:eastAsia="sk-SK"/>
        </w:rPr>
        <w:t xml:space="preserve"> </w:t>
      </w:r>
      <w:r w:rsidRPr="00CC401D">
        <w:rPr>
          <w:rFonts w:eastAsia="Times New Roman"/>
          <w:lang w:eastAsia="sk-SK"/>
        </w:rPr>
        <w:t>Z.</w:t>
      </w:r>
      <w:r w:rsidRPr="00CC401D">
        <w:rPr>
          <w:rFonts w:eastAsia="Times New Roman"/>
          <w:spacing w:val="20"/>
          <w:lang w:eastAsia="sk-SK"/>
        </w:rPr>
        <w:t xml:space="preserve"> </w:t>
      </w:r>
      <w:r w:rsidRPr="00CC401D">
        <w:rPr>
          <w:rFonts w:eastAsia="Times New Roman"/>
          <w:lang w:eastAsia="sk-SK"/>
        </w:rPr>
        <w:t>z., zákona č.</w:t>
      </w:r>
      <w:r w:rsidRPr="00CC401D">
        <w:rPr>
          <w:rFonts w:eastAsia="Times New Roman"/>
          <w:spacing w:val="10"/>
          <w:lang w:eastAsia="sk-SK"/>
        </w:rPr>
        <w:t xml:space="preserve"> </w:t>
      </w:r>
      <w:r w:rsidRPr="00CC401D">
        <w:rPr>
          <w:rFonts w:eastAsia="Times New Roman"/>
          <w:lang w:eastAsia="sk-SK"/>
        </w:rPr>
        <w:t>583/2004</w:t>
      </w:r>
      <w:r w:rsidRPr="00CC401D">
        <w:rPr>
          <w:rFonts w:eastAsia="Times New Roman"/>
          <w:spacing w:val="10"/>
          <w:lang w:eastAsia="sk-SK"/>
        </w:rPr>
        <w:t xml:space="preserve"> </w:t>
      </w:r>
      <w:r w:rsidRPr="00CC401D">
        <w:rPr>
          <w:rFonts w:eastAsia="Times New Roman"/>
          <w:lang w:eastAsia="sk-SK"/>
        </w:rPr>
        <w:t>Z.</w:t>
      </w:r>
      <w:r w:rsidRPr="00CC401D">
        <w:rPr>
          <w:rFonts w:eastAsia="Times New Roman"/>
          <w:spacing w:val="10"/>
          <w:lang w:eastAsia="sk-SK"/>
        </w:rPr>
        <w:t xml:space="preserve"> </w:t>
      </w:r>
      <w:r w:rsidRPr="00CC401D">
        <w:rPr>
          <w:rFonts w:eastAsia="Times New Roman"/>
          <w:lang w:eastAsia="sk-SK"/>
        </w:rPr>
        <w:t>z.,</w:t>
      </w:r>
      <w:r w:rsidRPr="00CC401D">
        <w:rPr>
          <w:rFonts w:eastAsia="Times New Roman"/>
          <w:spacing w:val="10"/>
          <w:lang w:eastAsia="sk-SK"/>
        </w:rPr>
        <w:t xml:space="preserve"> </w:t>
      </w:r>
      <w:r w:rsidRPr="00CC401D">
        <w:rPr>
          <w:rFonts w:eastAsia="Times New Roman"/>
          <w:lang w:eastAsia="sk-SK"/>
        </w:rPr>
        <w:t>zákona</w:t>
      </w:r>
      <w:r w:rsidRPr="00CC401D">
        <w:rPr>
          <w:rFonts w:eastAsia="Times New Roman"/>
          <w:spacing w:val="10"/>
          <w:lang w:eastAsia="sk-SK"/>
        </w:rPr>
        <w:t xml:space="preserve"> </w:t>
      </w:r>
      <w:r w:rsidRPr="00CC401D">
        <w:rPr>
          <w:rFonts w:eastAsia="Times New Roman"/>
          <w:lang w:eastAsia="sk-SK"/>
        </w:rPr>
        <w:t>č.</w:t>
      </w:r>
      <w:r w:rsidRPr="00CC401D">
        <w:rPr>
          <w:rFonts w:eastAsia="Times New Roman"/>
          <w:spacing w:val="10"/>
          <w:lang w:eastAsia="sk-SK"/>
        </w:rPr>
        <w:t xml:space="preserve"> </w:t>
      </w:r>
      <w:r w:rsidRPr="00CC401D">
        <w:rPr>
          <w:rFonts w:eastAsia="Times New Roman"/>
          <w:lang w:eastAsia="sk-SK"/>
        </w:rPr>
        <w:t>615/2004</w:t>
      </w:r>
      <w:r w:rsidRPr="00CC401D">
        <w:rPr>
          <w:rFonts w:eastAsia="Times New Roman"/>
          <w:spacing w:val="10"/>
          <w:lang w:eastAsia="sk-SK"/>
        </w:rPr>
        <w:t xml:space="preserve"> </w:t>
      </w:r>
      <w:r w:rsidRPr="00CC401D">
        <w:rPr>
          <w:rFonts w:eastAsia="Times New Roman"/>
          <w:lang w:eastAsia="sk-SK"/>
        </w:rPr>
        <w:t>Z.</w:t>
      </w:r>
      <w:r w:rsidRPr="00CC401D">
        <w:rPr>
          <w:rFonts w:eastAsia="Times New Roman"/>
          <w:spacing w:val="10"/>
          <w:lang w:eastAsia="sk-SK"/>
        </w:rPr>
        <w:t xml:space="preserve"> </w:t>
      </w:r>
      <w:r w:rsidRPr="00CC401D">
        <w:rPr>
          <w:rFonts w:eastAsia="Times New Roman"/>
          <w:lang w:eastAsia="sk-SK"/>
        </w:rPr>
        <w:t>z.,</w:t>
      </w:r>
      <w:r w:rsidRPr="00CC401D">
        <w:rPr>
          <w:rFonts w:eastAsia="Times New Roman"/>
          <w:spacing w:val="10"/>
          <w:lang w:eastAsia="sk-SK"/>
        </w:rPr>
        <w:t xml:space="preserve"> </w:t>
      </w:r>
      <w:r w:rsidRPr="00CC401D">
        <w:rPr>
          <w:rFonts w:eastAsia="Times New Roman"/>
          <w:lang w:eastAsia="sk-SK"/>
        </w:rPr>
        <w:t>zákona</w:t>
      </w:r>
      <w:r w:rsidRPr="00CC401D">
        <w:rPr>
          <w:rFonts w:eastAsia="Times New Roman"/>
          <w:spacing w:val="10"/>
          <w:lang w:eastAsia="sk-SK"/>
        </w:rPr>
        <w:t xml:space="preserve"> </w:t>
      </w:r>
      <w:r w:rsidRPr="00CC401D">
        <w:rPr>
          <w:rFonts w:eastAsia="Times New Roman"/>
          <w:lang w:eastAsia="sk-SK"/>
        </w:rPr>
        <w:t>č.</w:t>
      </w:r>
      <w:r w:rsidRPr="00CC401D">
        <w:rPr>
          <w:rFonts w:eastAsia="Times New Roman"/>
          <w:spacing w:val="10"/>
          <w:lang w:eastAsia="sk-SK"/>
        </w:rPr>
        <w:t xml:space="preserve"> </w:t>
      </w:r>
      <w:r w:rsidRPr="00CC401D">
        <w:rPr>
          <w:rFonts w:eastAsia="Times New Roman"/>
          <w:lang w:eastAsia="sk-SK"/>
        </w:rPr>
        <w:t>757/2004</w:t>
      </w:r>
      <w:r w:rsidRPr="00CC401D">
        <w:rPr>
          <w:rFonts w:eastAsia="Times New Roman"/>
          <w:spacing w:val="10"/>
          <w:lang w:eastAsia="sk-SK"/>
        </w:rPr>
        <w:t xml:space="preserve"> </w:t>
      </w:r>
      <w:r w:rsidRPr="00CC401D">
        <w:rPr>
          <w:rFonts w:eastAsia="Times New Roman"/>
          <w:lang w:eastAsia="sk-SK"/>
        </w:rPr>
        <w:t>Z.</w:t>
      </w:r>
      <w:r w:rsidRPr="00CC401D">
        <w:rPr>
          <w:rFonts w:eastAsia="Times New Roman"/>
          <w:spacing w:val="10"/>
          <w:lang w:eastAsia="sk-SK"/>
        </w:rPr>
        <w:t xml:space="preserve"> </w:t>
      </w:r>
      <w:r w:rsidRPr="00CC401D">
        <w:rPr>
          <w:rFonts w:eastAsia="Times New Roman"/>
          <w:lang w:eastAsia="sk-SK"/>
        </w:rPr>
        <w:t>z.,</w:t>
      </w:r>
      <w:r w:rsidRPr="00CC401D">
        <w:rPr>
          <w:rFonts w:eastAsia="Times New Roman"/>
          <w:spacing w:val="10"/>
          <w:lang w:eastAsia="sk-SK"/>
        </w:rPr>
        <w:t xml:space="preserve"> </w:t>
      </w:r>
      <w:r w:rsidRPr="00CC401D">
        <w:rPr>
          <w:rFonts w:eastAsia="Times New Roman"/>
          <w:lang w:eastAsia="sk-SK"/>
        </w:rPr>
        <w:t>zákona č.</w:t>
      </w:r>
      <w:r w:rsidRPr="00CC401D">
        <w:rPr>
          <w:rFonts w:eastAsia="Times New Roman"/>
          <w:spacing w:val="10"/>
          <w:lang w:eastAsia="sk-SK"/>
        </w:rPr>
        <w:t xml:space="preserve"> </w:t>
      </w:r>
      <w:r w:rsidRPr="00CC401D">
        <w:rPr>
          <w:rFonts w:eastAsia="Times New Roman"/>
          <w:lang w:eastAsia="sk-SK"/>
        </w:rPr>
        <w:t>171/2005 Z.</w:t>
      </w:r>
      <w:r w:rsidRPr="00CC401D">
        <w:rPr>
          <w:rFonts w:eastAsia="Times New Roman"/>
          <w:spacing w:val="21"/>
          <w:lang w:eastAsia="sk-SK"/>
        </w:rPr>
        <w:t xml:space="preserve"> </w:t>
      </w:r>
      <w:r w:rsidRPr="00CC401D">
        <w:rPr>
          <w:rFonts w:eastAsia="Times New Roman"/>
          <w:lang w:eastAsia="sk-SK"/>
        </w:rPr>
        <w:t>z.,</w:t>
      </w:r>
      <w:r w:rsidRPr="00CC401D">
        <w:rPr>
          <w:rFonts w:eastAsia="Times New Roman"/>
          <w:spacing w:val="21"/>
          <w:lang w:eastAsia="sk-SK"/>
        </w:rPr>
        <w:t xml:space="preserve"> </w:t>
      </w:r>
      <w:r w:rsidRPr="00CC401D">
        <w:rPr>
          <w:rFonts w:eastAsia="Times New Roman"/>
          <w:lang w:eastAsia="sk-SK"/>
        </w:rPr>
        <w:t>zákona</w:t>
      </w:r>
      <w:r w:rsidRPr="00CC401D">
        <w:rPr>
          <w:rFonts w:eastAsia="Times New Roman"/>
          <w:spacing w:val="21"/>
          <w:lang w:eastAsia="sk-SK"/>
        </w:rPr>
        <w:t xml:space="preserve"> </w:t>
      </w:r>
      <w:r w:rsidRPr="00CC401D">
        <w:rPr>
          <w:rFonts w:eastAsia="Times New Roman"/>
          <w:lang w:eastAsia="sk-SK"/>
        </w:rPr>
        <w:t>č.</w:t>
      </w:r>
      <w:r w:rsidRPr="00CC401D">
        <w:rPr>
          <w:rFonts w:eastAsia="Times New Roman"/>
          <w:spacing w:val="21"/>
          <w:lang w:eastAsia="sk-SK"/>
        </w:rPr>
        <w:t xml:space="preserve"> </w:t>
      </w:r>
      <w:r w:rsidRPr="00CC401D">
        <w:rPr>
          <w:rFonts w:eastAsia="Times New Roman"/>
          <w:lang w:eastAsia="sk-SK"/>
        </w:rPr>
        <w:t>628/2005</w:t>
      </w:r>
      <w:r w:rsidRPr="00CC401D">
        <w:rPr>
          <w:rFonts w:eastAsia="Times New Roman"/>
          <w:spacing w:val="21"/>
          <w:lang w:eastAsia="sk-SK"/>
        </w:rPr>
        <w:t xml:space="preserve"> </w:t>
      </w:r>
      <w:r w:rsidRPr="00CC401D">
        <w:rPr>
          <w:rFonts w:eastAsia="Times New Roman"/>
          <w:lang w:eastAsia="sk-SK"/>
        </w:rPr>
        <w:t>Z.</w:t>
      </w:r>
      <w:r w:rsidRPr="00CC401D">
        <w:rPr>
          <w:rFonts w:eastAsia="Times New Roman"/>
          <w:spacing w:val="21"/>
          <w:lang w:eastAsia="sk-SK"/>
        </w:rPr>
        <w:t xml:space="preserve"> </w:t>
      </w:r>
      <w:r w:rsidRPr="00CC401D">
        <w:rPr>
          <w:rFonts w:eastAsia="Times New Roman"/>
          <w:lang w:eastAsia="sk-SK"/>
        </w:rPr>
        <w:t>z.,</w:t>
      </w:r>
      <w:r w:rsidRPr="00CC401D">
        <w:rPr>
          <w:rFonts w:eastAsia="Times New Roman"/>
          <w:spacing w:val="21"/>
          <w:lang w:eastAsia="sk-SK"/>
        </w:rPr>
        <w:t xml:space="preserve"> </w:t>
      </w:r>
      <w:r w:rsidRPr="00CC401D">
        <w:rPr>
          <w:rFonts w:eastAsia="Times New Roman"/>
          <w:lang w:eastAsia="sk-SK"/>
        </w:rPr>
        <w:t>zákona</w:t>
      </w:r>
      <w:r w:rsidRPr="00CC401D">
        <w:rPr>
          <w:rFonts w:eastAsia="Times New Roman"/>
          <w:spacing w:val="21"/>
          <w:lang w:eastAsia="sk-SK"/>
        </w:rPr>
        <w:t xml:space="preserve"> </w:t>
      </w:r>
      <w:r w:rsidRPr="00CC401D">
        <w:rPr>
          <w:rFonts w:eastAsia="Times New Roman"/>
          <w:lang w:eastAsia="sk-SK"/>
        </w:rPr>
        <w:t>č.</w:t>
      </w:r>
      <w:r w:rsidRPr="00CC401D">
        <w:rPr>
          <w:rFonts w:eastAsia="Times New Roman"/>
          <w:spacing w:val="21"/>
          <w:lang w:eastAsia="sk-SK"/>
        </w:rPr>
        <w:t xml:space="preserve"> </w:t>
      </w:r>
      <w:r w:rsidRPr="00CC401D">
        <w:rPr>
          <w:rFonts w:eastAsia="Times New Roman"/>
          <w:lang w:eastAsia="sk-SK"/>
        </w:rPr>
        <w:t>267/2006</w:t>
      </w:r>
      <w:r w:rsidRPr="00CC401D">
        <w:rPr>
          <w:rFonts w:eastAsia="Times New Roman"/>
          <w:spacing w:val="21"/>
          <w:lang w:eastAsia="sk-SK"/>
        </w:rPr>
        <w:t xml:space="preserve"> </w:t>
      </w:r>
      <w:r w:rsidRPr="00CC401D">
        <w:rPr>
          <w:rFonts w:eastAsia="Times New Roman"/>
          <w:lang w:eastAsia="sk-SK"/>
        </w:rPr>
        <w:t>Z.</w:t>
      </w:r>
      <w:r w:rsidRPr="00CC401D">
        <w:rPr>
          <w:rFonts w:eastAsia="Times New Roman"/>
          <w:spacing w:val="21"/>
          <w:lang w:eastAsia="sk-SK"/>
        </w:rPr>
        <w:t xml:space="preserve"> </w:t>
      </w:r>
      <w:r w:rsidRPr="00CC401D">
        <w:rPr>
          <w:rFonts w:eastAsia="Times New Roman"/>
          <w:lang w:eastAsia="sk-SK"/>
        </w:rPr>
        <w:t>z.,</w:t>
      </w:r>
      <w:r w:rsidRPr="00CC401D">
        <w:rPr>
          <w:rFonts w:eastAsia="Times New Roman"/>
          <w:spacing w:val="21"/>
          <w:lang w:eastAsia="sk-SK"/>
        </w:rPr>
        <w:t xml:space="preserve"> </w:t>
      </w:r>
      <w:r w:rsidRPr="00CC401D">
        <w:rPr>
          <w:rFonts w:eastAsia="Times New Roman"/>
          <w:lang w:eastAsia="sk-SK"/>
        </w:rPr>
        <w:t>uznesenia</w:t>
      </w:r>
      <w:r w:rsidRPr="00CC401D">
        <w:rPr>
          <w:rFonts w:eastAsia="Times New Roman"/>
          <w:spacing w:val="21"/>
          <w:lang w:eastAsia="sk-SK"/>
        </w:rPr>
        <w:t xml:space="preserve"> </w:t>
      </w:r>
      <w:r w:rsidRPr="00CC401D">
        <w:rPr>
          <w:rFonts w:eastAsia="Times New Roman"/>
          <w:lang w:eastAsia="sk-SK"/>
        </w:rPr>
        <w:t>Ústavného</w:t>
      </w:r>
      <w:r w:rsidRPr="00CC401D">
        <w:rPr>
          <w:rFonts w:eastAsia="Times New Roman"/>
          <w:spacing w:val="21"/>
          <w:lang w:eastAsia="sk-SK"/>
        </w:rPr>
        <w:t xml:space="preserve"> </w:t>
      </w:r>
      <w:r w:rsidRPr="00CC401D">
        <w:rPr>
          <w:rFonts w:eastAsia="Times New Roman"/>
          <w:lang w:eastAsia="sk-SK"/>
        </w:rPr>
        <w:t>súdu</w:t>
      </w:r>
      <w:r w:rsidRPr="00CC401D">
        <w:rPr>
          <w:rFonts w:eastAsia="Times New Roman"/>
          <w:spacing w:val="21"/>
          <w:lang w:eastAsia="sk-SK"/>
        </w:rPr>
        <w:t xml:space="preserve"> </w:t>
      </w:r>
      <w:r w:rsidRPr="00CC401D">
        <w:rPr>
          <w:rFonts w:eastAsia="Times New Roman"/>
          <w:lang w:eastAsia="sk-SK"/>
        </w:rPr>
        <w:t>Slovenskej republiky</w:t>
      </w:r>
      <w:r w:rsidRPr="00CC401D">
        <w:rPr>
          <w:rFonts w:eastAsia="Times New Roman"/>
          <w:spacing w:val="-4"/>
          <w:lang w:eastAsia="sk-SK"/>
        </w:rPr>
        <w:t xml:space="preserve"> </w:t>
      </w:r>
      <w:r w:rsidRPr="00CC401D">
        <w:rPr>
          <w:rFonts w:eastAsia="Times New Roman"/>
          <w:lang w:eastAsia="sk-SK"/>
        </w:rPr>
        <w:t>č.</w:t>
      </w:r>
      <w:r w:rsidRPr="00CC401D">
        <w:rPr>
          <w:rFonts w:eastAsia="Times New Roman"/>
          <w:spacing w:val="-4"/>
          <w:lang w:eastAsia="sk-SK"/>
        </w:rPr>
        <w:t xml:space="preserve"> </w:t>
      </w:r>
      <w:r w:rsidRPr="00CC401D">
        <w:rPr>
          <w:rFonts w:eastAsia="Times New Roman"/>
          <w:lang w:eastAsia="sk-SK"/>
        </w:rPr>
        <w:t>616/2006</w:t>
      </w:r>
      <w:r w:rsidRPr="00CC401D">
        <w:rPr>
          <w:rFonts w:eastAsia="Times New Roman"/>
          <w:spacing w:val="-4"/>
          <w:lang w:eastAsia="sk-SK"/>
        </w:rPr>
        <w:t xml:space="preserve"> </w:t>
      </w:r>
      <w:r w:rsidRPr="00CC401D">
        <w:rPr>
          <w:rFonts w:eastAsia="Times New Roman"/>
          <w:lang w:eastAsia="sk-SK"/>
        </w:rPr>
        <w:t>Z.</w:t>
      </w:r>
      <w:r w:rsidRPr="00CC401D">
        <w:rPr>
          <w:rFonts w:eastAsia="Times New Roman"/>
          <w:spacing w:val="-4"/>
          <w:lang w:eastAsia="sk-SK"/>
        </w:rPr>
        <w:t xml:space="preserve"> </w:t>
      </w:r>
      <w:r w:rsidRPr="00CC401D">
        <w:rPr>
          <w:rFonts w:eastAsia="Times New Roman"/>
          <w:lang w:eastAsia="sk-SK"/>
        </w:rPr>
        <w:t>z.,</w:t>
      </w:r>
      <w:r w:rsidRPr="00CC401D">
        <w:rPr>
          <w:rFonts w:eastAsia="Times New Roman"/>
          <w:spacing w:val="-4"/>
          <w:lang w:eastAsia="sk-SK"/>
        </w:rPr>
        <w:t xml:space="preserve"> </w:t>
      </w:r>
      <w:r w:rsidRPr="00CC401D">
        <w:rPr>
          <w:rFonts w:eastAsia="Times New Roman"/>
          <w:lang w:eastAsia="sk-SK"/>
        </w:rPr>
        <w:t>zákona</w:t>
      </w:r>
      <w:r w:rsidRPr="00CC401D">
        <w:rPr>
          <w:rFonts w:eastAsia="Times New Roman"/>
          <w:spacing w:val="-4"/>
          <w:lang w:eastAsia="sk-SK"/>
        </w:rPr>
        <w:t xml:space="preserve"> </w:t>
      </w:r>
      <w:r w:rsidRPr="00CC401D">
        <w:rPr>
          <w:rFonts w:eastAsia="Times New Roman"/>
          <w:lang w:eastAsia="sk-SK"/>
        </w:rPr>
        <w:t>č.</w:t>
      </w:r>
      <w:r w:rsidRPr="00CC401D">
        <w:rPr>
          <w:rFonts w:eastAsia="Times New Roman"/>
          <w:spacing w:val="-4"/>
          <w:lang w:eastAsia="sk-SK"/>
        </w:rPr>
        <w:t xml:space="preserve"> </w:t>
      </w:r>
      <w:r w:rsidRPr="00CC401D">
        <w:rPr>
          <w:rFonts w:eastAsia="Times New Roman"/>
          <w:lang w:eastAsia="sk-SK"/>
        </w:rPr>
        <w:t>330/2007</w:t>
      </w:r>
      <w:r w:rsidRPr="00CC401D">
        <w:rPr>
          <w:rFonts w:eastAsia="Times New Roman"/>
          <w:spacing w:val="-4"/>
          <w:lang w:eastAsia="sk-SK"/>
        </w:rPr>
        <w:t xml:space="preserve"> </w:t>
      </w:r>
      <w:r w:rsidRPr="00CC401D">
        <w:rPr>
          <w:rFonts w:eastAsia="Times New Roman"/>
          <w:lang w:eastAsia="sk-SK"/>
        </w:rPr>
        <w:t>Z.</w:t>
      </w:r>
      <w:r w:rsidRPr="00CC401D">
        <w:rPr>
          <w:rFonts w:eastAsia="Times New Roman"/>
          <w:spacing w:val="-4"/>
          <w:lang w:eastAsia="sk-SK"/>
        </w:rPr>
        <w:t xml:space="preserve"> </w:t>
      </w:r>
      <w:r w:rsidRPr="00CC401D">
        <w:rPr>
          <w:rFonts w:eastAsia="Times New Roman"/>
          <w:lang w:eastAsia="sk-SK"/>
        </w:rPr>
        <w:t>z.,</w:t>
      </w:r>
      <w:r w:rsidRPr="00CC401D">
        <w:rPr>
          <w:rFonts w:eastAsia="Times New Roman"/>
          <w:spacing w:val="-4"/>
          <w:lang w:eastAsia="sk-SK"/>
        </w:rPr>
        <w:t xml:space="preserve"> </w:t>
      </w:r>
      <w:r w:rsidRPr="00CC401D">
        <w:rPr>
          <w:rFonts w:eastAsia="Times New Roman"/>
          <w:lang w:eastAsia="sk-SK"/>
        </w:rPr>
        <w:t>zákona č.</w:t>
      </w:r>
      <w:r w:rsidRPr="00CC401D">
        <w:rPr>
          <w:rFonts w:eastAsia="Times New Roman"/>
          <w:spacing w:val="-4"/>
          <w:lang w:eastAsia="sk-SK"/>
        </w:rPr>
        <w:t xml:space="preserve"> </w:t>
      </w:r>
      <w:r w:rsidRPr="00CC401D">
        <w:rPr>
          <w:rFonts w:eastAsia="Times New Roman"/>
          <w:lang w:eastAsia="sk-SK"/>
        </w:rPr>
        <w:t>334/2007</w:t>
      </w:r>
      <w:r w:rsidRPr="00CC401D">
        <w:rPr>
          <w:rFonts w:eastAsia="Times New Roman"/>
          <w:spacing w:val="-4"/>
          <w:lang w:eastAsia="sk-SK"/>
        </w:rPr>
        <w:t xml:space="preserve"> </w:t>
      </w:r>
      <w:r w:rsidRPr="00CC401D">
        <w:rPr>
          <w:rFonts w:eastAsia="Times New Roman"/>
          <w:lang w:eastAsia="sk-SK"/>
        </w:rPr>
        <w:t>Z.</w:t>
      </w:r>
      <w:r w:rsidRPr="00CC401D">
        <w:rPr>
          <w:rFonts w:eastAsia="Times New Roman"/>
          <w:spacing w:val="-4"/>
          <w:lang w:eastAsia="sk-SK"/>
        </w:rPr>
        <w:t xml:space="preserve"> </w:t>
      </w:r>
      <w:r w:rsidRPr="00CC401D">
        <w:rPr>
          <w:rFonts w:eastAsia="Times New Roman"/>
          <w:lang w:eastAsia="sk-SK"/>
        </w:rPr>
        <w:t>z.,</w:t>
      </w:r>
      <w:r w:rsidRPr="00CC401D">
        <w:rPr>
          <w:rFonts w:eastAsia="Times New Roman"/>
          <w:spacing w:val="-4"/>
          <w:lang w:eastAsia="sk-SK"/>
        </w:rPr>
        <w:t xml:space="preserve"> </w:t>
      </w:r>
      <w:r w:rsidRPr="00CC401D">
        <w:rPr>
          <w:rFonts w:eastAsia="Times New Roman"/>
          <w:lang w:eastAsia="sk-SK"/>
        </w:rPr>
        <w:t>zákona</w:t>
      </w:r>
      <w:r w:rsidRPr="00CC401D">
        <w:rPr>
          <w:rFonts w:eastAsia="Times New Roman"/>
          <w:spacing w:val="-4"/>
          <w:lang w:eastAsia="sk-SK"/>
        </w:rPr>
        <w:t xml:space="preserve"> </w:t>
      </w:r>
      <w:r w:rsidRPr="00CC401D">
        <w:rPr>
          <w:rFonts w:eastAsia="Times New Roman"/>
          <w:lang w:eastAsia="sk-SK"/>
        </w:rPr>
        <w:t>č.</w:t>
      </w:r>
      <w:r w:rsidRPr="00CC401D">
        <w:rPr>
          <w:rFonts w:eastAsia="Times New Roman"/>
          <w:spacing w:val="-4"/>
          <w:lang w:eastAsia="sk-SK"/>
        </w:rPr>
        <w:t xml:space="preserve"> </w:t>
      </w:r>
      <w:r w:rsidRPr="00CC401D">
        <w:rPr>
          <w:rFonts w:eastAsia="Times New Roman"/>
          <w:lang w:eastAsia="sk-SK"/>
        </w:rPr>
        <w:t>335/2007 Z.</w:t>
      </w:r>
      <w:r w:rsidRPr="00CC401D">
        <w:rPr>
          <w:rFonts w:eastAsia="Times New Roman"/>
          <w:spacing w:val="27"/>
          <w:lang w:eastAsia="sk-SK"/>
        </w:rPr>
        <w:t xml:space="preserve"> </w:t>
      </w:r>
      <w:r w:rsidRPr="00CC401D">
        <w:rPr>
          <w:rFonts w:eastAsia="Times New Roman"/>
          <w:lang w:eastAsia="sk-SK"/>
        </w:rPr>
        <w:t>z.,</w:t>
      </w:r>
      <w:r w:rsidRPr="00CC401D">
        <w:rPr>
          <w:rFonts w:eastAsia="Times New Roman"/>
          <w:spacing w:val="27"/>
          <w:lang w:eastAsia="sk-SK"/>
        </w:rPr>
        <w:t xml:space="preserve"> </w:t>
      </w:r>
      <w:r w:rsidRPr="00CC401D">
        <w:rPr>
          <w:rFonts w:eastAsia="Times New Roman"/>
          <w:lang w:eastAsia="sk-SK"/>
        </w:rPr>
        <w:t>nálezu</w:t>
      </w:r>
      <w:r w:rsidRPr="00CC401D">
        <w:rPr>
          <w:rFonts w:eastAsia="Times New Roman"/>
          <w:spacing w:val="27"/>
          <w:lang w:eastAsia="sk-SK"/>
        </w:rPr>
        <w:t xml:space="preserve"> </w:t>
      </w:r>
      <w:r w:rsidRPr="00CC401D">
        <w:rPr>
          <w:rFonts w:eastAsia="Times New Roman"/>
          <w:lang w:eastAsia="sk-SK"/>
        </w:rPr>
        <w:t>Ústavného</w:t>
      </w:r>
      <w:r w:rsidRPr="00CC401D">
        <w:rPr>
          <w:rFonts w:eastAsia="Times New Roman"/>
          <w:spacing w:val="27"/>
          <w:lang w:eastAsia="sk-SK"/>
        </w:rPr>
        <w:t xml:space="preserve"> </w:t>
      </w:r>
      <w:r w:rsidRPr="00CC401D">
        <w:rPr>
          <w:rFonts w:eastAsia="Times New Roman"/>
          <w:lang w:eastAsia="sk-SK"/>
        </w:rPr>
        <w:t>súdu</w:t>
      </w:r>
      <w:r w:rsidRPr="00CC401D">
        <w:rPr>
          <w:rFonts w:eastAsia="Times New Roman"/>
          <w:spacing w:val="27"/>
          <w:lang w:eastAsia="sk-SK"/>
        </w:rPr>
        <w:t xml:space="preserve"> </w:t>
      </w:r>
      <w:r w:rsidRPr="00CC401D">
        <w:rPr>
          <w:rFonts w:eastAsia="Times New Roman"/>
          <w:lang w:eastAsia="sk-SK"/>
        </w:rPr>
        <w:t>Slovenskej</w:t>
      </w:r>
      <w:r w:rsidRPr="00CC401D">
        <w:rPr>
          <w:rFonts w:eastAsia="Times New Roman"/>
          <w:spacing w:val="27"/>
          <w:lang w:eastAsia="sk-SK"/>
        </w:rPr>
        <w:t xml:space="preserve"> </w:t>
      </w:r>
      <w:r w:rsidRPr="00CC401D">
        <w:rPr>
          <w:rFonts w:eastAsia="Times New Roman"/>
          <w:lang w:eastAsia="sk-SK"/>
        </w:rPr>
        <w:t>republiky č.</w:t>
      </w:r>
      <w:r w:rsidRPr="00CC401D">
        <w:rPr>
          <w:rFonts w:eastAsia="Times New Roman"/>
          <w:spacing w:val="27"/>
          <w:lang w:eastAsia="sk-SK"/>
        </w:rPr>
        <w:t xml:space="preserve"> </w:t>
      </w:r>
      <w:r w:rsidRPr="00CC401D">
        <w:rPr>
          <w:rFonts w:eastAsia="Times New Roman"/>
          <w:lang w:eastAsia="sk-SK"/>
        </w:rPr>
        <w:t>205/2008</w:t>
      </w:r>
      <w:r w:rsidRPr="00CC401D">
        <w:rPr>
          <w:rFonts w:eastAsia="Times New Roman"/>
          <w:spacing w:val="27"/>
          <w:lang w:eastAsia="sk-SK"/>
        </w:rPr>
        <w:t xml:space="preserve"> </w:t>
      </w:r>
      <w:r w:rsidRPr="00CC401D">
        <w:rPr>
          <w:rFonts w:eastAsia="Times New Roman"/>
          <w:lang w:eastAsia="sk-SK"/>
        </w:rPr>
        <w:t>Z.</w:t>
      </w:r>
      <w:r w:rsidRPr="00CC401D">
        <w:rPr>
          <w:rFonts w:eastAsia="Times New Roman"/>
          <w:spacing w:val="27"/>
          <w:lang w:eastAsia="sk-SK"/>
        </w:rPr>
        <w:t xml:space="preserve"> </w:t>
      </w:r>
      <w:r w:rsidRPr="00CC401D">
        <w:rPr>
          <w:rFonts w:eastAsia="Times New Roman"/>
          <w:lang w:eastAsia="sk-SK"/>
        </w:rPr>
        <w:t>z.,</w:t>
      </w:r>
      <w:r w:rsidRPr="00CC401D">
        <w:rPr>
          <w:rFonts w:eastAsia="Times New Roman"/>
          <w:spacing w:val="27"/>
          <w:lang w:eastAsia="sk-SK"/>
        </w:rPr>
        <w:t xml:space="preserve"> </w:t>
      </w:r>
      <w:r w:rsidRPr="00CC401D">
        <w:rPr>
          <w:rFonts w:eastAsia="Times New Roman"/>
          <w:lang w:eastAsia="sk-SK"/>
        </w:rPr>
        <w:t>zákona</w:t>
      </w:r>
      <w:r w:rsidRPr="00CC401D">
        <w:rPr>
          <w:rFonts w:eastAsia="Times New Roman"/>
          <w:spacing w:val="27"/>
          <w:lang w:eastAsia="sk-SK"/>
        </w:rPr>
        <w:t xml:space="preserve"> </w:t>
      </w:r>
      <w:r w:rsidRPr="00CC401D">
        <w:rPr>
          <w:rFonts w:eastAsia="Times New Roman"/>
          <w:lang w:eastAsia="sk-SK"/>
        </w:rPr>
        <w:t>č.</w:t>
      </w:r>
      <w:r w:rsidRPr="00CC401D">
        <w:rPr>
          <w:rFonts w:eastAsia="Times New Roman"/>
          <w:spacing w:val="27"/>
          <w:lang w:eastAsia="sk-SK"/>
        </w:rPr>
        <w:t xml:space="preserve"> </w:t>
      </w:r>
      <w:r w:rsidRPr="00CC401D">
        <w:rPr>
          <w:rFonts w:eastAsia="Times New Roman"/>
          <w:lang w:eastAsia="sk-SK"/>
        </w:rPr>
        <w:t>384/2008</w:t>
      </w:r>
      <w:r w:rsidRPr="00CC401D">
        <w:rPr>
          <w:rFonts w:eastAsia="Times New Roman"/>
          <w:spacing w:val="27"/>
          <w:lang w:eastAsia="sk-SK"/>
        </w:rPr>
        <w:t xml:space="preserve"> </w:t>
      </w:r>
      <w:r w:rsidRPr="00CC401D">
        <w:rPr>
          <w:rFonts w:eastAsia="Times New Roman"/>
          <w:lang w:eastAsia="sk-SK"/>
        </w:rPr>
        <w:t>Z.</w:t>
      </w:r>
      <w:r w:rsidRPr="00CC401D">
        <w:rPr>
          <w:rFonts w:eastAsia="Times New Roman"/>
          <w:spacing w:val="27"/>
          <w:lang w:eastAsia="sk-SK"/>
        </w:rPr>
        <w:t xml:space="preserve"> </w:t>
      </w:r>
      <w:r w:rsidRPr="00CC401D">
        <w:rPr>
          <w:rFonts w:eastAsia="Times New Roman"/>
          <w:lang w:eastAsia="sk-SK"/>
        </w:rPr>
        <w:t>z., zákona</w:t>
      </w:r>
      <w:r w:rsidRPr="00CC401D">
        <w:rPr>
          <w:rFonts w:eastAsia="Times New Roman"/>
          <w:spacing w:val="-1"/>
          <w:lang w:eastAsia="sk-SK"/>
        </w:rPr>
        <w:t xml:space="preserve"> </w:t>
      </w:r>
      <w:r w:rsidRPr="00CC401D">
        <w:rPr>
          <w:rFonts w:eastAsia="Times New Roman"/>
          <w:lang w:eastAsia="sk-SK"/>
        </w:rPr>
        <w:t>č.</w:t>
      </w:r>
      <w:r w:rsidRPr="00CC401D">
        <w:rPr>
          <w:rFonts w:eastAsia="Times New Roman"/>
          <w:spacing w:val="-1"/>
          <w:lang w:eastAsia="sk-SK"/>
        </w:rPr>
        <w:t xml:space="preserve"> </w:t>
      </w:r>
      <w:r w:rsidRPr="00CC401D">
        <w:rPr>
          <w:rFonts w:eastAsia="Times New Roman"/>
          <w:lang w:eastAsia="sk-SK"/>
        </w:rPr>
        <w:t>445/2008</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nálezu</w:t>
      </w:r>
      <w:r w:rsidRPr="00CC401D">
        <w:rPr>
          <w:rFonts w:eastAsia="Times New Roman"/>
          <w:spacing w:val="-1"/>
          <w:lang w:eastAsia="sk-SK"/>
        </w:rPr>
        <w:t xml:space="preserve"> </w:t>
      </w:r>
      <w:r w:rsidRPr="00CC401D">
        <w:rPr>
          <w:rFonts w:eastAsia="Times New Roman"/>
          <w:lang w:eastAsia="sk-SK"/>
        </w:rPr>
        <w:t>Ústavného</w:t>
      </w:r>
      <w:r w:rsidRPr="00CC401D">
        <w:rPr>
          <w:rFonts w:eastAsia="Times New Roman"/>
          <w:spacing w:val="-1"/>
          <w:lang w:eastAsia="sk-SK"/>
        </w:rPr>
        <w:t xml:space="preserve"> </w:t>
      </w:r>
      <w:r w:rsidRPr="00CC401D">
        <w:rPr>
          <w:rFonts w:eastAsia="Times New Roman"/>
          <w:lang w:eastAsia="sk-SK"/>
        </w:rPr>
        <w:t>súdu</w:t>
      </w:r>
      <w:r w:rsidRPr="00CC401D">
        <w:rPr>
          <w:rFonts w:eastAsia="Times New Roman"/>
          <w:spacing w:val="-1"/>
          <w:lang w:eastAsia="sk-SK"/>
        </w:rPr>
        <w:t xml:space="preserve"> </w:t>
      </w:r>
      <w:r w:rsidRPr="00CC401D">
        <w:rPr>
          <w:rFonts w:eastAsia="Times New Roman"/>
          <w:lang w:eastAsia="sk-SK"/>
        </w:rPr>
        <w:t>Slovenskej</w:t>
      </w:r>
      <w:r w:rsidRPr="00CC401D">
        <w:rPr>
          <w:rFonts w:eastAsia="Times New Roman"/>
          <w:spacing w:val="-1"/>
          <w:lang w:eastAsia="sk-SK"/>
        </w:rPr>
        <w:t xml:space="preserve"> </w:t>
      </w:r>
      <w:r w:rsidRPr="00CC401D">
        <w:rPr>
          <w:rFonts w:eastAsia="Times New Roman"/>
          <w:lang w:eastAsia="sk-SK"/>
        </w:rPr>
        <w:t>republiky</w:t>
      </w:r>
      <w:r w:rsidRPr="00CC401D">
        <w:rPr>
          <w:rFonts w:eastAsia="Times New Roman"/>
          <w:spacing w:val="-1"/>
          <w:lang w:eastAsia="sk-SK"/>
        </w:rPr>
        <w:t xml:space="preserve"> </w:t>
      </w:r>
      <w:r w:rsidRPr="00CC401D">
        <w:rPr>
          <w:rFonts w:eastAsia="Times New Roman"/>
          <w:lang w:eastAsia="sk-SK"/>
        </w:rPr>
        <w:t>č.</w:t>
      </w:r>
      <w:r w:rsidRPr="00CC401D">
        <w:rPr>
          <w:rFonts w:eastAsia="Times New Roman"/>
          <w:spacing w:val="-1"/>
          <w:lang w:eastAsia="sk-SK"/>
        </w:rPr>
        <w:t xml:space="preserve"> </w:t>
      </w:r>
      <w:r w:rsidRPr="00CC401D">
        <w:rPr>
          <w:rFonts w:eastAsia="Times New Roman"/>
          <w:lang w:eastAsia="sk-SK"/>
        </w:rPr>
        <w:t>511/2009</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zákona</w:t>
      </w:r>
      <w:r w:rsidRPr="00CC401D">
        <w:rPr>
          <w:rFonts w:eastAsia="Times New Roman"/>
          <w:spacing w:val="-1"/>
          <w:lang w:eastAsia="sk-SK"/>
        </w:rPr>
        <w:t xml:space="preserve"> </w:t>
      </w:r>
      <w:r w:rsidRPr="00CC401D">
        <w:rPr>
          <w:rFonts w:eastAsia="Times New Roman"/>
          <w:lang w:eastAsia="sk-SK"/>
        </w:rPr>
        <w:t>č. 102/2010</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zákona</w:t>
      </w:r>
      <w:r w:rsidRPr="00CC401D">
        <w:rPr>
          <w:rFonts w:eastAsia="Times New Roman"/>
          <w:spacing w:val="-9"/>
          <w:lang w:eastAsia="sk-SK"/>
        </w:rPr>
        <w:t xml:space="preserve"> </w:t>
      </w:r>
      <w:r w:rsidRPr="00CC401D">
        <w:rPr>
          <w:rFonts w:eastAsia="Times New Roman"/>
          <w:lang w:eastAsia="sk-SK"/>
        </w:rPr>
        <w:t>č.</w:t>
      </w:r>
      <w:r w:rsidRPr="00CC401D">
        <w:rPr>
          <w:rFonts w:eastAsia="Times New Roman"/>
          <w:spacing w:val="-9"/>
          <w:lang w:eastAsia="sk-SK"/>
        </w:rPr>
        <w:t xml:space="preserve"> </w:t>
      </w:r>
      <w:r w:rsidRPr="00CC401D">
        <w:rPr>
          <w:rFonts w:eastAsia="Times New Roman"/>
          <w:lang w:eastAsia="sk-SK"/>
        </w:rPr>
        <w:t>204/2011</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zákona</w:t>
      </w:r>
      <w:r w:rsidRPr="00CC401D">
        <w:rPr>
          <w:rFonts w:eastAsia="Times New Roman"/>
          <w:spacing w:val="-9"/>
          <w:lang w:eastAsia="sk-SK"/>
        </w:rPr>
        <w:t xml:space="preserve"> </w:t>
      </w:r>
      <w:r w:rsidRPr="00CC401D">
        <w:rPr>
          <w:rFonts w:eastAsia="Times New Roman"/>
          <w:lang w:eastAsia="sk-SK"/>
        </w:rPr>
        <w:t>č.</w:t>
      </w:r>
      <w:r w:rsidRPr="00CC401D">
        <w:rPr>
          <w:rFonts w:eastAsia="Times New Roman"/>
          <w:spacing w:val="-9"/>
          <w:lang w:eastAsia="sk-SK"/>
        </w:rPr>
        <w:t xml:space="preserve"> </w:t>
      </w:r>
      <w:r w:rsidRPr="00CC401D">
        <w:rPr>
          <w:rFonts w:eastAsia="Times New Roman"/>
          <w:lang w:eastAsia="sk-SK"/>
        </w:rPr>
        <w:t>361/2012</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zákona</w:t>
      </w:r>
      <w:r w:rsidRPr="00CC401D">
        <w:rPr>
          <w:rFonts w:eastAsia="Times New Roman"/>
          <w:spacing w:val="-9"/>
          <w:lang w:eastAsia="sk-SK"/>
        </w:rPr>
        <w:t xml:space="preserve"> </w:t>
      </w:r>
      <w:r w:rsidRPr="00CC401D">
        <w:rPr>
          <w:rFonts w:eastAsia="Times New Roman"/>
          <w:lang w:eastAsia="sk-SK"/>
        </w:rPr>
        <w:t>č.</w:t>
      </w:r>
      <w:r w:rsidRPr="00CC401D">
        <w:rPr>
          <w:rFonts w:eastAsia="Times New Roman"/>
          <w:spacing w:val="-9"/>
          <w:lang w:eastAsia="sk-SK"/>
        </w:rPr>
        <w:t xml:space="preserve"> </w:t>
      </w:r>
      <w:r w:rsidRPr="00CC401D">
        <w:rPr>
          <w:rFonts w:eastAsia="Times New Roman"/>
          <w:lang w:eastAsia="sk-SK"/>
        </w:rPr>
        <w:t>160/2014</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w:t>
      </w:r>
      <w:r w:rsidRPr="00CC401D">
        <w:rPr>
          <w:rFonts w:eastAsia="Times New Roman"/>
          <w:spacing w:val="-9"/>
          <w:lang w:eastAsia="sk-SK"/>
        </w:rPr>
        <w:t xml:space="preserve"> </w:t>
      </w:r>
      <w:r w:rsidRPr="00CC401D">
        <w:rPr>
          <w:rFonts w:eastAsia="Times New Roman"/>
          <w:lang w:eastAsia="sk-SK"/>
        </w:rPr>
        <w:t>zákona č.</w:t>
      </w:r>
      <w:r w:rsidRPr="00CC401D">
        <w:rPr>
          <w:rFonts w:eastAsia="Times New Roman"/>
          <w:spacing w:val="23"/>
          <w:lang w:eastAsia="sk-SK"/>
        </w:rPr>
        <w:t xml:space="preserve"> </w:t>
      </w:r>
      <w:r w:rsidRPr="00CC401D">
        <w:rPr>
          <w:rFonts w:eastAsia="Times New Roman"/>
          <w:lang w:eastAsia="sk-SK"/>
        </w:rPr>
        <w:t>180/2014</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zákona č.</w:t>
      </w:r>
      <w:r w:rsidRPr="00CC401D">
        <w:rPr>
          <w:rFonts w:eastAsia="Times New Roman"/>
          <w:spacing w:val="23"/>
          <w:lang w:eastAsia="sk-SK"/>
        </w:rPr>
        <w:t xml:space="preserve"> </w:t>
      </w:r>
      <w:r w:rsidRPr="00CC401D">
        <w:rPr>
          <w:rFonts w:eastAsia="Times New Roman"/>
          <w:lang w:eastAsia="sk-SK"/>
        </w:rPr>
        <w:t>239/2014</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zákona</w:t>
      </w:r>
      <w:r w:rsidRPr="00CC401D">
        <w:rPr>
          <w:rFonts w:eastAsia="Times New Roman"/>
          <w:spacing w:val="23"/>
          <w:lang w:eastAsia="sk-SK"/>
        </w:rPr>
        <w:t xml:space="preserve"> </w:t>
      </w:r>
      <w:r w:rsidRPr="00CC401D">
        <w:rPr>
          <w:rFonts w:eastAsia="Times New Roman"/>
          <w:lang w:eastAsia="sk-SK"/>
        </w:rPr>
        <w:t>č.</w:t>
      </w:r>
      <w:r w:rsidRPr="00CC401D">
        <w:rPr>
          <w:rFonts w:eastAsia="Times New Roman"/>
          <w:spacing w:val="23"/>
          <w:lang w:eastAsia="sk-SK"/>
        </w:rPr>
        <w:t xml:space="preserve"> </w:t>
      </w:r>
      <w:r w:rsidRPr="00CC401D">
        <w:rPr>
          <w:rFonts w:eastAsia="Times New Roman"/>
          <w:lang w:eastAsia="sk-SK"/>
        </w:rPr>
        <w:t>125/2015</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zákona</w:t>
      </w:r>
      <w:r w:rsidRPr="00CC401D">
        <w:rPr>
          <w:rFonts w:eastAsia="Times New Roman"/>
          <w:spacing w:val="23"/>
          <w:lang w:eastAsia="sk-SK"/>
        </w:rPr>
        <w:t xml:space="preserve"> </w:t>
      </w:r>
      <w:r w:rsidRPr="00CC401D">
        <w:rPr>
          <w:rFonts w:eastAsia="Times New Roman"/>
          <w:lang w:eastAsia="sk-SK"/>
        </w:rPr>
        <w:t>č.</w:t>
      </w:r>
      <w:r w:rsidRPr="00CC401D">
        <w:rPr>
          <w:rFonts w:eastAsia="Times New Roman"/>
          <w:spacing w:val="23"/>
          <w:lang w:eastAsia="sk-SK"/>
        </w:rPr>
        <w:t xml:space="preserve"> </w:t>
      </w:r>
      <w:r w:rsidRPr="00CC401D">
        <w:rPr>
          <w:rFonts w:eastAsia="Times New Roman"/>
          <w:lang w:eastAsia="sk-SK"/>
        </w:rPr>
        <w:t>447/2015</w:t>
      </w:r>
      <w:r w:rsidRPr="00CC401D">
        <w:rPr>
          <w:rFonts w:eastAsia="Times New Roman"/>
          <w:spacing w:val="23"/>
          <w:lang w:eastAsia="sk-SK"/>
        </w:rPr>
        <w:t xml:space="preserve"> </w:t>
      </w:r>
      <w:r w:rsidRPr="00CC401D">
        <w:rPr>
          <w:rFonts w:eastAsia="Times New Roman"/>
          <w:lang w:eastAsia="sk-SK"/>
        </w:rPr>
        <w:t>Z.</w:t>
      </w:r>
      <w:r w:rsidRPr="00CC401D">
        <w:rPr>
          <w:rFonts w:eastAsia="Times New Roman"/>
          <w:spacing w:val="23"/>
          <w:lang w:eastAsia="sk-SK"/>
        </w:rPr>
        <w:t xml:space="preserve"> </w:t>
      </w:r>
      <w:r w:rsidRPr="00CC401D">
        <w:rPr>
          <w:rFonts w:eastAsia="Times New Roman"/>
          <w:lang w:eastAsia="sk-SK"/>
        </w:rPr>
        <w:t>z., zákona č.</w:t>
      </w:r>
      <w:r w:rsidRPr="00CC401D">
        <w:rPr>
          <w:rFonts w:eastAsia="Times New Roman"/>
          <w:spacing w:val="-1"/>
          <w:lang w:eastAsia="sk-SK"/>
        </w:rPr>
        <w:t xml:space="preserve"> </w:t>
      </w:r>
      <w:r w:rsidRPr="00CC401D">
        <w:rPr>
          <w:rFonts w:eastAsia="Times New Roman"/>
          <w:lang w:eastAsia="sk-SK"/>
        </w:rPr>
        <w:t>125/2016</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nálezu</w:t>
      </w:r>
      <w:r w:rsidRPr="00CC401D">
        <w:rPr>
          <w:rFonts w:eastAsia="Times New Roman"/>
          <w:spacing w:val="-1"/>
          <w:lang w:eastAsia="sk-SK"/>
        </w:rPr>
        <w:t xml:space="preserve"> </w:t>
      </w:r>
      <w:r w:rsidRPr="00CC401D">
        <w:rPr>
          <w:rFonts w:eastAsia="Times New Roman"/>
          <w:lang w:eastAsia="sk-SK"/>
        </w:rPr>
        <w:t>Ústavného</w:t>
      </w:r>
      <w:r w:rsidRPr="00CC401D">
        <w:rPr>
          <w:rFonts w:eastAsia="Times New Roman"/>
          <w:spacing w:val="-1"/>
          <w:lang w:eastAsia="sk-SK"/>
        </w:rPr>
        <w:t xml:space="preserve"> </w:t>
      </w:r>
      <w:r w:rsidRPr="00CC401D">
        <w:rPr>
          <w:rFonts w:eastAsia="Times New Roman"/>
          <w:lang w:eastAsia="sk-SK"/>
        </w:rPr>
        <w:t>súdu</w:t>
      </w:r>
      <w:r w:rsidRPr="00CC401D">
        <w:rPr>
          <w:rFonts w:eastAsia="Times New Roman"/>
          <w:spacing w:val="-1"/>
          <w:lang w:eastAsia="sk-SK"/>
        </w:rPr>
        <w:t xml:space="preserve"> </w:t>
      </w:r>
      <w:r w:rsidRPr="00CC401D">
        <w:rPr>
          <w:rFonts w:eastAsia="Times New Roman"/>
          <w:lang w:eastAsia="sk-SK"/>
        </w:rPr>
        <w:t>Slovenskej</w:t>
      </w:r>
      <w:r w:rsidRPr="00CC401D">
        <w:rPr>
          <w:rFonts w:eastAsia="Times New Roman"/>
          <w:spacing w:val="-1"/>
          <w:lang w:eastAsia="sk-SK"/>
        </w:rPr>
        <w:t xml:space="preserve"> </w:t>
      </w:r>
      <w:r w:rsidRPr="00CC401D">
        <w:rPr>
          <w:rFonts w:eastAsia="Times New Roman"/>
          <w:lang w:eastAsia="sk-SK"/>
        </w:rPr>
        <w:t>republiky</w:t>
      </w:r>
      <w:r w:rsidRPr="00CC401D">
        <w:rPr>
          <w:rFonts w:eastAsia="Times New Roman"/>
          <w:spacing w:val="-1"/>
          <w:lang w:eastAsia="sk-SK"/>
        </w:rPr>
        <w:t xml:space="preserve"> </w:t>
      </w:r>
      <w:r w:rsidRPr="00CC401D">
        <w:rPr>
          <w:rFonts w:eastAsia="Times New Roman"/>
          <w:lang w:eastAsia="sk-SK"/>
        </w:rPr>
        <w:t>č.</w:t>
      </w:r>
      <w:r w:rsidRPr="00CC401D">
        <w:rPr>
          <w:rFonts w:eastAsia="Times New Roman"/>
          <w:spacing w:val="-1"/>
          <w:lang w:eastAsia="sk-SK"/>
        </w:rPr>
        <w:t xml:space="preserve"> </w:t>
      </w:r>
      <w:r w:rsidRPr="00CC401D">
        <w:rPr>
          <w:rFonts w:eastAsia="Times New Roman"/>
          <w:lang w:eastAsia="sk-SK"/>
        </w:rPr>
        <w:t>131/2017</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zákona č. 70/2018</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zákona</w:t>
      </w:r>
      <w:r w:rsidRPr="00CC401D">
        <w:rPr>
          <w:rFonts w:eastAsia="Times New Roman"/>
          <w:spacing w:val="-1"/>
          <w:lang w:eastAsia="sk-SK"/>
        </w:rPr>
        <w:t xml:space="preserve"> </w:t>
      </w:r>
      <w:r w:rsidRPr="00CC401D">
        <w:rPr>
          <w:rFonts w:eastAsia="Times New Roman"/>
          <w:lang w:eastAsia="sk-SK"/>
        </w:rPr>
        <w:t>č.</w:t>
      </w:r>
      <w:r w:rsidRPr="00CC401D">
        <w:rPr>
          <w:rFonts w:eastAsia="Times New Roman"/>
          <w:spacing w:val="-1"/>
          <w:lang w:eastAsia="sk-SK"/>
        </w:rPr>
        <w:t xml:space="preserve"> </w:t>
      </w:r>
      <w:r w:rsidRPr="00CC401D">
        <w:rPr>
          <w:rFonts w:eastAsia="Times New Roman"/>
          <w:lang w:eastAsia="sk-SK"/>
        </w:rPr>
        <w:t>177/2018</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zákona</w:t>
      </w:r>
      <w:r w:rsidRPr="00CC401D">
        <w:rPr>
          <w:rFonts w:eastAsia="Times New Roman"/>
          <w:spacing w:val="-1"/>
          <w:lang w:eastAsia="sk-SK"/>
        </w:rPr>
        <w:t xml:space="preserve"> </w:t>
      </w:r>
      <w:r w:rsidRPr="00CC401D">
        <w:rPr>
          <w:rFonts w:eastAsia="Times New Roman"/>
          <w:lang w:eastAsia="sk-SK"/>
        </w:rPr>
        <w:t>č.</w:t>
      </w:r>
      <w:r w:rsidRPr="00CC401D">
        <w:rPr>
          <w:rFonts w:eastAsia="Times New Roman"/>
          <w:spacing w:val="-1"/>
          <w:lang w:eastAsia="sk-SK"/>
        </w:rPr>
        <w:t xml:space="preserve"> </w:t>
      </w:r>
      <w:r w:rsidRPr="00CC401D">
        <w:rPr>
          <w:rFonts w:eastAsia="Times New Roman"/>
          <w:lang w:eastAsia="sk-SK"/>
        </w:rPr>
        <w:t>5/2019</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zákona</w:t>
      </w:r>
      <w:r w:rsidRPr="00CC401D">
        <w:rPr>
          <w:rFonts w:eastAsia="Times New Roman"/>
          <w:spacing w:val="-1"/>
          <w:lang w:eastAsia="sk-SK"/>
        </w:rPr>
        <w:t xml:space="preserve"> </w:t>
      </w:r>
      <w:r w:rsidRPr="00CC401D">
        <w:rPr>
          <w:rFonts w:eastAsia="Times New Roman"/>
          <w:lang w:eastAsia="sk-SK"/>
        </w:rPr>
        <w:t>č.</w:t>
      </w:r>
      <w:r w:rsidRPr="00CC401D">
        <w:rPr>
          <w:rFonts w:eastAsia="Times New Roman"/>
          <w:spacing w:val="-1"/>
          <w:lang w:eastAsia="sk-SK"/>
        </w:rPr>
        <w:t xml:space="preserve"> </w:t>
      </w:r>
      <w:r w:rsidRPr="00CC401D">
        <w:rPr>
          <w:rFonts w:eastAsia="Times New Roman"/>
          <w:lang w:eastAsia="sk-SK"/>
        </w:rPr>
        <w:t>413/2019</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w:t>
      </w:r>
      <w:r w:rsidRPr="00CC401D">
        <w:rPr>
          <w:rFonts w:eastAsia="Times New Roman"/>
          <w:spacing w:val="-1"/>
          <w:lang w:eastAsia="sk-SK"/>
        </w:rPr>
        <w:t xml:space="preserve"> </w:t>
      </w:r>
      <w:r w:rsidRPr="00CC401D">
        <w:rPr>
          <w:rFonts w:eastAsia="Times New Roman"/>
          <w:lang w:eastAsia="sk-SK"/>
        </w:rPr>
        <w:t>zákona</w:t>
      </w:r>
      <w:r w:rsidRPr="00CC401D">
        <w:rPr>
          <w:rFonts w:eastAsia="Times New Roman"/>
          <w:spacing w:val="-1"/>
          <w:lang w:eastAsia="sk-SK"/>
        </w:rPr>
        <w:t xml:space="preserve"> </w:t>
      </w:r>
      <w:r w:rsidRPr="00CC401D">
        <w:rPr>
          <w:rFonts w:eastAsia="Times New Roman"/>
          <w:lang w:eastAsia="sk-SK"/>
        </w:rPr>
        <w:t xml:space="preserve">č. 73/2020 Z. z., zákona č. 338/2020 Z. z., zákona č. 345/2020 Z. z., </w:t>
      </w:r>
      <w:r w:rsidRPr="00CC401D">
        <w:rPr>
          <w:rFonts w:eastAsia="Calibri"/>
          <w:shd w:val="clear" w:color="auto" w:fill="FFFFFF"/>
          <w:lang w:eastAsia="sk-SK"/>
        </w:rPr>
        <w:t xml:space="preserve">zákona č. 488/2021 Z. z., zákona č. 512/2021 Z. z. a zákona č. 42/2022 Z. z. </w:t>
      </w:r>
      <w:r w:rsidRPr="00CC401D">
        <w:rPr>
          <w:rFonts w:eastAsia="Times New Roman"/>
          <w:lang w:eastAsia="sk-SK"/>
        </w:rPr>
        <w:t>sa dopĺňa takto:</w:t>
      </w:r>
    </w:p>
    <w:p w:rsidR="00EB5AEF" w:rsidRPr="00CC401D" w:rsidRDefault="00EB5AEF" w:rsidP="00CC401D">
      <w:pPr>
        <w:keepNext/>
        <w:widowControl w:val="0"/>
        <w:spacing w:after="0" w:line="240" w:lineRule="auto"/>
        <w:ind w:left="720"/>
        <w:jc w:val="both"/>
        <w:rPr>
          <w:rFonts w:eastAsia="Times New Roman"/>
          <w:lang w:eastAsia="sk-SK"/>
        </w:rPr>
      </w:pPr>
    </w:p>
    <w:p w:rsidR="00EB5AEF" w:rsidRPr="00CC401D" w:rsidRDefault="00EB5AEF" w:rsidP="00CC401D">
      <w:pPr>
        <w:keepNext/>
        <w:widowControl w:val="0"/>
        <w:spacing w:after="0" w:line="240" w:lineRule="auto"/>
        <w:ind w:left="720"/>
        <w:jc w:val="both"/>
        <w:rPr>
          <w:rFonts w:eastAsia="Times New Roman"/>
          <w:lang w:eastAsia="sk-SK"/>
        </w:rPr>
      </w:pPr>
      <w:r w:rsidRPr="00CC401D">
        <w:rPr>
          <w:rFonts w:eastAsia="Times New Roman"/>
          <w:lang w:eastAsia="sk-SK"/>
        </w:rPr>
        <w:t>„V § 18f ods. 1 sa za písmeno h) vkladá nové písmeno i), ktoré znie:</w:t>
      </w:r>
    </w:p>
    <w:p w:rsidR="00EB5AEF" w:rsidRPr="00CC401D" w:rsidRDefault="00EB5AEF" w:rsidP="00CC401D">
      <w:pPr>
        <w:keepNext/>
        <w:widowControl w:val="0"/>
        <w:spacing w:after="0" w:line="240" w:lineRule="auto"/>
        <w:ind w:left="360"/>
        <w:jc w:val="both"/>
        <w:rPr>
          <w:rFonts w:eastAsia="Times New Roman"/>
          <w:lang w:eastAsia="sk-SK"/>
        </w:rPr>
      </w:pPr>
    </w:p>
    <w:p w:rsidR="00CC401D" w:rsidRDefault="00EB5AEF" w:rsidP="00CC401D">
      <w:pPr>
        <w:spacing w:after="0" w:line="240" w:lineRule="auto"/>
        <w:jc w:val="both"/>
        <w:rPr>
          <w:rFonts w:eastAsia="Times New Roman"/>
          <w:lang w:eastAsia="sk-SK"/>
        </w:rPr>
      </w:pPr>
      <w:r w:rsidRPr="00CC401D">
        <w:rPr>
          <w:rFonts w:eastAsia="Times New Roman"/>
          <w:lang w:eastAsia="sk-SK"/>
        </w:rPr>
        <w:t>„i) je povinný vykonať za predchádzajúci kalendárny rok kontrolu prevodov nehnuteľného majetku obce, ktorého všeobecná hodnota majetku prevýšila 20 000 eur, a to do 60 dní od uplynutia kalendárneho roka; obec zverejní výsledky tejto kontroly do 30 dní po predložení správy o výsledkoch kontroly obecnému zastupiteľstvu na svojej úradnej tabuli a na webovom sídle obce, ak ho má obec zriadené,“.</w:t>
      </w:r>
    </w:p>
    <w:p w:rsidR="00CC401D" w:rsidRDefault="00CC401D" w:rsidP="00CC401D">
      <w:pPr>
        <w:spacing w:after="0" w:line="240" w:lineRule="auto"/>
        <w:jc w:val="both"/>
        <w:rPr>
          <w:rFonts w:eastAsia="Times New Roman"/>
          <w:lang w:eastAsia="sk-SK"/>
        </w:rPr>
      </w:pPr>
    </w:p>
    <w:p w:rsidR="00EB5AEF" w:rsidRPr="00CC401D" w:rsidRDefault="00EB5AEF" w:rsidP="00CC401D">
      <w:pPr>
        <w:spacing w:after="0" w:line="240" w:lineRule="auto"/>
        <w:jc w:val="both"/>
      </w:pPr>
      <w:r w:rsidRPr="00CC401D">
        <w:t>Doterajšie písmeno i) sa označuje ako písmeno j).</w:t>
      </w:r>
    </w:p>
    <w:p w:rsidR="00F009E3" w:rsidRPr="00CC401D" w:rsidRDefault="00F009E3" w:rsidP="00CC401D">
      <w:pPr>
        <w:keepNext/>
        <w:widowControl w:val="0"/>
        <w:spacing w:after="0" w:line="240" w:lineRule="auto"/>
        <w:jc w:val="center"/>
        <w:rPr>
          <w:rFonts w:eastAsia="Times New Roman"/>
          <w:b/>
          <w:bCs/>
          <w:lang w:eastAsia="sk-SK"/>
        </w:rPr>
      </w:pPr>
      <w:bookmarkStart w:id="6" w:name="_Hlk115426338"/>
      <w:bookmarkStart w:id="7" w:name="_Hlk88742571"/>
      <w:bookmarkEnd w:id="2"/>
      <w:bookmarkEnd w:id="4"/>
      <w:r w:rsidRPr="00CC401D">
        <w:rPr>
          <w:rFonts w:eastAsia="Times New Roman"/>
          <w:b/>
          <w:bCs/>
          <w:lang w:eastAsia="sk-SK"/>
        </w:rPr>
        <w:lastRenderedPageBreak/>
        <w:t>Čl. III</w:t>
      </w:r>
    </w:p>
    <w:p w:rsidR="00F009E3" w:rsidRPr="00CC401D" w:rsidRDefault="00F009E3" w:rsidP="00CC401D">
      <w:pPr>
        <w:keepNext/>
        <w:widowControl w:val="0"/>
        <w:spacing w:after="0" w:line="240" w:lineRule="auto"/>
        <w:jc w:val="center"/>
        <w:rPr>
          <w:rFonts w:eastAsia="Times New Roman"/>
          <w:lang w:eastAsia="sk-SK"/>
        </w:rPr>
      </w:pPr>
    </w:p>
    <w:p w:rsidR="00AA4090" w:rsidRPr="00CC401D" w:rsidRDefault="00F009E3" w:rsidP="00CC401D">
      <w:pPr>
        <w:keepNext/>
        <w:widowControl w:val="0"/>
        <w:spacing w:after="0" w:line="240" w:lineRule="auto"/>
        <w:ind w:firstLine="708"/>
        <w:jc w:val="both"/>
      </w:pPr>
      <w:r w:rsidRPr="00CC401D">
        <w:t xml:space="preserve">Tento zákon nadobúda účinnosť </w:t>
      </w:r>
      <w:r w:rsidR="00EB5AEF" w:rsidRPr="00CC401D">
        <w:t>1. novembra</w:t>
      </w:r>
      <w:r w:rsidRPr="00CC401D">
        <w:t xml:space="preserve"> 2023.</w:t>
      </w:r>
    </w:p>
    <w:bookmarkEnd w:id="6"/>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9F0D77" w:rsidRPr="004B6F35" w:rsidRDefault="009F0D77" w:rsidP="009F0D77">
      <w:pPr>
        <w:rPr>
          <w:rFonts w:eastAsia="Calibri"/>
        </w:rPr>
      </w:pPr>
    </w:p>
    <w:p w:rsidR="009F0D77" w:rsidRPr="004B6F35" w:rsidRDefault="009F0D77" w:rsidP="009F0D77">
      <w:pPr>
        <w:spacing w:after="0" w:line="240" w:lineRule="auto"/>
        <w:ind w:firstLine="426"/>
        <w:jc w:val="center"/>
        <w:rPr>
          <w:rFonts w:eastAsia="Times New Roman"/>
        </w:rPr>
      </w:pPr>
      <w:r w:rsidRPr="004B6F35">
        <w:rPr>
          <w:rFonts w:eastAsia="Calibri"/>
        </w:rPr>
        <w:tab/>
      </w:r>
      <w:r w:rsidRPr="004B6F35">
        <w:rPr>
          <w:rFonts w:eastAsia="Times New Roman"/>
        </w:rPr>
        <w:t>prezidentka  Slovenskej republiky</w:t>
      </w: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r w:rsidRPr="004B6F35">
        <w:rPr>
          <w:rFonts w:eastAsia="Times New Roman"/>
        </w:rPr>
        <w:t>predseda Národnej rady Slovenskej republiky</w:t>
      </w: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p>
    <w:p w:rsidR="009F0D77" w:rsidRPr="004B6F35" w:rsidRDefault="009F0D77" w:rsidP="009F0D77">
      <w:pPr>
        <w:spacing w:after="0" w:line="240" w:lineRule="auto"/>
        <w:ind w:firstLine="426"/>
        <w:jc w:val="center"/>
        <w:rPr>
          <w:rFonts w:eastAsia="Times New Roman"/>
        </w:rPr>
      </w:pPr>
      <w:r w:rsidRPr="004B6F35">
        <w:rPr>
          <w:rFonts w:eastAsia="Times New Roman"/>
        </w:rPr>
        <w:t xml:space="preserve">    predseda vlády Slovenskej republiky</w:t>
      </w:r>
    </w:p>
    <w:p w:rsidR="009F0D77" w:rsidRPr="009E5187" w:rsidRDefault="009F0D77" w:rsidP="009F0D77">
      <w:pPr>
        <w:spacing w:after="0" w:line="240" w:lineRule="auto"/>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p w:rsidR="00AA4090" w:rsidRPr="00CC401D" w:rsidRDefault="00AA4090" w:rsidP="00CC401D">
      <w:pPr>
        <w:keepNext/>
        <w:widowControl w:val="0"/>
        <w:spacing w:after="0" w:line="240" w:lineRule="auto"/>
        <w:ind w:firstLine="708"/>
        <w:jc w:val="both"/>
      </w:pPr>
    </w:p>
    <w:bookmarkEnd w:id="7"/>
    <w:p w:rsidR="00AA4090" w:rsidRPr="00CC401D" w:rsidRDefault="00AA4090" w:rsidP="00CC401D">
      <w:pPr>
        <w:keepNext/>
        <w:widowControl w:val="0"/>
        <w:spacing w:after="0" w:line="240" w:lineRule="auto"/>
        <w:ind w:firstLine="708"/>
        <w:jc w:val="both"/>
      </w:pPr>
    </w:p>
    <w:sectPr w:rsidR="00AA4090" w:rsidRPr="00CC401D" w:rsidSect="00CC401D">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CA" w:rsidRDefault="006E50CA" w:rsidP="00ED5801">
      <w:pPr>
        <w:spacing w:after="0" w:line="240" w:lineRule="auto"/>
      </w:pPr>
      <w:r>
        <w:separator/>
      </w:r>
    </w:p>
  </w:endnote>
  <w:endnote w:type="continuationSeparator" w:id="0">
    <w:p w:rsidR="006E50CA" w:rsidRDefault="006E50CA" w:rsidP="00ED5801">
      <w:pPr>
        <w:spacing w:after="0" w:line="240" w:lineRule="auto"/>
      </w:pPr>
      <w:r>
        <w:continuationSeparator/>
      </w:r>
    </w:p>
  </w:endnote>
  <w:endnote w:type="continuationNotice" w:id="1">
    <w:p w:rsidR="006E50CA" w:rsidRDefault="006E5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659651"/>
      <w:docPartObj>
        <w:docPartGallery w:val="Page Numbers (Bottom of Page)"/>
        <w:docPartUnique/>
      </w:docPartObj>
    </w:sdtPr>
    <w:sdtEndPr/>
    <w:sdtContent>
      <w:p w:rsidR="00CC401D" w:rsidRDefault="00CC401D">
        <w:pPr>
          <w:pStyle w:val="Pta"/>
          <w:jc w:val="right"/>
        </w:pPr>
        <w:r>
          <w:fldChar w:fldCharType="begin"/>
        </w:r>
        <w:r>
          <w:instrText>PAGE   \* MERGEFORMAT</w:instrText>
        </w:r>
        <w:r>
          <w:fldChar w:fldCharType="separate"/>
        </w:r>
        <w:r w:rsidR="001D7B4C">
          <w:rPr>
            <w:noProof/>
          </w:rPr>
          <w:t>3</w:t>
        </w:r>
        <w:r>
          <w:fldChar w:fldCharType="end"/>
        </w:r>
      </w:p>
    </w:sdtContent>
  </w:sdt>
  <w:p w:rsidR="001F67AF" w:rsidRDefault="001F67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CA" w:rsidRDefault="006E50CA" w:rsidP="00ED5801">
      <w:pPr>
        <w:spacing w:after="0" w:line="240" w:lineRule="auto"/>
      </w:pPr>
      <w:r>
        <w:separator/>
      </w:r>
    </w:p>
  </w:footnote>
  <w:footnote w:type="continuationSeparator" w:id="0">
    <w:p w:rsidR="006E50CA" w:rsidRDefault="006E50CA" w:rsidP="00ED5801">
      <w:pPr>
        <w:spacing w:after="0" w:line="240" w:lineRule="auto"/>
      </w:pPr>
      <w:r>
        <w:continuationSeparator/>
      </w:r>
    </w:p>
  </w:footnote>
  <w:footnote w:type="continuationNotice" w:id="1">
    <w:p w:rsidR="006E50CA" w:rsidRDefault="006E50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D43"/>
    <w:multiLevelType w:val="hybridMultilevel"/>
    <w:tmpl w:val="8C16C660"/>
    <w:lvl w:ilvl="0" w:tplc="041B0017">
      <w:start w:val="1"/>
      <w:numFmt w:val="lowerLetter"/>
      <w:lvlText w:val="%1)"/>
      <w:lvlJc w:val="left"/>
      <w:pPr>
        <w:ind w:left="720" w:hanging="360"/>
      </w:pPr>
    </w:lvl>
    <w:lvl w:ilvl="1" w:tplc="D1E4981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1268D6"/>
    <w:multiLevelType w:val="hybridMultilevel"/>
    <w:tmpl w:val="6F00B59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668021B"/>
    <w:multiLevelType w:val="hybridMultilevel"/>
    <w:tmpl w:val="5FA8175E"/>
    <w:lvl w:ilvl="0" w:tplc="474EF756">
      <w:start w:val="1"/>
      <w:numFmt w:val="lowerLetter"/>
      <w:lvlText w:val="%1)"/>
      <w:lvlJc w:val="left"/>
      <w:pPr>
        <w:ind w:left="6071" w:hanging="360"/>
      </w:pPr>
    </w:lvl>
    <w:lvl w:ilvl="1" w:tplc="041B0019" w:tentative="1">
      <w:start w:val="1"/>
      <w:numFmt w:val="lowerLetter"/>
      <w:lvlText w:val="%2."/>
      <w:lvlJc w:val="left"/>
      <w:pPr>
        <w:ind w:left="4599" w:hanging="360"/>
      </w:pPr>
    </w:lvl>
    <w:lvl w:ilvl="2" w:tplc="041B001B" w:tentative="1">
      <w:start w:val="1"/>
      <w:numFmt w:val="lowerRoman"/>
      <w:lvlText w:val="%3."/>
      <w:lvlJc w:val="right"/>
      <w:pPr>
        <w:ind w:left="5319" w:hanging="180"/>
      </w:pPr>
    </w:lvl>
    <w:lvl w:ilvl="3" w:tplc="041B000F" w:tentative="1">
      <w:start w:val="1"/>
      <w:numFmt w:val="decimal"/>
      <w:lvlText w:val="%4."/>
      <w:lvlJc w:val="left"/>
      <w:pPr>
        <w:ind w:left="6039" w:hanging="360"/>
      </w:pPr>
    </w:lvl>
    <w:lvl w:ilvl="4" w:tplc="041B0019" w:tentative="1">
      <w:start w:val="1"/>
      <w:numFmt w:val="lowerLetter"/>
      <w:lvlText w:val="%5."/>
      <w:lvlJc w:val="left"/>
      <w:pPr>
        <w:ind w:left="6759" w:hanging="360"/>
      </w:pPr>
    </w:lvl>
    <w:lvl w:ilvl="5" w:tplc="041B001B" w:tentative="1">
      <w:start w:val="1"/>
      <w:numFmt w:val="lowerRoman"/>
      <w:lvlText w:val="%6."/>
      <w:lvlJc w:val="right"/>
      <w:pPr>
        <w:ind w:left="7479" w:hanging="180"/>
      </w:pPr>
    </w:lvl>
    <w:lvl w:ilvl="6" w:tplc="041B000F" w:tentative="1">
      <w:start w:val="1"/>
      <w:numFmt w:val="decimal"/>
      <w:lvlText w:val="%7."/>
      <w:lvlJc w:val="left"/>
      <w:pPr>
        <w:ind w:left="8199" w:hanging="360"/>
      </w:pPr>
    </w:lvl>
    <w:lvl w:ilvl="7" w:tplc="041B0019" w:tentative="1">
      <w:start w:val="1"/>
      <w:numFmt w:val="lowerLetter"/>
      <w:lvlText w:val="%8."/>
      <w:lvlJc w:val="left"/>
      <w:pPr>
        <w:ind w:left="8919" w:hanging="360"/>
      </w:pPr>
    </w:lvl>
    <w:lvl w:ilvl="8" w:tplc="041B001B" w:tentative="1">
      <w:start w:val="1"/>
      <w:numFmt w:val="lowerRoman"/>
      <w:lvlText w:val="%9."/>
      <w:lvlJc w:val="right"/>
      <w:pPr>
        <w:ind w:left="9639" w:hanging="180"/>
      </w:pPr>
    </w:lvl>
  </w:abstractNum>
  <w:abstractNum w:abstractNumId="3" w15:restartNumberingAfterBreak="0">
    <w:nsid w:val="0CEB3359"/>
    <w:multiLevelType w:val="hybridMultilevel"/>
    <w:tmpl w:val="4DE22C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2F70A7"/>
    <w:multiLevelType w:val="hybridMultilevel"/>
    <w:tmpl w:val="668806EC"/>
    <w:lvl w:ilvl="0" w:tplc="50ECEC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62696B"/>
    <w:multiLevelType w:val="hybridMultilevel"/>
    <w:tmpl w:val="C93EE7F6"/>
    <w:lvl w:ilvl="0" w:tplc="D1CAAC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3FE2DDC"/>
    <w:multiLevelType w:val="hybridMultilevel"/>
    <w:tmpl w:val="B0B20B4A"/>
    <w:lvl w:ilvl="0" w:tplc="98D47AB2">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970C5D"/>
    <w:multiLevelType w:val="hybridMultilevel"/>
    <w:tmpl w:val="1B2CB3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882906"/>
    <w:multiLevelType w:val="hybridMultilevel"/>
    <w:tmpl w:val="F34C75B0"/>
    <w:lvl w:ilvl="0" w:tplc="AF38911C">
      <w:start w:val="1"/>
      <w:numFmt w:val="decimal"/>
      <w:lvlText w:val="%1."/>
      <w:lvlJc w:val="left"/>
      <w:pPr>
        <w:ind w:left="29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C4499"/>
    <w:multiLevelType w:val="hybridMultilevel"/>
    <w:tmpl w:val="BFA21B60"/>
    <w:lvl w:ilvl="0" w:tplc="8DFA262E">
      <w:start w:val="4"/>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BC14A6"/>
    <w:multiLevelType w:val="hybridMultilevel"/>
    <w:tmpl w:val="B150DF3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23FA6848"/>
    <w:multiLevelType w:val="hybridMultilevel"/>
    <w:tmpl w:val="1F3E01DE"/>
    <w:lvl w:ilvl="0" w:tplc="86B0860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B3432A9"/>
    <w:multiLevelType w:val="hybridMultilevel"/>
    <w:tmpl w:val="08F4DE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1C64DE"/>
    <w:multiLevelType w:val="hybridMultilevel"/>
    <w:tmpl w:val="A8B6BBE4"/>
    <w:lvl w:ilvl="0" w:tplc="B6FE9C20">
      <w:start w:val="1"/>
      <w:numFmt w:val="decimal"/>
      <w:lvlText w:val="%1."/>
      <w:lvlJc w:val="left"/>
      <w:pPr>
        <w:ind w:left="1068" w:hanging="360"/>
      </w:pPr>
      <w:rPr>
        <w:rFonts w:hint="default"/>
        <w:b/>
        <w:bCs/>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CE748D9"/>
    <w:multiLevelType w:val="hybridMultilevel"/>
    <w:tmpl w:val="94726BD8"/>
    <w:lvl w:ilvl="0" w:tplc="B10E074E">
      <w:start w:val="8"/>
      <w:numFmt w:val="lowerLetter"/>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31BB7F6D"/>
    <w:multiLevelType w:val="hybridMultilevel"/>
    <w:tmpl w:val="499409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311601"/>
    <w:multiLevelType w:val="hybridMultilevel"/>
    <w:tmpl w:val="D34CBA24"/>
    <w:lvl w:ilvl="0" w:tplc="2D10396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57256E"/>
    <w:multiLevelType w:val="hybridMultilevel"/>
    <w:tmpl w:val="1354D8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32360B"/>
    <w:multiLevelType w:val="hybridMultilevel"/>
    <w:tmpl w:val="10EC86EA"/>
    <w:lvl w:ilvl="0" w:tplc="8574556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DE11B42"/>
    <w:multiLevelType w:val="hybridMultilevel"/>
    <w:tmpl w:val="6DA034B4"/>
    <w:lvl w:ilvl="0" w:tplc="26C6C602">
      <w:start w:val="2"/>
      <w:numFmt w:val="lowerLetter"/>
      <w:lvlText w:val="%1)"/>
      <w:lvlJc w:val="left"/>
      <w:pPr>
        <w:ind w:left="720" w:hanging="360"/>
      </w:pPr>
      <w:rPr>
        <w:rFonts w:hint="default"/>
        <w:color w:val="C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547439"/>
    <w:multiLevelType w:val="hybridMultilevel"/>
    <w:tmpl w:val="DBB0676E"/>
    <w:lvl w:ilvl="0" w:tplc="662E5374">
      <w:start w:val="5"/>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A73470"/>
    <w:multiLevelType w:val="hybridMultilevel"/>
    <w:tmpl w:val="729C6B40"/>
    <w:lvl w:ilvl="0" w:tplc="D66A45F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C7646D"/>
    <w:multiLevelType w:val="hybridMultilevel"/>
    <w:tmpl w:val="F152A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175914"/>
    <w:multiLevelType w:val="hybridMultilevel"/>
    <w:tmpl w:val="C0F4E8AC"/>
    <w:lvl w:ilvl="0" w:tplc="8F14554E">
      <w:start w:val="15"/>
      <w:numFmt w:val="decimal"/>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C86123"/>
    <w:multiLevelType w:val="hybridMultilevel"/>
    <w:tmpl w:val="0B0C2CA4"/>
    <w:lvl w:ilvl="0" w:tplc="E564C8F2">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1824EC"/>
    <w:multiLevelType w:val="hybridMultilevel"/>
    <w:tmpl w:val="5CA6AF1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2910767"/>
    <w:multiLevelType w:val="hybridMultilevel"/>
    <w:tmpl w:val="3D24F32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4E11FBF"/>
    <w:multiLevelType w:val="hybridMultilevel"/>
    <w:tmpl w:val="44BA218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75F50A79"/>
    <w:multiLevelType w:val="hybridMultilevel"/>
    <w:tmpl w:val="0F406DA0"/>
    <w:lvl w:ilvl="0" w:tplc="041B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6C53726"/>
    <w:multiLevelType w:val="hybridMultilevel"/>
    <w:tmpl w:val="F3EAE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34601B"/>
    <w:multiLevelType w:val="hybridMultilevel"/>
    <w:tmpl w:val="79D68FA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10"/>
  </w:num>
  <w:num w:numId="3">
    <w:abstractNumId w:val="1"/>
  </w:num>
  <w:num w:numId="4">
    <w:abstractNumId w:val="29"/>
  </w:num>
  <w:num w:numId="5">
    <w:abstractNumId w:val="2"/>
  </w:num>
  <w:num w:numId="6">
    <w:abstractNumId w:val="8"/>
  </w:num>
  <w:num w:numId="7">
    <w:abstractNumId w:val="28"/>
  </w:num>
  <w:num w:numId="8">
    <w:abstractNumId w:val="31"/>
  </w:num>
  <w:num w:numId="9">
    <w:abstractNumId w:val="26"/>
  </w:num>
  <w:num w:numId="10">
    <w:abstractNumId w:val="20"/>
  </w:num>
  <w:num w:numId="11">
    <w:abstractNumId w:val="6"/>
  </w:num>
  <w:num w:numId="12">
    <w:abstractNumId w:val="9"/>
  </w:num>
  <w:num w:numId="13">
    <w:abstractNumId w:val="4"/>
  </w:num>
  <w:num w:numId="14">
    <w:abstractNumId w:val="14"/>
  </w:num>
  <w:num w:numId="15">
    <w:abstractNumId w:val="23"/>
  </w:num>
  <w:num w:numId="16">
    <w:abstractNumId w:val="15"/>
  </w:num>
  <w:num w:numId="17">
    <w:abstractNumId w:val="21"/>
  </w:num>
  <w:num w:numId="18">
    <w:abstractNumId w:val="25"/>
  </w:num>
  <w:num w:numId="19">
    <w:abstractNumId w:val="30"/>
  </w:num>
  <w:num w:numId="20">
    <w:abstractNumId w:val="7"/>
  </w:num>
  <w:num w:numId="21">
    <w:abstractNumId w:val="13"/>
  </w:num>
  <w:num w:numId="22">
    <w:abstractNumId w:val="24"/>
  </w:num>
  <w:num w:numId="23">
    <w:abstractNumId w:val="16"/>
  </w:num>
  <w:num w:numId="24">
    <w:abstractNumId w:val="11"/>
  </w:num>
  <w:num w:numId="25">
    <w:abstractNumId w:val="19"/>
  </w:num>
  <w:num w:numId="26">
    <w:abstractNumId w:val="27"/>
  </w:num>
  <w:num w:numId="27">
    <w:abstractNumId w:val="5"/>
  </w:num>
  <w:num w:numId="28">
    <w:abstractNumId w:val="0"/>
  </w:num>
  <w:num w:numId="29">
    <w:abstractNumId w:val="18"/>
  </w:num>
  <w:num w:numId="30">
    <w:abstractNumId w:val="3"/>
  </w:num>
  <w:num w:numId="31">
    <w:abstractNumId w:val="32"/>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14F3"/>
    <w:rsid w:val="00024789"/>
    <w:rsid w:val="00026632"/>
    <w:rsid w:val="00027CD6"/>
    <w:rsid w:val="000365D5"/>
    <w:rsid w:val="000443E8"/>
    <w:rsid w:val="00053E72"/>
    <w:rsid w:val="00054BAE"/>
    <w:rsid w:val="00055BC5"/>
    <w:rsid w:val="0005771C"/>
    <w:rsid w:val="00063233"/>
    <w:rsid w:val="000661B0"/>
    <w:rsid w:val="000666EA"/>
    <w:rsid w:val="00073CE0"/>
    <w:rsid w:val="00074535"/>
    <w:rsid w:val="000768B6"/>
    <w:rsid w:val="0008305C"/>
    <w:rsid w:val="00083704"/>
    <w:rsid w:val="00084E43"/>
    <w:rsid w:val="00085126"/>
    <w:rsid w:val="0009052B"/>
    <w:rsid w:val="000A2333"/>
    <w:rsid w:val="000A4E4A"/>
    <w:rsid w:val="000A70AF"/>
    <w:rsid w:val="000C15A5"/>
    <w:rsid w:val="000C779C"/>
    <w:rsid w:val="000D1D08"/>
    <w:rsid w:val="000D6087"/>
    <w:rsid w:val="000E57B6"/>
    <w:rsid w:val="000E5E4A"/>
    <w:rsid w:val="000E6925"/>
    <w:rsid w:val="000F01BD"/>
    <w:rsid w:val="00101645"/>
    <w:rsid w:val="00102A32"/>
    <w:rsid w:val="0010591E"/>
    <w:rsid w:val="00111837"/>
    <w:rsid w:val="001140E1"/>
    <w:rsid w:val="00114E5D"/>
    <w:rsid w:val="00125DD2"/>
    <w:rsid w:val="00131D67"/>
    <w:rsid w:val="00134EA2"/>
    <w:rsid w:val="0014328A"/>
    <w:rsid w:val="00143FA2"/>
    <w:rsid w:val="0014745F"/>
    <w:rsid w:val="00150E93"/>
    <w:rsid w:val="001619AE"/>
    <w:rsid w:val="001A5AE5"/>
    <w:rsid w:val="001A6E7E"/>
    <w:rsid w:val="001B6DC4"/>
    <w:rsid w:val="001C150D"/>
    <w:rsid w:val="001C74E8"/>
    <w:rsid w:val="001D0A23"/>
    <w:rsid w:val="001D1D1E"/>
    <w:rsid w:val="001D7B4C"/>
    <w:rsid w:val="001F360D"/>
    <w:rsid w:val="001F5296"/>
    <w:rsid w:val="001F5FBE"/>
    <w:rsid w:val="001F67AF"/>
    <w:rsid w:val="002101BB"/>
    <w:rsid w:val="00234912"/>
    <w:rsid w:val="00235D8B"/>
    <w:rsid w:val="002405DD"/>
    <w:rsid w:val="00240680"/>
    <w:rsid w:val="00245584"/>
    <w:rsid w:val="00255048"/>
    <w:rsid w:val="0026163B"/>
    <w:rsid w:val="00275688"/>
    <w:rsid w:val="002853FE"/>
    <w:rsid w:val="00285BF0"/>
    <w:rsid w:val="0028621C"/>
    <w:rsid w:val="00290311"/>
    <w:rsid w:val="002921ED"/>
    <w:rsid w:val="002B25CC"/>
    <w:rsid w:val="002B49CD"/>
    <w:rsid w:val="002D6590"/>
    <w:rsid w:val="002E1028"/>
    <w:rsid w:val="002E5303"/>
    <w:rsid w:val="002F17AA"/>
    <w:rsid w:val="003033D3"/>
    <w:rsid w:val="0030497D"/>
    <w:rsid w:val="00314018"/>
    <w:rsid w:val="00316DB8"/>
    <w:rsid w:val="003172B3"/>
    <w:rsid w:val="0032128E"/>
    <w:rsid w:val="00325CB8"/>
    <w:rsid w:val="00335B8B"/>
    <w:rsid w:val="00335E66"/>
    <w:rsid w:val="003447ED"/>
    <w:rsid w:val="0034561F"/>
    <w:rsid w:val="00346C8D"/>
    <w:rsid w:val="0035230D"/>
    <w:rsid w:val="00356294"/>
    <w:rsid w:val="00356F72"/>
    <w:rsid w:val="00367154"/>
    <w:rsid w:val="00374E95"/>
    <w:rsid w:val="003853D4"/>
    <w:rsid w:val="00387669"/>
    <w:rsid w:val="003900EE"/>
    <w:rsid w:val="00390987"/>
    <w:rsid w:val="00390E94"/>
    <w:rsid w:val="00391EE9"/>
    <w:rsid w:val="00394373"/>
    <w:rsid w:val="0039551A"/>
    <w:rsid w:val="003A0DDD"/>
    <w:rsid w:val="003A6646"/>
    <w:rsid w:val="003A78DB"/>
    <w:rsid w:val="003C1ED0"/>
    <w:rsid w:val="003C2378"/>
    <w:rsid w:val="003C3EC7"/>
    <w:rsid w:val="003C5540"/>
    <w:rsid w:val="003C59F0"/>
    <w:rsid w:val="003C7B70"/>
    <w:rsid w:val="003D0190"/>
    <w:rsid w:val="003D306B"/>
    <w:rsid w:val="003E7E55"/>
    <w:rsid w:val="003F02C6"/>
    <w:rsid w:val="003F2E12"/>
    <w:rsid w:val="003F2ECB"/>
    <w:rsid w:val="004010D6"/>
    <w:rsid w:val="004059A4"/>
    <w:rsid w:val="00406D5A"/>
    <w:rsid w:val="004133D2"/>
    <w:rsid w:val="00413C25"/>
    <w:rsid w:val="00413E3B"/>
    <w:rsid w:val="004255BB"/>
    <w:rsid w:val="004260DA"/>
    <w:rsid w:val="00426870"/>
    <w:rsid w:val="00426E28"/>
    <w:rsid w:val="0043094F"/>
    <w:rsid w:val="00431997"/>
    <w:rsid w:val="004719AE"/>
    <w:rsid w:val="004722D2"/>
    <w:rsid w:val="004768B2"/>
    <w:rsid w:val="0048006F"/>
    <w:rsid w:val="00492339"/>
    <w:rsid w:val="004939A7"/>
    <w:rsid w:val="00494C81"/>
    <w:rsid w:val="00497995"/>
    <w:rsid w:val="004A371C"/>
    <w:rsid w:val="004B3BBA"/>
    <w:rsid w:val="004C34C8"/>
    <w:rsid w:val="004E016E"/>
    <w:rsid w:val="004E110B"/>
    <w:rsid w:val="004E2E65"/>
    <w:rsid w:val="004E3291"/>
    <w:rsid w:val="004F000E"/>
    <w:rsid w:val="004F49BF"/>
    <w:rsid w:val="004F5E61"/>
    <w:rsid w:val="0050456B"/>
    <w:rsid w:val="0050575E"/>
    <w:rsid w:val="00506748"/>
    <w:rsid w:val="00507F8C"/>
    <w:rsid w:val="005213F4"/>
    <w:rsid w:val="00523BDF"/>
    <w:rsid w:val="00530DC5"/>
    <w:rsid w:val="005405CB"/>
    <w:rsid w:val="00550715"/>
    <w:rsid w:val="0055390C"/>
    <w:rsid w:val="00555840"/>
    <w:rsid w:val="00571031"/>
    <w:rsid w:val="005719C0"/>
    <w:rsid w:val="0058487C"/>
    <w:rsid w:val="00590999"/>
    <w:rsid w:val="005957E7"/>
    <w:rsid w:val="005A3EE8"/>
    <w:rsid w:val="005B19E4"/>
    <w:rsid w:val="005B1C74"/>
    <w:rsid w:val="005C2D1D"/>
    <w:rsid w:val="005C3A2F"/>
    <w:rsid w:val="005C61C1"/>
    <w:rsid w:val="005D442D"/>
    <w:rsid w:val="005D7A5D"/>
    <w:rsid w:val="005E5A0E"/>
    <w:rsid w:val="005E5A79"/>
    <w:rsid w:val="005F7A11"/>
    <w:rsid w:val="00603587"/>
    <w:rsid w:val="006164B8"/>
    <w:rsid w:val="00622F2C"/>
    <w:rsid w:val="006259BF"/>
    <w:rsid w:val="00630289"/>
    <w:rsid w:val="0064016E"/>
    <w:rsid w:val="006434DD"/>
    <w:rsid w:val="0065473E"/>
    <w:rsid w:val="00660111"/>
    <w:rsid w:val="00667A58"/>
    <w:rsid w:val="006706CB"/>
    <w:rsid w:val="00670A27"/>
    <w:rsid w:val="006717CB"/>
    <w:rsid w:val="006742C7"/>
    <w:rsid w:val="0067539F"/>
    <w:rsid w:val="006805ED"/>
    <w:rsid w:val="006A2D81"/>
    <w:rsid w:val="006A7278"/>
    <w:rsid w:val="006B1C38"/>
    <w:rsid w:val="006B4995"/>
    <w:rsid w:val="006B62F7"/>
    <w:rsid w:val="006C47A2"/>
    <w:rsid w:val="006D6D56"/>
    <w:rsid w:val="006E50CA"/>
    <w:rsid w:val="006F37B2"/>
    <w:rsid w:val="006F6069"/>
    <w:rsid w:val="006F7264"/>
    <w:rsid w:val="00700199"/>
    <w:rsid w:val="00701406"/>
    <w:rsid w:val="00710CC7"/>
    <w:rsid w:val="00721BFE"/>
    <w:rsid w:val="0073006E"/>
    <w:rsid w:val="007329AC"/>
    <w:rsid w:val="00732E15"/>
    <w:rsid w:val="007360FB"/>
    <w:rsid w:val="00744496"/>
    <w:rsid w:val="00747FDC"/>
    <w:rsid w:val="00750BEC"/>
    <w:rsid w:val="00751841"/>
    <w:rsid w:val="007565EE"/>
    <w:rsid w:val="00757BC6"/>
    <w:rsid w:val="00760AA9"/>
    <w:rsid w:val="00771B34"/>
    <w:rsid w:val="00774527"/>
    <w:rsid w:val="00790747"/>
    <w:rsid w:val="0079175A"/>
    <w:rsid w:val="007A4107"/>
    <w:rsid w:val="007B27A3"/>
    <w:rsid w:val="007B2C12"/>
    <w:rsid w:val="007B37A7"/>
    <w:rsid w:val="007B50FE"/>
    <w:rsid w:val="007C2047"/>
    <w:rsid w:val="007C28BA"/>
    <w:rsid w:val="007C3C1F"/>
    <w:rsid w:val="007C796B"/>
    <w:rsid w:val="007D1FA4"/>
    <w:rsid w:val="007D669B"/>
    <w:rsid w:val="007E040B"/>
    <w:rsid w:val="007E69B0"/>
    <w:rsid w:val="007F30FA"/>
    <w:rsid w:val="008004B7"/>
    <w:rsid w:val="00802CB6"/>
    <w:rsid w:val="00804D97"/>
    <w:rsid w:val="0081323D"/>
    <w:rsid w:val="008222F3"/>
    <w:rsid w:val="00824456"/>
    <w:rsid w:val="00825DC9"/>
    <w:rsid w:val="008336BF"/>
    <w:rsid w:val="0084084D"/>
    <w:rsid w:val="00842607"/>
    <w:rsid w:val="00847C55"/>
    <w:rsid w:val="008602E7"/>
    <w:rsid w:val="008605AD"/>
    <w:rsid w:val="00862214"/>
    <w:rsid w:val="008707B9"/>
    <w:rsid w:val="0087382C"/>
    <w:rsid w:val="00881600"/>
    <w:rsid w:val="008836EF"/>
    <w:rsid w:val="00890ED6"/>
    <w:rsid w:val="00896C80"/>
    <w:rsid w:val="008A2A61"/>
    <w:rsid w:val="008A376F"/>
    <w:rsid w:val="008A4DE4"/>
    <w:rsid w:val="008A587F"/>
    <w:rsid w:val="008A7BBB"/>
    <w:rsid w:val="008B5167"/>
    <w:rsid w:val="008C0513"/>
    <w:rsid w:val="008D297B"/>
    <w:rsid w:val="008D38B2"/>
    <w:rsid w:val="008D657B"/>
    <w:rsid w:val="008D767F"/>
    <w:rsid w:val="008E4472"/>
    <w:rsid w:val="008E5044"/>
    <w:rsid w:val="008F0D50"/>
    <w:rsid w:val="008F10CD"/>
    <w:rsid w:val="008F24E7"/>
    <w:rsid w:val="008F55F7"/>
    <w:rsid w:val="008F5F01"/>
    <w:rsid w:val="00901C71"/>
    <w:rsid w:val="0090569D"/>
    <w:rsid w:val="00915A14"/>
    <w:rsid w:val="00921764"/>
    <w:rsid w:val="00922815"/>
    <w:rsid w:val="009247B4"/>
    <w:rsid w:val="00924BAD"/>
    <w:rsid w:val="00930B7D"/>
    <w:rsid w:val="009331E7"/>
    <w:rsid w:val="00937BAB"/>
    <w:rsid w:val="009432E4"/>
    <w:rsid w:val="0095437F"/>
    <w:rsid w:val="00955C61"/>
    <w:rsid w:val="009606E0"/>
    <w:rsid w:val="00964206"/>
    <w:rsid w:val="009675AE"/>
    <w:rsid w:val="00971934"/>
    <w:rsid w:val="00972A87"/>
    <w:rsid w:val="00974DE9"/>
    <w:rsid w:val="00977483"/>
    <w:rsid w:val="009777EE"/>
    <w:rsid w:val="009827E4"/>
    <w:rsid w:val="00983347"/>
    <w:rsid w:val="009849F6"/>
    <w:rsid w:val="00986B8C"/>
    <w:rsid w:val="00992030"/>
    <w:rsid w:val="00993C2D"/>
    <w:rsid w:val="009969EB"/>
    <w:rsid w:val="00997C23"/>
    <w:rsid w:val="009A7CD2"/>
    <w:rsid w:val="009B3985"/>
    <w:rsid w:val="009C40DC"/>
    <w:rsid w:val="009D2CDB"/>
    <w:rsid w:val="009E14DF"/>
    <w:rsid w:val="009E2BF6"/>
    <w:rsid w:val="009E6A48"/>
    <w:rsid w:val="009E6EA6"/>
    <w:rsid w:val="009F0869"/>
    <w:rsid w:val="009F0D77"/>
    <w:rsid w:val="009F7C8A"/>
    <w:rsid w:val="00A00055"/>
    <w:rsid w:val="00A004D0"/>
    <w:rsid w:val="00A00780"/>
    <w:rsid w:val="00A0511F"/>
    <w:rsid w:val="00A05217"/>
    <w:rsid w:val="00A058AD"/>
    <w:rsid w:val="00A14278"/>
    <w:rsid w:val="00A22108"/>
    <w:rsid w:val="00A22C43"/>
    <w:rsid w:val="00A439DE"/>
    <w:rsid w:val="00A46CC9"/>
    <w:rsid w:val="00A50442"/>
    <w:rsid w:val="00A522E6"/>
    <w:rsid w:val="00A61979"/>
    <w:rsid w:val="00A65719"/>
    <w:rsid w:val="00A67B07"/>
    <w:rsid w:val="00A71412"/>
    <w:rsid w:val="00A732D7"/>
    <w:rsid w:val="00A811A6"/>
    <w:rsid w:val="00A82AAC"/>
    <w:rsid w:val="00A833AC"/>
    <w:rsid w:val="00AA4090"/>
    <w:rsid w:val="00AB06A0"/>
    <w:rsid w:val="00AC5A5B"/>
    <w:rsid w:val="00AD2B4B"/>
    <w:rsid w:val="00AD4FEE"/>
    <w:rsid w:val="00AD6CFC"/>
    <w:rsid w:val="00AE1FAA"/>
    <w:rsid w:val="00AE4200"/>
    <w:rsid w:val="00AE61E7"/>
    <w:rsid w:val="00AF6CF2"/>
    <w:rsid w:val="00AF7C11"/>
    <w:rsid w:val="00B04386"/>
    <w:rsid w:val="00B11C96"/>
    <w:rsid w:val="00B1439E"/>
    <w:rsid w:val="00B164A4"/>
    <w:rsid w:val="00B33FDA"/>
    <w:rsid w:val="00B40FBB"/>
    <w:rsid w:val="00B44C3A"/>
    <w:rsid w:val="00B53255"/>
    <w:rsid w:val="00B5397A"/>
    <w:rsid w:val="00B54C06"/>
    <w:rsid w:val="00B579DC"/>
    <w:rsid w:val="00B61D89"/>
    <w:rsid w:val="00B64285"/>
    <w:rsid w:val="00B64EC9"/>
    <w:rsid w:val="00B65AC1"/>
    <w:rsid w:val="00B7122F"/>
    <w:rsid w:val="00B74C14"/>
    <w:rsid w:val="00B8212F"/>
    <w:rsid w:val="00B82D4C"/>
    <w:rsid w:val="00B82EE8"/>
    <w:rsid w:val="00B93786"/>
    <w:rsid w:val="00BA1A6E"/>
    <w:rsid w:val="00BA21EE"/>
    <w:rsid w:val="00BA323B"/>
    <w:rsid w:val="00BA38B3"/>
    <w:rsid w:val="00BB0638"/>
    <w:rsid w:val="00BC4000"/>
    <w:rsid w:val="00BC5E43"/>
    <w:rsid w:val="00BC667B"/>
    <w:rsid w:val="00BD27E1"/>
    <w:rsid w:val="00BD66E4"/>
    <w:rsid w:val="00BD7171"/>
    <w:rsid w:val="00BE0E95"/>
    <w:rsid w:val="00BE1116"/>
    <w:rsid w:val="00BE1563"/>
    <w:rsid w:val="00BE1B69"/>
    <w:rsid w:val="00BE1D62"/>
    <w:rsid w:val="00BE30F3"/>
    <w:rsid w:val="00BF07EE"/>
    <w:rsid w:val="00BF4DA5"/>
    <w:rsid w:val="00BF7228"/>
    <w:rsid w:val="00C00808"/>
    <w:rsid w:val="00C04F50"/>
    <w:rsid w:val="00C14C0B"/>
    <w:rsid w:val="00C23A80"/>
    <w:rsid w:val="00C3025F"/>
    <w:rsid w:val="00C37CF6"/>
    <w:rsid w:val="00C453C2"/>
    <w:rsid w:val="00C539A9"/>
    <w:rsid w:val="00C63E48"/>
    <w:rsid w:val="00C70CC5"/>
    <w:rsid w:val="00C7103C"/>
    <w:rsid w:val="00C7347B"/>
    <w:rsid w:val="00C83876"/>
    <w:rsid w:val="00C90175"/>
    <w:rsid w:val="00C90285"/>
    <w:rsid w:val="00C93ADC"/>
    <w:rsid w:val="00CA2D8E"/>
    <w:rsid w:val="00CA7ABF"/>
    <w:rsid w:val="00CB27E4"/>
    <w:rsid w:val="00CC004A"/>
    <w:rsid w:val="00CC401D"/>
    <w:rsid w:val="00CC677D"/>
    <w:rsid w:val="00CD62EB"/>
    <w:rsid w:val="00CE01EF"/>
    <w:rsid w:val="00CE29AF"/>
    <w:rsid w:val="00CF2C1C"/>
    <w:rsid w:val="00D07859"/>
    <w:rsid w:val="00D1181E"/>
    <w:rsid w:val="00D12E80"/>
    <w:rsid w:val="00D179C1"/>
    <w:rsid w:val="00D17A48"/>
    <w:rsid w:val="00D22433"/>
    <w:rsid w:val="00D22FD3"/>
    <w:rsid w:val="00D252EB"/>
    <w:rsid w:val="00D2561A"/>
    <w:rsid w:val="00D25D8B"/>
    <w:rsid w:val="00D32316"/>
    <w:rsid w:val="00D451BC"/>
    <w:rsid w:val="00D509EC"/>
    <w:rsid w:val="00D62966"/>
    <w:rsid w:val="00D6456F"/>
    <w:rsid w:val="00D72659"/>
    <w:rsid w:val="00D76AC2"/>
    <w:rsid w:val="00D83514"/>
    <w:rsid w:val="00D9188B"/>
    <w:rsid w:val="00D92F82"/>
    <w:rsid w:val="00DA2B63"/>
    <w:rsid w:val="00DB173A"/>
    <w:rsid w:val="00DC047B"/>
    <w:rsid w:val="00DC1824"/>
    <w:rsid w:val="00DD0063"/>
    <w:rsid w:val="00DD04C3"/>
    <w:rsid w:val="00DD12B5"/>
    <w:rsid w:val="00DD220B"/>
    <w:rsid w:val="00DD3DCE"/>
    <w:rsid w:val="00DD40EB"/>
    <w:rsid w:val="00DD7805"/>
    <w:rsid w:val="00DD7AA2"/>
    <w:rsid w:val="00DE3088"/>
    <w:rsid w:val="00DF19AB"/>
    <w:rsid w:val="00E02901"/>
    <w:rsid w:val="00E07F3A"/>
    <w:rsid w:val="00E105EB"/>
    <w:rsid w:val="00E11770"/>
    <w:rsid w:val="00E1398B"/>
    <w:rsid w:val="00E140EE"/>
    <w:rsid w:val="00E1502F"/>
    <w:rsid w:val="00E24DC6"/>
    <w:rsid w:val="00E40989"/>
    <w:rsid w:val="00E40AFE"/>
    <w:rsid w:val="00E42B0D"/>
    <w:rsid w:val="00E767BB"/>
    <w:rsid w:val="00E7687A"/>
    <w:rsid w:val="00E773F9"/>
    <w:rsid w:val="00E80312"/>
    <w:rsid w:val="00E81A08"/>
    <w:rsid w:val="00E8796D"/>
    <w:rsid w:val="00E94207"/>
    <w:rsid w:val="00E95231"/>
    <w:rsid w:val="00EA452B"/>
    <w:rsid w:val="00EA6C20"/>
    <w:rsid w:val="00EA7532"/>
    <w:rsid w:val="00EB5AEF"/>
    <w:rsid w:val="00EC5AF8"/>
    <w:rsid w:val="00ED51B5"/>
    <w:rsid w:val="00ED5801"/>
    <w:rsid w:val="00ED5CB0"/>
    <w:rsid w:val="00ED62EC"/>
    <w:rsid w:val="00ED7B7A"/>
    <w:rsid w:val="00EE4DB8"/>
    <w:rsid w:val="00EE7A52"/>
    <w:rsid w:val="00EF170C"/>
    <w:rsid w:val="00EF24BF"/>
    <w:rsid w:val="00EF41A3"/>
    <w:rsid w:val="00EF7DD7"/>
    <w:rsid w:val="00F009E3"/>
    <w:rsid w:val="00F05676"/>
    <w:rsid w:val="00F11A69"/>
    <w:rsid w:val="00F13F6E"/>
    <w:rsid w:val="00F15519"/>
    <w:rsid w:val="00F155F3"/>
    <w:rsid w:val="00F1600D"/>
    <w:rsid w:val="00F2076F"/>
    <w:rsid w:val="00F31F77"/>
    <w:rsid w:val="00F35840"/>
    <w:rsid w:val="00F4230F"/>
    <w:rsid w:val="00F44410"/>
    <w:rsid w:val="00F50064"/>
    <w:rsid w:val="00F519E7"/>
    <w:rsid w:val="00F577AF"/>
    <w:rsid w:val="00F57C74"/>
    <w:rsid w:val="00F600F9"/>
    <w:rsid w:val="00F65E7C"/>
    <w:rsid w:val="00F70DD1"/>
    <w:rsid w:val="00F73F4F"/>
    <w:rsid w:val="00F75B6C"/>
    <w:rsid w:val="00F81E7E"/>
    <w:rsid w:val="00F83C93"/>
    <w:rsid w:val="00F87ACF"/>
    <w:rsid w:val="00F90457"/>
    <w:rsid w:val="00F964C5"/>
    <w:rsid w:val="00FA104A"/>
    <w:rsid w:val="00FA37CE"/>
    <w:rsid w:val="00FA3A2E"/>
    <w:rsid w:val="00FA4966"/>
    <w:rsid w:val="00FA632B"/>
    <w:rsid w:val="00FA7879"/>
    <w:rsid w:val="00FA7AE9"/>
    <w:rsid w:val="00FB078A"/>
    <w:rsid w:val="00FB2FD3"/>
    <w:rsid w:val="00FC298D"/>
    <w:rsid w:val="00FC7691"/>
    <w:rsid w:val="00FD077B"/>
    <w:rsid w:val="00FD31B8"/>
    <w:rsid w:val="00FD3EB1"/>
    <w:rsid w:val="00FD7814"/>
    <w:rsid w:val="00FE47E1"/>
    <w:rsid w:val="00FE67F3"/>
    <w:rsid w:val="00FF0CCA"/>
    <w:rsid w:val="00FF243F"/>
    <w:rsid w:val="00FF245F"/>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ED33"/>
  <w15:docId w15:val="{76AA6EEE-8AB0-48AE-87BE-0102F4D9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9333">
      <w:bodyDiv w:val="1"/>
      <w:marLeft w:val="0"/>
      <w:marRight w:val="0"/>
      <w:marTop w:val="0"/>
      <w:marBottom w:val="0"/>
      <w:divBdr>
        <w:top w:val="none" w:sz="0" w:space="0" w:color="auto"/>
        <w:left w:val="none" w:sz="0" w:space="0" w:color="auto"/>
        <w:bottom w:val="none" w:sz="0" w:space="0" w:color="auto"/>
        <w:right w:val="none" w:sz="0" w:space="0" w:color="auto"/>
      </w:divBdr>
      <w:divsChild>
        <w:div w:id="27725738">
          <w:marLeft w:val="255"/>
          <w:marRight w:val="0"/>
          <w:marTop w:val="75"/>
          <w:marBottom w:val="0"/>
          <w:divBdr>
            <w:top w:val="none" w:sz="0" w:space="0" w:color="auto"/>
            <w:left w:val="none" w:sz="0" w:space="0" w:color="auto"/>
            <w:bottom w:val="none" w:sz="0" w:space="0" w:color="auto"/>
            <w:right w:val="none" w:sz="0" w:space="0" w:color="auto"/>
          </w:divBdr>
        </w:div>
        <w:div w:id="72361530">
          <w:marLeft w:val="255"/>
          <w:marRight w:val="0"/>
          <w:marTop w:val="75"/>
          <w:marBottom w:val="0"/>
          <w:divBdr>
            <w:top w:val="none" w:sz="0" w:space="0" w:color="auto"/>
            <w:left w:val="none" w:sz="0" w:space="0" w:color="auto"/>
            <w:bottom w:val="none" w:sz="0" w:space="0" w:color="auto"/>
            <w:right w:val="none" w:sz="0" w:space="0" w:color="auto"/>
          </w:divBdr>
        </w:div>
        <w:div w:id="75716221">
          <w:marLeft w:val="255"/>
          <w:marRight w:val="0"/>
          <w:marTop w:val="75"/>
          <w:marBottom w:val="0"/>
          <w:divBdr>
            <w:top w:val="none" w:sz="0" w:space="0" w:color="auto"/>
            <w:left w:val="none" w:sz="0" w:space="0" w:color="auto"/>
            <w:bottom w:val="none" w:sz="0" w:space="0" w:color="auto"/>
            <w:right w:val="none" w:sz="0" w:space="0" w:color="auto"/>
          </w:divBdr>
        </w:div>
        <w:div w:id="115637982">
          <w:marLeft w:val="255"/>
          <w:marRight w:val="0"/>
          <w:marTop w:val="75"/>
          <w:marBottom w:val="0"/>
          <w:divBdr>
            <w:top w:val="none" w:sz="0" w:space="0" w:color="auto"/>
            <w:left w:val="none" w:sz="0" w:space="0" w:color="auto"/>
            <w:bottom w:val="none" w:sz="0" w:space="0" w:color="auto"/>
            <w:right w:val="none" w:sz="0" w:space="0" w:color="auto"/>
          </w:divBdr>
        </w:div>
        <w:div w:id="625350204">
          <w:marLeft w:val="255"/>
          <w:marRight w:val="0"/>
          <w:marTop w:val="75"/>
          <w:marBottom w:val="0"/>
          <w:divBdr>
            <w:top w:val="none" w:sz="0" w:space="0" w:color="auto"/>
            <w:left w:val="none" w:sz="0" w:space="0" w:color="auto"/>
            <w:bottom w:val="none" w:sz="0" w:space="0" w:color="auto"/>
            <w:right w:val="none" w:sz="0" w:space="0" w:color="auto"/>
          </w:divBdr>
        </w:div>
        <w:div w:id="888148885">
          <w:marLeft w:val="255"/>
          <w:marRight w:val="0"/>
          <w:marTop w:val="75"/>
          <w:marBottom w:val="0"/>
          <w:divBdr>
            <w:top w:val="none" w:sz="0" w:space="0" w:color="auto"/>
            <w:left w:val="none" w:sz="0" w:space="0" w:color="auto"/>
            <w:bottom w:val="none" w:sz="0" w:space="0" w:color="auto"/>
            <w:right w:val="none" w:sz="0" w:space="0" w:color="auto"/>
          </w:divBdr>
        </w:div>
        <w:div w:id="1202941026">
          <w:marLeft w:val="255"/>
          <w:marRight w:val="0"/>
          <w:marTop w:val="75"/>
          <w:marBottom w:val="0"/>
          <w:divBdr>
            <w:top w:val="none" w:sz="0" w:space="0" w:color="auto"/>
            <w:left w:val="none" w:sz="0" w:space="0" w:color="auto"/>
            <w:bottom w:val="none" w:sz="0" w:space="0" w:color="auto"/>
            <w:right w:val="none" w:sz="0" w:space="0" w:color="auto"/>
          </w:divBdr>
        </w:div>
        <w:div w:id="1597403541">
          <w:marLeft w:val="0"/>
          <w:marRight w:val="75"/>
          <w:marTop w:val="0"/>
          <w:marBottom w:val="0"/>
          <w:divBdr>
            <w:top w:val="none" w:sz="0" w:space="0" w:color="auto"/>
            <w:left w:val="none" w:sz="0" w:space="0" w:color="auto"/>
            <w:bottom w:val="none" w:sz="0" w:space="0" w:color="auto"/>
            <w:right w:val="none" w:sz="0" w:space="0" w:color="auto"/>
          </w:divBdr>
        </w:div>
      </w:divsChild>
    </w:div>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750809482">
              <w:marLeft w:val="255"/>
              <w:marRight w:val="0"/>
              <w:marTop w:val="0"/>
              <w:marBottom w:val="0"/>
              <w:divBdr>
                <w:top w:val="none" w:sz="0" w:space="0" w:color="auto"/>
                <w:left w:val="none" w:sz="0" w:space="0" w:color="auto"/>
                <w:bottom w:val="none" w:sz="0" w:space="0" w:color="auto"/>
                <w:right w:val="none" w:sz="0" w:space="0" w:color="auto"/>
              </w:divBdr>
            </w:div>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9026226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590770993">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99297467">
          <w:marLeft w:val="0"/>
          <w:marRight w:val="0"/>
          <w:marTop w:val="0"/>
          <w:marBottom w:val="0"/>
          <w:divBdr>
            <w:top w:val="none" w:sz="0" w:space="0" w:color="auto"/>
            <w:left w:val="none" w:sz="0" w:space="0" w:color="auto"/>
            <w:bottom w:val="none" w:sz="0" w:space="0" w:color="auto"/>
            <w:right w:val="none" w:sz="0" w:space="0" w:color="auto"/>
          </w:divBdr>
        </w:div>
        <w:div w:id="249899808">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800924864">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 w:id="1489898912">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209949711">
      <w:bodyDiv w:val="1"/>
      <w:marLeft w:val="0"/>
      <w:marRight w:val="0"/>
      <w:marTop w:val="0"/>
      <w:marBottom w:val="0"/>
      <w:divBdr>
        <w:top w:val="none" w:sz="0" w:space="0" w:color="auto"/>
        <w:left w:val="none" w:sz="0" w:space="0" w:color="auto"/>
        <w:bottom w:val="none" w:sz="0" w:space="0" w:color="auto"/>
        <w:right w:val="none" w:sz="0" w:space="0" w:color="auto"/>
      </w:divBdr>
      <w:divsChild>
        <w:div w:id="1652900533">
          <w:marLeft w:val="0"/>
          <w:marRight w:val="75"/>
          <w:marTop w:val="0"/>
          <w:marBottom w:val="0"/>
          <w:divBdr>
            <w:top w:val="none" w:sz="0" w:space="0" w:color="auto"/>
            <w:left w:val="none" w:sz="0" w:space="0" w:color="auto"/>
            <w:bottom w:val="none" w:sz="0" w:space="0" w:color="auto"/>
            <w:right w:val="none" w:sz="0" w:space="0" w:color="auto"/>
          </w:divBdr>
        </w:div>
        <w:div w:id="698244019">
          <w:marLeft w:val="255"/>
          <w:marRight w:val="0"/>
          <w:marTop w:val="75"/>
          <w:marBottom w:val="0"/>
          <w:divBdr>
            <w:top w:val="none" w:sz="0" w:space="0" w:color="auto"/>
            <w:left w:val="none" w:sz="0" w:space="0" w:color="auto"/>
            <w:bottom w:val="none" w:sz="0" w:space="0" w:color="auto"/>
            <w:right w:val="none" w:sz="0" w:space="0" w:color="auto"/>
          </w:divBdr>
        </w:div>
        <w:div w:id="52461525">
          <w:marLeft w:val="255"/>
          <w:marRight w:val="0"/>
          <w:marTop w:val="75"/>
          <w:marBottom w:val="0"/>
          <w:divBdr>
            <w:top w:val="none" w:sz="0" w:space="0" w:color="auto"/>
            <w:left w:val="none" w:sz="0" w:space="0" w:color="auto"/>
            <w:bottom w:val="none" w:sz="0" w:space="0" w:color="auto"/>
            <w:right w:val="none" w:sz="0" w:space="0" w:color="auto"/>
          </w:divBdr>
        </w:div>
      </w:divsChild>
    </w:div>
    <w:div w:id="1373846961">
      <w:bodyDiv w:val="1"/>
      <w:marLeft w:val="0"/>
      <w:marRight w:val="0"/>
      <w:marTop w:val="0"/>
      <w:marBottom w:val="0"/>
      <w:divBdr>
        <w:top w:val="none" w:sz="0" w:space="0" w:color="auto"/>
        <w:left w:val="none" w:sz="0" w:space="0" w:color="auto"/>
        <w:bottom w:val="none" w:sz="0" w:space="0" w:color="auto"/>
        <w:right w:val="none" w:sz="0" w:space="0" w:color="auto"/>
      </w:divBdr>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200898863">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585842092">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453184408">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651791336">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872350711">
                  <w:marLeft w:val="0"/>
                  <w:marRight w:val="0"/>
                  <w:marTop w:val="0"/>
                  <w:marBottom w:val="0"/>
                  <w:divBdr>
                    <w:top w:val="none" w:sz="0" w:space="0" w:color="auto"/>
                    <w:left w:val="none" w:sz="0" w:space="0" w:color="auto"/>
                    <w:bottom w:val="none" w:sz="0" w:space="0" w:color="auto"/>
                    <w:right w:val="none" w:sz="0" w:space="0" w:color="auto"/>
                  </w:divBdr>
                </w:div>
                <w:div w:id="20280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 w:id="15224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28785411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196661743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38031377">
          <w:marLeft w:val="255"/>
          <w:marRight w:val="0"/>
          <w:marTop w:val="75"/>
          <w:marBottom w:val="0"/>
          <w:divBdr>
            <w:top w:val="none" w:sz="0" w:space="0" w:color="auto"/>
            <w:left w:val="none" w:sz="0" w:space="0" w:color="auto"/>
            <w:bottom w:val="none" w:sz="0" w:space="0" w:color="auto"/>
            <w:right w:val="none" w:sz="0" w:space="0" w:color="auto"/>
          </w:divBdr>
          <w:divsChild>
            <w:div w:id="924924473">
              <w:marLeft w:val="255"/>
              <w:marRight w:val="0"/>
              <w:marTop w:val="0"/>
              <w:marBottom w:val="0"/>
              <w:divBdr>
                <w:top w:val="none" w:sz="0" w:space="0" w:color="auto"/>
                <w:left w:val="none" w:sz="0" w:space="0" w:color="auto"/>
                <w:bottom w:val="none" w:sz="0" w:space="0" w:color="auto"/>
                <w:right w:val="none" w:sz="0" w:space="0" w:color="auto"/>
              </w:divBdr>
            </w:div>
            <w:div w:id="103115129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 w:id="1870145383">
          <w:marLeft w:val="255"/>
          <w:marRight w:val="0"/>
          <w:marTop w:val="75"/>
          <w:marBottom w:val="0"/>
          <w:divBdr>
            <w:top w:val="none" w:sz="0" w:space="0" w:color="auto"/>
            <w:left w:val="none" w:sz="0" w:space="0" w:color="auto"/>
            <w:bottom w:val="none" w:sz="0" w:space="0" w:color="auto"/>
            <w:right w:val="none" w:sz="0" w:space="0" w:color="auto"/>
          </w:divBdr>
          <w:divsChild>
            <w:div w:id="537203556">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16911013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3816814">
      <w:bodyDiv w:val="1"/>
      <w:marLeft w:val="0"/>
      <w:marRight w:val="0"/>
      <w:marTop w:val="0"/>
      <w:marBottom w:val="0"/>
      <w:divBdr>
        <w:top w:val="none" w:sz="0" w:space="0" w:color="auto"/>
        <w:left w:val="none" w:sz="0" w:space="0" w:color="auto"/>
        <w:bottom w:val="none" w:sz="0" w:space="0" w:color="auto"/>
        <w:right w:val="none" w:sz="0" w:space="0" w:color="auto"/>
      </w:divBdr>
      <w:divsChild>
        <w:div w:id="2003506326">
          <w:marLeft w:val="0"/>
          <w:marRight w:val="0"/>
          <w:marTop w:val="100"/>
          <w:marBottom w:val="100"/>
          <w:divBdr>
            <w:top w:val="none" w:sz="0" w:space="0" w:color="auto"/>
            <w:left w:val="none" w:sz="0" w:space="0" w:color="auto"/>
            <w:bottom w:val="none" w:sz="0" w:space="0" w:color="auto"/>
            <w:right w:val="none" w:sz="0" w:space="0" w:color="auto"/>
          </w:divBdr>
        </w:div>
        <w:div w:id="1524441897">
          <w:marLeft w:val="0"/>
          <w:marRight w:val="0"/>
          <w:marTop w:val="0"/>
          <w:marBottom w:val="300"/>
          <w:divBdr>
            <w:top w:val="none" w:sz="0" w:space="0" w:color="auto"/>
            <w:left w:val="none" w:sz="0" w:space="0" w:color="auto"/>
            <w:bottom w:val="single" w:sz="6" w:space="8" w:color="EFEFEF"/>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138/20190901" TargetMode="External"/><Relationship Id="rId13" Type="http://schemas.openxmlformats.org/officeDocument/2006/relationships/hyperlink" Target="https://www.slov-lex.sk/pravne-predpisy/SK/ZZ/1991/138/201909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1/138/20190901" TargetMode="External"/><Relationship Id="rId17" Type="http://schemas.openxmlformats.org/officeDocument/2006/relationships/hyperlink" Target="https://www.slov-lex.sk/pravne-predpisy/SK/ZZ/1991/138/20190901" TargetMode="External"/><Relationship Id="rId2" Type="http://schemas.openxmlformats.org/officeDocument/2006/relationships/numbering" Target="numbering.xml"/><Relationship Id="rId16" Type="http://schemas.openxmlformats.org/officeDocument/2006/relationships/hyperlink" Target="https://www.slov-lex.sk/pravne-predpisy/SK/ZZ/1991/138/201909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1/138/20190901" TargetMode="External"/><Relationship Id="rId5" Type="http://schemas.openxmlformats.org/officeDocument/2006/relationships/webSettings" Target="webSettings.xml"/><Relationship Id="rId15" Type="http://schemas.openxmlformats.org/officeDocument/2006/relationships/hyperlink" Target="https://www.slov-lex.sk/pravne-predpisy/SK/ZZ/1991/138/20190901" TargetMode="External"/><Relationship Id="rId10" Type="http://schemas.openxmlformats.org/officeDocument/2006/relationships/hyperlink" Target="https://www.slov-lex.sk/pravne-predpisy/SK/ZZ/1991/138/201909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1991/138/20190901" TargetMode="External"/><Relationship Id="rId14" Type="http://schemas.openxmlformats.org/officeDocument/2006/relationships/hyperlink" Target="https://www.slov-lex.sk/pravne-predpisy/SK/ZZ/1991/138/201909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4C6D-825E-48CD-B19D-3F15330B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2857</Words>
  <Characters>16287</Characters>
  <Application>Microsoft Office Word</Application>
  <DocSecurity>0</DocSecurity>
  <Lines>135</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Durgalová, Veronika</cp:lastModifiedBy>
  <cp:revision>5</cp:revision>
  <cp:lastPrinted>2023-03-30T11:08:00Z</cp:lastPrinted>
  <dcterms:created xsi:type="dcterms:W3CDTF">2023-03-30T11:09:00Z</dcterms:created>
  <dcterms:modified xsi:type="dcterms:W3CDTF">2023-03-31T06:35:00Z</dcterms:modified>
</cp:coreProperties>
</file>