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1B11BA">
        <w:t>I</w:t>
      </w:r>
      <w:r w:rsidR="0003627F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F119E7">
        <w:t>753</w:t>
      </w:r>
      <w:r w:rsidR="003D6EDC">
        <w:t>/</w:t>
      </w:r>
      <w:r w:rsidR="009F1034">
        <w:t>20</w:t>
      </w:r>
      <w:r w:rsidR="00F119E7">
        <w:t>23</w:t>
      </w:r>
      <w:r>
        <w:tab/>
        <w:tab/>
        <w:tab/>
      </w:r>
    </w:p>
    <w:p w:rsidR="00233A93"/>
    <w:p w:rsidR="008E794A"/>
    <w:p w:rsidR="001E1A8F"/>
    <w:p w:rsidR="00AB15C9"/>
    <w:p w:rsidR="00233A93" w:rsidP="0085353E">
      <w:pPr>
        <w:jc w:val="center"/>
        <w:rPr>
          <w:b/>
          <w:bCs/>
          <w:sz w:val="28"/>
        </w:rPr>
      </w:pPr>
      <w:r w:rsidR="00E04894">
        <w:rPr>
          <w:b/>
          <w:bCs/>
          <w:sz w:val="28"/>
        </w:rPr>
        <w:t>1</w:t>
      </w:r>
      <w:r w:rsidR="00F119E7">
        <w:rPr>
          <w:b/>
          <w:bCs/>
          <w:sz w:val="28"/>
        </w:rPr>
        <w:t>532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043894" w:rsidP="00E04894">
      <w:pPr>
        <w:shd w:val="clear" w:color="auto" w:fill="FFFFFF"/>
        <w:jc w:val="both"/>
        <w:rPr>
          <w:b/>
        </w:rPr>
      </w:pPr>
      <w:r w:rsidRPr="00FE1C8D" w:rsidR="001856F2">
        <w:rPr>
          <w:b/>
        </w:rPr>
        <w:t>výborov</w:t>
      </w:r>
      <w:r w:rsidRPr="00FE1C8D">
        <w:rPr>
          <w:b/>
        </w:rPr>
        <w:t xml:space="preserve"> Národnej rady Sl</w:t>
      </w:r>
      <w:r w:rsidRPr="00FE1C8D" w:rsidR="00401761">
        <w:rPr>
          <w:b/>
        </w:rPr>
        <w:t xml:space="preserve">ovenskej </w:t>
      </w:r>
      <w:r w:rsidRPr="00043894" w:rsidR="00401761">
        <w:rPr>
          <w:b/>
        </w:rPr>
        <w:t xml:space="preserve">republiky </w:t>
      </w:r>
      <w:r w:rsidRPr="00043894">
        <w:rPr>
          <w:b/>
        </w:rPr>
        <w:t>o výsledku prero</w:t>
      </w:r>
      <w:r w:rsidRPr="00043894">
        <w:rPr>
          <w:b/>
        </w:rPr>
        <w:t>kovania</w:t>
      </w:r>
      <w:r w:rsidRPr="00043894" w:rsidR="00F53C66">
        <w:rPr>
          <w:b/>
        </w:rPr>
        <w:t xml:space="preserve"> </w:t>
      </w:r>
      <w:r w:rsidRPr="00043894" w:rsidR="00F119E7">
        <w:rPr>
          <w:b/>
          <w:bCs/>
        </w:rPr>
        <w:t xml:space="preserve">vládneho návrhu zákona,  </w:t>
      </w:r>
      <w:r w:rsidRPr="00043894" w:rsidR="00F119E7">
        <w:rPr>
          <w:b/>
          <w:shd w:val="clear" w:color="auto" w:fill="FFFFFF"/>
        </w:rPr>
        <w:t>ktorým sa dopĺňa zákon č. 564/2004 Z. z. o rozpočtovom určení výnosu dane z príjmov územnej samospráve a o zmene a doplnení niektorých zákonov v znení neskorších predpisov</w:t>
      </w:r>
      <w:r w:rsidRPr="00043894" w:rsidR="00F119E7">
        <w:rPr>
          <w:b/>
        </w:rPr>
        <w:t xml:space="preserve"> (tlač 1532) </w:t>
      </w:r>
      <w:r w:rsidRPr="00043894">
        <w:rPr>
          <w:b/>
        </w:rPr>
        <w:t>v</w:t>
      </w:r>
      <w:r w:rsidRPr="00043894" w:rsidR="00D57D3E">
        <w:rPr>
          <w:b/>
        </w:rPr>
        <w:t>o výboroch Národnej rady Slovenskej re</w:t>
      </w:r>
      <w:r w:rsidRPr="00043894" w:rsidR="00D57D3E">
        <w:rPr>
          <w:b/>
        </w:rPr>
        <w:t xml:space="preserve">publiky v </w:t>
      </w:r>
      <w:r w:rsidRPr="00043894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043894">
        <w:rPr>
          <w:b/>
        </w:rPr>
        <w:t>______________________________________________________</w:t>
      </w:r>
      <w:r w:rsidRPr="00846B8E">
        <w:rPr>
          <w:b/>
        </w:rPr>
        <w:t>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</w:t>
      </w:r>
      <w:r>
        <w:t xml:space="preserve"> zákona.</w:t>
      </w:r>
    </w:p>
    <w:p w:rsidR="001E1A8F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F119E7" w:rsidP="00F119E7">
      <w:pPr>
        <w:shd w:val="clear" w:color="auto" w:fill="FFFFFF"/>
        <w:jc w:val="both"/>
      </w:pPr>
      <w:r w:rsidRPr="00F119E7">
        <w:t>Národná rada Sl</w:t>
      </w:r>
      <w:r w:rsidRPr="00F119E7" w:rsidR="00680EDA">
        <w:t xml:space="preserve">ovenskej republiky </w:t>
      </w:r>
      <w:r w:rsidRPr="00F119E7" w:rsidR="0018539F">
        <w:t>uznesením</w:t>
      </w:r>
      <w:r w:rsidRPr="00F119E7" w:rsidR="00CE5AB9">
        <w:t xml:space="preserve"> </w:t>
      </w:r>
      <w:r w:rsidRPr="00F119E7" w:rsidR="000965A1">
        <w:t>č.</w:t>
      </w:r>
      <w:r w:rsidRPr="00F119E7" w:rsidR="00257089">
        <w:t xml:space="preserve"> </w:t>
      </w:r>
      <w:r w:rsidRPr="008B2923" w:rsidR="008B2923">
        <w:t>2173</w:t>
      </w:r>
      <w:r w:rsidRPr="008B2923" w:rsidR="00C23D38">
        <w:t xml:space="preserve"> </w:t>
      </w:r>
      <w:r w:rsidRPr="008B2923">
        <w:t>z</w:t>
      </w:r>
      <w:r w:rsidRPr="008B2923" w:rsidR="00521598">
        <w:t xml:space="preserve">o </w:t>
      </w:r>
      <w:r w:rsidRPr="008B2923" w:rsidR="008370F5">
        <w:t xml:space="preserve">dňa </w:t>
      </w:r>
      <w:r w:rsidRPr="008B2923" w:rsidR="00495B7C">
        <w:t>30.</w:t>
      </w:r>
      <w:r w:rsidRPr="008B2923">
        <w:t xml:space="preserve"> </w:t>
      </w:r>
      <w:r w:rsidRPr="008B2923" w:rsidR="00E04894">
        <w:t>ma</w:t>
      </w:r>
      <w:r w:rsidRPr="008B2923" w:rsidR="00F119E7">
        <w:t>rca</w:t>
      </w:r>
      <w:r w:rsidRPr="008B2923" w:rsidR="00CD2A22">
        <w:t xml:space="preserve"> </w:t>
      </w:r>
      <w:r w:rsidRPr="008B2923">
        <w:t>20</w:t>
      </w:r>
      <w:r w:rsidRPr="008B2923" w:rsidR="0003627F">
        <w:t>2</w:t>
      </w:r>
      <w:r w:rsidRPr="008B2923" w:rsidR="00F119E7">
        <w:t>3</w:t>
      </w:r>
      <w:r w:rsidRPr="00F119E7" w:rsidR="009F77AE">
        <w:t xml:space="preserve"> </w:t>
      </w:r>
      <w:r w:rsidRPr="00F119E7">
        <w:t>pridelila</w:t>
      </w:r>
      <w:r w:rsidRPr="00F119E7" w:rsidR="00353558">
        <w:t xml:space="preserve"> </w:t>
      </w:r>
      <w:r w:rsidRPr="00043894" w:rsidR="00F119E7">
        <w:rPr>
          <w:bCs/>
        </w:rPr>
        <w:t xml:space="preserve">vládny návrh zákona, </w:t>
      </w:r>
      <w:r w:rsidRPr="00043894" w:rsidR="00F119E7">
        <w:rPr>
          <w:shd w:val="clear" w:color="auto" w:fill="FFFFFF"/>
        </w:rPr>
        <w:t>ktorým sa dopĺňa zákon č. 564/2004 Z. z. o rozpočtovom určení výnosu dane z príjmov územnej samospráve a o zmene a doplnení niektorý</w:t>
      </w:r>
      <w:r w:rsidRPr="00043894" w:rsidR="00F119E7">
        <w:rPr>
          <w:shd w:val="clear" w:color="auto" w:fill="FFFFFF"/>
        </w:rPr>
        <w:t>ch zákonov v znení neskorších predpisov</w:t>
      </w:r>
      <w:r w:rsidRPr="007A0369" w:rsidR="00F119E7">
        <w:rPr>
          <w:b/>
        </w:rPr>
        <w:t xml:space="preserve"> (tlač 1532)</w:t>
      </w:r>
      <w:r w:rsidR="00F119E7">
        <w:rPr>
          <w:b/>
        </w:rPr>
        <w:t xml:space="preserve"> </w:t>
      </w:r>
      <w:r w:rsidRPr="007C64D5" w:rsidR="008E794A">
        <w:rPr>
          <w:rStyle w:val="Strong"/>
          <w:b w:val="0"/>
        </w:rPr>
        <w:t>(</w:t>
      </w:r>
      <w:r w:rsidRPr="00FE1C8D" w:rsidR="008E794A">
        <w:rPr>
          <w:rStyle w:val="Strong"/>
          <w:b w:val="0"/>
        </w:rPr>
        <w:t>p</w:t>
      </w:r>
      <w:r w:rsidRPr="004D053D" w:rsidR="008E794A">
        <w:rPr>
          <w:rStyle w:val="Strong"/>
          <w:b w:val="0"/>
        </w:rPr>
        <w:t>rostredníctvom skráteného legislatívneho konania</w:t>
      </w:r>
      <w:r w:rsidRPr="00FE1C8D" w:rsidR="008E794A">
        <w:rPr>
          <w:rStyle w:val="Strong"/>
          <w:b w:val="0"/>
        </w:rPr>
        <w:t>)</w:t>
      </w:r>
      <w:r w:rsidR="009D4C8E">
        <w:rPr>
          <w:b/>
        </w:rPr>
        <w:t xml:space="preserve"> </w:t>
      </w:r>
      <w:r w:rsidRPr="00F119E7">
        <w:t>týmto výborom Národnej rady Slovenskej republiky</w:t>
      </w:r>
      <w:r w:rsidRPr="00F119E7" w:rsidR="00184003">
        <w:t xml:space="preserve"> </w:t>
      </w:r>
      <w:r w:rsidRPr="00F119E7">
        <w:t>:</w:t>
      </w:r>
    </w:p>
    <w:p w:rsidR="001B11BA">
      <w:pPr>
        <w:pStyle w:val="BodyText2"/>
        <w:jc w:val="left"/>
      </w:pPr>
    </w:p>
    <w:p w:rsidR="00E04894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Slovenskej republiky pre financie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F119E7" w:rsidP="00257089">
      <w:pPr>
        <w:pStyle w:val="BodyText2"/>
        <w:numPr>
          <w:ilvl w:val="0"/>
          <w:numId w:val="1"/>
        </w:numPr>
      </w:pPr>
      <w:r w:rsidRPr="00F22E55" w:rsidR="00233A93">
        <w:t>Ústavnoprávnemu výboru Národnej</w:t>
      </w:r>
      <w:r w:rsidRPr="00F22E55" w:rsidR="00233A93">
        <w:t xml:space="preserve"> rady Slovenskej republiky</w:t>
      </w:r>
      <w:r>
        <w:t>,</w:t>
      </w:r>
    </w:p>
    <w:p w:rsidR="00D104FA" w:rsidRPr="00F22E55" w:rsidP="00257089">
      <w:pPr>
        <w:pStyle w:val="BodyText2"/>
        <w:numPr>
          <w:ilvl w:val="0"/>
          <w:numId w:val="1"/>
        </w:numPr>
      </w:pPr>
      <w:r w:rsidR="00F119E7">
        <w:t>Výboru Národnej rady Slovenskej republiky pre verejnú správu a regionálny rozvoj.</w:t>
      </w:r>
      <w:r w:rsidRPr="00F22E55">
        <w:t xml:space="preserve"> 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>vládne</w:t>
      </w:r>
      <w:r w:rsidR="00FE1C8D">
        <w:rPr>
          <w:bCs/>
        </w:rPr>
        <w:t xml:space="preserve">ho </w:t>
      </w:r>
      <w:r w:rsidRPr="00AB15C9">
        <w:rPr>
          <w:bCs/>
        </w:rPr>
        <w:t>návrhu zákona v druhom čítaní vo výboroch.</w:t>
      </w:r>
    </w:p>
    <w:p w:rsidR="00A46744" w:rsidP="004F7FF6">
      <w:pPr>
        <w:pStyle w:val="BodyText2"/>
        <w:ind w:left="705"/>
      </w:pPr>
    </w:p>
    <w:p w:rsidR="001E1A8F" w:rsidP="004F7FF6">
      <w:pPr>
        <w:pStyle w:val="BodyText2"/>
        <w:ind w:left="705"/>
      </w:pPr>
    </w:p>
    <w:p w:rsidR="00333AD3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</w:t>
      </w:r>
      <w:r w:rsidRPr="00A46744">
        <w:t xml:space="preserve"> (§ 75 ods. 2 zákona o rokovacom poriadku Národnej rady Slovenskej republiky).</w:t>
      </w:r>
    </w:p>
    <w:p w:rsidR="00A46744" w:rsidP="00324934">
      <w:pPr>
        <w:jc w:val="both"/>
      </w:pPr>
    </w:p>
    <w:p w:rsidR="001E1A8F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333AD3">
      <w:pPr>
        <w:pStyle w:val="BodyText2"/>
        <w:ind w:firstLine="3"/>
        <w:jc w:val="center"/>
        <w:rPr>
          <w:b/>
        </w:rPr>
      </w:pPr>
    </w:p>
    <w:p w:rsidR="00333AD3">
      <w:pPr>
        <w:pStyle w:val="BodyText2"/>
        <w:ind w:firstLine="3"/>
        <w:jc w:val="center"/>
        <w:rPr>
          <w:b/>
        </w:rPr>
      </w:pPr>
    </w:p>
    <w:p w:rsidR="004B4B65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 xml:space="preserve">návrhu zákona zaujali výbory Národnej rady Slovenskej republiky </w:t>
      </w:r>
      <w:r w:rsidR="008370F5">
        <w:t>t</w:t>
      </w:r>
      <w:r w:rsidR="007A0369">
        <w:t>oto stanovisko</w:t>
      </w:r>
      <w:r>
        <w:t>:</w:t>
      </w:r>
    </w:p>
    <w:p w:rsidR="00E24C65">
      <w:pPr>
        <w:pStyle w:val="BodyText2"/>
        <w:ind w:firstLine="720"/>
      </w:pPr>
    </w:p>
    <w:p w:rsidR="008370F5" w:rsidRPr="00E071C9" w:rsidP="004B4B65">
      <w:pPr>
        <w:pStyle w:val="BodyText2"/>
        <w:numPr>
          <w:ilvl w:val="0"/>
          <w:numId w:val="47"/>
        </w:numPr>
        <w:rPr>
          <w:b/>
          <w:bCs/>
          <w:color w:val="FF0000"/>
        </w:rPr>
      </w:pPr>
      <w:r w:rsidRPr="00F22E55">
        <w:t xml:space="preserve">Odporúčanie pre Národnú radu Slovenskej republiky návrh </w:t>
      </w:r>
      <w:r w:rsidRPr="00F22E55">
        <w:rPr>
          <w:b/>
          <w:bCs/>
        </w:rPr>
        <w:t>sch</w:t>
      </w:r>
      <w:r w:rsidRPr="00F22E55">
        <w:rPr>
          <w:b/>
          <w:bCs/>
        </w:rPr>
        <w:t>váliť</w:t>
      </w:r>
    </w:p>
    <w:p w:rsidR="008370F5" w:rsidRPr="00521598" w:rsidP="008370F5">
      <w:pPr>
        <w:pStyle w:val="BodyText2"/>
        <w:ind w:left="1440"/>
        <w:rPr>
          <w:b/>
          <w:bCs/>
          <w:color w:val="FF0000"/>
        </w:rPr>
      </w:pPr>
    </w:p>
    <w:p w:rsidR="00F119E7" w:rsidRPr="00F924F7" w:rsidP="00F119E7">
      <w:pPr>
        <w:pStyle w:val="BodyText2"/>
        <w:numPr>
          <w:ilvl w:val="0"/>
          <w:numId w:val="1"/>
        </w:numPr>
      </w:pPr>
      <w:r w:rsidRPr="00F924F7">
        <w:rPr>
          <w:b/>
        </w:rPr>
        <w:t>Výbor</w:t>
      </w:r>
      <w:r w:rsidRPr="00F924F7">
        <w:t xml:space="preserve"> Národnej rady Slovenskej republiky </w:t>
      </w:r>
      <w:r w:rsidRPr="00F924F7">
        <w:rPr>
          <w:b/>
        </w:rPr>
        <w:t>pre financie a rozpočet</w:t>
      </w:r>
      <w:r w:rsidRPr="00F924F7">
        <w:t xml:space="preserve"> (uzn. č. </w:t>
      </w:r>
      <w:r w:rsidRPr="00F924F7" w:rsidR="00F924F7">
        <w:t>443</w:t>
      </w:r>
      <w:r w:rsidRPr="00F924F7">
        <w:t xml:space="preserve"> zo dňa 30. marca 2023)</w:t>
      </w:r>
    </w:p>
    <w:p w:rsidR="00F119E7" w:rsidRPr="00F119E7" w:rsidP="00F119E7">
      <w:pPr>
        <w:pStyle w:val="BodyText2"/>
        <w:ind w:left="1065"/>
        <w:rPr>
          <w:highlight w:val="yellow"/>
        </w:rPr>
      </w:pPr>
    </w:p>
    <w:p w:rsidR="00F119E7" w:rsidRPr="004B4B65" w:rsidP="00F119E7">
      <w:pPr>
        <w:pStyle w:val="BodyText2"/>
        <w:numPr>
          <w:ilvl w:val="0"/>
          <w:numId w:val="1"/>
        </w:numPr>
      </w:pPr>
      <w:r w:rsidRPr="004B4B65">
        <w:rPr>
          <w:b/>
        </w:rPr>
        <w:t xml:space="preserve">Výbor </w:t>
      </w:r>
      <w:r w:rsidRPr="004B4B65">
        <w:t xml:space="preserve">Národnej rady Slovenskej republiky </w:t>
      </w:r>
      <w:r w:rsidRPr="004B4B65">
        <w:rPr>
          <w:b/>
        </w:rPr>
        <w:t xml:space="preserve">pre verejnú správu a regionálny rozvoj </w:t>
      </w:r>
      <w:r w:rsidRPr="004B4B65">
        <w:t xml:space="preserve">(uzn. č. </w:t>
      </w:r>
      <w:r w:rsidRPr="004B4B65" w:rsidR="004B4B65">
        <w:t>221</w:t>
      </w:r>
      <w:r w:rsidRPr="004B4B65">
        <w:t xml:space="preserve"> zo dňa 30. marca 2023)</w:t>
      </w:r>
    </w:p>
    <w:p w:rsidR="008370F5" w:rsidP="00F119E7">
      <w:pPr>
        <w:pStyle w:val="BodyText2"/>
        <w:ind w:left="1065"/>
      </w:pPr>
    </w:p>
    <w:p w:rsidR="004B4B65" w:rsidP="004B4B65">
      <w:pPr>
        <w:numPr>
          <w:ilvl w:val="0"/>
          <w:numId w:val="47"/>
        </w:numPr>
        <w:jc w:val="both"/>
        <w:rPr>
          <w:b/>
        </w:rPr>
      </w:pPr>
      <w:r w:rsidRPr="004B4B65">
        <w:rPr>
          <w:b/>
        </w:rPr>
        <w:t>Ústavnoprávny výbor</w:t>
      </w:r>
      <w:r w:rsidRPr="004B4B65">
        <w:t xml:space="preserve"> Národnej rady Slovenskej republiky</w:t>
      </w:r>
      <w:r w:rsidRPr="004B4B65">
        <w:rPr>
          <w:color w:val="FF0000"/>
        </w:rPr>
        <w:t xml:space="preserve"> </w:t>
      </w:r>
      <w:r>
        <w:rPr>
          <w:b/>
        </w:rPr>
        <w:t>o</w:t>
      </w:r>
      <w:r>
        <w:t xml:space="preserve"> </w:t>
      </w:r>
      <w:r>
        <w:rPr>
          <w:b/>
        </w:rPr>
        <w:t>návrhu 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4B4B65" w:rsidP="00F119E7">
      <w:pPr>
        <w:pStyle w:val="BodyText2"/>
        <w:ind w:left="1065"/>
      </w:pPr>
    </w:p>
    <w:p w:rsidR="004B4B65" w:rsidRPr="00F22E55" w:rsidP="00F119E7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 w:rsidRPr="004C3920">
      <w:pPr>
        <w:pStyle w:val="BodyText2"/>
        <w:ind w:left="1065"/>
        <w:jc w:val="center"/>
        <w:rPr>
          <w:b/>
          <w:color w:val="FF0000"/>
        </w:rPr>
      </w:pPr>
    </w:p>
    <w:p w:rsidR="00233A93" w:rsidP="00FA3091">
      <w:pPr>
        <w:pStyle w:val="BodyText2"/>
        <w:ind w:firstLine="708"/>
      </w:pPr>
      <w:r w:rsidRPr="000504BA" w:rsidR="00EB7C0C">
        <w:t>Z uzn</w:t>
      </w:r>
      <w:r w:rsidRPr="000504BA" w:rsidR="00E37D6A">
        <w:t>esen</w:t>
      </w:r>
      <w:r w:rsidR="00F119E7">
        <w:t>í</w:t>
      </w:r>
      <w:r w:rsidRPr="000504BA">
        <w:t xml:space="preserve"> výbor</w:t>
      </w:r>
      <w:r w:rsidR="00F119E7">
        <w:t>ov</w:t>
      </w:r>
      <w:r w:rsidRPr="000504BA">
        <w:t xml:space="preserve"> Národnej ra</w:t>
      </w:r>
      <w:r w:rsidRPr="000504BA" w:rsidR="008E1580">
        <w:t>dy Slovenskej republ</w:t>
      </w:r>
      <w:r w:rsidRPr="000504BA" w:rsidR="0085078D">
        <w:t xml:space="preserve">iky </w:t>
      </w:r>
      <w:r w:rsidR="00F119E7">
        <w:t>uvedených</w:t>
      </w:r>
      <w:r w:rsidRPr="000504BA">
        <w:t xml:space="preserve"> pod bodom</w:t>
      </w:r>
      <w:r w:rsidRPr="000504BA" w:rsidR="00F2536F">
        <w:t xml:space="preserve"> III. tejto </w:t>
      </w:r>
      <w:r w:rsidRPr="000504BA" w:rsidR="00331C3C">
        <w:t xml:space="preserve">spoločnej </w:t>
      </w:r>
      <w:r w:rsidRPr="000504BA" w:rsidR="00F2536F">
        <w:t xml:space="preserve">správy </w:t>
      </w:r>
      <w:r w:rsidR="00F119E7">
        <w:t>ne</w:t>
      </w:r>
      <w:r w:rsidRPr="000504BA" w:rsidR="00F2536F">
        <w:t>vyplynul</w:t>
      </w:r>
      <w:r w:rsidR="00F119E7">
        <w:t>i žiadne</w:t>
      </w:r>
      <w:r w:rsidRPr="000504BA" w:rsidR="00BF4D55">
        <w:t xml:space="preserve"> </w:t>
      </w:r>
      <w:r w:rsidRPr="000504BA" w:rsidR="00115AB5">
        <w:t>p</w:t>
      </w:r>
      <w:r w:rsidRPr="000504BA" w:rsidR="00D3131A">
        <w:t>ozmeňujúc</w:t>
      </w:r>
      <w:r w:rsidRPr="000504BA" w:rsidR="00BF4D55">
        <w:t>e</w:t>
      </w:r>
      <w:r w:rsidRPr="000504BA" w:rsidR="00D3131A">
        <w:t xml:space="preserve"> </w:t>
      </w:r>
      <w:r w:rsidRPr="000504BA" w:rsidR="003D7154">
        <w:t>a doplňujúc</w:t>
      </w:r>
      <w:r w:rsidRPr="000504BA" w:rsidR="00BF4D55">
        <w:t>e</w:t>
      </w:r>
      <w:r w:rsidRPr="000504BA" w:rsidR="003D7154">
        <w:t xml:space="preserve"> </w:t>
      </w:r>
      <w:r w:rsidRPr="000504BA" w:rsidR="00D3131A">
        <w:t>návrh</w:t>
      </w:r>
      <w:r w:rsidRPr="000504BA" w:rsidR="00BF4D55">
        <w:t>y</w:t>
      </w:r>
      <w:r w:rsidR="00F119E7">
        <w:t>.</w:t>
      </w:r>
      <w:r w:rsidRPr="000504BA" w:rsidR="005B6CCD">
        <w:t xml:space="preserve"> </w:t>
      </w:r>
    </w:p>
    <w:p w:rsidR="00E04894" w:rsidP="000504BA">
      <w:pPr>
        <w:pStyle w:val="BodyText2"/>
        <w:ind w:firstLine="708"/>
        <w:rPr>
          <w:b/>
        </w:rPr>
      </w:pPr>
      <w:r w:rsidR="00F119E7">
        <w:rPr>
          <w:b/>
        </w:rPr>
        <w:t xml:space="preserve"> </w:t>
      </w:r>
    </w:p>
    <w:p w:rsidR="00F924F7" w:rsidP="000504BA">
      <w:pPr>
        <w:pStyle w:val="BodyText2"/>
        <w:ind w:firstLine="708"/>
        <w:rPr>
          <w:b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A46744" w:rsidRPr="00043894" w:rsidP="00F57B00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043894">
        <w:rPr>
          <w:bCs/>
        </w:rPr>
        <w:t>Gestorský výbor</w:t>
      </w:r>
      <w:r w:rsidRPr="00043894">
        <w:t xml:space="preserve"> na základe stanovísk výborov k </w:t>
      </w:r>
      <w:r w:rsidRPr="00043894" w:rsidR="00F119E7">
        <w:rPr>
          <w:bCs/>
        </w:rPr>
        <w:t xml:space="preserve">vládnemu návrhu zákona,  </w:t>
      </w:r>
      <w:r w:rsidRPr="00043894" w:rsidR="00F119E7">
        <w:rPr>
          <w:shd w:val="clear" w:color="auto" w:fill="FFFFFF"/>
        </w:rPr>
        <w:t>ktorým sa dopĺňa zákon č. 564/2004 Z. z. o rozpočtovom určení výnosu dane z príjmov územnej samospráve a o zmene a doplnení niektorých zákonov v znení neskorších predpisov</w:t>
      </w:r>
      <w:r w:rsidRPr="00043894" w:rsidR="00F119E7">
        <w:rPr>
          <w:b/>
        </w:rPr>
        <w:t xml:space="preserve"> (tlač 1532) </w:t>
      </w:r>
      <w:r w:rsidRPr="00043894">
        <w:t xml:space="preserve">odporúča Národnej rade Slovenskej republiky predmetný </w:t>
      </w:r>
      <w:r w:rsidRPr="00043894" w:rsidR="00FE1C8D">
        <w:t xml:space="preserve">vládny </w:t>
      </w:r>
      <w:r w:rsidRPr="00043894">
        <w:t xml:space="preserve">návrh zákona </w:t>
      </w:r>
      <w:r w:rsidRPr="00043894">
        <w:rPr>
          <w:b/>
        </w:rPr>
        <w:t>schváliť</w:t>
      </w:r>
      <w:r w:rsidRPr="00043894" w:rsidR="005B6CCD">
        <w:rPr>
          <w:b/>
          <w:bCs/>
        </w:rPr>
        <w:t xml:space="preserve">. </w:t>
      </w:r>
    </w:p>
    <w:p w:rsidR="00BF4D55" w:rsidRPr="0004389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43894">
        <w:rPr>
          <w:bCs/>
        </w:rPr>
        <w:t>Spoločná správa</w:t>
      </w:r>
      <w:r w:rsidRPr="00043894">
        <w:t xml:space="preserve"> výborov Národnej rady Slovenskej republiky o prerokovaní </w:t>
      </w:r>
      <w:r w:rsidRPr="00043894" w:rsidR="00F119E7">
        <w:rPr>
          <w:bCs/>
        </w:rPr>
        <w:t xml:space="preserve">vládneho návrhu zákona,  </w:t>
      </w:r>
      <w:r w:rsidRPr="00043894" w:rsidR="00F119E7">
        <w:rPr>
          <w:shd w:val="clear" w:color="auto" w:fill="FFFFFF"/>
        </w:rPr>
        <w:t>ktorým sa dopĺňa zákon č. 564/2004 Z. z. o rozpočtovom určení výnosu dane z príjmov územnej samospráve a o zmene a doplnení niektorých zákonov v znení neskorších predpisov</w:t>
      </w:r>
      <w:r w:rsidRPr="00043894" w:rsidR="00F119E7">
        <w:rPr>
          <w:b/>
        </w:rPr>
        <w:t xml:space="preserve"> (tlač 1532a) </w:t>
      </w:r>
      <w:r w:rsidRPr="00043894">
        <w:rPr>
          <w:bCs/>
        </w:rPr>
        <w:t>bola schválená uznesením gestorskéh</w:t>
      </w:r>
      <w:r w:rsidRPr="00A46744">
        <w:rPr>
          <w:bCs/>
        </w:rPr>
        <w:t xml:space="preserve">o </w:t>
      </w:r>
      <w:r w:rsidRPr="00F924F7">
        <w:rPr>
          <w:bCs/>
        </w:rPr>
        <w:t>výboru</w:t>
      </w:r>
      <w:r w:rsidRPr="00F924F7">
        <w:rPr>
          <w:b/>
          <w:bCs/>
        </w:rPr>
        <w:t xml:space="preserve"> č</w:t>
      </w:r>
      <w:r w:rsidRPr="00F924F7" w:rsidR="000A5591">
        <w:rPr>
          <w:b/>
          <w:bCs/>
        </w:rPr>
        <w:t xml:space="preserve">. </w:t>
      </w:r>
      <w:r w:rsidRPr="00F924F7" w:rsidR="00F924F7">
        <w:rPr>
          <w:b/>
          <w:bCs/>
        </w:rPr>
        <w:t>444</w:t>
      </w:r>
      <w:r w:rsidRPr="00F924F7">
        <w:rPr>
          <w:b/>
          <w:bCs/>
          <w:color w:val="FF0000"/>
        </w:rPr>
        <w:t xml:space="preserve"> </w:t>
      </w:r>
      <w:r w:rsidRPr="00F924F7">
        <w:rPr>
          <w:b/>
          <w:bCs/>
        </w:rPr>
        <w:t>z</w:t>
      </w:r>
      <w:r w:rsidRPr="00F924F7" w:rsidR="00F119E7">
        <w:rPr>
          <w:b/>
          <w:bCs/>
        </w:rPr>
        <w:t xml:space="preserve"> 30</w:t>
      </w:r>
      <w:r w:rsidRPr="00F924F7" w:rsidR="007C64D5">
        <w:rPr>
          <w:b/>
          <w:bCs/>
        </w:rPr>
        <w:t xml:space="preserve">. </w:t>
      </w:r>
      <w:r w:rsidRPr="00F924F7" w:rsidR="00F119E7">
        <w:rPr>
          <w:b/>
          <w:bCs/>
        </w:rPr>
        <w:t>m</w:t>
      </w:r>
      <w:r w:rsidRPr="00F924F7" w:rsidR="00E04894">
        <w:rPr>
          <w:b/>
          <w:bCs/>
        </w:rPr>
        <w:t>a</w:t>
      </w:r>
      <w:r w:rsidRPr="00F924F7" w:rsidR="00F119E7">
        <w:rPr>
          <w:b/>
          <w:bCs/>
        </w:rPr>
        <w:t>rca</w:t>
      </w:r>
      <w:r w:rsidRPr="00F924F7" w:rsidR="007C64D5">
        <w:rPr>
          <w:b/>
          <w:bCs/>
        </w:rPr>
        <w:t xml:space="preserve"> 202</w:t>
      </w:r>
      <w:r w:rsidRPr="00F924F7" w:rsidR="00F119E7">
        <w:rPr>
          <w:b/>
          <w:bCs/>
        </w:rPr>
        <w:t>3</w:t>
      </w:r>
      <w:r w:rsidRPr="00F924F7">
        <w:rPr>
          <w:bCs/>
        </w:rPr>
        <w:t>.</w:t>
      </w:r>
      <w:r w:rsidRPr="00A46744">
        <w:rPr>
          <w:bCs/>
        </w:rPr>
        <w:t xml:space="preserve"> </w:t>
      </w:r>
    </w:p>
    <w:p w:rsidR="0018486F" w:rsidP="00A46744">
      <w:pPr>
        <w:ind w:firstLine="708"/>
        <w:jc w:val="both"/>
        <w:rPr>
          <w:bCs/>
        </w:rPr>
      </w:pPr>
    </w:p>
    <w:p w:rsidR="00E04894" w:rsidP="00A46744">
      <w:pPr>
        <w:ind w:firstLine="708"/>
        <w:jc w:val="both"/>
        <w:rPr>
          <w:bCs/>
        </w:rPr>
      </w:pPr>
    </w:p>
    <w:p w:rsidR="0018486F" w:rsidP="00534E8F">
      <w:pPr>
        <w:ind w:firstLine="708"/>
        <w:jc w:val="both"/>
      </w:pPr>
      <w:r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E04894">
        <w:rPr>
          <w:bCs/>
        </w:rPr>
        <w:t>výbor zároveň poveril spoločného</w:t>
      </w:r>
      <w:r w:rsidR="00333AD3">
        <w:rPr>
          <w:bCs/>
        </w:rPr>
        <w:t xml:space="preserve"> spravodaj</w:t>
      </w:r>
      <w:r w:rsidR="00E04894">
        <w:rPr>
          <w:bCs/>
        </w:rPr>
        <w:t>cu</w:t>
      </w:r>
      <w:r w:rsidRPr="00A46744" w:rsidR="00A46744">
        <w:rPr>
          <w:bCs/>
        </w:rPr>
        <w:t xml:space="preserve"> </w:t>
      </w:r>
      <w:r w:rsidR="00F119E7">
        <w:rPr>
          <w:b/>
          <w:bCs/>
        </w:rPr>
        <w:t>Mariána Viskupiča</w:t>
      </w:r>
      <w:r w:rsidRPr="00A46744" w:rsidR="00A46744">
        <w:rPr>
          <w:b/>
          <w:bCs/>
        </w:rPr>
        <w:t>,</w:t>
      </w:r>
      <w:r w:rsidRPr="00A46744" w:rsid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 w:rsid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 w:rsidR="00A46744">
        <w:tab/>
        <w:tab/>
        <w:tab/>
        <w:tab/>
        <w:tab/>
      </w:r>
    </w:p>
    <w:p w:rsidR="00233A93" w:rsidP="0020341D">
      <w:pPr>
        <w:pStyle w:val="BodyText2"/>
        <w:jc w:val="center"/>
      </w:pPr>
      <w:r>
        <w:t xml:space="preserve">Bratislava </w:t>
      </w:r>
      <w:r w:rsidR="00F119E7">
        <w:t>30. marca 223</w:t>
      </w:r>
    </w:p>
    <w:p w:rsidR="00B94345">
      <w:pPr>
        <w:pStyle w:val="BodyText2"/>
      </w:pPr>
    </w:p>
    <w:p w:rsidR="00E04894">
      <w:pPr>
        <w:pStyle w:val="BodyText2"/>
      </w:pPr>
    </w:p>
    <w:p w:rsidR="00E04894">
      <w:pPr>
        <w:pStyle w:val="BodyText2"/>
      </w:pPr>
    </w:p>
    <w:p w:rsidR="00BF4D55">
      <w:pPr>
        <w:pStyle w:val="BodyText2"/>
      </w:pPr>
    </w:p>
    <w:p w:rsidR="00E04894" w:rsidRPr="00E04894" w:rsidP="00E04894">
      <w:pPr>
        <w:jc w:val="center"/>
        <w:rPr>
          <w:b/>
        </w:rPr>
      </w:pPr>
      <w:r w:rsidR="00F119E7">
        <w:rPr>
          <w:b/>
        </w:rPr>
        <w:t>Marián Viskupič</w:t>
      </w:r>
      <w:r w:rsidRPr="00E04894">
        <w:rPr>
          <w:b/>
          <w:bCs/>
        </w:rPr>
        <w:t>, v.r.</w:t>
      </w:r>
    </w:p>
    <w:p w:rsidR="00E04894" w:rsidRPr="00F119E7" w:rsidP="00E04894">
      <w:pPr>
        <w:jc w:val="center"/>
        <w:rPr>
          <w:b/>
        </w:rPr>
      </w:pPr>
      <w:r w:rsidRPr="00F119E7">
        <w:rPr>
          <w:b/>
        </w:rPr>
        <w:t>predseda výboru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8370F5">
        <w:rPr>
          <w:b/>
          <w:bCs/>
        </w:rPr>
        <w:t>Výbor</w:t>
      </w:r>
      <w:r w:rsidR="00401761">
        <w:rPr>
          <w:b/>
          <w:bCs/>
        </w:rPr>
        <w:t xml:space="preserve">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4F7">
      <w:rPr>
        <w:rStyle w:val="PageNumber"/>
        <w:noProof/>
      </w:rPr>
      <w:t>1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CB53D34"/>
    <w:multiLevelType w:val="hybridMultilevel"/>
    <w:tmpl w:val="CA628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02373A"/>
    <w:multiLevelType w:val="hybridMultilevel"/>
    <w:tmpl w:val="A9BAB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36EC0"/>
    <w:multiLevelType w:val="hybridMultilevel"/>
    <w:tmpl w:val="B9A2F9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6">
    <w:nsid w:val="3E2A23E3"/>
    <w:multiLevelType w:val="hybridMultilevel"/>
    <w:tmpl w:val="59548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12E4770"/>
    <w:multiLevelType w:val="hybridMultilevel"/>
    <w:tmpl w:val="A9DE17B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471B7E"/>
    <w:multiLevelType w:val="hybridMultilevel"/>
    <w:tmpl w:val="CA640CA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7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E72332"/>
    <w:multiLevelType w:val="hybridMultilevel"/>
    <w:tmpl w:val="E5A6A9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</w:num>
  <w:num w:numId="2">
    <w:abstractNumId w:val="25"/>
    <w:lvlOverride w:ilvl="0">
      <w:startOverride w:val="1"/>
    </w:lvlOverride>
  </w:num>
  <w:num w:numId="3">
    <w:abstractNumId w:val="41"/>
  </w:num>
  <w:num w:numId="4">
    <w:abstractNumId w:val="37"/>
  </w:num>
  <w:num w:numId="5">
    <w:abstractNumId w:val="21"/>
  </w:num>
  <w:num w:numId="6">
    <w:abstractNumId w:val="7"/>
  </w:num>
  <w:num w:numId="7">
    <w:abstractNumId w:val="32"/>
  </w:num>
  <w:num w:numId="8">
    <w:abstractNumId w:val="45"/>
  </w:num>
  <w:num w:numId="9">
    <w:abstractNumId w:val="23"/>
  </w:num>
  <w:num w:numId="10">
    <w:abstractNumId w:val="47"/>
  </w:num>
  <w:num w:numId="11">
    <w:abstractNumId w:val="1"/>
  </w:num>
  <w:num w:numId="12">
    <w:abstractNumId w:val="27"/>
  </w:num>
  <w:num w:numId="13">
    <w:abstractNumId w:val="6"/>
  </w:num>
  <w:num w:numId="14">
    <w:abstractNumId w:val="16"/>
  </w:num>
  <w:num w:numId="15">
    <w:abstractNumId w:val="18"/>
  </w:num>
  <w:num w:numId="16">
    <w:abstractNumId w:val="40"/>
  </w:num>
  <w:num w:numId="17">
    <w:abstractNumId w:val="9"/>
  </w:num>
  <w:num w:numId="18">
    <w:abstractNumId w:val="8"/>
  </w:num>
  <w:num w:numId="19">
    <w:abstractNumId w:val="0"/>
  </w:num>
  <w:num w:numId="20">
    <w:abstractNumId w:val="39"/>
  </w:num>
  <w:num w:numId="21">
    <w:abstractNumId w:val="31"/>
  </w:num>
  <w:num w:numId="22">
    <w:abstractNumId w:val="17"/>
  </w:num>
  <w:num w:numId="23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1"/>
  </w:num>
  <w:num w:numId="30">
    <w:abstractNumId w:val="19"/>
  </w:num>
  <w:num w:numId="31">
    <w:abstractNumId w:val="3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4"/>
  </w:num>
  <w:num w:numId="37">
    <w:abstractNumId w:val="24"/>
  </w:num>
  <w:num w:numId="38">
    <w:abstractNumId w:val="28"/>
  </w:num>
  <w:num w:numId="39">
    <w:abstractNumId w:val="33"/>
    <w:lvlOverride w:ilvl="0"/>
  </w:num>
  <w:num w:numId="40">
    <w:abstractNumId w:val="20"/>
  </w:num>
  <w:num w:numId="41">
    <w:abstractNumId w:val="2"/>
  </w:num>
  <w:num w:numId="42">
    <w:abstractNumId w:val="38"/>
  </w:num>
  <w:num w:numId="43">
    <w:abstractNumId w:val="5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6"/>
  </w:num>
  <w:num w:numId="47">
    <w:abstractNumId w:val="3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Odsek,Odsek 1.,Odsek zoznamu1,Odsek zoznamu2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Odsek 1. Char,Odsek Char,Odsek zoznamu1 Char,Odsek zoznamu2 Char,body Char"/>
    <w:link w:val="ListParagraph"/>
    <w:uiPriority w:val="34"/>
    <w:locked/>
    <w:rsid w:val="000504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907</cp:revision>
  <cp:lastPrinted>2020-04-07T10:30:00Z</cp:lastPrinted>
  <dcterms:created xsi:type="dcterms:W3CDTF">2002-11-04T13:16:00Z</dcterms:created>
  <dcterms:modified xsi:type="dcterms:W3CDTF">2023-03-30T11:35:00Z</dcterms:modified>
</cp:coreProperties>
</file>