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A44B3" w14:textId="2863E3D8" w:rsidR="00456517" w:rsidRPr="00DF4FBB" w:rsidRDefault="00456517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1B2891B7" w14:textId="2C32AA0B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2EB2450F" w14:textId="7B432584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5A032C87" w14:textId="10B83FCD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0774516D" w14:textId="7E35C7FF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70466EBB" w14:textId="4BE039B8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1EDF225E" w14:textId="69F08ACE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4C09FF04" w14:textId="045E35BA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2D3FD2C6" w14:textId="0DAE3004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6E74B270" w14:textId="35F16C2D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09CFD131" w14:textId="04A5586E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563E3320" w14:textId="41A2B087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195B1033" w14:textId="2C9509E0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6CA8A98B" w14:textId="6AF3A27F" w:rsidR="003A21C5" w:rsidRPr="00DF4FBB" w:rsidRDefault="003A21C5" w:rsidP="00456517">
      <w:pPr>
        <w:spacing w:line="240" w:lineRule="auto"/>
        <w:jc w:val="both"/>
        <w:rPr>
          <w:rFonts w:cs="Times New Roman"/>
          <w:bCs/>
          <w:szCs w:val="24"/>
        </w:rPr>
      </w:pPr>
    </w:p>
    <w:p w14:paraId="1FADD6A7" w14:textId="77777777" w:rsidR="003A21C5" w:rsidRPr="00DF4FBB" w:rsidRDefault="003A21C5" w:rsidP="00456517">
      <w:pPr>
        <w:spacing w:line="240" w:lineRule="auto"/>
        <w:jc w:val="both"/>
        <w:rPr>
          <w:rFonts w:cs="Times New Roman"/>
          <w:b/>
          <w:szCs w:val="24"/>
        </w:rPr>
      </w:pPr>
    </w:p>
    <w:p w14:paraId="185A5F25" w14:textId="14AAF261" w:rsidR="00456517" w:rsidRPr="00DF4FBB" w:rsidRDefault="00456517" w:rsidP="00456517">
      <w:pPr>
        <w:spacing w:line="240" w:lineRule="auto"/>
        <w:jc w:val="center"/>
        <w:rPr>
          <w:rFonts w:cs="Times New Roman"/>
          <w:b/>
          <w:szCs w:val="24"/>
        </w:rPr>
      </w:pPr>
      <w:r w:rsidRPr="00DF4FBB">
        <w:rPr>
          <w:rFonts w:cs="Times New Roman"/>
          <w:b/>
          <w:szCs w:val="24"/>
        </w:rPr>
        <w:t>z</w:t>
      </w:r>
      <w:r w:rsidR="003A21C5" w:rsidRPr="00DF4FBB">
        <w:rPr>
          <w:rFonts w:cs="Times New Roman"/>
          <w:b/>
          <w:szCs w:val="24"/>
        </w:rPr>
        <w:t> 2</w:t>
      </w:r>
      <w:r w:rsidR="006A59F0">
        <w:rPr>
          <w:rFonts w:cs="Times New Roman"/>
          <w:b/>
          <w:szCs w:val="24"/>
        </w:rPr>
        <w:t>8</w:t>
      </w:r>
      <w:bookmarkStart w:id="0" w:name="_GoBack"/>
      <w:bookmarkEnd w:id="0"/>
      <w:r w:rsidR="003A21C5" w:rsidRPr="00DF4FBB">
        <w:rPr>
          <w:rFonts w:cs="Times New Roman"/>
          <w:b/>
          <w:szCs w:val="24"/>
        </w:rPr>
        <w:t xml:space="preserve">. marca </w:t>
      </w:r>
      <w:r w:rsidRPr="00DF4FBB">
        <w:rPr>
          <w:rFonts w:cs="Times New Roman"/>
          <w:b/>
          <w:szCs w:val="24"/>
        </w:rPr>
        <w:t>2023,</w:t>
      </w:r>
    </w:p>
    <w:p w14:paraId="5E00D94B" w14:textId="77777777" w:rsidR="00456517" w:rsidRPr="00DF4FBB" w:rsidRDefault="00456517" w:rsidP="00456517">
      <w:pPr>
        <w:spacing w:line="240" w:lineRule="auto"/>
        <w:jc w:val="both"/>
        <w:rPr>
          <w:rFonts w:cs="Times New Roman"/>
          <w:b/>
          <w:szCs w:val="24"/>
        </w:rPr>
      </w:pPr>
    </w:p>
    <w:p w14:paraId="619CFDB1" w14:textId="77D599E2" w:rsidR="00456517" w:rsidRPr="00DF4FBB" w:rsidRDefault="00456517" w:rsidP="00456517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DF4FBB">
        <w:rPr>
          <w:rFonts w:cs="Times New Roman"/>
          <w:b/>
          <w:szCs w:val="24"/>
        </w:rPr>
        <w:t>ktorým sa mení a dopĺňa zákon č. 15/2005 Z. z. o ochrane druhov voľne žijúcich živočíchov a voľne rastúcich rastlín reguláciou obchodu s nimi a o zmene a doplnení niektorých zákonov v znení neskorších predpisov</w:t>
      </w:r>
      <w:r w:rsidR="00302F7E" w:rsidRPr="00DF4FBB">
        <w:rPr>
          <w:rFonts w:cs="Times New Roman"/>
          <w:b/>
          <w:szCs w:val="24"/>
        </w:rPr>
        <w:t xml:space="preserve"> </w:t>
      </w:r>
      <w:r w:rsidR="00D77875" w:rsidRPr="00DF4FBB">
        <w:rPr>
          <w:rFonts w:cs="Times New Roman"/>
          <w:b/>
          <w:szCs w:val="24"/>
        </w:rPr>
        <w:t>a o zmene zákona Národnej rady Slovenskej republiky č. 145/1995 Z. z. o správnych poplatkoch v znení neskorších predpisov</w:t>
      </w:r>
    </w:p>
    <w:p w14:paraId="5EBD5B45" w14:textId="77777777" w:rsidR="00456517" w:rsidRPr="00DF4FBB" w:rsidRDefault="00456517" w:rsidP="00456517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p w14:paraId="21635C75" w14:textId="77777777" w:rsidR="00456517" w:rsidRPr="00DF4FBB" w:rsidRDefault="00456517" w:rsidP="00456517">
      <w:pPr>
        <w:spacing w:line="240" w:lineRule="auto"/>
        <w:jc w:val="both"/>
        <w:rPr>
          <w:rFonts w:cs="Times New Roman"/>
          <w:szCs w:val="24"/>
        </w:rPr>
      </w:pPr>
    </w:p>
    <w:p w14:paraId="7BDEA7AD" w14:textId="77777777" w:rsidR="00456517" w:rsidRPr="00DF4FBB" w:rsidRDefault="00456517" w:rsidP="00456517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Národná rada Slovenskej republiky sa uzniesla na tomto zákone:</w:t>
      </w:r>
    </w:p>
    <w:p w14:paraId="27D39A60" w14:textId="77777777" w:rsidR="00456517" w:rsidRPr="00DF4FBB" w:rsidRDefault="00456517" w:rsidP="00456517">
      <w:pPr>
        <w:spacing w:line="240" w:lineRule="auto"/>
        <w:jc w:val="both"/>
        <w:rPr>
          <w:rFonts w:cs="Times New Roman"/>
          <w:szCs w:val="24"/>
        </w:rPr>
      </w:pPr>
    </w:p>
    <w:p w14:paraId="7BD61888" w14:textId="77777777" w:rsidR="00456517" w:rsidRPr="00DF4FBB" w:rsidRDefault="00456517" w:rsidP="00456517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F4FBB">
        <w:rPr>
          <w:rFonts w:cs="Times New Roman"/>
          <w:b/>
          <w:szCs w:val="24"/>
        </w:rPr>
        <w:t>Čl. I</w:t>
      </w:r>
    </w:p>
    <w:p w14:paraId="5F781A6E" w14:textId="77777777" w:rsidR="00456517" w:rsidRPr="00DF4FBB" w:rsidRDefault="00456517" w:rsidP="00456517">
      <w:pPr>
        <w:keepNext/>
        <w:spacing w:line="240" w:lineRule="auto"/>
        <w:jc w:val="center"/>
        <w:rPr>
          <w:rFonts w:cs="Times New Roman"/>
          <w:szCs w:val="24"/>
        </w:rPr>
      </w:pPr>
    </w:p>
    <w:p w14:paraId="1D9AE613" w14:textId="39AC3344" w:rsidR="00456517" w:rsidRPr="00DF4FBB" w:rsidRDefault="00456517" w:rsidP="00456517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DF4FBB">
        <w:rPr>
          <w:rFonts w:eastAsia="Calibri" w:cs="Times New Roman"/>
          <w:szCs w:val="24"/>
          <w:shd w:val="clear" w:color="auto" w:fill="FFFFFF"/>
        </w:rPr>
        <w:t>Zákon č. 15/2005 Z. z. o ochrane druhov voľne žijúcich živočíchov a voľne rastúcich rastlín reguláciou obchodu s nimi a o zmene a doplnení niektorých zákonov v znení zákona č. 672/2006 Z. z., zákona č. 330/2007 Z. z., zákona č. 452/2007 Z. z., zákona č. 515/2008 Z. z., zákona č. 447/2012 Z. z., zákona č. 180/2013 Z. z., zákona č. 506/2013 Z. z., zákona č. 91/2016 Z. z., zákona č. 177/2018 Z</w:t>
      </w:r>
      <w:r w:rsidR="00626933" w:rsidRPr="00DF4FBB">
        <w:rPr>
          <w:rFonts w:eastAsia="Calibri" w:cs="Times New Roman"/>
          <w:szCs w:val="24"/>
          <w:shd w:val="clear" w:color="auto" w:fill="FFFFFF"/>
        </w:rPr>
        <w:t xml:space="preserve">. z., zákona č. 310/2018 Z. z., </w:t>
      </w:r>
      <w:r w:rsidRPr="00DF4FBB">
        <w:rPr>
          <w:rFonts w:eastAsia="Calibri" w:cs="Times New Roman"/>
          <w:szCs w:val="24"/>
          <w:shd w:val="clear" w:color="auto" w:fill="FFFFFF"/>
        </w:rPr>
        <w:t xml:space="preserve">zákona č. 356/2019 Z. </w:t>
      </w:r>
      <w:r w:rsidR="00626933" w:rsidRPr="00DF4FBB">
        <w:rPr>
          <w:rFonts w:eastAsia="Calibri" w:cs="Times New Roman"/>
          <w:szCs w:val="24"/>
          <w:shd w:val="clear" w:color="auto" w:fill="FFFFFF"/>
        </w:rPr>
        <w:t xml:space="preserve">z. a zákona č. 7/2022 Z. z. </w:t>
      </w:r>
      <w:r w:rsidRPr="00DF4FBB">
        <w:rPr>
          <w:rFonts w:eastAsia="Calibri" w:cs="Times New Roman"/>
          <w:szCs w:val="24"/>
          <w:shd w:val="clear" w:color="auto" w:fill="FFFFFF"/>
        </w:rPr>
        <w:t>sa mení a dopĺňa takto</w:t>
      </w:r>
      <w:r w:rsidRPr="00DF4FBB">
        <w:rPr>
          <w:rFonts w:eastAsia="Calibri" w:cs="Times New Roman"/>
          <w:szCs w:val="24"/>
        </w:rPr>
        <w:t>:</w:t>
      </w:r>
    </w:p>
    <w:p w14:paraId="5A7920E5" w14:textId="77777777" w:rsidR="00456517" w:rsidRPr="00DF4FBB" w:rsidRDefault="00456517" w:rsidP="00456517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14:paraId="73EFE1A8" w14:textId="4E481AE2" w:rsidR="00456517" w:rsidRPr="00DF4FBB" w:rsidRDefault="00626933" w:rsidP="00456517">
      <w:pPr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1. Za § 6 sa vkladá </w:t>
      </w:r>
      <w:r w:rsidR="00456517" w:rsidRPr="00DF4FBB">
        <w:rPr>
          <w:rFonts w:cs="Times New Roman"/>
          <w:szCs w:val="24"/>
        </w:rPr>
        <w:t>§ 6a, ktorý vrátane nadpisu znie:</w:t>
      </w:r>
    </w:p>
    <w:p w14:paraId="54B0DC85" w14:textId="77777777" w:rsidR="00456517" w:rsidRPr="00DF4FBB" w:rsidRDefault="00456517" w:rsidP="00456517">
      <w:pPr>
        <w:rPr>
          <w:rFonts w:cs="Times New Roman"/>
          <w:b/>
          <w:szCs w:val="24"/>
        </w:rPr>
      </w:pPr>
    </w:p>
    <w:p w14:paraId="2008C923" w14:textId="77777777" w:rsidR="00456517" w:rsidRPr="00DF4FBB" w:rsidRDefault="00456517" w:rsidP="00456517">
      <w:pPr>
        <w:spacing w:after="160"/>
        <w:jc w:val="center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„§ 6a </w:t>
      </w:r>
    </w:p>
    <w:p w14:paraId="75F23BCC" w14:textId="416E93E5" w:rsidR="008728AE" w:rsidRPr="00DF4FBB" w:rsidRDefault="00100B28" w:rsidP="008728AE">
      <w:pPr>
        <w:spacing w:after="160"/>
        <w:jc w:val="center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Konanie o vydaní ďalších druhov </w:t>
      </w:r>
      <w:r w:rsidR="00456517" w:rsidRPr="00DF4FBB">
        <w:rPr>
          <w:rFonts w:cs="Times New Roman"/>
          <w:szCs w:val="24"/>
        </w:rPr>
        <w:t>potvrdení</w:t>
      </w:r>
    </w:p>
    <w:p w14:paraId="0565B902" w14:textId="037F1FC2" w:rsidR="008728AE" w:rsidRPr="00DF4FBB" w:rsidRDefault="008728AE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(1) Ministerstvo vydá potvrdenie o putovnej výstave</w:t>
      </w:r>
      <w:r w:rsidR="00626933" w:rsidRPr="00DF4FBB">
        <w:rPr>
          <w:rFonts w:cs="Times New Roman"/>
          <w:szCs w:val="24"/>
        </w:rPr>
        <w:t>,</w:t>
      </w:r>
      <w:r w:rsidR="00100B28" w:rsidRPr="00DF4FBB">
        <w:rPr>
          <w:rFonts w:cs="Times New Roman"/>
          <w:szCs w:val="24"/>
          <w:vertAlign w:val="superscript"/>
        </w:rPr>
        <w:t>29a</w:t>
      </w:r>
      <w:r w:rsidR="00100B28" w:rsidRPr="00DF4FBB">
        <w:rPr>
          <w:rFonts w:cs="Times New Roman"/>
          <w:szCs w:val="24"/>
        </w:rPr>
        <w:t>)</w:t>
      </w:r>
      <w:r w:rsidRPr="00DF4FBB">
        <w:rPr>
          <w:rFonts w:cs="Times New Roman"/>
          <w:szCs w:val="24"/>
        </w:rPr>
        <w:t xml:space="preserve"> potvrdenie o osobnom vlastníctve</w:t>
      </w:r>
      <w:r w:rsidR="00626933" w:rsidRPr="00DF4FBB">
        <w:rPr>
          <w:rFonts w:cs="Times New Roman"/>
          <w:szCs w:val="24"/>
        </w:rPr>
        <w:t>,</w:t>
      </w:r>
      <w:r w:rsidR="00100B28" w:rsidRPr="00DF4FBB">
        <w:rPr>
          <w:rFonts w:cs="Times New Roman"/>
          <w:szCs w:val="24"/>
          <w:vertAlign w:val="superscript"/>
        </w:rPr>
        <w:t>29b</w:t>
      </w:r>
      <w:r w:rsidR="00100B28" w:rsidRPr="00DF4FBB">
        <w:rPr>
          <w:rFonts w:cs="Times New Roman"/>
          <w:szCs w:val="24"/>
        </w:rPr>
        <w:t>)</w:t>
      </w:r>
      <w:r w:rsidRPr="00DF4FBB">
        <w:rPr>
          <w:rFonts w:cs="Times New Roman"/>
          <w:szCs w:val="24"/>
        </w:rPr>
        <w:t xml:space="preserve"> potvrdenie o hudobnom nástroji</w:t>
      </w:r>
      <w:r w:rsidR="00100B28" w:rsidRPr="00DF4FBB">
        <w:rPr>
          <w:rFonts w:cs="Times New Roman"/>
          <w:szCs w:val="24"/>
          <w:vertAlign w:val="superscript"/>
        </w:rPr>
        <w:t>29c</w:t>
      </w:r>
      <w:r w:rsidR="00100B28" w:rsidRPr="00DF4FBB">
        <w:rPr>
          <w:rFonts w:cs="Times New Roman"/>
          <w:szCs w:val="24"/>
        </w:rPr>
        <w:t>)</w:t>
      </w:r>
      <w:r w:rsidRPr="00DF4FBB">
        <w:rPr>
          <w:rFonts w:cs="Times New Roman"/>
          <w:szCs w:val="24"/>
        </w:rPr>
        <w:t xml:space="preserve"> alebo </w:t>
      </w:r>
      <w:r w:rsidR="00335612" w:rsidRPr="00DF4FBB">
        <w:rPr>
          <w:rFonts w:cs="Times New Roman"/>
          <w:szCs w:val="24"/>
        </w:rPr>
        <w:t>ďalší druh potvrdenia</w:t>
      </w:r>
      <w:r w:rsidRPr="00DF4FBB">
        <w:rPr>
          <w:rFonts w:cs="Times New Roman"/>
          <w:szCs w:val="24"/>
        </w:rPr>
        <w:t xml:space="preserve"> podľa osobitných </w:t>
      </w:r>
      <w:r w:rsidR="00455BDA" w:rsidRPr="00DF4FBB">
        <w:rPr>
          <w:rFonts w:cs="Times New Roman"/>
          <w:szCs w:val="24"/>
        </w:rPr>
        <w:t>predpisov</w:t>
      </w:r>
      <w:r w:rsidR="00455BDA" w:rsidRPr="00DF4FBB">
        <w:rPr>
          <w:rFonts w:cs="Times New Roman"/>
          <w:szCs w:val="24"/>
          <w:vertAlign w:val="superscript"/>
        </w:rPr>
        <w:t>29</w:t>
      </w:r>
      <w:r w:rsidR="00CF074C" w:rsidRPr="00DF4FBB">
        <w:rPr>
          <w:rFonts w:cs="Times New Roman"/>
          <w:szCs w:val="24"/>
          <w:vertAlign w:val="superscript"/>
        </w:rPr>
        <w:t>d</w:t>
      </w:r>
      <w:r w:rsidRPr="00DF4FBB">
        <w:rPr>
          <w:rFonts w:cs="Times New Roman"/>
          <w:szCs w:val="24"/>
        </w:rPr>
        <w:t>) druhov uvedených v prílohách A až C osobitného predpisu,</w:t>
      </w:r>
      <w:r w:rsidRPr="00DF4FBB">
        <w:rPr>
          <w:rFonts w:cs="Times New Roman"/>
          <w:szCs w:val="24"/>
          <w:vertAlign w:val="superscript"/>
        </w:rPr>
        <w:t>9</w:t>
      </w:r>
      <w:r w:rsidRPr="00DF4FBB">
        <w:rPr>
          <w:rFonts w:cs="Times New Roman"/>
          <w:szCs w:val="24"/>
        </w:rPr>
        <w:t>) iba ak sú splnené podmienky ustanovené v osobitných predpisoch</w:t>
      </w:r>
      <w:r w:rsidRPr="00DF4FBB">
        <w:rPr>
          <w:rFonts w:cs="Times New Roman"/>
          <w:szCs w:val="24"/>
          <w:vertAlign w:val="superscript"/>
        </w:rPr>
        <w:t>3</w:t>
      </w:r>
      <w:r w:rsidRPr="00DF4FBB">
        <w:rPr>
          <w:rFonts w:cs="Times New Roman"/>
          <w:szCs w:val="24"/>
        </w:rPr>
        <w:t>) a ak sú exempláre vybraných druhov nezameniteľne označené podľa § 13 a neexistujú iné dôvody týkajúce sa ochrany exemplárov druhov voľne žijúcich živočíchov a voľne rastúcich rastlín, ktoré by bránili vydaniu potvrdenia.</w:t>
      </w:r>
    </w:p>
    <w:p w14:paraId="21F5B1D6" w14:textId="14174B1C" w:rsidR="008728AE" w:rsidRPr="00DF4FBB" w:rsidRDefault="008728AE" w:rsidP="00456517">
      <w:pPr>
        <w:jc w:val="both"/>
        <w:rPr>
          <w:rFonts w:cs="Times New Roman"/>
          <w:szCs w:val="24"/>
        </w:rPr>
      </w:pPr>
    </w:p>
    <w:p w14:paraId="388759AB" w14:textId="583D69FA" w:rsidR="00456517" w:rsidRPr="00DF4FBB" w:rsidRDefault="008728AE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(2</w:t>
      </w:r>
      <w:r w:rsidR="00456517" w:rsidRPr="00DF4FBB">
        <w:rPr>
          <w:rFonts w:cs="Times New Roman"/>
          <w:szCs w:val="24"/>
        </w:rPr>
        <w:t>) Potvrdenie o putovnej výstave</w:t>
      </w:r>
      <w:r w:rsidR="0024492D" w:rsidRPr="00DF4FBB">
        <w:rPr>
          <w:rFonts w:cs="Times New Roman"/>
          <w:szCs w:val="24"/>
          <w:vertAlign w:val="superscript"/>
        </w:rPr>
        <w:t>29a</w:t>
      </w:r>
      <w:r w:rsidR="0024492D" w:rsidRPr="00DF4FBB">
        <w:rPr>
          <w:rFonts w:cs="Times New Roman"/>
          <w:szCs w:val="24"/>
        </w:rPr>
        <w:t>)</w:t>
      </w:r>
      <w:r w:rsidR="00456517" w:rsidRPr="00DF4FBB">
        <w:rPr>
          <w:rFonts w:cs="Times New Roman"/>
          <w:szCs w:val="24"/>
        </w:rPr>
        <w:t xml:space="preserve"> sa vydáva na základe žiadosti. Žiadateľ podáva žiadosť vo form</w:t>
      </w:r>
      <w:r w:rsidR="00270676" w:rsidRPr="00DF4FBB">
        <w:rPr>
          <w:rFonts w:cs="Times New Roman"/>
          <w:szCs w:val="24"/>
        </w:rPr>
        <w:t>e vyplneného formulára žiadosti</w:t>
      </w:r>
      <w:r w:rsidR="00626933" w:rsidRPr="00DF4FBB">
        <w:rPr>
          <w:rFonts w:cs="Times New Roman"/>
          <w:szCs w:val="24"/>
        </w:rPr>
        <w:t>.</w:t>
      </w:r>
      <w:r w:rsidR="005710F4" w:rsidRPr="00DF4FBB">
        <w:rPr>
          <w:rFonts w:cs="Times New Roman"/>
          <w:szCs w:val="24"/>
          <w:vertAlign w:val="superscript"/>
        </w:rPr>
        <w:t>29</w:t>
      </w:r>
      <w:r w:rsidR="00CF074C" w:rsidRPr="00DF4FBB">
        <w:rPr>
          <w:rFonts w:cs="Times New Roman"/>
          <w:szCs w:val="24"/>
          <w:vertAlign w:val="superscript"/>
        </w:rPr>
        <w:t>e</w:t>
      </w:r>
      <w:r w:rsidR="00626933" w:rsidRPr="00DF4FBB">
        <w:rPr>
          <w:rFonts w:cs="Times New Roman"/>
          <w:szCs w:val="24"/>
        </w:rPr>
        <w:t>)</w:t>
      </w:r>
    </w:p>
    <w:p w14:paraId="3B87B928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60D70AAC" w14:textId="587D5B2D" w:rsidR="00456517" w:rsidRPr="00DF4FBB" w:rsidRDefault="00456517" w:rsidP="00456517">
      <w:pPr>
        <w:spacing w:after="160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</w:t>
      </w:r>
      <w:r w:rsidR="0094743C" w:rsidRPr="00DF4FBB">
        <w:rPr>
          <w:rFonts w:cs="Times New Roman"/>
          <w:szCs w:val="24"/>
        </w:rPr>
        <w:t>3</w:t>
      </w:r>
      <w:r w:rsidRPr="00DF4FBB">
        <w:rPr>
          <w:rFonts w:cs="Times New Roman"/>
          <w:szCs w:val="24"/>
        </w:rPr>
        <w:t xml:space="preserve">) Žiadosť o vydanie potvrdenia podľa odseku </w:t>
      </w:r>
      <w:r w:rsidR="0094743C" w:rsidRPr="00DF4FBB">
        <w:rPr>
          <w:rFonts w:cs="Times New Roman"/>
          <w:szCs w:val="24"/>
        </w:rPr>
        <w:t>2</w:t>
      </w:r>
      <w:r w:rsidRPr="00DF4FBB">
        <w:rPr>
          <w:rFonts w:cs="Times New Roman"/>
          <w:szCs w:val="24"/>
        </w:rPr>
        <w:t xml:space="preserve"> obsahuje</w:t>
      </w:r>
    </w:p>
    <w:p w14:paraId="34C14BD7" w14:textId="77777777" w:rsidR="00456517" w:rsidRPr="00DF4FBB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identifikačné údaje o žiadateľovi,</w:t>
      </w:r>
    </w:p>
    <w:p w14:paraId="76874B66" w14:textId="77777777" w:rsidR="00456517" w:rsidRPr="00DF4FBB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čestné vyhlásenie o vlastníctve exemplára,</w:t>
      </w:r>
    </w:p>
    <w:p w14:paraId="3F646F28" w14:textId="03692873" w:rsidR="00456517" w:rsidRPr="00DF4FBB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doklad o zaplatení správneho poplatku,</w:t>
      </w:r>
      <w:r w:rsidR="00085CBB" w:rsidRPr="00DF4FBB">
        <w:rPr>
          <w:rFonts w:cs="Times New Roman"/>
          <w:szCs w:val="24"/>
          <w:vertAlign w:val="superscript"/>
        </w:rPr>
        <w:t>29f</w:t>
      </w:r>
      <w:r w:rsidR="00A37A72" w:rsidRPr="00DF4FBB">
        <w:rPr>
          <w:rFonts w:cs="Times New Roman"/>
          <w:szCs w:val="24"/>
        </w:rPr>
        <w:t>)</w:t>
      </w:r>
    </w:p>
    <w:p w14:paraId="0B0928FA" w14:textId="77777777" w:rsidR="00456517" w:rsidRPr="00DF4FBB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listinné dôkazy, ktorými sú:</w:t>
      </w:r>
    </w:p>
    <w:p w14:paraId="7975B152" w14:textId="139F2B7D" w:rsidR="00456517" w:rsidRPr="00DF4FBB" w:rsidRDefault="00456517" w:rsidP="00456517">
      <w:pPr>
        <w:ind w:left="567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1. preukaz o pôvode podľa § 12 ods. 4 písm. b) a potvrdenie podľa osobitného predpisu,</w:t>
      </w:r>
      <w:r w:rsidR="0024492D" w:rsidRPr="00DF4FBB">
        <w:rPr>
          <w:rFonts w:cs="Times New Roman"/>
          <w:szCs w:val="24"/>
          <w:vertAlign w:val="superscript"/>
        </w:rPr>
        <w:t>29</w:t>
      </w:r>
      <w:r w:rsidR="00085CBB" w:rsidRPr="00DF4FBB">
        <w:rPr>
          <w:rFonts w:cs="Times New Roman"/>
          <w:szCs w:val="24"/>
          <w:vertAlign w:val="superscript"/>
        </w:rPr>
        <w:t>g</w:t>
      </w:r>
      <w:r w:rsidRPr="00DF4FBB">
        <w:rPr>
          <w:rFonts w:cs="Times New Roman"/>
          <w:szCs w:val="24"/>
        </w:rPr>
        <w:t>) ak boli vydané,</w:t>
      </w:r>
    </w:p>
    <w:p w14:paraId="332080F7" w14:textId="17886359" w:rsidR="00456517" w:rsidRPr="00DF4FBB" w:rsidRDefault="00456517" w:rsidP="00456517">
      <w:pPr>
        <w:ind w:left="567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2. kópia písomného vyhlásenia o spôsobe nadobudnutia podľa § 12a</w:t>
      </w:r>
      <w:r w:rsidR="006C3D96" w:rsidRPr="00DF4FBB">
        <w:rPr>
          <w:rFonts w:cs="Times New Roman"/>
          <w:szCs w:val="24"/>
        </w:rPr>
        <w:t>,</w:t>
      </w:r>
      <w:r w:rsidRPr="00DF4FBB">
        <w:rPr>
          <w:rFonts w:cs="Times New Roman"/>
          <w:szCs w:val="24"/>
        </w:rPr>
        <w:t xml:space="preserve"> </w:t>
      </w:r>
    </w:p>
    <w:p w14:paraId="7D3AAE97" w14:textId="669DD8AC" w:rsidR="006C3D96" w:rsidRPr="00DF4FBB" w:rsidRDefault="00456517" w:rsidP="00456517">
      <w:pPr>
        <w:ind w:left="567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3. kópia povolenia na </w:t>
      </w:r>
      <w:r w:rsidR="006C3D96" w:rsidRPr="00DF4FBB">
        <w:rPr>
          <w:rFonts w:cs="Times New Roman"/>
          <w:szCs w:val="24"/>
        </w:rPr>
        <w:t>dovoz</w:t>
      </w:r>
      <w:r w:rsidRPr="00DF4FBB">
        <w:rPr>
          <w:rFonts w:cs="Times New Roman"/>
          <w:szCs w:val="24"/>
          <w:vertAlign w:val="superscript"/>
        </w:rPr>
        <w:t>6</w:t>
      </w:r>
      <w:r w:rsidR="006C3D96" w:rsidRPr="00DF4FBB">
        <w:rPr>
          <w:rFonts w:cs="Times New Roman"/>
          <w:szCs w:val="24"/>
        </w:rPr>
        <w:t>) alebo</w:t>
      </w:r>
    </w:p>
    <w:p w14:paraId="0100460C" w14:textId="55CAA300" w:rsidR="00456517" w:rsidRPr="00DF4FBB" w:rsidRDefault="006C3D96" w:rsidP="00456517">
      <w:pPr>
        <w:ind w:left="567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4. kópia rovnocenného potvrdenia </w:t>
      </w:r>
      <w:r w:rsidR="00F11DA1" w:rsidRPr="00DF4FBB">
        <w:rPr>
          <w:rFonts w:cs="Times New Roman"/>
          <w:szCs w:val="24"/>
        </w:rPr>
        <w:t xml:space="preserve">o putovnej výstave </w:t>
      </w:r>
      <w:r w:rsidRPr="00DF4FBB">
        <w:rPr>
          <w:rFonts w:cs="Times New Roman"/>
          <w:szCs w:val="24"/>
        </w:rPr>
        <w:t xml:space="preserve">vydaného treťou krajinou,  </w:t>
      </w:r>
    </w:p>
    <w:p w14:paraId="028BE453" w14:textId="77777777" w:rsidR="00456517" w:rsidRPr="00DF4FBB" w:rsidRDefault="00456517" w:rsidP="006C3D96">
      <w:pPr>
        <w:numPr>
          <w:ilvl w:val="0"/>
          <w:numId w:val="1"/>
        </w:numPr>
        <w:spacing w:after="160"/>
        <w:ind w:left="567" w:hanging="425"/>
        <w:contextualSpacing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doklad preukazujúci vedenie evidencie podľa § 10 a 11,</w:t>
      </w:r>
    </w:p>
    <w:p w14:paraId="22F76C37" w14:textId="749B1351" w:rsidR="00456517" w:rsidRPr="00DF4FBB" w:rsidRDefault="00856441" w:rsidP="00456517">
      <w:pPr>
        <w:ind w:left="567" w:hanging="425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f</w:t>
      </w:r>
      <w:r w:rsidR="00456517" w:rsidRPr="00DF4FBB">
        <w:rPr>
          <w:rFonts w:cs="Times New Roman"/>
          <w:szCs w:val="24"/>
        </w:rPr>
        <w:t>)</w:t>
      </w:r>
      <w:r w:rsidR="00456517" w:rsidRPr="00DF4FBB">
        <w:rPr>
          <w:rFonts w:cs="Times New Roman"/>
          <w:szCs w:val="24"/>
        </w:rPr>
        <w:tab/>
        <w:t>listinný dôkaz preukazujúci, že exemplár bol nadobudnutý v súlade s osobitnými predpismi</w:t>
      </w:r>
      <w:r w:rsidR="00626933" w:rsidRPr="00DF4FBB">
        <w:rPr>
          <w:rFonts w:cs="Times New Roman"/>
          <w:szCs w:val="24"/>
        </w:rPr>
        <w:t>,</w:t>
      </w:r>
      <w:r w:rsidR="0094743C" w:rsidRPr="00DF4FBB">
        <w:rPr>
          <w:rFonts w:cs="Times New Roman"/>
          <w:szCs w:val="24"/>
          <w:vertAlign w:val="superscript"/>
        </w:rPr>
        <w:t>3</w:t>
      </w:r>
      <w:r w:rsidR="00626933" w:rsidRPr="00DF4FBB">
        <w:rPr>
          <w:rFonts w:cs="Times New Roman"/>
          <w:szCs w:val="24"/>
        </w:rPr>
        <w:t>)</w:t>
      </w:r>
    </w:p>
    <w:p w14:paraId="08FF3268" w14:textId="336A80B9" w:rsidR="00456517" w:rsidRPr="00DF4FBB" w:rsidRDefault="00856441" w:rsidP="00456517">
      <w:pPr>
        <w:ind w:left="567" w:hanging="425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g</w:t>
      </w:r>
      <w:r w:rsidR="00456517" w:rsidRPr="00DF4FBB">
        <w:rPr>
          <w:rFonts w:cs="Times New Roman"/>
          <w:szCs w:val="24"/>
        </w:rPr>
        <w:t>)</w:t>
      </w:r>
      <w:r w:rsidR="00456517" w:rsidRPr="00DF4FBB">
        <w:rPr>
          <w:rFonts w:cs="Times New Roman"/>
          <w:szCs w:val="24"/>
        </w:rPr>
        <w:tab/>
        <w:t>podrobný opis podmienok prepravy živého exemplára</w:t>
      </w:r>
      <w:r w:rsidR="006C3D96" w:rsidRPr="00DF4FBB">
        <w:rPr>
          <w:rFonts w:cs="Times New Roman"/>
          <w:szCs w:val="24"/>
        </w:rPr>
        <w:t xml:space="preserve"> živočícha</w:t>
      </w:r>
      <w:r w:rsidR="00456517" w:rsidRPr="00DF4FBB">
        <w:rPr>
          <w:rFonts w:cs="Times New Roman"/>
          <w:szCs w:val="24"/>
        </w:rPr>
        <w:t xml:space="preserve"> vrátane charakteristiky prepravného zariadenia</w:t>
      </w:r>
      <w:r w:rsidRPr="00DF4FBB">
        <w:rPr>
          <w:rFonts w:cs="Times New Roman"/>
          <w:szCs w:val="24"/>
        </w:rPr>
        <w:t xml:space="preserve"> a opis chovného zariadenia v mieste prvého určenia, v ktorom bude exemplár umiest</w:t>
      </w:r>
      <w:r w:rsidR="00CF074C" w:rsidRPr="00DF4FBB">
        <w:rPr>
          <w:rFonts w:cs="Times New Roman"/>
          <w:szCs w:val="24"/>
        </w:rPr>
        <w:t>n</w:t>
      </w:r>
      <w:r w:rsidRPr="00DF4FBB">
        <w:rPr>
          <w:rFonts w:cs="Times New Roman"/>
          <w:szCs w:val="24"/>
        </w:rPr>
        <w:t>ený</w:t>
      </w:r>
      <w:r w:rsidR="00456517" w:rsidRPr="00DF4FBB">
        <w:rPr>
          <w:rFonts w:cs="Times New Roman"/>
          <w:szCs w:val="24"/>
        </w:rPr>
        <w:t>.</w:t>
      </w:r>
    </w:p>
    <w:p w14:paraId="413D6AA4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6C30EB85" w14:textId="47185A31" w:rsidR="00456517" w:rsidRPr="00DF4FBB" w:rsidRDefault="006C3D96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(4</w:t>
      </w:r>
      <w:r w:rsidR="00456517" w:rsidRPr="00DF4FBB">
        <w:rPr>
          <w:rFonts w:cs="Times New Roman"/>
          <w:szCs w:val="24"/>
        </w:rPr>
        <w:t xml:space="preserve">) K žiadosti o vydanie potvrdenia </w:t>
      </w:r>
      <w:r w:rsidR="00F11DA1" w:rsidRPr="00DF4FBB">
        <w:rPr>
          <w:rFonts w:cs="Times New Roman"/>
          <w:szCs w:val="24"/>
        </w:rPr>
        <w:t>podľa odseku 2</w:t>
      </w:r>
      <w:r w:rsidR="00456517" w:rsidRPr="00DF4FBB">
        <w:rPr>
          <w:rFonts w:cs="Times New Roman"/>
          <w:szCs w:val="24"/>
        </w:rPr>
        <w:t xml:space="preserve"> môže žiadateľ pripojiť aj iné listinné dôkazy, než sú </w:t>
      </w:r>
      <w:r w:rsidR="00D77875" w:rsidRPr="00DF4FBB">
        <w:rPr>
          <w:rFonts w:cs="Times New Roman"/>
          <w:szCs w:val="24"/>
        </w:rPr>
        <w:t>uvedené v odseku 3</w:t>
      </w:r>
      <w:r w:rsidR="00456517" w:rsidRPr="00DF4FBB">
        <w:rPr>
          <w:rFonts w:cs="Times New Roman"/>
          <w:szCs w:val="24"/>
        </w:rPr>
        <w:t>, ak preukazujú splnenie podmienok na vydanie potvrdenia o</w:t>
      </w:r>
      <w:r w:rsidR="005C4B1C" w:rsidRPr="00DF4FBB">
        <w:rPr>
          <w:rFonts w:cs="Times New Roman"/>
          <w:szCs w:val="24"/>
        </w:rPr>
        <w:t> putovnej výstave</w:t>
      </w:r>
      <w:r w:rsidR="00456517" w:rsidRPr="00DF4FBB">
        <w:rPr>
          <w:rFonts w:cs="Times New Roman"/>
          <w:szCs w:val="24"/>
        </w:rPr>
        <w:t>.</w:t>
      </w:r>
    </w:p>
    <w:p w14:paraId="2BC83445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3A8A04B9" w14:textId="7230D4E2" w:rsidR="00456517" w:rsidRPr="00DF4FBB" w:rsidRDefault="006C3D96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(5</w:t>
      </w:r>
      <w:r w:rsidR="00456517" w:rsidRPr="00DF4FBB">
        <w:rPr>
          <w:rFonts w:cs="Times New Roman"/>
          <w:szCs w:val="24"/>
        </w:rPr>
        <w:t>) Na konanie vo veci vydania potvrdenia podľa ods</w:t>
      </w:r>
      <w:r w:rsidR="00F11DA1" w:rsidRPr="00DF4FBB">
        <w:rPr>
          <w:rFonts w:cs="Times New Roman"/>
          <w:szCs w:val="24"/>
        </w:rPr>
        <w:t>eku</w:t>
      </w:r>
      <w:r w:rsidR="00456517" w:rsidRPr="00DF4FBB">
        <w:rPr>
          <w:rFonts w:cs="Times New Roman"/>
          <w:szCs w:val="24"/>
        </w:rPr>
        <w:t xml:space="preserve"> </w:t>
      </w:r>
      <w:r w:rsidR="00EF5CEA" w:rsidRPr="00DF4FBB">
        <w:rPr>
          <w:rFonts w:cs="Times New Roman"/>
          <w:szCs w:val="24"/>
        </w:rPr>
        <w:t>2</w:t>
      </w:r>
      <w:r w:rsidR="00456517" w:rsidRPr="00DF4FBB">
        <w:rPr>
          <w:rFonts w:cs="Times New Roman"/>
          <w:szCs w:val="24"/>
        </w:rPr>
        <w:t xml:space="preserve"> sa primerane po</w:t>
      </w:r>
      <w:r w:rsidRPr="00DF4FBB">
        <w:rPr>
          <w:rFonts w:cs="Times New Roman"/>
          <w:szCs w:val="24"/>
        </w:rPr>
        <w:t xml:space="preserve">užijú ustanovenia § 6 ods. </w:t>
      </w:r>
      <w:r w:rsidR="00456517" w:rsidRPr="00DF4FBB">
        <w:rPr>
          <w:rFonts w:cs="Times New Roman"/>
          <w:szCs w:val="24"/>
        </w:rPr>
        <w:t>4, 5, 7 až 15 a § 7.</w:t>
      </w:r>
    </w:p>
    <w:p w14:paraId="5BE3F5E3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535CE6A5" w14:textId="5663CE86" w:rsidR="00456517" w:rsidRPr="00DF4FBB" w:rsidRDefault="006C3D96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(6</w:t>
      </w:r>
      <w:r w:rsidR="00456517" w:rsidRPr="00DF4FBB">
        <w:rPr>
          <w:rFonts w:cs="Times New Roman"/>
          <w:szCs w:val="24"/>
        </w:rPr>
        <w:t>) Potvrdeniu vydanému podľa ods</w:t>
      </w:r>
      <w:r w:rsidR="00F11DA1" w:rsidRPr="00DF4FBB">
        <w:rPr>
          <w:rFonts w:cs="Times New Roman"/>
          <w:szCs w:val="24"/>
        </w:rPr>
        <w:t>eku</w:t>
      </w:r>
      <w:r w:rsidR="00456517" w:rsidRPr="00DF4FBB">
        <w:rPr>
          <w:rFonts w:cs="Times New Roman"/>
          <w:szCs w:val="24"/>
        </w:rPr>
        <w:t xml:space="preserve"> </w:t>
      </w:r>
      <w:r w:rsidR="00A37A72" w:rsidRPr="00DF4FBB">
        <w:rPr>
          <w:rFonts w:cs="Times New Roman"/>
          <w:szCs w:val="24"/>
        </w:rPr>
        <w:t>2</w:t>
      </w:r>
      <w:r w:rsidR="00456517" w:rsidRPr="00DF4FBB">
        <w:rPr>
          <w:rFonts w:cs="Times New Roman"/>
          <w:szCs w:val="24"/>
        </w:rPr>
        <w:t xml:space="preserve"> ministerstvo pridelí evidenčné číslo výstavy.</w:t>
      </w:r>
    </w:p>
    <w:p w14:paraId="2E093856" w14:textId="77777777" w:rsidR="00456517" w:rsidRPr="00DF4FBB" w:rsidRDefault="00456517" w:rsidP="00456517">
      <w:pPr>
        <w:jc w:val="both"/>
        <w:rPr>
          <w:rFonts w:cs="Times New Roman"/>
          <w:szCs w:val="24"/>
          <w:highlight w:val="yellow"/>
        </w:rPr>
      </w:pPr>
    </w:p>
    <w:p w14:paraId="32C30067" w14:textId="1EF25F36" w:rsidR="00456517" w:rsidRPr="00DF4FBB" w:rsidRDefault="00456517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</w:t>
      </w:r>
      <w:r w:rsidR="006C3D96" w:rsidRPr="00DF4FBB">
        <w:rPr>
          <w:rFonts w:cs="Times New Roman"/>
          <w:szCs w:val="24"/>
        </w:rPr>
        <w:t>7</w:t>
      </w:r>
      <w:r w:rsidRPr="00DF4FBB">
        <w:rPr>
          <w:rFonts w:cs="Times New Roman"/>
          <w:szCs w:val="24"/>
        </w:rPr>
        <w:t>) Potvrdenie o osobnom vlastníctve</w:t>
      </w:r>
      <w:r w:rsidR="00626933" w:rsidRPr="00DF4FBB">
        <w:rPr>
          <w:rFonts w:cs="Times New Roman"/>
          <w:szCs w:val="24"/>
        </w:rPr>
        <w:t>,</w:t>
      </w:r>
      <w:r w:rsidR="0024492D" w:rsidRPr="00DF4FBB">
        <w:rPr>
          <w:rFonts w:cs="Times New Roman"/>
          <w:szCs w:val="24"/>
          <w:vertAlign w:val="superscript"/>
        </w:rPr>
        <w:t>29b</w:t>
      </w:r>
      <w:r w:rsidR="00626933" w:rsidRPr="00DF4FBB">
        <w:rPr>
          <w:rFonts w:cs="Times New Roman"/>
          <w:szCs w:val="24"/>
        </w:rPr>
        <w:t>)</w:t>
      </w:r>
      <w:r w:rsidRPr="00DF4FBB">
        <w:rPr>
          <w:rFonts w:cs="Times New Roman"/>
          <w:szCs w:val="24"/>
        </w:rPr>
        <w:t xml:space="preserve"> potvrdenie o hudobnom nástroji</w:t>
      </w:r>
      <w:r w:rsidR="0024492D" w:rsidRPr="00DF4FBB">
        <w:rPr>
          <w:rFonts w:cs="Times New Roman"/>
          <w:szCs w:val="24"/>
          <w:vertAlign w:val="superscript"/>
        </w:rPr>
        <w:t>29c</w:t>
      </w:r>
      <w:r w:rsidR="0024492D" w:rsidRPr="00DF4FBB">
        <w:rPr>
          <w:rFonts w:cs="Times New Roman"/>
          <w:szCs w:val="24"/>
        </w:rPr>
        <w:t>)</w:t>
      </w:r>
      <w:r w:rsidR="006C3D96" w:rsidRPr="00DF4FBB">
        <w:rPr>
          <w:rFonts w:cs="Times New Roman"/>
          <w:szCs w:val="24"/>
        </w:rPr>
        <w:t xml:space="preserve"> alebo ďalší</w:t>
      </w:r>
      <w:r w:rsidRPr="00DF4FBB">
        <w:rPr>
          <w:rFonts w:cs="Times New Roman"/>
          <w:szCs w:val="24"/>
        </w:rPr>
        <w:t xml:space="preserve"> </w:t>
      </w:r>
      <w:r w:rsidR="006C3D96" w:rsidRPr="00DF4FBB">
        <w:rPr>
          <w:rFonts w:cs="Times New Roman"/>
          <w:szCs w:val="24"/>
        </w:rPr>
        <w:t xml:space="preserve">druh potvrdenia </w:t>
      </w:r>
      <w:r w:rsidR="00CF074C" w:rsidRPr="00DF4FBB">
        <w:rPr>
          <w:rFonts w:cs="Times New Roman"/>
          <w:szCs w:val="24"/>
        </w:rPr>
        <w:t xml:space="preserve">podľa </w:t>
      </w:r>
      <w:r w:rsidR="006C3D96" w:rsidRPr="00DF4FBB">
        <w:rPr>
          <w:rFonts w:cs="Times New Roman"/>
          <w:szCs w:val="24"/>
        </w:rPr>
        <w:t>osobitný</w:t>
      </w:r>
      <w:r w:rsidR="00CF074C" w:rsidRPr="00DF4FBB">
        <w:rPr>
          <w:rFonts w:cs="Times New Roman"/>
          <w:szCs w:val="24"/>
        </w:rPr>
        <w:t>ch</w:t>
      </w:r>
      <w:r w:rsidR="006C3D96" w:rsidRPr="00DF4FBB">
        <w:rPr>
          <w:rFonts w:cs="Times New Roman"/>
          <w:szCs w:val="24"/>
        </w:rPr>
        <w:t xml:space="preserve"> </w:t>
      </w:r>
      <w:r w:rsidR="00A81A44" w:rsidRPr="00DF4FBB">
        <w:rPr>
          <w:rFonts w:cs="Times New Roman"/>
          <w:szCs w:val="24"/>
        </w:rPr>
        <w:t>predpis</w:t>
      </w:r>
      <w:r w:rsidR="00CF074C" w:rsidRPr="00DF4FBB">
        <w:rPr>
          <w:rFonts w:cs="Times New Roman"/>
          <w:szCs w:val="24"/>
        </w:rPr>
        <w:t>ov</w:t>
      </w:r>
      <w:r w:rsidR="00A81A44" w:rsidRPr="00DF4FBB">
        <w:rPr>
          <w:rFonts w:cs="Times New Roman"/>
          <w:szCs w:val="24"/>
          <w:vertAlign w:val="superscript"/>
        </w:rPr>
        <w:t>29</w:t>
      </w:r>
      <w:r w:rsidR="00CF074C" w:rsidRPr="00DF4FBB">
        <w:rPr>
          <w:rFonts w:cs="Times New Roman"/>
          <w:szCs w:val="24"/>
          <w:vertAlign w:val="superscript"/>
        </w:rPr>
        <w:t>d</w:t>
      </w:r>
      <w:r w:rsidR="006C3D96" w:rsidRPr="00DF4FBB">
        <w:rPr>
          <w:rFonts w:cs="Times New Roman"/>
          <w:szCs w:val="24"/>
        </w:rPr>
        <w:t xml:space="preserve">) </w:t>
      </w:r>
      <w:r w:rsidRPr="00DF4FBB">
        <w:rPr>
          <w:rFonts w:cs="Times New Roman"/>
          <w:szCs w:val="24"/>
        </w:rPr>
        <w:t>sa vydáva na základe žiadosti. Žiadateľ podáva žiadosť vo forme vyplneného formulára žiadosti.</w:t>
      </w:r>
      <w:r w:rsidR="00664353" w:rsidRPr="00DF4FBB">
        <w:rPr>
          <w:rFonts w:cs="Times New Roman"/>
          <w:szCs w:val="24"/>
          <w:vertAlign w:val="superscript"/>
        </w:rPr>
        <w:t>29</w:t>
      </w:r>
      <w:r w:rsidR="00085CBB" w:rsidRPr="00DF4FBB">
        <w:rPr>
          <w:rFonts w:cs="Times New Roman"/>
          <w:szCs w:val="24"/>
          <w:vertAlign w:val="superscript"/>
        </w:rPr>
        <w:t>h</w:t>
      </w:r>
      <w:r w:rsidR="00A37A72" w:rsidRPr="00DF4FBB">
        <w:rPr>
          <w:rFonts w:cs="Times New Roman"/>
          <w:szCs w:val="24"/>
        </w:rPr>
        <w:t>)</w:t>
      </w:r>
      <w:r w:rsidR="00C368C4" w:rsidRPr="00DF4FBB">
        <w:rPr>
          <w:rFonts w:cs="Times New Roman"/>
          <w:szCs w:val="24"/>
        </w:rPr>
        <w:t xml:space="preserve"> </w:t>
      </w:r>
      <w:r w:rsidR="00A81A44" w:rsidRPr="00DF4FBB">
        <w:rPr>
          <w:rFonts w:cs="Times New Roman"/>
          <w:szCs w:val="24"/>
        </w:rPr>
        <w:t xml:space="preserve">Žiadosť o vydanie potvrdenia obsahuje </w:t>
      </w:r>
      <w:r w:rsidR="00C368C4" w:rsidRPr="00DF4FBB">
        <w:rPr>
          <w:rFonts w:cs="Times New Roman"/>
          <w:szCs w:val="24"/>
        </w:rPr>
        <w:t>náležitosti primerane podľa odseku 3.</w:t>
      </w:r>
    </w:p>
    <w:p w14:paraId="7DF33BFE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77517189" w14:textId="071B51E2" w:rsidR="00456517" w:rsidRPr="00DF4FBB" w:rsidRDefault="006C3D96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(8</w:t>
      </w:r>
      <w:r w:rsidR="00456517" w:rsidRPr="00DF4FBB">
        <w:rPr>
          <w:rFonts w:cs="Times New Roman"/>
          <w:szCs w:val="24"/>
        </w:rPr>
        <w:t xml:space="preserve">) Na </w:t>
      </w:r>
      <w:r w:rsidR="00A37A72" w:rsidRPr="00DF4FBB">
        <w:rPr>
          <w:rFonts w:cs="Times New Roman"/>
          <w:szCs w:val="24"/>
        </w:rPr>
        <w:t xml:space="preserve">konanie vo veci </w:t>
      </w:r>
      <w:r w:rsidR="00456517" w:rsidRPr="00DF4FBB">
        <w:rPr>
          <w:rFonts w:cs="Times New Roman"/>
          <w:szCs w:val="24"/>
        </w:rPr>
        <w:t>vydani</w:t>
      </w:r>
      <w:r w:rsidR="00A37A72" w:rsidRPr="00DF4FBB">
        <w:rPr>
          <w:rFonts w:cs="Times New Roman"/>
          <w:szCs w:val="24"/>
        </w:rPr>
        <w:t>a</w:t>
      </w:r>
      <w:r w:rsidR="00F30687" w:rsidRPr="00DF4FBB">
        <w:rPr>
          <w:rFonts w:cs="Times New Roman"/>
          <w:szCs w:val="24"/>
        </w:rPr>
        <w:t xml:space="preserve"> potvrdenia podľa odseku</w:t>
      </w:r>
      <w:r w:rsidR="00456517" w:rsidRPr="00DF4FBB">
        <w:rPr>
          <w:rFonts w:cs="Times New Roman"/>
          <w:szCs w:val="24"/>
        </w:rPr>
        <w:t xml:space="preserve"> </w:t>
      </w:r>
      <w:r w:rsidRPr="00DF4FBB">
        <w:rPr>
          <w:rFonts w:cs="Times New Roman"/>
          <w:szCs w:val="24"/>
        </w:rPr>
        <w:t>7</w:t>
      </w:r>
      <w:r w:rsidR="00456517" w:rsidRPr="00DF4FBB">
        <w:rPr>
          <w:rFonts w:cs="Times New Roman"/>
          <w:szCs w:val="24"/>
        </w:rPr>
        <w:t xml:space="preserve"> sa primerane použijú ustanovenia</w:t>
      </w:r>
      <w:r w:rsidR="00220C2D" w:rsidRPr="00DF4FBB">
        <w:rPr>
          <w:rFonts w:cs="Times New Roman"/>
          <w:szCs w:val="24"/>
        </w:rPr>
        <w:t xml:space="preserve"> </w:t>
      </w:r>
      <w:r w:rsidR="00456517" w:rsidRPr="00DF4FBB">
        <w:rPr>
          <w:rFonts w:cs="Times New Roman"/>
          <w:szCs w:val="24"/>
        </w:rPr>
        <w:t>§ 6</w:t>
      </w:r>
      <w:r w:rsidR="00455BDA" w:rsidRPr="00DF4FBB">
        <w:rPr>
          <w:rFonts w:cs="Times New Roman"/>
          <w:szCs w:val="24"/>
        </w:rPr>
        <w:t xml:space="preserve"> a</w:t>
      </w:r>
      <w:r w:rsidR="00A81A44" w:rsidRPr="00DF4FBB">
        <w:rPr>
          <w:rFonts w:cs="Times New Roman"/>
          <w:szCs w:val="24"/>
        </w:rPr>
        <w:t xml:space="preserve"> </w:t>
      </w:r>
      <w:r w:rsidR="00456517" w:rsidRPr="00DF4FBB">
        <w:rPr>
          <w:rFonts w:cs="Times New Roman"/>
          <w:szCs w:val="24"/>
        </w:rPr>
        <w:t>8.</w:t>
      </w:r>
    </w:p>
    <w:p w14:paraId="0A7D9520" w14:textId="431BA4B2" w:rsidR="00456517" w:rsidRPr="00DF4FBB" w:rsidRDefault="00456517" w:rsidP="00456517">
      <w:pPr>
        <w:jc w:val="both"/>
        <w:rPr>
          <w:rFonts w:cs="Times New Roman"/>
          <w:szCs w:val="24"/>
          <w:highlight w:val="yellow"/>
        </w:rPr>
      </w:pPr>
    </w:p>
    <w:p w14:paraId="168A194F" w14:textId="77F18065" w:rsidR="00F26AFF" w:rsidRPr="00DF4FBB" w:rsidRDefault="00F26AFF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(9) Po odovzdaní originálu potvrdenia o putovnej výstave alebo potvrdenia o osobnom vlastníctve ministerstvu, </w:t>
      </w:r>
      <w:r w:rsidR="00CC2470" w:rsidRPr="00DF4FBB">
        <w:rPr>
          <w:rFonts w:cs="Times New Roman"/>
          <w:szCs w:val="24"/>
        </w:rPr>
        <w:t>ministerstvo</w:t>
      </w:r>
      <w:r w:rsidRPr="00DF4FBB">
        <w:rPr>
          <w:rFonts w:cs="Times New Roman"/>
          <w:szCs w:val="24"/>
        </w:rPr>
        <w:t xml:space="preserve"> vráti </w:t>
      </w:r>
      <w:r w:rsidR="003D1115" w:rsidRPr="00DF4FBB">
        <w:rPr>
          <w:rFonts w:cs="Times New Roman"/>
          <w:szCs w:val="24"/>
        </w:rPr>
        <w:t xml:space="preserve">žiadateľovi </w:t>
      </w:r>
      <w:r w:rsidRPr="00DF4FBB">
        <w:rPr>
          <w:rFonts w:cs="Times New Roman"/>
          <w:szCs w:val="24"/>
        </w:rPr>
        <w:t xml:space="preserve">originál </w:t>
      </w:r>
      <w:r w:rsidR="00CC2470" w:rsidRPr="00DF4FBB">
        <w:rPr>
          <w:rFonts w:cs="Times New Roman"/>
          <w:szCs w:val="24"/>
        </w:rPr>
        <w:t>dokladu podľa odseku 3 písm. d) bod. 1.</w:t>
      </w:r>
      <w:r w:rsidRPr="00DF4FBB">
        <w:rPr>
          <w:rFonts w:cs="Times New Roman"/>
          <w:szCs w:val="24"/>
        </w:rPr>
        <w:t>“</w:t>
      </w:r>
      <w:r w:rsidR="00F30687" w:rsidRPr="00DF4FBB">
        <w:rPr>
          <w:rFonts w:cs="Times New Roman"/>
          <w:szCs w:val="24"/>
        </w:rPr>
        <w:t>.</w:t>
      </w:r>
    </w:p>
    <w:p w14:paraId="06D798DB" w14:textId="6E3E989E" w:rsidR="00ED56B9" w:rsidRPr="00DF4FBB" w:rsidRDefault="00ED56B9" w:rsidP="00456517">
      <w:pPr>
        <w:jc w:val="both"/>
        <w:rPr>
          <w:rFonts w:cs="Times New Roman"/>
          <w:szCs w:val="24"/>
        </w:rPr>
      </w:pPr>
    </w:p>
    <w:p w14:paraId="1D0CFD96" w14:textId="65E13EC3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Poznámky pod čiarou k odkazom </w:t>
      </w:r>
      <w:r w:rsidR="003A21C5" w:rsidRPr="00DF4FBB">
        <w:rPr>
          <w:rFonts w:cs="Times New Roman"/>
          <w:szCs w:val="24"/>
        </w:rPr>
        <w:t>29a až 29h</w:t>
      </w:r>
      <w:r w:rsidRPr="00DF4FBB">
        <w:rPr>
          <w:rFonts w:cs="Times New Roman"/>
          <w:szCs w:val="24"/>
        </w:rPr>
        <w:t xml:space="preserve"> znejú:</w:t>
      </w:r>
    </w:p>
    <w:p w14:paraId="166931CC" w14:textId="79D7D28B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„</w:t>
      </w:r>
      <w:r w:rsidRPr="00DF4FBB">
        <w:rPr>
          <w:rFonts w:cs="Times New Roman"/>
          <w:szCs w:val="24"/>
          <w:vertAlign w:val="superscript"/>
        </w:rPr>
        <w:t>29a</w:t>
      </w:r>
      <w:r w:rsidRPr="00DF4FBB">
        <w:rPr>
          <w:rFonts w:cs="Times New Roman"/>
          <w:szCs w:val="24"/>
        </w:rPr>
        <w:t>) Kapitola VII nariadenia (ES) č. 865/2006 v platnom znení.</w:t>
      </w:r>
    </w:p>
    <w:p w14:paraId="5CA80B77" w14:textId="1C0E371C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29b</w:t>
      </w:r>
      <w:r w:rsidRPr="00DF4FBB">
        <w:rPr>
          <w:rFonts w:cs="Times New Roman"/>
          <w:szCs w:val="24"/>
        </w:rPr>
        <w:t>) Kapitola VIII nariadenia (ES) č. 865/2006 v platnom znení.</w:t>
      </w:r>
    </w:p>
    <w:p w14:paraId="35CCC273" w14:textId="55045D7B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29c</w:t>
      </w:r>
      <w:r w:rsidRPr="00DF4FBB">
        <w:rPr>
          <w:rFonts w:cs="Times New Roman"/>
          <w:szCs w:val="24"/>
        </w:rPr>
        <w:t xml:space="preserve">) Kapitola </w:t>
      </w:r>
      <w:proofErr w:type="spellStart"/>
      <w:r w:rsidRPr="00DF4FBB">
        <w:rPr>
          <w:rFonts w:cs="Times New Roman"/>
          <w:szCs w:val="24"/>
        </w:rPr>
        <w:t>VIIIb</w:t>
      </w:r>
      <w:proofErr w:type="spellEnd"/>
      <w:r w:rsidRPr="00DF4FBB">
        <w:rPr>
          <w:rFonts w:cs="Times New Roman"/>
          <w:szCs w:val="24"/>
        </w:rPr>
        <w:t xml:space="preserve"> nariadenia (ES) č. 865/2006 v platnom znení.</w:t>
      </w:r>
    </w:p>
    <w:p w14:paraId="0B4C970A" w14:textId="3085D019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29d</w:t>
      </w:r>
      <w:r w:rsidRPr="00DF4FBB">
        <w:rPr>
          <w:rFonts w:cs="Times New Roman"/>
          <w:szCs w:val="24"/>
        </w:rPr>
        <w:t xml:space="preserve">) Kapitola </w:t>
      </w:r>
      <w:proofErr w:type="spellStart"/>
      <w:r w:rsidRPr="00DF4FBB">
        <w:rPr>
          <w:rFonts w:cs="Times New Roman"/>
          <w:szCs w:val="24"/>
        </w:rPr>
        <w:t>VIIIa</w:t>
      </w:r>
      <w:proofErr w:type="spellEnd"/>
      <w:r w:rsidRPr="00DF4FBB">
        <w:rPr>
          <w:rFonts w:cs="Times New Roman"/>
          <w:szCs w:val="24"/>
        </w:rPr>
        <w:t xml:space="preserve"> nariadenia (ES) č. 865/2006 v platnom znení.</w:t>
      </w:r>
    </w:p>
    <w:p w14:paraId="144B0545" w14:textId="7A33CF78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29e</w:t>
      </w:r>
      <w:r w:rsidRPr="00DF4FBB">
        <w:rPr>
          <w:rFonts w:cs="Times New Roman"/>
          <w:szCs w:val="24"/>
        </w:rPr>
        <w:t xml:space="preserve">) Čl. 34 ods. 1 nariadenia (ES) č. 865/2006 v platnom znení, </w:t>
      </w:r>
      <w:r w:rsidR="004474BE" w:rsidRPr="00DF4FBB">
        <w:rPr>
          <w:rFonts w:cs="Times New Roman"/>
          <w:szCs w:val="24"/>
        </w:rPr>
        <w:t>príloha</w:t>
      </w:r>
      <w:r w:rsidRPr="00DF4FBB">
        <w:rPr>
          <w:rFonts w:cs="Times New Roman"/>
          <w:szCs w:val="24"/>
        </w:rPr>
        <w:t xml:space="preserve"> III </w:t>
      </w:r>
      <w:r w:rsidR="004474BE" w:rsidRPr="00DF4FBB">
        <w:rPr>
          <w:rFonts w:cs="Times New Roman"/>
          <w:szCs w:val="24"/>
        </w:rPr>
        <w:t xml:space="preserve">časť žiadosť </w:t>
      </w:r>
      <w:r w:rsidRPr="00DF4FBB">
        <w:rPr>
          <w:rFonts w:cs="Times New Roman"/>
          <w:szCs w:val="24"/>
        </w:rPr>
        <w:t>vykonávacieho nariadenia (EÚ) č. 792/2012 v platnom znení.</w:t>
      </w:r>
    </w:p>
    <w:p w14:paraId="30AB3B29" w14:textId="73029A73" w:rsidR="00085CBB" w:rsidRPr="00DF4FBB" w:rsidRDefault="00085CBB" w:rsidP="00085CBB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29f</w:t>
      </w:r>
      <w:r w:rsidRPr="00DF4FBB">
        <w:rPr>
          <w:rFonts w:cs="Times New Roman"/>
          <w:szCs w:val="24"/>
        </w:rPr>
        <w:t>) Zákon Národnej rady Slovenskej republiky č. 145/1995 Z. z. o správnych poplatkoch v znení neskorších predpisov.</w:t>
      </w:r>
    </w:p>
    <w:p w14:paraId="1D15E91B" w14:textId="30532265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</w:t>
      </w:r>
      <w:r w:rsidR="00085CBB" w:rsidRPr="00DF4FBB">
        <w:rPr>
          <w:rFonts w:cs="Times New Roman"/>
          <w:szCs w:val="24"/>
          <w:vertAlign w:val="superscript"/>
        </w:rPr>
        <w:t>g</w:t>
      </w:r>
      <w:r w:rsidRPr="00DF4FBB">
        <w:rPr>
          <w:rFonts w:cs="Times New Roman"/>
          <w:szCs w:val="24"/>
        </w:rPr>
        <w:t>) Nariadenie (ES) č. 338/97 v platnom znení, nariadenie (ES) č. 865/2006 v platnom znení.</w:t>
      </w:r>
    </w:p>
    <w:p w14:paraId="7271CFF2" w14:textId="43BB35E6" w:rsidR="00ED56B9" w:rsidRPr="00DF4FBB" w:rsidRDefault="00ED56B9" w:rsidP="00ED56B9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  <w:vertAlign w:val="superscript"/>
        </w:rPr>
        <w:t>29</w:t>
      </w:r>
      <w:r w:rsidR="00085CBB" w:rsidRPr="00DF4FBB">
        <w:rPr>
          <w:rFonts w:cs="Times New Roman"/>
          <w:szCs w:val="24"/>
          <w:vertAlign w:val="superscript"/>
        </w:rPr>
        <w:t>h</w:t>
      </w:r>
      <w:r w:rsidRPr="00DF4FBB">
        <w:rPr>
          <w:rFonts w:cs="Times New Roman"/>
          <w:szCs w:val="24"/>
        </w:rPr>
        <w:t xml:space="preserve">) </w:t>
      </w:r>
      <w:r w:rsidR="004474BE" w:rsidRPr="00DF4FBB">
        <w:rPr>
          <w:rFonts w:cs="Times New Roman"/>
          <w:szCs w:val="24"/>
        </w:rPr>
        <w:t>Č</w:t>
      </w:r>
      <w:r w:rsidRPr="00DF4FBB">
        <w:rPr>
          <w:rFonts w:cs="Times New Roman"/>
          <w:szCs w:val="24"/>
        </w:rPr>
        <w:t xml:space="preserve">l. 41 ods. 1, </w:t>
      </w:r>
      <w:r w:rsidR="004474BE" w:rsidRPr="00DF4FBB">
        <w:rPr>
          <w:rFonts w:cs="Times New Roman"/>
          <w:szCs w:val="24"/>
        </w:rPr>
        <w:t xml:space="preserve">čl. 44e ods. 1, čl. 44l ods. 1 </w:t>
      </w:r>
      <w:r w:rsidRPr="00DF4FBB">
        <w:rPr>
          <w:rFonts w:cs="Times New Roman"/>
          <w:szCs w:val="24"/>
        </w:rPr>
        <w:t xml:space="preserve">nariadenia Komisie (ES) č. 865/2006 v platnom znení,  </w:t>
      </w:r>
      <w:r w:rsidR="004474BE" w:rsidRPr="00DF4FBB">
        <w:rPr>
          <w:rFonts w:cs="Times New Roman"/>
          <w:szCs w:val="24"/>
        </w:rPr>
        <w:t>Príloha</w:t>
      </w:r>
      <w:r w:rsidRPr="00DF4FBB">
        <w:rPr>
          <w:rFonts w:cs="Times New Roman"/>
          <w:szCs w:val="24"/>
        </w:rPr>
        <w:t xml:space="preserve"> I </w:t>
      </w:r>
      <w:r w:rsidR="004474BE" w:rsidRPr="00DF4FBB">
        <w:rPr>
          <w:rFonts w:cs="Times New Roman"/>
          <w:szCs w:val="24"/>
        </w:rPr>
        <w:t xml:space="preserve">časť žiadosť </w:t>
      </w:r>
      <w:r w:rsidRPr="00DF4FBB">
        <w:rPr>
          <w:rFonts w:cs="Times New Roman"/>
          <w:szCs w:val="24"/>
        </w:rPr>
        <w:t>vykonávacieho nariadenia (EÚ) č. 792/2012 v platnom znení.</w:t>
      </w:r>
      <w:r w:rsidR="004474BE" w:rsidRPr="00DF4FBB">
        <w:rPr>
          <w:rFonts w:cs="Times New Roman"/>
          <w:szCs w:val="24"/>
        </w:rPr>
        <w:t>“.</w:t>
      </w:r>
    </w:p>
    <w:p w14:paraId="440868B6" w14:textId="05DFD44E" w:rsidR="009A7432" w:rsidRPr="00DF4FBB" w:rsidRDefault="009A7432" w:rsidP="00ED56B9">
      <w:pPr>
        <w:jc w:val="both"/>
        <w:rPr>
          <w:rFonts w:cs="Times New Roman"/>
          <w:szCs w:val="24"/>
        </w:rPr>
      </w:pPr>
    </w:p>
    <w:p w14:paraId="088AE2F7" w14:textId="77777777" w:rsidR="009A7432" w:rsidRPr="00DF4FBB" w:rsidRDefault="009A7432" w:rsidP="009A7432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2. Poznámka pod čiarou k odkazu 43 znie:</w:t>
      </w:r>
    </w:p>
    <w:p w14:paraId="76E0566D" w14:textId="122FDEBB" w:rsidR="009A7432" w:rsidRPr="00DF4FBB" w:rsidRDefault="009A7432" w:rsidP="009A7432">
      <w:pPr>
        <w:jc w:val="both"/>
        <w:rPr>
          <w:rFonts w:cs="Times New Roman"/>
          <w:szCs w:val="24"/>
          <w:highlight w:val="yellow"/>
        </w:rPr>
      </w:pPr>
      <w:r w:rsidRPr="00DF4FBB">
        <w:rPr>
          <w:rFonts w:cs="Times New Roman"/>
          <w:szCs w:val="24"/>
        </w:rPr>
        <w:t>„</w:t>
      </w:r>
      <w:r w:rsidRPr="00DF4FBB">
        <w:rPr>
          <w:rFonts w:cs="Times New Roman"/>
          <w:szCs w:val="24"/>
          <w:vertAlign w:val="superscript"/>
        </w:rPr>
        <w:t>43</w:t>
      </w:r>
      <w:r w:rsidRPr="00DF4FBB">
        <w:rPr>
          <w:rFonts w:cs="Times New Roman"/>
          <w:szCs w:val="24"/>
        </w:rPr>
        <w:t>) Čl. 4, 8 a 9 nariadenia (ES) č. 338/97 v platnom znení, kapitola VII a VIII nariadenia (ES) č. 865/2006 v platnom znení.“.</w:t>
      </w:r>
    </w:p>
    <w:p w14:paraId="05AE36D3" w14:textId="77777777" w:rsidR="00F26AFF" w:rsidRPr="00DF4FBB" w:rsidRDefault="00F26AFF" w:rsidP="00456517">
      <w:pPr>
        <w:jc w:val="both"/>
        <w:rPr>
          <w:rFonts w:cs="Times New Roman"/>
          <w:szCs w:val="24"/>
          <w:highlight w:val="yellow"/>
        </w:rPr>
      </w:pPr>
    </w:p>
    <w:p w14:paraId="0ECEA5F3" w14:textId="0D31ABB7" w:rsidR="00456517" w:rsidRPr="00DF4FBB" w:rsidRDefault="009A7432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3</w:t>
      </w:r>
      <w:r w:rsidR="00456517" w:rsidRPr="00DF4FBB">
        <w:rPr>
          <w:rFonts w:cs="Times New Roman"/>
          <w:szCs w:val="24"/>
        </w:rPr>
        <w:t>. V § 15 ods. 2 písm. c) sa za slová „po</w:t>
      </w:r>
      <w:r w:rsidR="00F30687" w:rsidRPr="00DF4FBB">
        <w:rPr>
          <w:rFonts w:cs="Times New Roman"/>
          <w:szCs w:val="24"/>
        </w:rPr>
        <w:t>volenia na vývoz“ vkladá čiarka a</w:t>
      </w:r>
      <w:r w:rsidR="00456517" w:rsidRPr="00DF4FBB">
        <w:rPr>
          <w:rFonts w:cs="Times New Roman"/>
          <w:szCs w:val="24"/>
        </w:rPr>
        <w:t xml:space="preserve"> slová „a potvrdenia na opätovný vývoz exemplárov“ sa nahrádzajú slovami „potvrdenia na opätovný vývoz, potvrdenia o putovnej výstave, potvrdenia o osobnom vlastníctve, potvrdenia o hudobnom nástroji, alebo ďalšom druhu potvrdenia“.</w:t>
      </w:r>
    </w:p>
    <w:p w14:paraId="28C10D08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111DB6C3" w14:textId="682CB7D9" w:rsidR="00456517" w:rsidRPr="00DF4FBB" w:rsidRDefault="009A7432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4</w:t>
      </w:r>
      <w:r w:rsidR="00456517" w:rsidRPr="00DF4FBB">
        <w:rPr>
          <w:rFonts w:cs="Times New Roman"/>
          <w:szCs w:val="24"/>
        </w:rPr>
        <w:t>. V § 15 ods. 2 písm. o) sa za slová „opätovný vývoz“ vkladá čiarka a slová „o putovnej výstave, o osobnom vlastníctve, o hudobnom nástroji alebo ďalšieho druhu potvrdenia“.</w:t>
      </w:r>
    </w:p>
    <w:p w14:paraId="3BF91BED" w14:textId="77777777" w:rsidR="00456517" w:rsidRPr="00DF4FBB" w:rsidRDefault="00456517" w:rsidP="00456517">
      <w:pPr>
        <w:jc w:val="both"/>
        <w:rPr>
          <w:rFonts w:cs="Times New Roman"/>
          <w:szCs w:val="24"/>
        </w:rPr>
      </w:pPr>
    </w:p>
    <w:p w14:paraId="5EB118B4" w14:textId="7E794F0A" w:rsidR="00456517" w:rsidRPr="00DF4FBB" w:rsidRDefault="009A7432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5</w:t>
      </w:r>
      <w:r w:rsidR="00456517" w:rsidRPr="00DF4FBB">
        <w:rPr>
          <w:rFonts w:cs="Times New Roman"/>
          <w:szCs w:val="24"/>
        </w:rPr>
        <w:t xml:space="preserve">. V § 15 ods. 5 </w:t>
      </w:r>
      <w:r w:rsidR="00F30687" w:rsidRPr="00DF4FBB">
        <w:rPr>
          <w:rFonts w:cs="Times New Roman"/>
          <w:szCs w:val="24"/>
        </w:rPr>
        <w:t>sa písmeno</w:t>
      </w:r>
      <w:r w:rsidR="00456517" w:rsidRPr="00DF4FBB">
        <w:rPr>
          <w:rFonts w:cs="Times New Roman"/>
          <w:szCs w:val="24"/>
        </w:rPr>
        <w:t xml:space="preserve"> a)  </w:t>
      </w:r>
      <w:r w:rsidR="00F30687" w:rsidRPr="00DF4FBB">
        <w:rPr>
          <w:rFonts w:cs="Times New Roman"/>
          <w:szCs w:val="24"/>
        </w:rPr>
        <w:t>dopĺňa</w:t>
      </w:r>
      <w:r w:rsidR="00456517" w:rsidRPr="00DF4FBB">
        <w:rPr>
          <w:rFonts w:cs="Times New Roman"/>
          <w:szCs w:val="24"/>
        </w:rPr>
        <w:t xml:space="preserve"> bod</w:t>
      </w:r>
      <w:r w:rsidR="00F30687" w:rsidRPr="00DF4FBB">
        <w:rPr>
          <w:rFonts w:cs="Times New Roman"/>
          <w:szCs w:val="24"/>
        </w:rPr>
        <w:t>om 3</w:t>
      </w:r>
      <w:r w:rsidR="00456517" w:rsidRPr="00DF4FBB">
        <w:rPr>
          <w:rFonts w:cs="Times New Roman"/>
          <w:szCs w:val="24"/>
        </w:rPr>
        <w:t>, ktorý znie:</w:t>
      </w:r>
    </w:p>
    <w:p w14:paraId="4B0DA7C7" w14:textId="3F7B2AFD" w:rsidR="00456517" w:rsidRPr="00DF4FBB" w:rsidRDefault="00456517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„3. o vzore úradného tlačiva inventárneho listu</w:t>
      </w:r>
      <w:r w:rsidR="000F1099" w:rsidRPr="00DF4FBB">
        <w:rPr>
          <w:rFonts w:cs="Times New Roman"/>
          <w:szCs w:val="24"/>
        </w:rPr>
        <w:t xml:space="preserve"> k potvrdeniu o putovnej výstave</w:t>
      </w:r>
      <w:r w:rsidR="003A21C5" w:rsidRPr="00DF4FBB">
        <w:rPr>
          <w:rFonts w:cs="Times New Roman"/>
          <w:szCs w:val="24"/>
        </w:rPr>
        <w:t>,</w:t>
      </w:r>
      <w:r w:rsidR="00ED56B9" w:rsidRPr="00DF4FBB">
        <w:rPr>
          <w:rFonts w:cs="Times New Roman"/>
          <w:szCs w:val="24"/>
          <w:vertAlign w:val="superscript"/>
        </w:rPr>
        <w:t>45d</w:t>
      </w:r>
      <w:r w:rsidR="000F1099" w:rsidRPr="00DF4FBB">
        <w:rPr>
          <w:rFonts w:cs="Times New Roman"/>
          <w:szCs w:val="24"/>
        </w:rPr>
        <w:t>)</w:t>
      </w:r>
      <w:r w:rsidRPr="00DF4FBB">
        <w:rPr>
          <w:rFonts w:cs="Times New Roman"/>
          <w:szCs w:val="24"/>
        </w:rPr>
        <w:t>“</w:t>
      </w:r>
      <w:r w:rsidR="00F30687" w:rsidRPr="00DF4FBB">
        <w:rPr>
          <w:rFonts w:cs="Times New Roman"/>
          <w:szCs w:val="24"/>
        </w:rPr>
        <w:t>.</w:t>
      </w:r>
    </w:p>
    <w:p w14:paraId="0E53B063" w14:textId="4F55DEFE" w:rsidR="004474BE" w:rsidRPr="00DF4FBB" w:rsidRDefault="004474BE" w:rsidP="00456517">
      <w:pPr>
        <w:jc w:val="both"/>
        <w:rPr>
          <w:rFonts w:cs="Times New Roman"/>
          <w:szCs w:val="24"/>
        </w:rPr>
      </w:pPr>
    </w:p>
    <w:p w14:paraId="52EA438B" w14:textId="15B41E00" w:rsidR="004474BE" w:rsidRPr="00DF4FBB" w:rsidRDefault="004474BE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Poznámka pod čiarou k odkazu 45d znie:</w:t>
      </w:r>
    </w:p>
    <w:p w14:paraId="2C5896EF" w14:textId="79F4BC3F" w:rsidR="004474BE" w:rsidRPr="00DF4FBB" w:rsidRDefault="004474BE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„</w:t>
      </w:r>
      <w:r w:rsidRPr="00DF4FBB">
        <w:rPr>
          <w:rFonts w:cs="Times New Roman"/>
          <w:szCs w:val="24"/>
          <w:vertAlign w:val="superscript"/>
        </w:rPr>
        <w:t>45d</w:t>
      </w:r>
      <w:r w:rsidRPr="00DF4FBB">
        <w:rPr>
          <w:rFonts w:cs="Times New Roman"/>
          <w:szCs w:val="24"/>
        </w:rPr>
        <w:t>) Kapitola VII Čl. 30 ods. 4 nariadenia Komisie (ES) č. 865/2006 v platnom znení.“.</w:t>
      </w:r>
    </w:p>
    <w:p w14:paraId="2802681C" w14:textId="00256255" w:rsidR="003F3062" w:rsidRPr="00DF4FBB" w:rsidRDefault="003F3062" w:rsidP="00456517">
      <w:pPr>
        <w:jc w:val="both"/>
        <w:rPr>
          <w:rFonts w:cs="Times New Roman"/>
          <w:szCs w:val="24"/>
          <w:highlight w:val="yellow"/>
        </w:rPr>
      </w:pPr>
    </w:p>
    <w:p w14:paraId="0813234D" w14:textId="34B3C84F" w:rsidR="00F30687" w:rsidRPr="00DF4FBB" w:rsidRDefault="009A7432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6</w:t>
      </w:r>
      <w:r w:rsidR="003F3062" w:rsidRPr="00DF4FBB">
        <w:rPr>
          <w:rFonts w:cs="Times New Roman"/>
          <w:szCs w:val="24"/>
        </w:rPr>
        <w:t xml:space="preserve">. </w:t>
      </w:r>
      <w:r w:rsidR="004C6EF2" w:rsidRPr="00DF4FBB">
        <w:rPr>
          <w:rFonts w:cs="Times New Roman"/>
          <w:szCs w:val="24"/>
        </w:rPr>
        <w:t xml:space="preserve">V § 19 ods. 1 </w:t>
      </w:r>
      <w:r w:rsidR="00F30687" w:rsidRPr="00DF4FBB">
        <w:rPr>
          <w:rFonts w:cs="Times New Roman"/>
          <w:szCs w:val="24"/>
        </w:rPr>
        <w:t>písmeno</w:t>
      </w:r>
      <w:r w:rsidR="004C6EF2" w:rsidRPr="00DF4FBB">
        <w:rPr>
          <w:rFonts w:cs="Times New Roman"/>
          <w:szCs w:val="24"/>
        </w:rPr>
        <w:t xml:space="preserve"> a) znie: </w:t>
      </w:r>
    </w:p>
    <w:p w14:paraId="692A4E69" w14:textId="58E9D459" w:rsidR="004C6EF2" w:rsidRPr="00DF4FBB" w:rsidRDefault="004C6EF2" w:rsidP="00456517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„a) </w:t>
      </w:r>
      <w:r w:rsidR="003F3062" w:rsidRPr="00DF4FBB">
        <w:rPr>
          <w:rFonts w:cs="Times New Roman"/>
          <w:szCs w:val="24"/>
        </w:rPr>
        <w:t xml:space="preserve">v spolupráci s orgánmi veterinárnej a rastlinno-lekárskej starostlivosti </w:t>
      </w:r>
      <w:r w:rsidRPr="00DF4FBB">
        <w:rPr>
          <w:rFonts w:cs="Times New Roman"/>
          <w:szCs w:val="24"/>
        </w:rPr>
        <w:t>kontroluje dodržiavanie podmienok pri dovoze, vývoze, opätovnom vývoze</w:t>
      </w:r>
      <w:r w:rsidR="003D1115" w:rsidRPr="00DF4FBB">
        <w:rPr>
          <w:rFonts w:cs="Times New Roman"/>
          <w:szCs w:val="24"/>
        </w:rPr>
        <w:t xml:space="preserve">, </w:t>
      </w:r>
      <w:r w:rsidRPr="00DF4FBB">
        <w:rPr>
          <w:rFonts w:cs="Times New Roman"/>
          <w:szCs w:val="24"/>
        </w:rPr>
        <w:t xml:space="preserve">tranzite exemplárov </w:t>
      </w:r>
      <w:r w:rsidR="003D1115" w:rsidRPr="00DF4FBB">
        <w:rPr>
          <w:rFonts w:cs="Times New Roman"/>
          <w:szCs w:val="24"/>
        </w:rPr>
        <w:t>a pri predložení potvrdenia podľa § 6a ods. 1</w:t>
      </w:r>
      <w:r w:rsidR="00D83F3D" w:rsidRPr="00DF4FBB">
        <w:rPr>
          <w:rFonts w:cs="Times New Roman"/>
          <w:szCs w:val="24"/>
        </w:rPr>
        <w:t xml:space="preserve"> a</w:t>
      </w:r>
      <w:r w:rsidR="003D1115" w:rsidRPr="00DF4FBB">
        <w:rPr>
          <w:rFonts w:cs="Times New Roman"/>
          <w:szCs w:val="24"/>
        </w:rPr>
        <w:t xml:space="preserve"> </w:t>
      </w:r>
      <w:r w:rsidR="004E2539" w:rsidRPr="00DF4FBB">
        <w:rPr>
          <w:rFonts w:cs="Times New Roman"/>
          <w:szCs w:val="24"/>
        </w:rPr>
        <w:t xml:space="preserve">postupuje </w:t>
      </w:r>
      <w:r w:rsidRPr="00DF4FBB">
        <w:rPr>
          <w:rFonts w:cs="Times New Roman"/>
          <w:szCs w:val="24"/>
        </w:rPr>
        <w:t>v súlade s osobitným predpisom</w:t>
      </w:r>
      <w:r w:rsidR="00F30687" w:rsidRPr="00DF4FBB">
        <w:rPr>
          <w:rFonts w:cs="Times New Roman"/>
          <w:szCs w:val="24"/>
        </w:rPr>
        <w:t>;</w:t>
      </w:r>
      <w:r w:rsidRPr="00DF4FBB">
        <w:rPr>
          <w:rFonts w:cs="Times New Roman"/>
          <w:szCs w:val="24"/>
          <w:vertAlign w:val="superscript"/>
        </w:rPr>
        <w:t>3</w:t>
      </w:r>
      <w:r w:rsidRPr="00DF4FBB">
        <w:rPr>
          <w:rFonts w:cs="Times New Roman"/>
          <w:szCs w:val="24"/>
        </w:rPr>
        <w:t>) pri kontrole postupuje tak, aby živé exempláre prešli colným konaním s najkratším možným zdržaním, aby sa vylúčilo nebezpečenstvo ich úniku, poranenia, poškodenia zdravia alebo nevhodného zaobchádzania s nimi,“</w:t>
      </w:r>
      <w:r w:rsidR="0027635E" w:rsidRPr="00DF4FBB">
        <w:rPr>
          <w:rFonts w:cs="Times New Roman"/>
          <w:szCs w:val="24"/>
        </w:rPr>
        <w:t>.</w:t>
      </w:r>
    </w:p>
    <w:p w14:paraId="76D829F2" w14:textId="0B0E5B27" w:rsidR="00456517" w:rsidRPr="00DF4FBB" w:rsidRDefault="00456517" w:rsidP="00456517">
      <w:pPr>
        <w:jc w:val="both"/>
        <w:rPr>
          <w:rFonts w:cs="Times New Roman"/>
          <w:szCs w:val="24"/>
          <w:highlight w:val="yellow"/>
        </w:rPr>
      </w:pPr>
    </w:p>
    <w:p w14:paraId="203FE0E4" w14:textId="45953C09" w:rsidR="00E2487F" w:rsidRPr="00DF4FBB" w:rsidRDefault="009A7432" w:rsidP="00456517">
      <w:pPr>
        <w:spacing w:after="160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7</w:t>
      </w:r>
      <w:r w:rsidR="003F3062" w:rsidRPr="00DF4FBB">
        <w:rPr>
          <w:rFonts w:cs="Times New Roman"/>
          <w:szCs w:val="24"/>
        </w:rPr>
        <w:t xml:space="preserve">. V § 19 ods. 1 </w:t>
      </w:r>
      <w:r w:rsidR="003A21C5" w:rsidRPr="00DF4FBB">
        <w:rPr>
          <w:rFonts w:cs="Times New Roman"/>
          <w:szCs w:val="24"/>
        </w:rPr>
        <w:t>písmeno</w:t>
      </w:r>
      <w:r w:rsidR="003F3062" w:rsidRPr="00DF4FBB">
        <w:rPr>
          <w:rFonts w:cs="Times New Roman"/>
          <w:szCs w:val="24"/>
        </w:rPr>
        <w:t xml:space="preserve"> b) znie: </w:t>
      </w:r>
    </w:p>
    <w:p w14:paraId="2917BCAE" w14:textId="7651192E" w:rsidR="003F3062" w:rsidRPr="00DF4FBB" w:rsidRDefault="003F3062" w:rsidP="00456517">
      <w:pPr>
        <w:spacing w:after="160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„b) kontroluje, či exempláre prechádzajúce cez hranicu Európskej únie sprevádza platný doklad na dovoz, vývoz, opätovný vývoz, tranzit, o putovnej výstave, o osobnom vlastníctve, o hudobnom nástroji alebo ďalší druh potvrdenia a či obsah zásielky, najmä druh a množstvo, zodpovedá údajom uvedeným v povolení, v potvrdení alebo v oznámení o dovoze; v prípade pochybností si vyžiada stanovisko vedeckého orgánu alebo ministerstva,“.</w:t>
      </w:r>
    </w:p>
    <w:p w14:paraId="3B8222D5" w14:textId="77777777" w:rsidR="003A21C5" w:rsidRPr="00DF4FBB" w:rsidRDefault="003A21C5" w:rsidP="003A21C5">
      <w:pPr>
        <w:spacing w:line="240" w:lineRule="auto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8. V § 22 ods. 1 písmeno o) znie:</w:t>
      </w:r>
    </w:p>
    <w:p w14:paraId="0A7F2AB0" w14:textId="77777777" w:rsidR="003A21C5" w:rsidRPr="00DF4FBB" w:rsidRDefault="003A21C5" w:rsidP="003A21C5">
      <w:pPr>
        <w:spacing w:line="240" w:lineRule="auto"/>
        <w:jc w:val="both"/>
        <w:rPr>
          <w:rFonts w:cs="Times New Roman"/>
          <w:szCs w:val="24"/>
        </w:rPr>
      </w:pPr>
    </w:p>
    <w:p w14:paraId="4B95453A" w14:textId="77777777" w:rsidR="003A21C5" w:rsidRPr="00DF4FBB" w:rsidRDefault="003A21C5" w:rsidP="003A21C5">
      <w:pPr>
        <w:spacing w:line="240" w:lineRule="auto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„o) bezodkladne nevráti ministerstvu originál a všetky kópie neplatného alebo nepoužitého povolenia alebo potvrdenia vrátane ich príloh,</w:t>
      </w:r>
      <w:r w:rsidRPr="00DF4FBB">
        <w:rPr>
          <w:rFonts w:cs="Times New Roman"/>
          <w:szCs w:val="24"/>
          <w:vertAlign w:val="superscript"/>
        </w:rPr>
        <w:t>66</w:t>
      </w:r>
      <w:r w:rsidRPr="00DF4FBB">
        <w:rPr>
          <w:rFonts w:cs="Times New Roman"/>
          <w:szCs w:val="24"/>
        </w:rPr>
        <w:t>)“.</w:t>
      </w:r>
    </w:p>
    <w:p w14:paraId="388DB11D" w14:textId="77777777" w:rsidR="003A21C5" w:rsidRPr="00DF4FBB" w:rsidRDefault="003A21C5" w:rsidP="003A21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86B8" w14:textId="77777777" w:rsidR="003A21C5" w:rsidRPr="00DF4FBB" w:rsidRDefault="003A21C5" w:rsidP="003A21C5">
      <w:pPr>
        <w:spacing w:line="240" w:lineRule="auto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Poznámka pod čiarou k odkazu 66 znie:</w:t>
      </w:r>
    </w:p>
    <w:p w14:paraId="263CC5FE" w14:textId="10CD0AE0" w:rsidR="003A21C5" w:rsidRPr="00DF4FBB" w:rsidRDefault="003A21C5" w:rsidP="003A21C5">
      <w:pPr>
        <w:spacing w:after="160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„</w:t>
      </w:r>
      <w:r w:rsidRPr="00DF4FBB">
        <w:rPr>
          <w:rFonts w:cs="Times New Roman"/>
          <w:szCs w:val="24"/>
          <w:vertAlign w:val="superscript"/>
        </w:rPr>
        <w:t>66</w:t>
      </w:r>
      <w:r w:rsidRPr="00DF4FBB">
        <w:rPr>
          <w:rFonts w:cs="Times New Roman"/>
          <w:szCs w:val="24"/>
        </w:rPr>
        <w:t>) Napríklad čl. 10, 11, 39, 44d, 44j nariadenia (ES) č. 865/2006 v platnom znení.“.</w:t>
      </w:r>
    </w:p>
    <w:p w14:paraId="02194275" w14:textId="76826672" w:rsidR="00085CBB" w:rsidRPr="00DF4FBB" w:rsidRDefault="00085CBB" w:rsidP="009A7432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9. V § 28 ods. 2 písm. a) sa nad slovom „predpisu“ </w:t>
      </w:r>
      <w:r w:rsidR="003A21C5" w:rsidRPr="00DF4FBB">
        <w:rPr>
          <w:rFonts w:cs="Times New Roman"/>
          <w:szCs w:val="24"/>
        </w:rPr>
        <w:t>odkaz 77 nahrádza odkazom 29f</w:t>
      </w:r>
      <w:r w:rsidRPr="00DF4FBB">
        <w:rPr>
          <w:rFonts w:cs="Times New Roman"/>
          <w:szCs w:val="24"/>
        </w:rPr>
        <w:t>.</w:t>
      </w:r>
    </w:p>
    <w:p w14:paraId="25C21870" w14:textId="31CE4528" w:rsidR="007F450F" w:rsidRPr="00DF4FBB" w:rsidRDefault="007F450F" w:rsidP="009A7432">
      <w:pPr>
        <w:jc w:val="both"/>
        <w:rPr>
          <w:rFonts w:cs="Times New Roman"/>
          <w:szCs w:val="24"/>
        </w:rPr>
      </w:pPr>
    </w:p>
    <w:p w14:paraId="513FE181" w14:textId="106D053A" w:rsidR="007F450F" w:rsidRPr="00DF4FBB" w:rsidRDefault="007F450F" w:rsidP="009A7432">
      <w:pPr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>Poznámka pod čiarou k odkazu 77 sa vypúšťa.</w:t>
      </w:r>
    </w:p>
    <w:p w14:paraId="76E76AA2" w14:textId="23F2184F" w:rsidR="00456517" w:rsidRPr="00DF4FBB" w:rsidRDefault="00456517" w:rsidP="00456517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14:paraId="199B4E8A" w14:textId="3BD02513" w:rsidR="00594105" w:rsidRPr="00DF4FBB" w:rsidRDefault="00594105" w:rsidP="00456517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14:paraId="3B2B2431" w14:textId="415C8045" w:rsidR="00594105" w:rsidRPr="00DF4FBB" w:rsidRDefault="00594105" w:rsidP="00594105">
      <w:pPr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DF4FBB">
        <w:rPr>
          <w:rFonts w:eastAsia="Times New Roman" w:cs="Times New Roman"/>
          <w:b/>
          <w:szCs w:val="24"/>
          <w:lang w:eastAsia="sk-SK"/>
        </w:rPr>
        <w:t>Čl. II</w:t>
      </w:r>
    </w:p>
    <w:p w14:paraId="14B19F27" w14:textId="0767294A" w:rsidR="00594105" w:rsidRPr="00DF4FBB" w:rsidRDefault="00594105" w:rsidP="00594105">
      <w:pPr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</w:p>
    <w:p w14:paraId="52E099F8" w14:textId="03A11802" w:rsidR="00594105" w:rsidRPr="00DF4FBB" w:rsidRDefault="00594105" w:rsidP="00594105">
      <w:pPr>
        <w:spacing w:line="240" w:lineRule="auto"/>
        <w:jc w:val="both"/>
        <w:rPr>
          <w:rFonts w:eastAsia="Times New Roman" w:cs="Times New Roman"/>
          <w:szCs w:val="24"/>
          <w:lang w:eastAsia="sk-SK"/>
        </w:rPr>
      </w:pPr>
      <w:r w:rsidRPr="00DF4FBB">
        <w:rPr>
          <w:rFonts w:eastAsia="Times New Roman" w:cs="Times New Roman"/>
          <w:szCs w:val="24"/>
          <w:lang w:eastAsia="sk-SK"/>
        </w:rPr>
        <w:t>Zákon č. 145/1995 Z. z. o správnych poplatkoch v znení zákona č. 123/1996 Z. z., zákona č. 224/1996 Z. z., zákona č. 70/1997 Z. z., zákona č. 1/1998 Z. z., zákona č. 538/2005 Z. z., zákona č. 117/2006 Z. z., zákona č. 232/1999 Z. z., zákona č. 468/2000 Z. z., zákona č. 96/2002 Z. z., zákona č. 583/2003 Z. z., zákona č. 3/2000 Z. z., zákona č. 142/2000 Z. z., zákona č. 211/2000 Z. z., zákona č. 468/2000 Z. z., zákona č. 553/2001 Z. z., zákona č. 118/2002 Z. z., zákona č. 96/2002 Z. z., zákona č. 215/2002 Z. z., zákona č. 237/2002 Z. z., zákona č. 418/2002 Z. z., zákona č. 457/2002 Z. z., zákona č. 477/2002 Z. z., zákona č. 465/2002 Z. z., zákona č. 480/2002 Z. z., zákona č. 217/2003 Z. z., zákona č. 245/2003 Z. z., zákona č. 469/2003 Z. z., zákona č. 190/2003 Z. z., zákona č. 583/2003 Z. z., zákona č. 5/2004 Z. z., zákona č. 450/2003 Z. z., zákona č. 199/2004 Z. z., zákona č. 204/2004 Z. z., zákona č. 347/2004 Z. z., zákona č. 434/2004 Z. z., zákona č. 382/2004 Z. z., zákona č. 533/2004 Z. z., zákona č. 572/2004 Z. z., zákona č. 541/2004 Z. z., zákona č. 633/2004 Z. z., zákona č. 578/2004 Z. z., zákona č. 581/2004 Z. z., zákona č. 653/2004 Z. z., zákona č. 656/2004 Z. z., zákona č. 725/2004 Z. z., zákona č. 5/2005 Z. z., zákona č. 725/2004 Z. z., zákona č. 15/2005 Z. z., zákona č. 171/2005 Z. z., zákona č. 8/2005 Z. z., zákona č. 93/2005 Z. z., zákona č. 342/2005 Z. z., zákona č. 331/2005 Z. z., zákona č. 341/2005 Z. z., zákona č. 308/2005 Z. z., zákona č. 558/2005 Z. z., zákona č. 468/2005 Z. z., zákona č. 473/2005 Z. z., zákona č. 491/2005 Z. z., zákona č. 538/2005 Z. z., zákona č. 572/2005 Z. z., zákona č. 573/2005 Z. z., zákona č. 610/2005 Z. z., zákona č. 14/2006 Z. z., zákona č. 15/2006 Z. z., zákona č. 24/2006 Z. z., zákona č. 117/2006 Z. z., zákona č. 126/2006 Z. z., zákona č. 342/2006 Z. z., zákona č. 124/2006 Z. z., zákona č. 224/2006 Z. z., zákona č. 672/2006 Z. z., zákona č. 693/2006 Z. z., zákona č. 21/2007 Z. z., zákona č. 43/2007 Z. z., zákona č. 95/2007 Z. z., zákona č. 220/2007 Z. z., zákona č. 193/2007 Z. z., zákona č. 279/2007 Z. z., zákona č. 295/2007 Z. z., zákona č. 342/2007 Z. z., zákona č. 355/2007 Z. z., zákona č. 359/2007 Z. z., zákona č. 344/2007 Z. z., zákona č. 358/2007 Z. z., zákona č. 342/2007 Z. z., zákona č. 309/2007 Z. z., zákona č. 343/2007 Z. z., zákona č. 460/2007 Z. z., zákona č. 517/2007 Z. z., zákona č. 537/2007 Z. z., zákona č. 548/2007 Z. z., zákona č. 571/2007 Z. z., zákona č. 577/2007 Z. z., zákona č. 661/2007 Z. z., zákona č. 647/2007 Z. z., zákona č. 92/2008 Z. z., zákona č. 112/2008 Z. z., zákona č. 167/2008 Z. z., zákona č. 405/2008 Z. z., zákona č. 451/2008 Z. z., zákona č. 514/2008 Z. z., zákona č. 408/2008 Z. z., zákona č. 214/2008 Z. z., zákona č. 264/2008 Z. z., zákona č. 465/2008 Z. z., zákona č. 495/2008 Z. z., zákona č. 8/2009 Z. z., zákona č. 45/2009 Z. z., zákona č. 188/2009 Z. z., zákona č. 191/2009 Z. z., zákona č. 292/2009 Z. z., zákona č. 304/2009 Z. z., zákona č. 305/2009 Z. z., zákona č. 307/2009 Z. z., zákona č. 465/2009 Z. z., zákona č. 478/2009 Z. z., zákona č. 513/2009 Z. z., zákona č. 568/2009 Z. z., zákona č. 570/2009 Z. z., zákona č. 67/2010 Z. z., zákona č. 594/2009 Z. z., zákona č. 274/2009 Z. z., zákona č. 136/2010 Z. z., zákona č. 144/2010 Z. z., zákona č. 92/2010 Z. z., zákona č. 556/2010 Z. z., zákona č. 514/2010 Z. z., zákona č. 39/2011 Z. z., zákona č. 119/2011 Z. z., zákona č. 200/2011 Z. z., zákona č. 223/2011 Z. z., zákona č. 258/2011 Z. z., zákona č. 254/2011 Z. z., zákona č. 256/2011 Z. z., zákona č. 342/2011 Z. z., zákona č. 405/2011 Z. z., zákona č. 363/2011 Z. z., zákona č. 392/2011 Z. z., zákona č. 324/2011 Z. z., zákona č. 392/2011 Z. z., zákona č. 381/2011 Z. z., zákona č. 409/2011 Z. z., zákona č. 404/2011 Z. z., zákona č. 519/2011 Z. z., zákona č. 381/2011 Z. z., zákona č. 392/2011 Z. z., zákona č. 49/2012 Z. z., zákona č. 96/2012 Z. z., zákona č. 251/2012 Z. z., zákona č. 286/2012 Z. z., zákona č. 339/2012 Z. z., zákona č. 351/2012 Z. z., zákona č. 336/2012 Z. z., zákona č. 439/2012 Z. z., zákona č. 447/2012 Z. z., zákona č. 459/2012 Z. z., zákona č. 286/2012 Z. z., zákona č. 8/2013 Z. z., zákona č. 39/2013 Z. z., zákona č. 40/2013 Z. z., zákona č. 75/2013 Z. z., zákona č. 96/2013 Z. z., zákona č. 72/2013 Z. z., zákona č. 94/2013 Z. z., zákona č. 122/2013 Z. z., zákona č. 154/2013 Z. z., zákona č. 213/2013 Z. z., zákona č. 144/2013 Z. z., zákona č. 311/2013 Z. z., zákona č. 319/2013 Z. z., zákona č. 347/2013 Z. z., zákona č. 286/2012 Z. z., zákona č. 547/2011 Z. z., zákona č. 387/2013 Z. z., zákona č. 388/2013 Z. z., zákona č. 474/2013 Z. z., zákona č. 506/2013 Z. z., zákona č. 35/2014 Z. z., zákona č. 58/2014 Z. z., zákona č. 152/2014 Z. z., zákona č. 162/2014 Z. z., zákona č. 182/2014 Z. z., zákona č. 204/2014 Z. z., zákona č. 262/2014 Z. z., zákona č. 293/2014 Z. z., zákona č. 335/2014 Z. z., zákona č. 399/2014 Z. z. a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157/2018 Z. z.,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165/2020 Z. z., zákona č. 198/2020 Z. z., zákona č.  310/2020 Z. z., zákona č. 378/2021 Z. z., zákona č. 390/2020 Z. z., zákona č. 395/2021 Z. z., zákona č. 460/2020 Z. z., zákona č.  490/2021 Z. z., 149/2021 Z. z., zákona č. 259/2021 Z. z., zákona č. 287/2021 Z. z., zákona č. 372/2021 Z. z., zákona č. 402/2021 Z. z., zákona č. 404/2021 Z. z., zákona č.  455/2021 Z. z., zákona č. 500/2021 Z. z., zákona č. 540/2021 Z. z., zákona č. 111/2022 Z. z., zákona č. 114/2022 Z. z., zákona č. 122/2022 Z. z., zákona č. 128/2022 Z. z., zákona č. 180/2022 Z. z., zákona č. 181/2022 Z. z., zákona č. 246/2022 Z. z., zákona č. 249/2022 Z. z., zákona č. 253/2022 Z. z., zákona č. 264/2022 Z. z., zákona č. 265/2022 Z. z.,</w:t>
      </w:r>
      <w:r w:rsidRPr="00DF4FBB">
        <w:rPr>
          <w:rFonts w:cs="Times New Roman"/>
          <w:szCs w:val="24"/>
        </w:rPr>
        <w:t xml:space="preserve"> </w:t>
      </w:r>
      <w:r w:rsidRPr="00DF4FBB">
        <w:rPr>
          <w:rFonts w:eastAsia="Times New Roman" w:cs="Times New Roman"/>
          <w:szCs w:val="24"/>
          <w:lang w:eastAsia="sk-SK"/>
        </w:rPr>
        <w:t>zákona č. 266/2022 Z. z., zákona č. 325/2022 Z. z., zákona č. 408/2022 Z. z., zákona č. 427/2022 Z. z.</w:t>
      </w:r>
      <w:r w:rsidR="003A21C5" w:rsidRPr="00DF4FBB">
        <w:rPr>
          <w:rFonts w:eastAsia="Times New Roman" w:cs="Times New Roman"/>
          <w:szCs w:val="24"/>
          <w:lang w:eastAsia="sk-SK"/>
        </w:rPr>
        <w:t xml:space="preserve">, </w:t>
      </w:r>
      <w:r w:rsidRPr="00DF4FBB">
        <w:rPr>
          <w:rFonts w:eastAsia="Times New Roman" w:cs="Times New Roman"/>
          <w:szCs w:val="24"/>
          <w:lang w:eastAsia="sk-SK"/>
        </w:rPr>
        <w:t>zákona č. 429/2022 Z. z.</w:t>
      </w:r>
      <w:r w:rsidR="003A21C5" w:rsidRPr="00DF4FBB">
        <w:rPr>
          <w:rFonts w:eastAsia="Times New Roman" w:cs="Times New Roman"/>
          <w:szCs w:val="24"/>
          <w:lang w:eastAsia="sk-SK"/>
        </w:rPr>
        <w:t xml:space="preserve"> a zákona č. 59/2023 Z. z.</w:t>
      </w:r>
      <w:r w:rsidRPr="00DF4FBB">
        <w:rPr>
          <w:rFonts w:eastAsia="Times New Roman" w:cs="Times New Roman"/>
          <w:szCs w:val="24"/>
          <w:lang w:eastAsia="sk-SK"/>
        </w:rPr>
        <w:t xml:space="preserve"> </w:t>
      </w:r>
      <w:r w:rsidR="00302F7E" w:rsidRPr="00DF4FBB">
        <w:rPr>
          <w:rFonts w:eastAsia="Times New Roman" w:cs="Times New Roman"/>
          <w:szCs w:val="24"/>
          <w:lang w:eastAsia="sk-SK"/>
        </w:rPr>
        <w:t xml:space="preserve">sa mení </w:t>
      </w:r>
      <w:r w:rsidRPr="00DF4FBB">
        <w:rPr>
          <w:rFonts w:eastAsia="Times New Roman" w:cs="Times New Roman"/>
          <w:szCs w:val="24"/>
          <w:lang w:eastAsia="sk-SK"/>
        </w:rPr>
        <w:t>takto:</w:t>
      </w:r>
    </w:p>
    <w:p w14:paraId="3C3A8FBF" w14:textId="77777777" w:rsidR="00594105" w:rsidRPr="00DF4FBB" w:rsidRDefault="00594105" w:rsidP="0052607B">
      <w:pPr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14:paraId="26F2BE31" w14:textId="58794405" w:rsidR="00456517" w:rsidRPr="00DF4FBB" w:rsidRDefault="00594105" w:rsidP="0052607B">
      <w:pPr>
        <w:spacing w:line="240" w:lineRule="auto"/>
        <w:jc w:val="both"/>
        <w:rPr>
          <w:rFonts w:eastAsia="Times New Roman" w:cs="Times New Roman"/>
          <w:szCs w:val="24"/>
          <w:lang w:eastAsia="sk-SK"/>
        </w:rPr>
      </w:pPr>
      <w:r w:rsidRPr="00DF4FBB">
        <w:rPr>
          <w:rFonts w:eastAsia="Times New Roman" w:cs="Times New Roman"/>
          <w:szCs w:val="24"/>
          <w:lang w:eastAsia="sk-SK"/>
        </w:rPr>
        <w:t>V Sadzobníku správnych poplatkov čast</w:t>
      </w:r>
      <w:r w:rsidR="0052607B" w:rsidRPr="00DF4FBB">
        <w:rPr>
          <w:rFonts w:eastAsia="Times New Roman" w:cs="Times New Roman"/>
          <w:szCs w:val="24"/>
          <w:lang w:eastAsia="sk-SK"/>
        </w:rPr>
        <w:t xml:space="preserve">i X. ŽIVOTNÉ PROSTREDIE  položke 161a sa </w:t>
      </w:r>
      <w:r w:rsidRPr="00DF4FBB">
        <w:rPr>
          <w:rFonts w:eastAsia="Times New Roman" w:cs="Times New Roman"/>
          <w:szCs w:val="24"/>
          <w:lang w:eastAsia="sk-SK"/>
        </w:rPr>
        <w:t>slová „</w:t>
      </w:r>
      <w:r w:rsidR="0052607B" w:rsidRPr="00DF4FBB">
        <w:rPr>
          <w:rFonts w:eastAsia="Times New Roman" w:cs="Times New Roman"/>
          <w:szCs w:val="24"/>
          <w:lang w:eastAsia="sk-SK"/>
        </w:rPr>
        <w:t xml:space="preserve">vývoz </w:t>
      </w:r>
      <w:r w:rsidRPr="00DF4FBB">
        <w:rPr>
          <w:rFonts w:eastAsia="Times New Roman" w:cs="Times New Roman"/>
          <w:szCs w:val="24"/>
          <w:lang w:eastAsia="sk-SK"/>
        </w:rPr>
        <w:t>alebo potvrdenia na opätovný vývoz ex</w:t>
      </w:r>
      <w:r w:rsidR="0027635E" w:rsidRPr="00DF4FBB">
        <w:rPr>
          <w:rFonts w:eastAsia="Times New Roman" w:cs="Times New Roman"/>
          <w:szCs w:val="24"/>
          <w:lang w:eastAsia="sk-SK"/>
        </w:rPr>
        <w:t xml:space="preserve">emplárov“ </w:t>
      </w:r>
      <w:r w:rsidR="0052607B" w:rsidRPr="00DF4FBB">
        <w:rPr>
          <w:rFonts w:eastAsia="Times New Roman" w:cs="Times New Roman"/>
          <w:szCs w:val="24"/>
          <w:lang w:eastAsia="sk-SK"/>
        </w:rPr>
        <w:t>nahrádzajú slovami</w:t>
      </w:r>
      <w:r w:rsidRPr="00DF4FBB">
        <w:rPr>
          <w:rFonts w:eastAsia="Times New Roman" w:cs="Times New Roman"/>
          <w:szCs w:val="24"/>
          <w:lang w:eastAsia="sk-SK"/>
        </w:rPr>
        <w:t xml:space="preserve"> „</w:t>
      </w:r>
      <w:r w:rsidR="0052607B" w:rsidRPr="00DF4FBB">
        <w:rPr>
          <w:rFonts w:eastAsia="Times New Roman" w:cs="Times New Roman"/>
          <w:szCs w:val="24"/>
          <w:lang w:eastAsia="sk-SK"/>
        </w:rPr>
        <w:t xml:space="preserve">vývoz, </w:t>
      </w:r>
      <w:r w:rsidRPr="00DF4FBB">
        <w:rPr>
          <w:rFonts w:eastAsia="Times New Roman" w:cs="Times New Roman"/>
          <w:szCs w:val="24"/>
          <w:lang w:eastAsia="sk-SK"/>
        </w:rPr>
        <w:t>potvrdenia na opätovný vývoz exemplárov, potvrdenia o putovnej výstave, potvrdenia o osobnom vlastníctve, potvrdenia o hudobnom nástroji alebo potvrdenia o zbierke vzoriek“.</w:t>
      </w:r>
    </w:p>
    <w:p w14:paraId="22CFFD4A" w14:textId="77777777" w:rsidR="00680507" w:rsidRPr="00DF4FBB" w:rsidRDefault="00680507" w:rsidP="0052607B">
      <w:pPr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14:paraId="497722A9" w14:textId="77777777" w:rsidR="00456517" w:rsidRPr="00DF4FBB" w:rsidRDefault="00456517" w:rsidP="00456517">
      <w:pPr>
        <w:spacing w:line="240" w:lineRule="auto"/>
        <w:jc w:val="both"/>
        <w:rPr>
          <w:rFonts w:cs="Times New Roman"/>
          <w:szCs w:val="24"/>
        </w:rPr>
      </w:pPr>
    </w:p>
    <w:p w14:paraId="1C03ABCB" w14:textId="77777777" w:rsidR="00DF4FBB" w:rsidRDefault="00DF4FBB">
      <w:pPr>
        <w:spacing w:after="1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A798475" w14:textId="358A76FE" w:rsidR="00456517" w:rsidRPr="00DF4FBB" w:rsidRDefault="00456517" w:rsidP="00456517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F4FBB">
        <w:rPr>
          <w:rFonts w:cs="Times New Roman"/>
          <w:b/>
          <w:szCs w:val="24"/>
        </w:rPr>
        <w:t>Čl. II</w:t>
      </w:r>
      <w:r w:rsidR="00594105" w:rsidRPr="00DF4FBB">
        <w:rPr>
          <w:rFonts w:cs="Times New Roman"/>
          <w:b/>
          <w:szCs w:val="24"/>
        </w:rPr>
        <w:t>I</w:t>
      </w:r>
    </w:p>
    <w:p w14:paraId="22DB7F42" w14:textId="77777777" w:rsidR="00456517" w:rsidRPr="00DF4FBB" w:rsidRDefault="00456517" w:rsidP="00456517">
      <w:pPr>
        <w:keepNext/>
        <w:spacing w:line="240" w:lineRule="auto"/>
        <w:jc w:val="both"/>
        <w:rPr>
          <w:rFonts w:cs="Times New Roman"/>
          <w:szCs w:val="24"/>
        </w:rPr>
      </w:pPr>
    </w:p>
    <w:p w14:paraId="59ADB91A" w14:textId="171BE695" w:rsidR="00456517" w:rsidRPr="00DF4FBB" w:rsidRDefault="00456517" w:rsidP="00456517">
      <w:pPr>
        <w:spacing w:line="240" w:lineRule="auto"/>
        <w:jc w:val="both"/>
        <w:rPr>
          <w:rFonts w:cs="Times New Roman"/>
          <w:szCs w:val="24"/>
        </w:rPr>
      </w:pPr>
      <w:r w:rsidRPr="00DF4FBB">
        <w:rPr>
          <w:rFonts w:cs="Times New Roman"/>
          <w:szCs w:val="24"/>
        </w:rPr>
        <w:t xml:space="preserve">Tento zákon nadobúda účinnosť 1. </w:t>
      </w:r>
      <w:r w:rsidR="00E07CDE" w:rsidRPr="00DF4FBB">
        <w:rPr>
          <w:rFonts w:cs="Times New Roman"/>
          <w:szCs w:val="24"/>
        </w:rPr>
        <w:t>júna</w:t>
      </w:r>
      <w:r w:rsidRPr="00DF4FBB">
        <w:rPr>
          <w:rFonts w:cs="Times New Roman"/>
          <w:szCs w:val="24"/>
        </w:rPr>
        <w:t xml:space="preserve"> 2023. </w:t>
      </w:r>
    </w:p>
    <w:p w14:paraId="78A30823" w14:textId="77777777" w:rsidR="00456517" w:rsidRPr="00DF4FBB" w:rsidRDefault="00456517" w:rsidP="00456517">
      <w:pPr>
        <w:spacing w:line="240" w:lineRule="auto"/>
        <w:jc w:val="both"/>
        <w:rPr>
          <w:rFonts w:cs="Times New Roman"/>
          <w:szCs w:val="24"/>
        </w:rPr>
      </w:pPr>
    </w:p>
    <w:p w14:paraId="217C23EC" w14:textId="77777777" w:rsidR="00456517" w:rsidRPr="00DF4FBB" w:rsidRDefault="00456517" w:rsidP="00456517">
      <w:pPr>
        <w:rPr>
          <w:rFonts w:cs="Times New Roman"/>
          <w:szCs w:val="24"/>
        </w:rPr>
      </w:pPr>
    </w:p>
    <w:p w14:paraId="797E0976" w14:textId="77777777" w:rsidR="00172CC7" w:rsidRPr="004A035D" w:rsidRDefault="00172CC7" w:rsidP="00172CC7">
      <w:pPr>
        <w:rPr>
          <w:szCs w:val="24"/>
        </w:rPr>
      </w:pPr>
    </w:p>
    <w:p w14:paraId="733DF9D6" w14:textId="77777777" w:rsidR="00172CC7" w:rsidRPr="004A035D" w:rsidRDefault="00172CC7" w:rsidP="00172CC7">
      <w:pPr>
        <w:rPr>
          <w:szCs w:val="24"/>
        </w:rPr>
      </w:pPr>
    </w:p>
    <w:p w14:paraId="2BA67E41" w14:textId="0D3E28D7" w:rsidR="00172CC7" w:rsidRDefault="00172CC7" w:rsidP="00172CC7">
      <w:pPr>
        <w:rPr>
          <w:szCs w:val="24"/>
        </w:rPr>
      </w:pPr>
    </w:p>
    <w:p w14:paraId="24B16E7D" w14:textId="14F3912A" w:rsidR="00172CC7" w:rsidRDefault="00172CC7" w:rsidP="00172CC7">
      <w:pPr>
        <w:rPr>
          <w:szCs w:val="24"/>
        </w:rPr>
      </w:pPr>
    </w:p>
    <w:p w14:paraId="5F14BB04" w14:textId="77777777" w:rsidR="00172CC7" w:rsidRPr="004A035D" w:rsidRDefault="00172CC7" w:rsidP="00172CC7">
      <w:pPr>
        <w:rPr>
          <w:szCs w:val="24"/>
        </w:rPr>
      </w:pPr>
    </w:p>
    <w:p w14:paraId="2D4652AA" w14:textId="77777777" w:rsidR="00172CC7" w:rsidRPr="004A035D" w:rsidRDefault="00172CC7" w:rsidP="00172CC7">
      <w:pPr>
        <w:rPr>
          <w:szCs w:val="24"/>
        </w:rPr>
      </w:pPr>
    </w:p>
    <w:p w14:paraId="7DDE0F6F" w14:textId="77777777" w:rsidR="00172CC7" w:rsidRPr="004A035D" w:rsidRDefault="00172CC7" w:rsidP="00172CC7">
      <w:pPr>
        <w:rPr>
          <w:szCs w:val="24"/>
        </w:rPr>
      </w:pPr>
    </w:p>
    <w:p w14:paraId="4B0300B2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  <w:r w:rsidRPr="004A035D">
        <w:rPr>
          <w:szCs w:val="24"/>
        </w:rPr>
        <w:tab/>
      </w:r>
      <w:r w:rsidRPr="004A035D">
        <w:rPr>
          <w:rFonts w:eastAsia="Times New Roman"/>
          <w:szCs w:val="24"/>
        </w:rPr>
        <w:t>prezidentka  Slovenskej republiky</w:t>
      </w:r>
    </w:p>
    <w:p w14:paraId="4D3E91BE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746A0122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21BA70C3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0884A29D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635F163B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51E4D449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52B0E237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66E32ED2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34881C23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>predseda Národnej rady Slovenskej republiky</w:t>
      </w:r>
    </w:p>
    <w:p w14:paraId="64AC2921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3BB2BC97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52F9D262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5508D829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4F597F93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37800CB6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46746195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79D06532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4AC727B9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</w:p>
    <w:p w14:paraId="554BC816" w14:textId="77777777" w:rsidR="00172CC7" w:rsidRPr="004A035D" w:rsidRDefault="00172CC7" w:rsidP="00172CC7">
      <w:pPr>
        <w:spacing w:line="240" w:lineRule="auto"/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 xml:space="preserve">    predseda vlády Slovenskej republiky</w:t>
      </w:r>
    </w:p>
    <w:p w14:paraId="327ADC4B" w14:textId="77777777" w:rsidR="00295DBE" w:rsidRPr="00DF4FBB" w:rsidRDefault="00295DBE">
      <w:pPr>
        <w:rPr>
          <w:rFonts w:cs="Times New Roman"/>
          <w:szCs w:val="24"/>
        </w:rPr>
      </w:pPr>
    </w:p>
    <w:sectPr w:rsidR="00295DBE" w:rsidRPr="00DF4F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4755" w14:textId="77777777" w:rsidR="00E71C06" w:rsidRDefault="00E71C06">
      <w:pPr>
        <w:spacing w:line="240" w:lineRule="auto"/>
      </w:pPr>
      <w:r>
        <w:separator/>
      </w:r>
    </w:p>
  </w:endnote>
  <w:endnote w:type="continuationSeparator" w:id="0">
    <w:p w14:paraId="2DAABE99" w14:textId="77777777" w:rsidR="00E71C06" w:rsidRDefault="00E71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06202"/>
      <w:docPartObj>
        <w:docPartGallery w:val="Page Numbers (Bottom of Page)"/>
        <w:docPartUnique/>
      </w:docPartObj>
    </w:sdtPr>
    <w:sdtEndPr/>
    <w:sdtContent>
      <w:p w14:paraId="48D1DBFF" w14:textId="0DA36251" w:rsidR="006D2B44" w:rsidRDefault="004565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F0">
          <w:rPr>
            <w:noProof/>
          </w:rPr>
          <w:t>1</w:t>
        </w:r>
        <w:r>
          <w:fldChar w:fldCharType="end"/>
        </w:r>
      </w:p>
    </w:sdtContent>
  </w:sdt>
  <w:p w14:paraId="35F1A698" w14:textId="77777777" w:rsidR="006D2B44" w:rsidRDefault="006A59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4BA9" w14:textId="77777777" w:rsidR="00E71C06" w:rsidRDefault="00E71C06">
      <w:pPr>
        <w:spacing w:line="240" w:lineRule="auto"/>
      </w:pPr>
      <w:r>
        <w:separator/>
      </w:r>
    </w:p>
  </w:footnote>
  <w:footnote w:type="continuationSeparator" w:id="0">
    <w:p w14:paraId="217ED698" w14:textId="77777777" w:rsidR="00E71C06" w:rsidRDefault="00E71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1423"/>
    <w:multiLevelType w:val="hybridMultilevel"/>
    <w:tmpl w:val="4FCE2708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17"/>
    <w:rsid w:val="00044C74"/>
    <w:rsid w:val="00085CBB"/>
    <w:rsid w:val="00092741"/>
    <w:rsid w:val="000C1272"/>
    <w:rsid w:val="000D39BF"/>
    <w:rsid w:val="000F1099"/>
    <w:rsid w:val="00100B28"/>
    <w:rsid w:val="00172CC7"/>
    <w:rsid w:val="00182671"/>
    <w:rsid w:val="00184AAB"/>
    <w:rsid w:val="00190F0B"/>
    <w:rsid w:val="001D1B51"/>
    <w:rsid w:val="00203F38"/>
    <w:rsid w:val="00205A0E"/>
    <w:rsid w:val="00220C2D"/>
    <w:rsid w:val="002446F6"/>
    <w:rsid w:val="0024492D"/>
    <w:rsid w:val="0025248F"/>
    <w:rsid w:val="00270676"/>
    <w:rsid w:val="0027635E"/>
    <w:rsid w:val="00295DBE"/>
    <w:rsid w:val="002C0517"/>
    <w:rsid w:val="002D113D"/>
    <w:rsid w:val="00302F7E"/>
    <w:rsid w:val="00335612"/>
    <w:rsid w:val="00335D07"/>
    <w:rsid w:val="00375907"/>
    <w:rsid w:val="003A21C5"/>
    <w:rsid w:val="003D1115"/>
    <w:rsid w:val="003F3062"/>
    <w:rsid w:val="00421939"/>
    <w:rsid w:val="004474BE"/>
    <w:rsid w:val="00455BDA"/>
    <w:rsid w:val="00456517"/>
    <w:rsid w:val="004C6EF2"/>
    <w:rsid w:val="004E2539"/>
    <w:rsid w:val="0052607B"/>
    <w:rsid w:val="00546BD1"/>
    <w:rsid w:val="00563713"/>
    <w:rsid w:val="005710F4"/>
    <w:rsid w:val="00594105"/>
    <w:rsid w:val="005B0A64"/>
    <w:rsid w:val="005C4B1C"/>
    <w:rsid w:val="005C75AC"/>
    <w:rsid w:val="005D6A5E"/>
    <w:rsid w:val="00626933"/>
    <w:rsid w:val="006270A5"/>
    <w:rsid w:val="0063761A"/>
    <w:rsid w:val="00637E4D"/>
    <w:rsid w:val="00637F50"/>
    <w:rsid w:val="00653AE8"/>
    <w:rsid w:val="00664353"/>
    <w:rsid w:val="00680507"/>
    <w:rsid w:val="00684D9B"/>
    <w:rsid w:val="006A59F0"/>
    <w:rsid w:val="006B4F5E"/>
    <w:rsid w:val="006C3D96"/>
    <w:rsid w:val="006F2FEC"/>
    <w:rsid w:val="006F4E4B"/>
    <w:rsid w:val="007062E4"/>
    <w:rsid w:val="00723A58"/>
    <w:rsid w:val="00731721"/>
    <w:rsid w:val="0077033B"/>
    <w:rsid w:val="0077472C"/>
    <w:rsid w:val="007E0A60"/>
    <w:rsid w:val="007E70F4"/>
    <w:rsid w:val="007F450F"/>
    <w:rsid w:val="00856441"/>
    <w:rsid w:val="0086054B"/>
    <w:rsid w:val="008728AE"/>
    <w:rsid w:val="00941DF7"/>
    <w:rsid w:val="0094743C"/>
    <w:rsid w:val="009A2FDA"/>
    <w:rsid w:val="009A7432"/>
    <w:rsid w:val="009F4702"/>
    <w:rsid w:val="00A20B43"/>
    <w:rsid w:val="00A24756"/>
    <w:rsid w:val="00A37A72"/>
    <w:rsid w:val="00A60CBF"/>
    <w:rsid w:val="00A81A44"/>
    <w:rsid w:val="00AA5543"/>
    <w:rsid w:val="00AF0A80"/>
    <w:rsid w:val="00B126BF"/>
    <w:rsid w:val="00B173EF"/>
    <w:rsid w:val="00B83F1D"/>
    <w:rsid w:val="00C368C4"/>
    <w:rsid w:val="00CC2470"/>
    <w:rsid w:val="00CF074C"/>
    <w:rsid w:val="00D77875"/>
    <w:rsid w:val="00D83F3D"/>
    <w:rsid w:val="00D955A1"/>
    <w:rsid w:val="00DF4FBB"/>
    <w:rsid w:val="00DF7063"/>
    <w:rsid w:val="00DF7293"/>
    <w:rsid w:val="00E07CDE"/>
    <w:rsid w:val="00E2487F"/>
    <w:rsid w:val="00E71C06"/>
    <w:rsid w:val="00EB16CD"/>
    <w:rsid w:val="00ED56B9"/>
    <w:rsid w:val="00EF5CEA"/>
    <w:rsid w:val="00F11DA1"/>
    <w:rsid w:val="00F26AFF"/>
    <w:rsid w:val="00F30687"/>
    <w:rsid w:val="00F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835A"/>
  <w15:chartTrackingRefBased/>
  <w15:docId w15:val="{7CF58572-E5D9-4A05-98F9-D5632637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17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56517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456517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F0A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A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A80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A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A8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8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99"/>
    <w:qFormat/>
    <w:rsid w:val="003A21C5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3A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22EB-102E-44C1-BA5C-2F649AEF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Dávid</dc:creator>
  <cp:keywords/>
  <dc:description/>
  <cp:lastModifiedBy>Durgalová, Veronika</cp:lastModifiedBy>
  <cp:revision>3</cp:revision>
  <cp:lastPrinted>2023-03-23T14:38:00Z</cp:lastPrinted>
  <dcterms:created xsi:type="dcterms:W3CDTF">2023-03-23T14:38:00Z</dcterms:created>
  <dcterms:modified xsi:type="dcterms:W3CDTF">2023-03-28T07:10:00Z</dcterms:modified>
</cp:coreProperties>
</file>