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CE590" w14:textId="77777777" w:rsidR="00572FF5" w:rsidRPr="00572FF5" w:rsidRDefault="00572FF5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</w:p>
    <w:p w14:paraId="4D399859" w14:textId="77777777" w:rsidR="00572FF5" w:rsidRPr="00572FF5" w:rsidRDefault="00572FF5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</w:p>
    <w:p w14:paraId="694EED50" w14:textId="77777777" w:rsidR="00572FF5" w:rsidRPr="00572FF5" w:rsidRDefault="00572FF5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</w:p>
    <w:p w14:paraId="5641AF3B" w14:textId="13F30EB3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  <w:r w:rsidRPr="00572FF5">
        <w:cr/>
      </w:r>
    </w:p>
    <w:p w14:paraId="6E87AD6F" w14:textId="6615754E" w:rsidR="00572FF5" w:rsidRPr="00572FF5" w:rsidRDefault="00572FF5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</w:p>
    <w:p w14:paraId="60422672" w14:textId="64C9DFF1" w:rsidR="00572FF5" w:rsidRPr="00572FF5" w:rsidRDefault="00572FF5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</w:p>
    <w:p w14:paraId="2FA11C69" w14:textId="52CBA549" w:rsidR="00572FF5" w:rsidRPr="00572FF5" w:rsidRDefault="00572FF5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</w:p>
    <w:p w14:paraId="6990C3C0" w14:textId="77777777" w:rsidR="00572FF5" w:rsidRPr="00572FF5" w:rsidRDefault="00572FF5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Cs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1CAB132" w14:textId="7A065444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 xml:space="preserve">z </w:t>
      </w:r>
      <w:r w:rsidR="00DA0586" w:rsidRPr="00572FF5">
        <w:rPr>
          <w:b/>
        </w:rPr>
        <w:t xml:space="preserve">28. marca </w:t>
      </w:r>
      <w:r w:rsidRPr="00572FF5">
        <w:rPr>
          <w:b/>
        </w:rPr>
        <w:t>202</w:t>
      </w:r>
      <w:r w:rsidR="00DA0586" w:rsidRPr="00572FF5">
        <w:rPr>
          <w:b/>
        </w:rPr>
        <w:t>3</w:t>
      </w:r>
      <w:r w:rsidRPr="00572FF5">
        <w:rPr>
          <w:b/>
        </w:rPr>
        <w:t xml:space="preserve">, </w:t>
      </w:r>
    </w:p>
    <w:p w14:paraId="07FCBFC2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 xml:space="preserve">o poskytovaní dotácií na podporu obnovy historických </w:t>
      </w:r>
      <w:r w:rsidR="00C93059" w:rsidRPr="00572FF5">
        <w:rPr>
          <w:b/>
        </w:rPr>
        <w:t xml:space="preserve">dráhových </w:t>
      </w:r>
      <w:r w:rsidRPr="00572FF5">
        <w:rPr>
          <w:b/>
        </w:rPr>
        <w:t>vozidiel</w:t>
      </w:r>
    </w:p>
    <w:p w14:paraId="06551ADF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</w:pPr>
      <w:r w:rsidRPr="00572FF5">
        <w:t>Národná rada Slovenskej republiky sa uzniesla na tomto zákone:</w:t>
      </w:r>
    </w:p>
    <w:p w14:paraId="09F482A1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1</w:t>
      </w:r>
    </w:p>
    <w:p w14:paraId="04441503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Predmet úpravy</w:t>
      </w:r>
    </w:p>
    <w:p w14:paraId="42E6C23F" w14:textId="0C13CA4F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Tento zákon upravuje účel, podmienky, rozsah, spôsob a kontrolu poskytovania dotácií</w:t>
      </w:r>
      <w:hyperlink r:id="rId7" w:anchor="poznamky.poznamka-1" w:history="1">
        <w:r w:rsidR="00A8111A" w:rsidRPr="00572FF5">
          <w:rPr>
            <w:rStyle w:val="Odkaznapoznmkupodiarou"/>
          </w:rPr>
          <w:footnoteReference w:id="1"/>
        </w:r>
        <w:r w:rsidRPr="00572FF5">
          <w:t>)</w:t>
        </w:r>
      </w:hyperlink>
      <w:r w:rsidRPr="00572FF5">
        <w:rPr>
          <w:vertAlign w:val="superscript"/>
        </w:rPr>
        <w:t> </w:t>
      </w:r>
      <w:r w:rsidRPr="00572FF5">
        <w:t>na podporu obnovy historických dráhových vozidiel</w:t>
      </w:r>
      <w:r w:rsidR="00A8111A" w:rsidRPr="00572FF5">
        <w:rPr>
          <w:rStyle w:val="Odkaznapoznmkupodiarou"/>
        </w:rPr>
        <w:footnoteReference w:id="2"/>
      </w:r>
      <w:r w:rsidRPr="00572FF5">
        <w:t>) z rozpočtovej kapitoly</w:t>
      </w:r>
      <w:r w:rsidR="00CC6A77" w:rsidRPr="00572FF5">
        <w:t xml:space="preserve"> Ministerstva dopravy </w:t>
      </w:r>
      <w:r w:rsidRPr="00572FF5">
        <w:t xml:space="preserve"> Slovenskej republiky (ďalej len „ministerstvo</w:t>
      </w:r>
      <w:r w:rsidRPr="00572FF5">
        <w:rPr>
          <w:rtl/>
        </w:rPr>
        <w:t>“</w:t>
      </w:r>
      <w:r w:rsidRPr="00572FF5">
        <w:t>).</w:t>
      </w:r>
    </w:p>
    <w:p w14:paraId="29B6C088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</w:t>
      </w:r>
      <w:r w:rsidRPr="00572FF5">
        <w:t xml:space="preserve"> </w:t>
      </w:r>
      <w:r w:rsidRPr="00572FF5">
        <w:rPr>
          <w:b/>
        </w:rPr>
        <w:t>2</w:t>
      </w:r>
    </w:p>
    <w:p w14:paraId="6304EC7C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Základné pojmy</w:t>
      </w:r>
    </w:p>
    <w:p w14:paraId="4EF12B09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Na účely tohto zákona </w:t>
      </w:r>
      <w:r w:rsidR="00C93059" w:rsidRPr="00572FF5">
        <w:t>je</w:t>
      </w:r>
    </w:p>
    <w:p w14:paraId="150CD7E2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a) historick</w:t>
      </w:r>
      <w:r w:rsidR="00122953" w:rsidRPr="00572FF5">
        <w:t>é</w:t>
      </w:r>
      <w:r w:rsidRPr="00572FF5">
        <w:t xml:space="preserve"> </w:t>
      </w:r>
      <w:r w:rsidR="00122953" w:rsidRPr="00572FF5">
        <w:t>dráhové</w:t>
      </w:r>
      <w:r w:rsidRPr="00572FF5">
        <w:t xml:space="preserve"> vozidlo</w:t>
      </w:r>
      <w:r w:rsidR="00627FC5" w:rsidRPr="00572FF5">
        <w:t xml:space="preserve"> dráhové vozidlo, staršie ako 3</w:t>
      </w:r>
      <w:r w:rsidRPr="00572FF5">
        <w:t>0 rokov, k</w:t>
      </w:r>
      <w:r w:rsidR="00122953" w:rsidRPr="00572FF5">
        <w:t>toré je zachovávané pre múzejné</w:t>
      </w:r>
      <w:r w:rsidRPr="00572FF5">
        <w:t xml:space="preserve"> alebo dokumentačné účely, alebo je určené pre príležitostné prevádzkovanie</w:t>
      </w:r>
      <w:r w:rsidR="000B1465" w:rsidRPr="00572FF5">
        <w:t xml:space="preserve"> </w:t>
      </w:r>
      <w:r w:rsidRPr="00572FF5">
        <w:t xml:space="preserve">na komerčné účely, pričom </w:t>
      </w:r>
      <w:r w:rsidR="000B1465" w:rsidRPr="00572FF5">
        <w:t xml:space="preserve">jeho </w:t>
      </w:r>
      <w:r w:rsidRPr="00572FF5">
        <w:t xml:space="preserve">technické vyhotovenie </w:t>
      </w:r>
      <w:r w:rsidR="00122953" w:rsidRPr="00572FF5">
        <w:t xml:space="preserve">musí zodpovedať dobovému stavu niektorej etapy </w:t>
      </w:r>
      <w:r w:rsidRPr="00572FF5">
        <w:t xml:space="preserve">jeho bežnej prevádzky; odchýlky sú možné len v prípade prevádzkyschopného vozidla, ak </w:t>
      </w:r>
      <w:r w:rsidR="00122953" w:rsidRPr="00572FF5">
        <w:t xml:space="preserve">by </w:t>
      </w:r>
      <w:r w:rsidRPr="00572FF5">
        <w:t>jeho dobový stav bol</w:t>
      </w:r>
      <w:r w:rsidR="000B1465" w:rsidRPr="00572FF5">
        <w:t xml:space="preserve"> nezlučiteľný s podmienkami</w:t>
      </w:r>
      <w:r w:rsidRPr="00572FF5">
        <w:t xml:space="preserve"> prevádzkovania na dráhe,   </w:t>
      </w:r>
    </w:p>
    <w:p w14:paraId="28C2A3E3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b)</w:t>
      </w:r>
      <w:r w:rsidR="00952C42" w:rsidRPr="00572FF5">
        <w:t xml:space="preserve"> </w:t>
      </w:r>
      <w:r w:rsidRPr="00572FF5">
        <w:t>obnov</w:t>
      </w:r>
      <w:r w:rsidR="00122953" w:rsidRPr="00572FF5">
        <w:t>a</w:t>
      </w:r>
      <w:r w:rsidRPr="00572FF5">
        <w:t xml:space="preserve"> </w:t>
      </w:r>
      <w:r w:rsidR="00C93059" w:rsidRPr="00572FF5">
        <w:t>historického dráhového vozidla</w:t>
      </w:r>
      <w:r w:rsidRPr="00572FF5">
        <w:t xml:space="preserve"> uvedenie </w:t>
      </w:r>
      <w:r w:rsidR="00AF55D3" w:rsidRPr="00572FF5">
        <w:t xml:space="preserve">historického dráhového </w:t>
      </w:r>
      <w:r w:rsidRPr="00572FF5">
        <w:t>vozid</w:t>
      </w:r>
      <w:r w:rsidR="00122953" w:rsidRPr="00572FF5">
        <w:t xml:space="preserve">la do dobového vystavovateľného alebo prevádzkyschopného stavu a </w:t>
      </w:r>
      <w:r w:rsidRPr="00572FF5">
        <w:t xml:space="preserve">činnosti nevyhnutné pre jeho udržanie v tomto stave.                </w:t>
      </w:r>
    </w:p>
    <w:p w14:paraId="4E160A70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3</w:t>
      </w:r>
    </w:p>
    <w:p w14:paraId="3E9B55C3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Účel poskytovania dotácie</w:t>
      </w:r>
    </w:p>
    <w:p w14:paraId="6835E2F8" w14:textId="6E44EBCC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Ministerstvo môže v príslušnom rozpočtovom roku poskytnúť dotáciu z rozpočtovej kapitoly ministerstva za podmienok ustanovených týmto zákonom a osobitným predpisom</w:t>
      </w:r>
      <w:hyperlink r:id="rId8" w:anchor="poznamky.poznamka-3" w:history="1">
        <w:r w:rsidR="00A8111A" w:rsidRPr="00572FF5">
          <w:rPr>
            <w:rStyle w:val="Odkaznapoznmkupodiarou"/>
          </w:rPr>
          <w:footnoteReference w:id="3"/>
        </w:r>
        <w:r w:rsidRPr="00572FF5">
          <w:t>)</w:t>
        </w:r>
      </w:hyperlink>
      <w:r w:rsidRPr="00572FF5">
        <w:t> na</w:t>
      </w:r>
      <w:r w:rsidR="000B1465" w:rsidRPr="00572FF5">
        <w:t xml:space="preserve"> obnovu</w:t>
      </w:r>
    </w:p>
    <w:p w14:paraId="765128B8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a) vonkajšieho vzhľadu </w:t>
      </w:r>
      <w:r w:rsidR="00AF55D3" w:rsidRPr="00572FF5">
        <w:t xml:space="preserve">historického dráhového </w:t>
      </w:r>
      <w:r w:rsidRPr="00572FF5">
        <w:t>vozidla</w:t>
      </w:r>
      <w:r w:rsidR="00AF55D3" w:rsidRPr="00572FF5">
        <w:t>,</w:t>
      </w:r>
    </w:p>
    <w:p w14:paraId="229418E0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b) pojazdu </w:t>
      </w:r>
      <w:r w:rsidR="00AF55D3" w:rsidRPr="00572FF5">
        <w:t xml:space="preserve">historického dráhového </w:t>
      </w:r>
      <w:r w:rsidRPr="00572FF5">
        <w:t>vozidla</w:t>
      </w:r>
      <w:r w:rsidR="00AF55D3" w:rsidRPr="00572FF5">
        <w:t xml:space="preserve">, </w:t>
      </w:r>
    </w:p>
    <w:p w14:paraId="268B10EF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c) skrine </w:t>
      </w:r>
      <w:r w:rsidR="00AF55D3" w:rsidRPr="00572FF5">
        <w:t xml:space="preserve">historického dráhového </w:t>
      </w:r>
      <w:r w:rsidRPr="00572FF5">
        <w:t>vozidla</w:t>
      </w:r>
      <w:r w:rsidR="00AF55D3" w:rsidRPr="00572FF5">
        <w:t xml:space="preserve">, </w:t>
      </w:r>
      <w:r w:rsidRPr="00572FF5">
        <w:t xml:space="preserve">      </w:t>
      </w:r>
    </w:p>
    <w:p w14:paraId="40156635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lastRenderedPageBreak/>
        <w:t xml:space="preserve">d) vnútorných inštalácií </w:t>
      </w:r>
      <w:r w:rsidR="00AF55D3" w:rsidRPr="00572FF5">
        <w:t xml:space="preserve">historického dráhového </w:t>
      </w:r>
      <w:r w:rsidRPr="00572FF5">
        <w:t>vozidla</w:t>
      </w:r>
      <w:r w:rsidR="00AF55D3" w:rsidRPr="00572FF5">
        <w:t xml:space="preserve">, </w:t>
      </w:r>
    </w:p>
    <w:p w14:paraId="0FFEE0BD" w14:textId="77777777" w:rsidR="00187BC7" w:rsidRPr="00572FF5" w:rsidRDefault="00E9031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e</w:t>
      </w:r>
      <w:r w:rsidR="00187BC7" w:rsidRPr="00572FF5">
        <w:t xml:space="preserve">) interiéru </w:t>
      </w:r>
      <w:r w:rsidR="00AF55D3" w:rsidRPr="00572FF5">
        <w:t xml:space="preserve">historického dráhového </w:t>
      </w:r>
      <w:r w:rsidR="00187BC7" w:rsidRPr="00572FF5">
        <w:t>vozidla</w:t>
      </w:r>
      <w:r w:rsidR="00AF55D3" w:rsidRPr="00572FF5">
        <w:t xml:space="preserve">, </w:t>
      </w:r>
      <w:r w:rsidR="00187BC7" w:rsidRPr="00572FF5">
        <w:t xml:space="preserve">     </w:t>
      </w:r>
    </w:p>
    <w:p w14:paraId="40007233" w14:textId="77777777" w:rsidR="00187BC7" w:rsidRPr="00572FF5" w:rsidRDefault="00E9031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f</w:t>
      </w:r>
      <w:r w:rsidR="00187BC7" w:rsidRPr="00572FF5">
        <w:t xml:space="preserve">) pohonného reťazca historického </w:t>
      </w:r>
      <w:r w:rsidR="00AF55D3" w:rsidRPr="00572FF5">
        <w:t xml:space="preserve">dráhového </w:t>
      </w:r>
      <w:r w:rsidR="00187BC7" w:rsidRPr="00572FF5">
        <w:t>vozidla</w:t>
      </w:r>
      <w:r w:rsidR="005D656A" w:rsidRPr="00572FF5">
        <w:t xml:space="preserve">. </w:t>
      </w:r>
      <w:r w:rsidR="00187BC7" w:rsidRPr="00572FF5">
        <w:t xml:space="preserve">    </w:t>
      </w:r>
    </w:p>
    <w:p w14:paraId="6C29E990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4</w:t>
      </w:r>
    </w:p>
    <w:p w14:paraId="1EF22DC1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Podmienky poskytovania dotácie</w:t>
      </w:r>
    </w:p>
    <w:p w14:paraId="4BD20314" w14:textId="77777777" w:rsidR="00187BC7" w:rsidRPr="00572FF5" w:rsidRDefault="00E0719F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(1) Dotáciu na účel</w:t>
      </w:r>
      <w:r w:rsidR="00187BC7" w:rsidRPr="00572FF5">
        <w:t xml:space="preserve"> podľa </w:t>
      </w:r>
      <w:hyperlink r:id="rId9" w:anchor="paragraf-3" w:history="1">
        <w:r w:rsidR="00187BC7" w:rsidRPr="00572FF5">
          <w:t>§ 3</w:t>
        </w:r>
      </w:hyperlink>
      <w:r w:rsidR="00187BC7" w:rsidRPr="00572FF5">
        <w:t xml:space="preserve"> možno poskytnúť žiadateľovi o poskytnutie dotácie (ďalej len „žiadateľ“), ktorým </w:t>
      </w:r>
      <w:r w:rsidR="00643D17" w:rsidRPr="00572FF5">
        <w:t>je</w:t>
      </w:r>
      <w:r w:rsidR="00187BC7" w:rsidRPr="00572FF5">
        <w:t xml:space="preserve"> </w:t>
      </w:r>
    </w:p>
    <w:p w14:paraId="52CCF86C" w14:textId="6516ECAA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a) mimovládna nezisková organizácia</w:t>
      </w:r>
      <w:hyperlink r:id="rId10" w:anchor="poznamky.poznamka-5" w:history="1">
        <w:r w:rsidR="00B9586C" w:rsidRPr="00572FF5">
          <w:rPr>
            <w:rStyle w:val="Odkaznapoznmkupodiarou"/>
          </w:rPr>
          <w:footnoteReference w:id="4"/>
        </w:r>
        <w:r w:rsidRPr="00572FF5">
          <w:t>)</w:t>
        </w:r>
      </w:hyperlink>
      <w:r w:rsidRPr="00572FF5">
        <w:t>, alebo</w:t>
      </w:r>
    </w:p>
    <w:p w14:paraId="1C631F21" w14:textId="3B8223D4" w:rsidR="002E38D2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b) občianske združenie</w:t>
      </w:r>
      <w:hyperlink r:id="rId11" w:anchor="poznamky.poznamka-5" w:history="1">
        <w:r w:rsidR="00B9586C" w:rsidRPr="00572FF5">
          <w:rPr>
            <w:rStyle w:val="Odkaznapoznmkupodiarou"/>
          </w:rPr>
          <w:footnoteReference w:id="5"/>
        </w:r>
        <w:r w:rsidRPr="00572FF5">
          <w:t>)</w:t>
        </w:r>
      </w:hyperlink>
      <w:r w:rsidR="00AE74ED" w:rsidRPr="00572FF5">
        <w:rPr>
          <w:vertAlign w:val="superscript"/>
        </w:rPr>
        <w:t xml:space="preserve"> </w:t>
      </w:r>
      <w:r w:rsidR="0022734A" w:rsidRPr="00572FF5">
        <w:t>so sídlom na území Slovenskej republ</w:t>
      </w:r>
      <w:r w:rsidR="00352744" w:rsidRPr="00572FF5">
        <w:t xml:space="preserve">iky, ktorého predmetom činnosti </w:t>
      </w:r>
      <w:r w:rsidR="0022734A" w:rsidRPr="00572FF5">
        <w:t xml:space="preserve">je starostlivosť o </w:t>
      </w:r>
      <w:r w:rsidR="002E38D2" w:rsidRPr="00572FF5">
        <w:t>dráhové pamiatky</w:t>
      </w:r>
      <w:r w:rsidR="0022734A" w:rsidRPr="00572FF5">
        <w:t xml:space="preserve">. </w:t>
      </w:r>
      <w:r w:rsidR="0022734A" w:rsidRPr="00572FF5" w:rsidDel="0022734A">
        <w:t xml:space="preserve"> </w:t>
      </w:r>
    </w:p>
    <w:p w14:paraId="21ADEAF0" w14:textId="02E16F7C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(2) Dotáciu možno poskytnúť žiadateľovi, ktorý </w:t>
      </w:r>
      <w:r w:rsidR="00352744" w:rsidRPr="00572FF5">
        <w:t>spĺňa podmienky</w:t>
      </w:r>
      <w:r w:rsidRPr="00572FF5">
        <w:t xml:space="preserve"> podľa </w:t>
      </w:r>
      <w:r w:rsidR="00352744" w:rsidRPr="00572FF5">
        <w:t xml:space="preserve">tohto zákona </w:t>
      </w:r>
      <w:r w:rsidR="00E425AB" w:rsidRPr="00572FF5">
        <w:t xml:space="preserve">a podľa </w:t>
      </w:r>
      <w:r w:rsidRPr="00572FF5">
        <w:t>osobitného predpisu</w:t>
      </w:r>
      <w:hyperlink r:id="rId12" w:anchor="poznamky.poznamka-6" w:history="1">
        <w:r w:rsidR="00B9586C" w:rsidRPr="00572FF5">
          <w:rPr>
            <w:rStyle w:val="Odkaznapoznmkupodiarou"/>
          </w:rPr>
          <w:footnoteReference w:id="6"/>
        </w:r>
        <w:r w:rsidRPr="00572FF5">
          <w:rPr>
            <w:vertAlign w:val="superscript"/>
          </w:rPr>
          <w:t>)</w:t>
        </w:r>
      </w:hyperlink>
      <w:r w:rsidRPr="00572FF5">
        <w:t> </w:t>
      </w:r>
      <w:r w:rsidR="00E425AB" w:rsidRPr="00572FF5">
        <w:t>a zároveň</w:t>
      </w:r>
      <w:r w:rsidRPr="00572FF5">
        <w:t xml:space="preserve"> preukáže, že má zabezpečené vlastné zdroje alebo iné zdroje na spolufin</w:t>
      </w:r>
      <w:r w:rsidR="000B1465" w:rsidRPr="00572FF5">
        <w:t>ancovanie na účel dotácie</w:t>
      </w:r>
      <w:r w:rsidRPr="00572FF5">
        <w:t> najmenej vo výške určenej</w:t>
      </w:r>
      <w:r w:rsidR="007E124B" w:rsidRPr="00572FF5">
        <w:t xml:space="preserve"> vo výzve na predloženie žiadostí (ďalej len “výzva”)</w:t>
      </w:r>
      <w:r w:rsidRPr="00572FF5">
        <w:t>. Spo</w:t>
      </w:r>
      <w:r w:rsidR="00952C42" w:rsidRPr="00572FF5">
        <w:t>lufinancovanie žiadateľom musí byť minimálne 20</w:t>
      </w:r>
      <w:r w:rsidRPr="00572FF5">
        <w:t xml:space="preserve"> %</w:t>
      </w:r>
      <w:r w:rsidR="00E425AB" w:rsidRPr="00572FF5">
        <w:t xml:space="preserve"> zo sumy poskytnutej dotácie</w:t>
      </w:r>
      <w:r w:rsidRPr="00572FF5">
        <w:t xml:space="preserve">.      </w:t>
      </w:r>
    </w:p>
    <w:p w14:paraId="281ACAA3" w14:textId="77777777" w:rsidR="00957E93" w:rsidRPr="00572FF5" w:rsidRDefault="00E425AB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(3</w:t>
      </w:r>
      <w:r w:rsidR="00957E93" w:rsidRPr="00572FF5">
        <w:t>) Vykonanie prác potrebných na obnovu historického dráhového vozidla musí byť zabezpečené do</w:t>
      </w:r>
      <w:r w:rsidR="00E0719F" w:rsidRPr="00572FF5">
        <w:t>dávateľským spôsobom. Pri n</w:t>
      </w:r>
      <w:r w:rsidR="00957E93" w:rsidRPr="00572FF5">
        <w:t>ákup</w:t>
      </w:r>
      <w:r w:rsidR="00E0719F" w:rsidRPr="00572FF5">
        <w:t>e</w:t>
      </w:r>
      <w:r w:rsidR="00957E93" w:rsidRPr="00572FF5">
        <w:t xml:space="preserve"> materiálu na obnovu historického dráhového vozidla potvrdí žiadateľ čestným vyh</w:t>
      </w:r>
      <w:r w:rsidR="00D545AC" w:rsidRPr="00572FF5">
        <w:t>lásením, že nakúpený materiál bude</w:t>
      </w:r>
      <w:r w:rsidR="00957E93" w:rsidRPr="00572FF5">
        <w:t xml:space="preserve"> použitý na predmetnú obnovu.    </w:t>
      </w:r>
    </w:p>
    <w:p w14:paraId="26DC93B3" w14:textId="77777777" w:rsidR="00187BC7" w:rsidRPr="00572FF5" w:rsidRDefault="00E425AB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(4</w:t>
      </w:r>
      <w:r w:rsidR="00187BC7" w:rsidRPr="00572FF5">
        <w:t xml:space="preserve">) Dotáciu </w:t>
      </w:r>
      <w:r w:rsidR="000B1465" w:rsidRPr="00572FF5">
        <w:t>nemožno poskytnúť ani použiť na</w:t>
      </w:r>
    </w:p>
    <w:p w14:paraId="771B149D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a) úhradu záväzkov z predchádzajúcich rozpočtových rokov,</w:t>
      </w:r>
    </w:p>
    <w:p w14:paraId="64F2BC06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b) refundáciu výdavkov uhradených v predchádzajúcich rozpočtových rokoch,</w:t>
      </w:r>
    </w:p>
    <w:p w14:paraId="4F242F16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c) splácanie úverov, pôžičiek a úrokov z poskytnutých úverov a pôžičiek,</w:t>
      </w:r>
    </w:p>
    <w:p w14:paraId="3A2F30F7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d) úhradu výdavkov, ktoré nesúvisia s účelom podľa </w:t>
      </w:r>
      <w:hyperlink r:id="rId13" w:anchor="paragraf-3" w:history="1">
        <w:r w:rsidRPr="00572FF5">
          <w:t>§ 3</w:t>
        </w:r>
      </w:hyperlink>
      <w:r w:rsidRPr="00572FF5">
        <w:t>, na ktorý sa dotácia poskytuje,</w:t>
      </w:r>
    </w:p>
    <w:p w14:paraId="3F7642A1" w14:textId="77777777" w:rsidR="000B1465" w:rsidRPr="00572FF5" w:rsidRDefault="00187BC7" w:rsidP="000B146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</w:pPr>
      <w:r w:rsidRPr="00572FF5">
        <w:t>e) úhradu výdavkov, ktoré súvisia s účelom podľa </w:t>
      </w:r>
      <w:hyperlink r:id="rId14" w:anchor="paragraf-3" w:history="1">
        <w:r w:rsidRPr="00572FF5">
          <w:t>§ 3</w:t>
        </w:r>
      </w:hyperlink>
      <w:r w:rsidRPr="00572FF5">
        <w:t xml:space="preserve">, ale žiadateľ ich neuviedol v žiadosti o poskytnutie dotácie </w:t>
      </w:r>
      <w:r w:rsidR="00E425AB" w:rsidRPr="00572FF5">
        <w:t xml:space="preserve">(ďalej len “žiadosť”) </w:t>
      </w:r>
      <w:r w:rsidRPr="00572FF5">
        <w:t>podľa </w:t>
      </w:r>
      <w:hyperlink r:id="rId15" w:anchor="paragraf-5" w:history="1">
        <w:r w:rsidRPr="00572FF5">
          <w:t>§ 5</w:t>
        </w:r>
      </w:hyperlink>
      <w:r w:rsidRPr="00572FF5">
        <w:t> ako súčasť rozpočtu projektu</w:t>
      </w:r>
      <w:r w:rsidR="00E425AB" w:rsidRPr="00572FF5">
        <w:t xml:space="preserve"> obnovy historického dráhového vozidla (ďalej len “projekt”)</w:t>
      </w:r>
      <w:r w:rsidRPr="00572FF5">
        <w:t>.</w:t>
      </w:r>
    </w:p>
    <w:p w14:paraId="36E6FE98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5</w:t>
      </w:r>
    </w:p>
    <w:p w14:paraId="56C1DA78" w14:textId="1D7EA856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 xml:space="preserve">Žiadosť </w:t>
      </w:r>
    </w:p>
    <w:p w14:paraId="65E711D9" w14:textId="77777777" w:rsidR="008C57A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(1) Dotáciu možno poskytnúť na základe žiadosti, ktorá </w:t>
      </w:r>
      <w:r w:rsidR="00AD2A24" w:rsidRPr="00572FF5">
        <w:t xml:space="preserve">sa predkladá </w:t>
      </w:r>
      <w:r w:rsidR="00916361" w:rsidRPr="00572FF5">
        <w:t>s prílohami podľa odseku 4</w:t>
      </w:r>
      <w:r w:rsidR="0087321F" w:rsidRPr="00572FF5">
        <w:t xml:space="preserve"> </w:t>
      </w:r>
      <w:r w:rsidR="00AD2A24" w:rsidRPr="00572FF5">
        <w:t xml:space="preserve">v listinnej podobe alebo </w:t>
      </w:r>
      <w:r w:rsidR="0087321F" w:rsidRPr="00572FF5">
        <w:t>elektronicky, podpísaná</w:t>
      </w:r>
      <w:r w:rsidR="00C73435" w:rsidRPr="00572FF5">
        <w:t xml:space="preserve"> kvalifikovaným </w:t>
      </w:r>
      <w:r w:rsidR="00C73435" w:rsidRPr="00572FF5">
        <w:lastRenderedPageBreak/>
        <w:t xml:space="preserve">elektronickým podpisom. Ak prílohy k žiadosti </w:t>
      </w:r>
      <w:r w:rsidR="0087321F" w:rsidRPr="00572FF5">
        <w:t>nemožno predložiť</w:t>
      </w:r>
      <w:r w:rsidR="00C73435" w:rsidRPr="00572FF5">
        <w:t xml:space="preserve"> v elektronickej podobe, doručujú sa ministerstvu v listinnej podobe.</w:t>
      </w:r>
    </w:p>
    <w:p w14:paraId="6CA48D04" w14:textId="47116964" w:rsidR="00AD2A24" w:rsidRPr="00572FF5" w:rsidRDefault="008C57A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(2) Žiadosť predkladá žiadateľ na základe výzvy zverejnenej na webovom sídle ministerstva, a to v termíne a rozsahu</w:t>
      </w:r>
      <w:r w:rsidR="0087321F" w:rsidRPr="00572FF5">
        <w:t xml:space="preserve"> určenom</w:t>
      </w:r>
      <w:r w:rsidRPr="00572FF5">
        <w:t xml:space="preserve"> vo výzve.  </w:t>
      </w:r>
    </w:p>
    <w:p w14:paraId="7FC2D4D3" w14:textId="77777777" w:rsidR="00C73435" w:rsidRPr="00572FF5" w:rsidRDefault="008C57A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(3</w:t>
      </w:r>
      <w:r w:rsidR="00C73435" w:rsidRPr="00572FF5">
        <w:t xml:space="preserve">) Žiadosť </w:t>
      </w:r>
      <w:r w:rsidR="00187BC7" w:rsidRPr="00572FF5">
        <w:t xml:space="preserve">obsahuje najmä </w:t>
      </w:r>
    </w:p>
    <w:p w14:paraId="706BA4F3" w14:textId="4BDBFE20" w:rsidR="00C73435" w:rsidRPr="00572FF5" w:rsidRDefault="00C73435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a) </w:t>
      </w:r>
      <w:r w:rsidR="00187BC7" w:rsidRPr="00572FF5">
        <w:t>identifikačné údaje žiadateľa</w:t>
      </w:r>
      <w:r w:rsidR="001B0F73" w:rsidRPr="00572FF5">
        <w:t xml:space="preserve"> v rozsahu názov, adresa sídla, identifikačné číslo organizácie, ak je pridelené, právna forma a meno, priezvisko, adresu pobytu a dátum narodenia štatutára alebo členov štatutárneho orgánu žiadateľa</w:t>
      </w:r>
      <w:r w:rsidR="00187BC7" w:rsidRPr="00572FF5">
        <w:t xml:space="preserve">, </w:t>
      </w:r>
    </w:p>
    <w:p w14:paraId="6CA3F9AF" w14:textId="77777777" w:rsidR="00C73435" w:rsidRPr="00572FF5" w:rsidRDefault="00C73435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b) </w:t>
      </w:r>
      <w:r w:rsidR="008C57A7" w:rsidRPr="00572FF5">
        <w:t>vymedzenie účelu</w:t>
      </w:r>
      <w:r w:rsidRPr="00572FF5">
        <w:t>, na ktorý sa dotácia poskytuje</w:t>
      </w:r>
      <w:r w:rsidR="008C57A7" w:rsidRPr="00572FF5">
        <w:t>,</w:t>
      </w:r>
    </w:p>
    <w:p w14:paraId="69AE8EB4" w14:textId="77777777" w:rsidR="0087321F" w:rsidRPr="00572FF5" w:rsidRDefault="00C73435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c) opis projektu</w:t>
      </w:r>
    </w:p>
    <w:p w14:paraId="68A59164" w14:textId="77777777" w:rsidR="00C73435" w:rsidRPr="00572FF5" w:rsidRDefault="0087321F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d) rozpočet predpokladaných výdavkov súvisiacich s realizáciou projektu</w:t>
      </w:r>
      <w:r w:rsidR="00187BC7" w:rsidRPr="00572FF5">
        <w:t xml:space="preserve">. </w:t>
      </w:r>
    </w:p>
    <w:p w14:paraId="32C788CA" w14:textId="77777777" w:rsidR="00187BC7" w:rsidRPr="00572FF5" w:rsidRDefault="000B1465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(4</w:t>
      </w:r>
      <w:r w:rsidR="00187BC7" w:rsidRPr="00572FF5">
        <w:t xml:space="preserve">) Prílohou k žiadosti </w:t>
      </w:r>
      <w:r w:rsidR="0087321F" w:rsidRPr="00572FF5">
        <w:t xml:space="preserve">je </w:t>
      </w:r>
    </w:p>
    <w:p w14:paraId="2BD77098" w14:textId="77777777" w:rsidR="00187BC7" w:rsidRPr="00572FF5" w:rsidRDefault="00AE53D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a</w:t>
      </w:r>
      <w:r w:rsidR="00187BC7" w:rsidRPr="00572FF5">
        <w:t>) doklad preukazujúci zabezpečenie spolufinancovania podľa </w:t>
      </w:r>
      <w:hyperlink r:id="rId16" w:anchor="paragraf-4.odsek-2.pismeno-a" w:history="1">
        <w:r w:rsidR="00187BC7" w:rsidRPr="00572FF5">
          <w:t>§ 4 ods. 2</w:t>
        </w:r>
      </w:hyperlink>
      <w:r w:rsidR="00187BC7" w:rsidRPr="00572FF5">
        <w:t>,</w:t>
      </w:r>
    </w:p>
    <w:p w14:paraId="03074E70" w14:textId="77777777" w:rsidR="00187BC7" w:rsidRPr="00572FF5" w:rsidRDefault="00AE53D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b</w:t>
      </w:r>
      <w:r w:rsidR="00187BC7" w:rsidRPr="00572FF5">
        <w:t xml:space="preserve">) potvrdenie o tom, že osoba uvedená v žiadosti ako štatutárny orgán je oprávnená konať za žiadateľa, </w:t>
      </w:r>
    </w:p>
    <w:p w14:paraId="4A58E2A6" w14:textId="02050031" w:rsidR="00187BC7" w:rsidRPr="00572FF5" w:rsidRDefault="00AE53D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c</w:t>
      </w:r>
      <w:r w:rsidR="00187BC7" w:rsidRPr="00572FF5">
        <w:t>) súhlas žiadateľa so spracúvaním osobných údajov</w:t>
      </w:r>
      <w:r w:rsidR="00B52AD3" w:rsidRPr="00572FF5">
        <w:rPr>
          <w:rStyle w:val="Odkaznapoznmkupodiarou"/>
        </w:rPr>
        <w:footnoteReference w:id="7"/>
      </w:r>
      <w:r w:rsidRPr="00572FF5">
        <w:t>)</w:t>
      </w:r>
      <w:r w:rsidR="00187BC7" w:rsidRPr="00572FF5">
        <w:t>,</w:t>
      </w:r>
      <w:r w:rsidRPr="00572FF5" w:rsidDel="00AE53D9">
        <w:t xml:space="preserve"> </w:t>
      </w:r>
    </w:p>
    <w:p w14:paraId="4EFBCA7B" w14:textId="77777777" w:rsidR="00187BC7" w:rsidRPr="00572FF5" w:rsidRDefault="00AE53D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d</w:t>
      </w:r>
      <w:r w:rsidR="00187BC7" w:rsidRPr="00572FF5">
        <w:t>) prehľad finančných prostriedko</w:t>
      </w:r>
      <w:r w:rsidR="00D5097E" w:rsidRPr="00572FF5">
        <w:t>v</w:t>
      </w:r>
      <w:r w:rsidR="00187BC7" w:rsidRPr="00572FF5">
        <w:t>, ktoré boli žiadateľovi poskytnuté na tento projekt zo štátneho rozpočtu a iných verejných zdrojov za posledné tri roky spolu s uvedením názvu a sídla subjektu</w:t>
      </w:r>
      <w:r w:rsidR="00D5097E" w:rsidRPr="00572FF5">
        <w:t>, ktorý prostriedky poskytol,</w:t>
      </w:r>
    </w:p>
    <w:p w14:paraId="2C93A8CD" w14:textId="77777777" w:rsidR="00187BC7" w:rsidRPr="00572FF5" w:rsidRDefault="00AE53D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e</w:t>
      </w:r>
      <w:r w:rsidR="00187BC7" w:rsidRPr="00572FF5">
        <w:t xml:space="preserve">) čestné vyhlásenie žiadateľa o tom, že v roku podania žiadosti dotácie </w:t>
      </w:r>
      <w:r w:rsidR="00961026" w:rsidRPr="00572FF5">
        <w:t>mu</w:t>
      </w:r>
      <w:r w:rsidR="00D5097E" w:rsidRPr="00572FF5">
        <w:t xml:space="preserve"> </w:t>
      </w:r>
      <w:r w:rsidR="00187BC7" w:rsidRPr="00572FF5">
        <w:t>ne</w:t>
      </w:r>
      <w:r w:rsidR="00961026" w:rsidRPr="00572FF5">
        <w:t>bola</w:t>
      </w:r>
      <w:r w:rsidR="00187BC7" w:rsidRPr="00572FF5">
        <w:t xml:space="preserve"> poskytnutá dotácia na predmetný projekt iným subjektom; ak žiadateľ v roku podania žiadosti žiadal o poskytnuti</w:t>
      </w:r>
      <w:r w:rsidR="00961026" w:rsidRPr="00572FF5">
        <w:t>e dotácie na tento projekt aj iný subjekt</w:t>
      </w:r>
      <w:r w:rsidR="00187BC7" w:rsidRPr="00572FF5">
        <w:t xml:space="preserve"> alebo mu bola na tento projekt dotácia od iného subjektu už poskytnutá, je povinný uviesť názov a sídlo tohto subjektu a výšku p</w:t>
      </w:r>
      <w:r w:rsidR="00916361" w:rsidRPr="00572FF5">
        <w:t>oskytnutej dotácie,</w:t>
      </w:r>
      <w:r w:rsidR="00187BC7" w:rsidRPr="00572FF5">
        <w:t xml:space="preserve"> </w:t>
      </w:r>
    </w:p>
    <w:p w14:paraId="37BF8B54" w14:textId="77777777" w:rsidR="00187BC7" w:rsidRPr="00572FF5" w:rsidRDefault="00AE53D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f</w:t>
      </w:r>
      <w:r w:rsidR="00187BC7" w:rsidRPr="00572FF5">
        <w:t xml:space="preserve">) čestné vyhlásenie žiadateľa o tom, že neprevedie vlastnícke právo alebo iné právo k historickému </w:t>
      </w:r>
      <w:r w:rsidR="00D5097E" w:rsidRPr="00572FF5">
        <w:t xml:space="preserve">dráhovému </w:t>
      </w:r>
      <w:r w:rsidR="00961026" w:rsidRPr="00572FF5">
        <w:t xml:space="preserve">vozidlu </w:t>
      </w:r>
      <w:r w:rsidR="00187BC7" w:rsidRPr="00572FF5">
        <w:t xml:space="preserve">najmenej počas troch rokov od ukončenia realizácie podporeného projektu, </w:t>
      </w:r>
    </w:p>
    <w:p w14:paraId="4A50DA99" w14:textId="77777777" w:rsidR="00187BC7" w:rsidRPr="00572FF5" w:rsidRDefault="00AE53D9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g</w:t>
      </w:r>
      <w:r w:rsidR="00187BC7" w:rsidRPr="00572FF5">
        <w:t xml:space="preserve">) čestné vyhlásenie žiadateľa, že historické </w:t>
      </w:r>
      <w:r w:rsidR="00455901" w:rsidRPr="00572FF5">
        <w:t xml:space="preserve">dráhové </w:t>
      </w:r>
      <w:r w:rsidR="00187BC7" w:rsidRPr="00572FF5">
        <w:t>vozidlo sa bude využívať na účel, na ktorý bude dotácia poskytnutá najmenej počas troch rokov od ukončenia realizácie podporeného projektu</w:t>
      </w:r>
      <w:r w:rsidR="000B1465" w:rsidRPr="00572FF5">
        <w:t>,</w:t>
      </w:r>
    </w:p>
    <w:p w14:paraId="1ADF0B8E" w14:textId="77777777" w:rsidR="00E0719F" w:rsidRPr="00572FF5" w:rsidRDefault="00E0719F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h) čestné vyhlásenie žiadateľa o tom, že na</w:t>
      </w:r>
      <w:r w:rsidR="00916361" w:rsidRPr="00572FF5">
        <w:t>kúpený materiál podľa § 4 ods. 3</w:t>
      </w:r>
      <w:r w:rsidRPr="00572FF5">
        <w:t xml:space="preserve"> </w:t>
      </w:r>
      <w:r w:rsidR="00916361" w:rsidRPr="00572FF5">
        <w:t>bude</w:t>
      </w:r>
      <w:r w:rsidRPr="00572FF5">
        <w:t xml:space="preserve"> použitý na obnovu histori</w:t>
      </w:r>
      <w:r w:rsidR="00916361" w:rsidRPr="00572FF5">
        <w:t>ckého vozidla podľa § 3</w:t>
      </w:r>
      <w:r w:rsidRPr="00572FF5">
        <w:t xml:space="preserve">, </w:t>
      </w:r>
    </w:p>
    <w:p w14:paraId="79CB169B" w14:textId="77777777" w:rsidR="00187BC7" w:rsidRPr="00572FF5" w:rsidRDefault="00961026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i</w:t>
      </w:r>
      <w:r w:rsidR="00187BC7" w:rsidRPr="00572FF5">
        <w:t xml:space="preserve">) písomný súhlas vlastníka historického </w:t>
      </w:r>
      <w:r w:rsidR="00455901" w:rsidRPr="00572FF5">
        <w:t xml:space="preserve">dráhového </w:t>
      </w:r>
      <w:r w:rsidR="00187BC7" w:rsidRPr="00572FF5">
        <w:t>vozidla s jeho obnovou, ak žiadateľ nie je vlastníkom tohto vozidla</w:t>
      </w:r>
      <w:r w:rsidR="000B1465" w:rsidRPr="00572FF5">
        <w:t>,</w:t>
      </w:r>
    </w:p>
    <w:p w14:paraId="7F2F3835" w14:textId="14E509A2" w:rsidR="00961026" w:rsidRPr="00572FF5" w:rsidRDefault="00961026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lastRenderedPageBreak/>
        <w:t>j) doklady podľa osobitného predpisu</w:t>
      </w:r>
      <w:r w:rsidR="00B52AD3" w:rsidRPr="00572FF5">
        <w:rPr>
          <w:rStyle w:val="Odkaznapoznmkupodiarou"/>
        </w:rPr>
        <w:footnoteReference w:id="8"/>
      </w:r>
      <w:r w:rsidRPr="00572FF5">
        <w:t xml:space="preserve">), </w:t>
      </w:r>
    </w:p>
    <w:p w14:paraId="518C4BDA" w14:textId="77777777" w:rsidR="00187BC7" w:rsidRPr="00572FF5" w:rsidRDefault="00961026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k</w:t>
      </w:r>
      <w:r w:rsidR="00187BC7" w:rsidRPr="00572FF5">
        <w:t>) ďalšie dokl</w:t>
      </w:r>
      <w:r w:rsidR="000B1465" w:rsidRPr="00572FF5">
        <w:t>ady určené ministerstvom</w:t>
      </w:r>
      <w:r w:rsidR="00187BC7" w:rsidRPr="00572FF5">
        <w:t xml:space="preserve"> vo výzve podľa </w:t>
      </w:r>
      <w:hyperlink r:id="rId17" w:anchor="paragraf-8.odsek-1.pismeno-b" w:history="1">
        <w:r w:rsidR="00187BC7" w:rsidRPr="00572FF5">
          <w:t>§ 8 ods. 1 písm. b)</w:t>
        </w:r>
      </w:hyperlink>
      <w:r w:rsidR="00187BC7" w:rsidRPr="00572FF5">
        <w:t>.</w:t>
      </w:r>
    </w:p>
    <w:p w14:paraId="0E46DB1E" w14:textId="77777777" w:rsidR="00187BC7" w:rsidRPr="00572FF5" w:rsidRDefault="00916361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(5</w:t>
      </w:r>
      <w:r w:rsidR="00187BC7" w:rsidRPr="00572FF5">
        <w:t>) Na žiadosť, ktorá nespĺňa náležitosti podľa odsek</w:t>
      </w:r>
      <w:r w:rsidR="00961026" w:rsidRPr="00572FF5">
        <w:t>ov 1</w:t>
      </w:r>
      <w:r w:rsidR="00C0761F" w:rsidRPr="00572FF5">
        <w:t xml:space="preserve"> a</w:t>
      </w:r>
      <w:r w:rsidR="000B1465" w:rsidRPr="00572FF5">
        <w:t>ž 4</w:t>
      </w:r>
      <w:r w:rsidR="00187BC7" w:rsidRPr="00572FF5">
        <w:t xml:space="preserve"> a ktorej nedostatky nebudú odstránené ani v dodatočnej leho</w:t>
      </w:r>
      <w:r w:rsidR="00961026" w:rsidRPr="00572FF5">
        <w:t>te určenej vo výzve a</w:t>
      </w:r>
      <w:r w:rsidR="00187BC7" w:rsidRPr="00572FF5">
        <w:t xml:space="preserve"> na žiadosť, ktorá bola</w:t>
      </w:r>
      <w:r w:rsidR="000B1465" w:rsidRPr="00572FF5">
        <w:t xml:space="preserve"> predložená ministerstvu</w:t>
      </w:r>
      <w:r w:rsidR="00187BC7" w:rsidRPr="00572FF5">
        <w:t xml:space="preserve"> po termíne sa neprihliada.</w:t>
      </w:r>
    </w:p>
    <w:p w14:paraId="4F50B71C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6</w:t>
      </w:r>
    </w:p>
    <w:p w14:paraId="668D8343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Vyhodnocovanie žiadostí</w:t>
      </w:r>
    </w:p>
    <w:p w14:paraId="5DF1963A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(1) Vyhodnocovanie žiadostí vykonáva komisia, ktorú zriaďuje minister dopravy a výstavby Slovenskej republiky (ďalej len „minister</w:t>
      </w:r>
      <w:r w:rsidRPr="00572FF5">
        <w:rPr>
          <w:rtl/>
        </w:rPr>
        <w:t>“</w:t>
      </w:r>
      <w:r w:rsidRPr="00572FF5">
        <w:t>). Komisia je poradným orgánom ministra</w:t>
      </w:r>
      <w:r w:rsidR="00961026" w:rsidRPr="00572FF5">
        <w:t xml:space="preserve"> na prípravu návrhu vyhodnotenia žiadosti</w:t>
      </w:r>
      <w:r w:rsidRPr="00572FF5">
        <w:t>.</w:t>
      </w:r>
    </w:p>
    <w:p w14:paraId="181D16B3" w14:textId="31AF3750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(2) Komisia má najmenej piatich členov, ktorých vymenúva a odvoláva minister. Komisia musí mať nepárny počet členov. Komisia rozhoduje nadpolovičnou väčšinou hlasov všetkých členov. Člen komisie alebo jemu blízka osoba</w:t>
      </w:r>
      <w:hyperlink r:id="rId18" w:anchor="poznamky.poznamka-12" w:history="1">
        <w:r w:rsidR="00B52AD3" w:rsidRPr="00572FF5">
          <w:rPr>
            <w:rStyle w:val="Odkaznapoznmkupodiarou"/>
          </w:rPr>
          <w:footnoteReference w:id="9"/>
        </w:r>
        <w:r w:rsidRPr="00572FF5">
          <w:t>)</w:t>
        </w:r>
      </w:hyperlink>
      <w:r w:rsidRPr="00572FF5">
        <w:t> nesmie byť</w:t>
      </w:r>
    </w:p>
    <w:p w14:paraId="2EFC8C86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a) žiadateľom,</w:t>
      </w:r>
    </w:p>
    <w:p w14:paraId="29A7ACB3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b) zaujatý vo vzťahu k žiadateľovi,</w:t>
      </w:r>
    </w:p>
    <w:p w14:paraId="20991576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c) štatutárnym orgánom alebo členom štatutárneho orgánu žiadateľa,</w:t>
      </w:r>
    </w:p>
    <w:p w14:paraId="2BD91FD1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d) v pracovnoprávnom vzťahu alebo v obdobnom pracovnom vzťahu k žiadateľovi.</w:t>
      </w:r>
    </w:p>
    <w:p w14:paraId="43A6677F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(3) Komisia je pri vyhodnocovaní žiadostí nezávislá a vyhodnocuje ich podľa kritérií uvedených vo výzve podľa </w:t>
      </w:r>
      <w:hyperlink r:id="rId19" w:anchor="paragraf-8.odsek-1.pismeno-b" w:history="1">
        <w:r w:rsidRPr="00572FF5">
          <w:t>§ 8 ods. 1 písm. b)</w:t>
        </w:r>
      </w:hyperlink>
      <w:r w:rsidR="00961026" w:rsidRPr="00572FF5">
        <w:t xml:space="preserve"> piaty bod</w:t>
      </w:r>
      <w:r w:rsidRPr="00572FF5">
        <w:t>.</w:t>
      </w:r>
    </w:p>
    <w:p w14:paraId="61DD536B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(4) Podrobnosti o zložení a rozhodovaní komisie, organizácii práce a postupe komisie pri vyhodnocovaní žiadostí ustanoví štatút, ktorý vydá ministerstvo.</w:t>
      </w:r>
    </w:p>
    <w:p w14:paraId="02D61960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(5) Ministerstvo poskytne dotáciu žiadateľovi v príslušnom rozpočtovom roku na zák</w:t>
      </w:r>
      <w:r w:rsidR="00EA6AE8" w:rsidRPr="00572FF5">
        <w:t>lade návrhu komisie, ktorý schva</w:t>
      </w:r>
      <w:r w:rsidR="00C0761F" w:rsidRPr="00572FF5">
        <w:t>ľuje</w:t>
      </w:r>
      <w:r w:rsidRPr="00572FF5">
        <w:t xml:space="preserve"> minist</w:t>
      </w:r>
      <w:r w:rsidR="00C0761F" w:rsidRPr="00572FF5">
        <w:t>er</w:t>
      </w:r>
      <w:r w:rsidRPr="00572FF5">
        <w:t>.</w:t>
      </w:r>
    </w:p>
    <w:p w14:paraId="6A9821C2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7</w:t>
      </w:r>
    </w:p>
    <w:p w14:paraId="6953FDEC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Zmluva o poskytnutí dotácie</w:t>
      </w:r>
    </w:p>
    <w:p w14:paraId="56412D89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(1) Ministerstvo poskytne dotáciu na základe písomnej zmluvy o poskytnutí dotácie (ďalej len „zmluva</w:t>
      </w:r>
      <w:r w:rsidRPr="00572FF5">
        <w:rPr>
          <w:rtl/>
        </w:rPr>
        <w:t>“</w:t>
      </w:r>
      <w:r w:rsidRPr="00572FF5">
        <w:t>) uzatvorenej medzi žiadateľom a ministerstvom.</w:t>
      </w:r>
    </w:p>
    <w:p w14:paraId="1D7CC2B4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(2) Zmluva obsahuje najmä</w:t>
      </w:r>
    </w:p>
    <w:p w14:paraId="56463660" w14:textId="237F0958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a) identifikačné údaje zmluvných strán</w:t>
      </w:r>
      <w:r w:rsidR="001B0F73" w:rsidRPr="00572FF5">
        <w:t xml:space="preserve"> v rozsahu názov, adresa sídla, identifikačné číslo organizácie, ak je pridelené, právna forma a meno, priezvisko, adresu pobytu a dátum narodenia  štatutára alebo  členov štatutárneho orgánu</w:t>
      </w:r>
      <w:r w:rsidRPr="00572FF5">
        <w:t>,</w:t>
      </w:r>
    </w:p>
    <w:p w14:paraId="5EA0E98C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lastRenderedPageBreak/>
        <w:t xml:space="preserve">b) </w:t>
      </w:r>
      <w:r w:rsidR="0018524A" w:rsidRPr="00572FF5">
        <w:t xml:space="preserve">číslo účtu žiadateľa vo formáte IBAN zriadeného v banke alebo v pobočke zahraničnej banky, na ktorý sa má dotácia poukázať a názov banky </w:t>
      </w:r>
      <w:r w:rsidR="000B1465" w:rsidRPr="00572FF5">
        <w:t>alebo pobočky zahraničnej banky</w:t>
      </w:r>
      <w:r w:rsidRPr="00572FF5">
        <w:t>,</w:t>
      </w:r>
    </w:p>
    <w:p w14:paraId="5E2C968B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c) výšku poskytovanej dotácie,</w:t>
      </w:r>
    </w:p>
    <w:p w14:paraId="6F9847E8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d) účel, na ktorý sa dotácia poskytuje,</w:t>
      </w:r>
    </w:p>
    <w:p w14:paraId="400B8153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e) zmluvné podmienky a spôsob poskytnutia a použitia dotácie,</w:t>
      </w:r>
    </w:p>
    <w:p w14:paraId="146D1250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f) práva a povinnosti zmluvných strán,</w:t>
      </w:r>
    </w:p>
    <w:p w14:paraId="376453A4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g) lehotu, v ktorej možno použiť poskytnutú dotáciu,</w:t>
      </w:r>
    </w:p>
    <w:p w14:paraId="1EE9867C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h) podmienky a spôsob zúčtovania dotácie,</w:t>
      </w:r>
    </w:p>
    <w:p w14:paraId="7FD8F698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i) termín na vrátenie nepoužitých finančných prostriedkov,</w:t>
      </w:r>
    </w:p>
    <w:p w14:paraId="41792439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j) termín na odvod výnosov z prostriedkov štátneho rozpočtu,</w:t>
      </w:r>
    </w:p>
    <w:p w14:paraId="5F6F740C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k) číslo účtu, na ktorý sa poukazujú nepoužité finančné prostriedky a odvádzajú výnosy z prostriedkov štátneho rozpočtu,</w:t>
      </w:r>
    </w:p>
    <w:p w14:paraId="51C3EC4A" w14:textId="29E9D008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l) sankcie za porušenie zmluvných podmienok a sankcie sa porušenie finančnej disciplíny,</w:t>
      </w:r>
      <w:r w:rsidR="00B52AD3" w:rsidRPr="00572FF5">
        <w:rPr>
          <w:rStyle w:val="Odkaznapoznmkupodiarou"/>
        </w:rPr>
        <w:footnoteReference w:id="10"/>
      </w:r>
      <w:r w:rsidR="0018524A" w:rsidRPr="00572FF5">
        <w:t>)</w:t>
      </w:r>
    </w:p>
    <w:p w14:paraId="644CBD5B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m) </w:t>
      </w:r>
      <w:r w:rsidR="0018524A" w:rsidRPr="00572FF5">
        <w:t>podmienky</w:t>
      </w:r>
      <w:r w:rsidRPr="00572FF5">
        <w:t xml:space="preserve"> odstúpenia od zmluvy,</w:t>
      </w:r>
    </w:p>
    <w:p w14:paraId="6F092A2A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n) dobu, na ktorú sa zmluva uzatvára.</w:t>
      </w:r>
    </w:p>
    <w:p w14:paraId="4DA392DB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8</w:t>
      </w:r>
    </w:p>
    <w:p w14:paraId="1745B04E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Zverejňovanie informácií</w:t>
      </w:r>
    </w:p>
    <w:p w14:paraId="67896485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(1) Ministerstvo na svojom webovom sídle zverejňuje</w:t>
      </w:r>
    </w:p>
    <w:p w14:paraId="1CE22766" w14:textId="77777777" w:rsidR="00187BC7" w:rsidRPr="00572FF5" w:rsidRDefault="008C471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a) výšku</w:t>
      </w:r>
      <w:r w:rsidR="00187BC7" w:rsidRPr="00572FF5">
        <w:t xml:space="preserve"> finančných prostriedkov, ktoré sú vyčlenené v príslušnom rozpočtovom roku</w:t>
      </w:r>
      <w:r w:rsidRPr="00572FF5">
        <w:t xml:space="preserve"> na poskytnutie dotácií na účel</w:t>
      </w:r>
      <w:r w:rsidR="00187BC7" w:rsidRPr="00572FF5">
        <w:t xml:space="preserve"> podľa </w:t>
      </w:r>
      <w:hyperlink r:id="rId20" w:anchor="paragraf-3" w:history="1">
        <w:r w:rsidR="00187BC7" w:rsidRPr="00572FF5">
          <w:t>§ 3</w:t>
        </w:r>
      </w:hyperlink>
      <w:r w:rsidR="00EA6AE8" w:rsidRPr="00572FF5">
        <w:t xml:space="preserve"> ods. 1</w:t>
      </w:r>
      <w:r w:rsidR="00187BC7" w:rsidRPr="00572FF5">
        <w:t>,</w:t>
      </w:r>
    </w:p>
    <w:p w14:paraId="2B0E28CE" w14:textId="09DE7FD4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b) výzvu, ktorá obsahuje najmä</w:t>
      </w:r>
    </w:p>
    <w:p w14:paraId="59403BE1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1. účel, na ktorý môže byť dotácia v príslušnom rozpočtovom roku poskytnutá,</w:t>
      </w:r>
    </w:p>
    <w:p w14:paraId="104606CD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2. </w:t>
      </w:r>
      <w:r w:rsidR="008C4717" w:rsidRPr="00572FF5">
        <w:t xml:space="preserve"> okruh </w:t>
      </w:r>
      <w:r w:rsidRPr="00572FF5">
        <w:t>oprávnených žiadateľov,</w:t>
      </w:r>
    </w:p>
    <w:p w14:paraId="697F94B4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3. maximálnu výšku dotácie, ktorú môže ministerstvo z celkových oprávnených </w:t>
      </w:r>
      <w:r w:rsidR="00261D8B" w:rsidRPr="00572FF5">
        <w:t xml:space="preserve">finančných prostriedkov </w:t>
      </w:r>
      <w:r w:rsidR="008C4717" w:rsidRPr="00572FF5">
        <w:t xml:space="preserve">určených </w:t>
      </w:r>
      <w:r w:rsidR="00261D8B" w:rsidRPr="00572FF5">
        <w:t>na podporu obnovy historického dráhového vozidla</w:t>
      </w:r>
      <w:r w:rsidRPr="00572FF5">
        <w:t xml:space="preserve"> poskytnúť</w:t>
      </w:r>
      <w:r w:rsidR="008C4717" w:rsidRPr="00572FF5">
        <w:t xml:space="preserve"> pre jedného žiadateľa</w:t>
      </w:r>
      <w:r w:rsidRPr="00572FF5">
        <w:t>,</w:t>
      </w:r>
    </w:p>
    <w:p w14:paraId="5E789A00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4. </w:t>
      </w:r>
      <w:r w:rsidR="008C4717" w:rsidRPr="00572FF5">
        <w:t xml:space="preserve"> výšku oprávnených výdavkov</w:t>
      </w:r>
      <w:r w:rsidRPr="00572FF5">
        <w:t xml:space="preserve"> na príslušný účel,</w:t>
      </w:r>
    </w:p>
    <w:p w14:paraId="53B8DF52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5. kritériá, podľa ktorýc</w:t>
      </w:r>
      <w:r w:rsidR="000B1465" w:rsidRPr="00572FF5">
        <w:t>h sa budú vyhodnocovať žiadosti</w:t>
      </w:r>
      <w:r w:rsidRPr="00572FF5">
        <w:t xml:space="preserve"> a poradie ich dôležitosti,</w:t>
      </w:r>
    </w:p>
    <w:p w14:paraId="765C2726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6. vzor žiadosti,</w:t>
      </w:r>
    </w:p>
    <w:p w14:paraId="4856DF41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lastRenderedPageBreak/>
        <w:t xml:space="preserve">7. </w:t>
      </w:r>
      <w:r w:rsidR="008C4717" w:rsidRPr="00572FF5">
        <w:t>vzor zmluvy</w:t>
      </w:r>
      <w:r w:rsidRPr="00572FF5">
        <w:t>,</w:t>
      </w:r>
    </w:p>
    <w:p w14:paraId="47BFA398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c) informáciu o schválených žiadostiach vrátane identifikácie žiadateľov s uvedením výšky dotácie a účelu, na ktorý bude dotácia poskytnutá,</w:t>
      </w:r>
    </w:p>
    <w:p w14:paraId="1DF3D60A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d) informáciu o neschválených žiadostiach vrátane identifikácie žiadateľov, ktorým bola žiadosť zamietnutá, s uvedením sumy požadovanej dotácie</w:t>
      </w:r>
      <w:r w:rsidR="008C4717" w:rsidRPr="00572FF5">
        <w:t xml:space="preserve"> a dôvodu neschválenia žiadosti</w:t>
      </w:r>
      <w:r w:rsidRPr="00572FF5">
        <w:t>.</w:t>
      </w:r>
    </w:p>
    <w:p w14:paraId="2E66EC9D" w14:textId="77777777" w:rsidR="008C57A7" w:rsidRPr="00572FF5" w:rsidRDefault="008C57A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 xml:space="preserve">(2) Výzvu v príslušnom rozpočtovom roku ministerstvo zverejňuje v závislosti od výšky schváleného rozpočtu ministerstva na dotácie </w:t>
      </w:r>
      <w:r w:rsidR="008C4717" w:rsidRPr="00572FF5">
        <w:t xml:space="preserve">podľa ich účelu, najneskôr </w:t>
      </w:r>
      <w:r w:rsidRPr="00572FF5">
        <w:t xml:space="preserve">do 30. septembra príslušného rozpočtového roka. </w:t>
      </w:r>
    </w:p>
    <w:p w14:paraId="3D90189B" w14:textId="56ABF80B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</w:t>
      </w:r>
      <w:r w:rsidR="008C57A7" w:rsidRPr="00572FF5">
        <w:t>3</w:t>
      </w:r>
      <w:r w:rsidRPr="00572FF5">
        <w:t>) Ustanovenia osobitného predpisu</w:t>
      </w:r>
      <w:hyperlink r:id="rId21" w:anchor="poznamky.poznamka-14" w:history="1">
        <w:r w:rsidR="00085043" w:rsidRPr="00572FF5">
          <w:rPr>
            <w:rStyle w:val="Odkaznapoznmkupodiarou"/>
          </w:rPr>
          <w:footnoteReference w:id="11"/>
        </w:r>
        <w:r w:rsidRPr="00572FF5">
          <w:t>)</w:t>
        </w:r>
      </w:hyperlink>
      <w:r w:rsidRPr="00572FF5">
        <w:t> o obmedzení prístupu k informáciám nie sú dotknuté.</w:t>
      </w:r>
    </w:p>
    <w:p w14:paraId="5C0CB66B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9</w:t>
      </w:r>
    </w:p>
    <w:p w14:paraId="6EBF04FA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Kontrola a sankcie</w:t>
      </w:r>
    </w:p>
    <w:p w14:paraId="312EF06B" w14:textId="20FE6334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(1) Ministerstvo vykonáva finančnú kontrolu dodržiavania hospodárnosti, efektívnosti, účinnosti, účelnosti a podmienok použitia dotácie podľa osobitného predpisu</w:t>
      </w:r>
      <w:hyperlink r:id="rId22" w:anchor="poznamky.poznamka-15" w:history="1">
        <w:r w:rsidR="00085043" w:rsidRPr="00572FF5">
          <w:rPr>
            <w:rStyle w:val="Odkaznapoznmkupodiarou"/>
          </w:rPr>
          <w:footnoteReference w:id="12"/>
        </w:r>
        <w:r w:rsidRPr="00572FF5">
          <w:t>)</w:t>
        </w:r>
      </w:hyperlink>
      <w:r w:rsidRPr="00572FF5">
        <w:t> a kontrolu dodržiavania podmienok určených v zmluve.</w:t>
      </w:r>
    </w:p>
    <w:p w14:paraId="70CA0D9D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(2) Ak prijímateľ dotácie porušil finančnú disciplínu, postupuje sa podľa osobitného predpisu.</w:t>
      </w:r>
      <w:hyperlink r:id="rId23" w:anchor="poznamky.poznamka-13" w:history="1">
        <w:r w:rsidR="0018524A" w:rsidRPr="00572FF5">
          <w:rPr>
            <w:vertAlign w:val="superscript"/>
          </w:rPr>
          <w:t>10</w:t>
        </w:r>
        <w:r w:rsidRPr="00572FF5">
          <w:t>)</w:t>
        </w:r>
      </w:hyperlink>
    </w:p>
    <w:p w14:paraId="12792A96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10</w:t>
      </w:r>
    </w:p>
    <w:p w14:paraId="4D637B5B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Spoločné ustanovenia</w:t>
      </w:r>
    </w:p>
    <w:p w14:paraId="7C803B1B" w14:textId="0FDCCB48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(1) Na poskytovanie, používanie a zúčtovanie dotácií sa vzťahuje tento zákon a osobitný predpis.</w:t>
      </w:r>
      <w:hyperlink r:id="rId24" w:anchor="poznamky.poznamka-16" w:history="1">
        <w:r w:rsidR="00085043" w:rsidRPr="00572FF5">
          <w:rPr>
            <w:rStyle w:val="Odkaznapoznmkupodiarou"/>
          </w:rPr>
          <w:footnoteReference w:id="13"/>
        </w:r>
        <w:r w:rsidRPr="00572FF5">
          <w:t>)</w:t>
        </w:r>
      </w:hyperlink>
    </w:p>
    <w:p w14:paraId="5E686DF9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(2) Na poskytnutie dotácie nie je právny nárok.</w:t>
      </w:r>
    </w:p>
    <w:p w14:paraId="674FCA56" w14:textId="5AA10295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(3) Týmto zákonom nie sú dotknuté osobitné predpisy o štátnej pomoci.</w:t>
      </w:r>
      <w:hyperlink r:id="rId25" w:anchor="poznamky.poznamka-17" w:history="1">
        <w:r w:rsidR="00085043" w:rsidRPr="00572FF5">
          <w:rPr>
            <w:rStyle w:val="Odkaznapoznmkupodiarou"/>
          </w:rPr>
          <w:footnoteReference w:id="14"/>
        </w:r>
        <w:r w:rsidRPr="00572FF5">
          <w:t>)</w:t>
        </w:r>
      </w:hyperlink>
    </w:p>
    <w:p w14:paraId="7B12401F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§ 11</w:t>
      </w:r>
    </w:p>
    <w:p w14:paraId="0632E146" w14:textId="77777777" w:rsidR="00187BC7" w:rsidRPr="00572FF5" w:rsidRDefault="00187BC7" w:rsidP="0087261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</w:rPr>
      </w:pPr>
      <w:r w:rsidRPr="00572FF5">
        <w:rPr>
          <w:b/>
        </w:rPr>
        <w:t>Účinnosť</w:t>
      </w:r>
    </w:p>
    <w:p w14:paraId="68F8DF38" w14:textId="77777777" w:rsidR="00187BC7" w:rsidRPr="00572FF5" w:rsidRDefault="00187BC7" w:rsidP="00187BC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</w:pPr>
      <w:r w:rsidRPr="00572FF5">
        <w:t>Te</w:t>
      </w:r>
      <w:r w:rsidR="00CE5314" w:rsidRPr="00572FF5">
        <w:t>nto z</w:t>
      </w:r>
      <w:r w:rsidR="00E40E8C" w:rsidRPr="00572FF5">
        <w:t>ákon nadobúda účinnosť 1. mája</w:t>
      </w:r>
      <w:r w:rsidR="00CE5314" w:rsidRPr="00572FF5">
        <w:t xml:space="preserve"> 2023.</w:t>
      </w:r>
    </w:p>
    <w:p w14:paraId="1B5EC820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/>
          <w:bdr w:val="none" w:sz="0" w:space="0" w:color="auto"/>
        </w:rPr>
      </w:pPr>
    </w:p>
    <w:p w14:paraId="38504282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/>
          <w:bdr w:val="none" w:sz="0" w:space="0" w:color="auto"/>
        </w:rPr>
      </w:pPr>
    </w:p>
    <w:p w14:paraId="7A14349D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  <w:r w:rsidRPr="009E1BE0">
        <w:rPr>
          <w:rFonts w:eastAsia="Calibri"/>
          <w:bdr w:val="none" w:sz="0" w:space="0" w:color="auto"/>
        </w:rPr>
        <w:tab/>
      </w:r>
      <w:r w:rsidRPr="009E1BE0">
        <w:rPr>
          <w:rFonts w:eastAsia="Times New Roman"/>
          <w:bdr w:val="none" w:sz="0" w:space="0" w:color="auto"/>
        </w:rPr>
        <w:t>prezidentka  Slovenskej republiky</w:t>
      </w:r>
    </w:p>
    <w:p w14:paraId="74335E7F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71BD2AE4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7878374E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36EEADA3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7D881B41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698A9308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  <w:r w:rsidRPr="009E1BE0">
        <w:rPr>
          <w:rFonts w:eastAsia="Times New Roman"/>
          <w:bdr w:val="none" w:sz="0" w:space="0" w:color="auto"/>
        </w:rPr>
        <w:t>predseda Národnej rady Slovenskej republiky</w:t>
      </w:r>
    </w:p>
    <w:p w14:paraId="04379504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39E06B4A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7180CA79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74E486EE" w14:textId="362FDE77" w:rsid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65764376" w14:textId="77777777" w:rsidR="009A557C" w:rsidRPr="009E1BE0" w:rsidRDefault="009A557C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7E1945C7" w14:textId="77777777" w:rsidR="009E1BE0" w:rsidRPr="009E1BE0" w:rsidRDefault="009E1BE0" w:rsidP="009E1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</w:p>
    <w:p w14:paraId="7C9F3232" w14:textId="4EA38522" w:rsidR="00187BC7" w:rsidRPr="009A557C" w:rsidRDefault="009E1BE0" w:rsidP="009A55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center"/>
        <w:rPr>
          <w:rFonts w:eastAsia="Times New Roman"/>
          <w:bdr w:val="none" w:sz="0" w:space="0" w:color="auto"/>
        </w:rPr>
      </w:pPr>
      <w:r w:rsidRPr="009E1BE0">
        <w:rPr>
          <w:rFonts w:eastAsia="Times New Roman"/>
          <w:bdr w:val="none" w:sz="0" w:space="0" w:color="auto"/>
        </w:rPr>
        <w:t xml:space="preserve">    predseda vlády Slovenskej republiky</w:t>
      </w:r>
      <w:bookmarkStart w:id="0" w:name="_GoBack"/>
      <w:bookmarkEnd w:id="0"/>
    </w:p>
    <w:p w14:paraId="0255B4F5" w14:textId="0E329569" w:rsidR="00063BF1" w:rsidRPr="00572FF5" w:rsidRDefault="00063BF1" w:rsidP="000B1465">
      <w:pPr>
        <w:jc w:val="both"/>
      </w:pPr>
    </w:p>
    <w:sectPr w:rsidR="00063BF1" w:rsidRPr="00572FF5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CA51" w14:textId="77777777" w:rsidR="00033E68" w:rsidRDefault="00033E68" w:rsidP="00A8111A">
      <w:r>
        <w:separator/>
      </w:r>
    </w:p>
  </w:endnote>
  <w:endnote w:type="continuationSeparator" w:id="0">
    <w:p w14:paraId="65027E56" w14:textId="77777777" w:rsidR="00033E68" w:rsidRDefault="00033E68" w:rsidP="00A8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720339"/>
      <w:docPartObj>
        <w:docPartGallery w:val="Page Numbers (Bottom of Page)"/>
        <w:docPartUnique/>
      </w:docPartObj>
    </w:sdtPr>
    <w:sdtContent>
      <w:p w14:paraId="101829FD" w14:textId="6DE5A973" w:rsidR="009A557C" w:rsidRDefault="009A557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88">
          <w:rPr>
            <w:noProof/>
          </w:rPr>
          <w:t>6</w:t>
        </w:r>
        <w:r>
          <w:fldChar w:fldCharType="end"/>
        </w:r>
      </w:p>
    </w:sdtContent>
  </w:sdt>
  <w:p w14:paraId="0B3B3CCA" w14:textId="77777777" w:rsidR="009A557C" w:rsidRDefault="009A55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5AFBE" w14:textId="77777777" w:rsidR="00033E68" w:rsidRDefault="00033E68" w:rsidP="00A8111A">
      <w:r>
        <w:separator/>
      </w:r>
    </w:p>
  </w:footnote>
  <w:footnote w:type="continuationSeparator" w:id="0">
    <w:p w14:paraId="707A5B01" w14:textId="77777777" w:rsidR="00033E68" w:rsidRDefault="00033E68" w:rsidP="00A8111A">
      <w:r>
        <w:continuationSeparator/>
      </w:r>
    </w:p>
  </w:footnote>
  <w:footnote w:id="1">
    <w:p w14:paraId="2B17C75B" w14:textId="4198CDB8" w:rsidR="00A8111A" w:rsidRDefault="00A8111A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hyperlink r:id="rId1" w:anchor="paragraf-8a.odsek-1" w:history="1">
        <w:r w:rsidRPr="00872611">
          <w:t>§ 8a ods. 1 zákona č. 523/2004 Z. z.</w:t>
        </w:r>
      </w:hyperlink>
      <w:r w:rsidRPr="00872611">
        <w:t> o rozpočtových pravidlách verejnej správy a o zmene a doplnení niektorých zákonov v znení neskorších predpisov.</w:t>
      </w:r>
    </w:p>
  </w:footnote>
  <w:footnote w:id="2">
    <w:p w14:paraId="53EFA190" w14:textId="1B7513F0" w:rsidR="00A8111A" w:rsidRDefault="00A8111A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>) § 20 zákona č. 513/2009 Z. z. o dráhach a o zmene a doplnení niektorých zákonov v znení neskorších predpisov.</w:t>
      </w:r>
    </w:p>
  </w:footnote>
  <w:footnote w:id="3">
    <w:p w14:paraId="7EEE21CD" w14:textId="054BA22A" w:rsidR="00A8111A" w:rsidRDefault="00A8111A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hyperlink r:id="rId2" w:anchor="paragraf-8a" w:history="1">
        <w:r w:rsidRPr="00872611">
          <w:t>§ 8a zákona č. 523/2004 Z. z.</w:t>
        </w:r>
      </w:hyperlink>
      <w:r w:rsidRPr="00872611">
        <w:t> v znení neskorších predpisov.</w:t>
      </w:r>
      <w:r w:rsidRPr="00A8111A">
        <w:t xml:space="preserve"> </w:t>
      </w:r>
    </w:p>
  </w:footnote>
  <w:footnote w:id="4">
    <w:p w14:paraId="26DFFFA6" w14:textId="06C46090" w:rsidR="00B9586C" w:rsidRDefault="00B9586C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872611">
        <w:t xml:space="preserve">Zákon </w:t>
      </w:r>
      <w:r>
        <w:t xml:space="preserve">č. </w:t>
      </w:r>
      <w:r w:rsidRPr="00872611">
        <w:t>213/1997 Zb. o neziskových organizáciách poskytujúcich všeobecne prospešné služby</w:t>
      </w:r>
      <w:r>
        <w:t xml:space="preserve"> v znení neskorších predpisov</w:t>
      </w:r>
      <w:r w:rsidRPr="00872611">
        <w:t xml:space="preserve">. </w:t>
      </w:r>
      <w:r>
        <w:t xml:space="preserve"> </w:t>
      </w:r>
    </w:p>
  </w:footnote>
  <w:footnote w:id="5">
    <w:p w14:paraId="5E78CE69" w14:textId="15FA491D" w:rsidR="00B9586C" w:rsidRDefault="00B9586C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872611">
        <w:t>Zákon č. </w:t>
      </w:r>
      <w:hyperlink r:id="rId3" w:history="1">
        <w:r w:rsidRPr="00872611">
          <w:t>83/1990 Zb.</w:t>
        </w:r>
      </w:hyperlink>
      <w:r w:rsidRPr="00872611">
        <w:t> o združovaní občanov v znení neskorších predpisov.</w:t>
      </w:r>
      <w:r>
        <w:t xml:space="preserve"> </w:t>
      </w:r>
    </w:p>
  </w:footnote>
  <w:footnote w:id="6">
    <w:p w14:paraId="2D6BD6E0" w14:textId="28D50004" w:rsidR="00B9586C" w:rsidRDefault="00B9586C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hyperlink r:id="rId4" w:anchor="paragraf-8a.odsek-4" w:history="1">
        <w:r w:rsidRPr="00872611">
          <w:t>§ 8a ods. 4 zákona č. 523/2004 Z. z.</w:t>
        </w:r>
      </w:hyperlink>
      <w:r w:rsidRPr="00872611">
        <w:t> v znení neskorších predpisov.</w:t>
      </w:r>
    </w:p>
  </w:footnote>
  <w:footnote w:id="7">
    <w:p w14:paraId="6FFF6960" w14:textId="17C1A158" w:rsidR="00B52AD3" w:rsidRDefault="00B52AD3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hyperlink r:id="rId5" w:anchor="paragraf-5.odsek-1.pismeno-a" w:history="1">
        <w:r w:rsidRPr="00872611">
          <w:t>§ 5 písm. a) zákona č. 18/2018 Z. z.</w:t>
        </w:r>
      </w:hyperlink>
      <w:r w:rsidRPr="00872611">
        <w:t> o ochrane osobných údajov a o zmene a doplnení niektorých zákonov.</w:t>
      </w:r>
      <w:r>
        <w:t xml:space="preserve"> </w:t>
      </w:r>
    </w:p>
  </w:footnote>
  <w:footnote w:id="8">
    <w:p w14:paraId="2A2DD56B" w14:textId="3C214760" w:rsidR="00B52AD3" w:rsidRDefault="00B52AD3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hyperlink r:id="rId6" w:anchor="paragraf-8a.odsek-5" w:history="1">
        <w:r w:rsidRPr="00872611">
          <w:t>§ 8a ods. 5 zákona č. 523/2004 Z. z.</w:t>
        </w:r>
      </w:hyperlink>
      <w:r w:rsidRPr="00872611">
        <w:t> v znení neskorších predpisov.</w:t>
      </w:r>
    </w:p>
  </w:footnote>
  <w:footnote w:id="9">
    <w:p w14:paraId="1A84FFD4" w14:textId="16FA9ECF" w:rsidR="00B52AD3" w:rsidRDefault="00B52AD3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hyperlink r:id="rId7" w:anchor="paragraf-116" w:history="1">
        <w:r w:rsidRPr="00872611">
          <w:t>§ 116</w:t>
        </w:r>
      </w:hyperlink>
      <w:r w:rsidRPr="00872611">
        <w:t> a </w:t>
      </w:r>
      <w:hyperlink r:id="rId8" w:anchor="paragraf-117" w:history="1">
        <w:r w:rsidRPr="00872611">
          <w:t>117 Občianskeho zákonníka</w:t>
        </w:r>
      </w:hyperlink>
      <w:r w:rsidRPr="00872611">
        <w:t>.</w:t>
      </w:r>
    </w:p>
  </w:footnote>
  <w:footnote w:id="10">
    <w:p w14:paraId="677263C6" w14:textId="612275D1" w:rsidR="00B52AD3" w:rsidRDefault="00B52AD3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hyperlink r:id="rId9" w:anchor="paragraf-31" w:history="1">
        <w:r w:rsidRPr="00872611">
          <w:t>§ 31 zákona č. 523/2004 Z. z.</w:t>
        </w:r>
      </w:hyperlink>
      <w:r w:rsidRPr="00872611">
        <w:t> v znení neskorších predpisov.</w:t>
      </w:r>
    </w:p>
  </w:footnote>
  <w:footnote w:id="11">
    <w:p w14:paraId="79F700AD" w14:textId="22D6E572" w:rsidR="00085043" w:rsidRDefault="00085043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hyperlink r:id="rId10" w:anchor="paragraf-8" w:history="1">
        <w:r w:rsidRPr="00872611">
          <w:t>§ 8 až 13 zákona č. 211/2000 Z. z.</w:t>
        </w:r>
      </w:hyperlink>
      <w:r w:rsidRPr="00872611">
        <w:t> o slobodnom prístupe k informáciám a o zmene a doplnení niektorých zákonov (zákon o slobode informácií) v znení neskorších predpisov.</w:t>
      </w:r>
    </w:p>
  </w:footnote>
  <w:footnote w:id="12">
    <w:p w14:paraId="1BD947A5" w14:textId="3098BE65" w:rsidR="00085043" w:rsidRDefault="00085043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872611">
        <w:t>Zákon č. </w:t>
      </w:r>
      <w:hyperlink r:id="rId11" w:history="1">
        <w:r w:rsidRPr="00872611">
          <w:t>357/2015 Z. z.</w:t>
        </w:r>
      </w:hyperlink>
      <w:r w:rsidRPr="00872611">
        <w:t> o finančnej kontrole a audite a o zmene a doplnení niektorých zákonov v znení neskorších predpisov.</w:t>
      </w:r>
    </w:p>
  </w:footnote>
  <w:footnote w:id="13">
    <w:p w14:paraId="2CE217DF" w14:textId="7BD44276" w:rsidR="00085043" w:rsidRDefault="00085043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872611">
        <w:t>Zákon č. </w:t>
      </w:r>
      <w:hyperlink r:id="rId12" w:history="1">
        <w:r w:rsidRPr="00872611">
          <w:t>523/2004 Z. z.</w:t>
        </w:r>
      </w:hyperlink>
      <w:r w:rsidRPr="00872611">
        <w:t> v znení neskorších predpisov.</w:t>
      </w:r>
    </w:p>
  </w:footnote>
  <w:footnote w:id="14">
    <w:p w14:paraId="275A279F" w14:textId="34F48273" w:rsidR="00085043" w:rsidRDefault="00085043" w:rsidP="009E1BE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872611">
        <w:t>Napríklad čl. 107 a 108 Zmluvy o fungovaní Európskej únie (Ú. v. EÚ C 202, 7. 6. 2016</w:t>
      </w:r>
      <w:r>
        <w:t xml:space="preserve"> </w:t>
      </w:r>
      <w:r w:rsidRPr="009A557C">
        <w:t>v platnom znení</w:t>
      </w:r>
      <w:r w:rsidRPr="00872611">
        <w:t>), Nariadenie Komisie (EÚ) č. 651/2014 zo 17. júna 2014 o vyhlásení určitých kategórií pomoci za zlučiteľné s vnútorným trhom podľa článkov 107 a 108 zmluvy (Ú. v. EÚ L 187, 26. 6. 2014) v platnom znení, zákon č. 358/2015 Z. z. o úprave niektorých vzťahov v oblasti štátnej pomoci a minimálnej pomoci a o zmene a doplnení niektorých zákonov (zákon o štátnej pomoci).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C7"/>
    <w:rsid w:val="00021D84"/>
    <w:rsid w:val="0003305A"/>
    <w:rsid w:val="00033E68"/>
    <w:rsid w:val="00063BF1"/>
    <w:rsid w:val="00085043"/>
    <w:rsid w:val="000B1465"/>
    <w:rsid w:val="00122953"/>
    <w:rsid w:val="0018524A"/>
    <w:rsid w:val="00187BC7"/>
    <w:rsid w:val="001B0F73"/>
    <w:rsid w:val="0022734A"/>
    <w:rsid w:val="00254CB2"/>
    <w:rsid w:val="00261D8B"/>
    <w:rsid w:val="002A7224"/>
    <w:rsid w:val="002E38D2"/>
    <w:rsid w:val="002F704F"/>
    <w:rsid w:val="003350BB"/>
    <w:rsid w:val="00352744"/>
    <w:rsid w:val="00455901"/>
    <w:rsid w:val="00494707"/>
    <w:rsid w:val="00495D77"/>
    <w:rsid w:val="004B4C47"/>
    <w:rsid w:val="00572FF5"/>
    <w:rsid w:val="005D656A"/>
    <w:rsid w:val="00621234"/>
    <w:rsid w:val="00627FC5"/>
    <w:rsid w:val="00643D17"/>
    <w:rsid w:val="006F2F18"/>
    <w:rsid w:val="007E124B"/>
    <w:rsid w:val="00872611"/>
    <w:rsid w:val="0087321F"/>
    <w:rsid w:val="008C4717"/>
    <w:rsid w:val="008C57A7"/>
    <w:rsid w:val="008E61BF"/>
    <w:rsid w:val="00916361"/>
    <w:rsid w:val="00952C42"/>
    <w:rsid w:val="00957E93"/>
    <w:rsid w:val="00961026"/>
    <w:rsid w:val="00980D35"/>
    <w:rsid w:val="009A557C"/>
    <w:rsid w:val="009E1BE0"/>
    <w:rsid w:val="00A37794"/>
    <w:rsid w:val="00A41E9B"/>
    <w:rsid w:val="00A8111A"/>
    <w:rsid w:val="00AC3689"/>
    <w:rsid w:val="00AD2A24"/>
    <w:rsid w:val="00AE53D9"/>
    <w:rsid w:val="00AE74ED"/>
    <w:rsid w:val="00AF1588"/>
    <w:rsid w:val="00AF55D3"/>
    <w:rsid w:val="00B50D31"/>
    <w:rsid w:val="00B52AD3"/>
    <w:rsid w:val="00B9586C"/>
    <w:rsid w:val="00BC759E"/>
    <w:rsid w:val="00C0761F"/>
    <w:rsid w:val="00C73435"/>
    <w:rsid w:val="00C93059"/>
    <w:rsid w:val="00CC6A77"/>
    <w:rsid w:val="00CE5314"/>
    <w:rsid w:val="00D5097E"/>
    <w:rsid w:val="00D545AC"/>
    <w:rsid w:val="00DA0586"/>
    <w:rsid w:val="00E0719F"/>
    <w:rsid w:val="00E40E8C"/>
    <w:rsid w:val="00E425AB"/>
    <w:rsid w:val="00E90319"/>
    <w:rsid w:val="00EA6AE8"/>
    <w:rsid w:val="00EC53CA"/>
    <w:rsid w:val="00F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C80A2"/>
  <w15:chartTrackingRefBased/>
  <w15:docId w15:val="{BECDB5E9-8E84-4F86-8259-475C5BAD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87B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kaz">
    <w:name w:val="Odkaz"/>
    <w:rsid w:val="00187BC7"/>
    <w:rPr>
      <w:u w:val="single"/>
    </w:rPr>
  </w:style>
  <w:style w:type="character" w:customStyle="1" w:styleId="Hyperlink0">
    <w:name w:val="Hyperlink.0"/>
    <w:basedOn w:val="Odkaz"/>
    <w:rsid w:val="00187BC7"/>
    <w:rPr>
      <w:b/>
      <w:bCs/>
      <w:i/>
      <w:iCs/>
      <w:outline w:val="0"/>
      <w:color w:val="5F1675"/>
      <w:u w:val="single" w:color="5F1675"/>
      <w:vertAlign w:val="superscript"/>
    </w:rPr>
  </w:style>
  <w:style w:type="character" w:customStyle="1" w:styleId="Hyperlink1">
    <w:name w:val="Hyperlink.1"/>
    <w:basedOn w:val="Odkaz"/>
    <w:rsid w:val="00187BC7"/>
    <w:rPr>
      <w:outline w:val="0"/>
      <w:color w:val="0000FF"/>
      <w:u w:val="single" w:color="0000FF"/>
    </w:rPr>
  </w:style>
  <w:style w:type="character" w:customStyle="1" w:styleId="Hyperlink2">
    <w:name w:val="Hyperlink.2"/>
    <w:basedOn w:val="Odkaz"/>
    <w:rsid w:val="00187BC7"/>
    <w:rPr>
      <w:b/>
      <w:bCs/>
      <w:i/>
      <w:iCs/>
      <w:outline w:val="0"/>
      <w:color w:val="5F1675"/>
      <w:u w:val="single" w:color="5F1675"/>
    </w:rPr>
  </w:style>
  <w:style w:type="character" w:customStyle="1" w:styleId="Hyperlink3">
    <w:name w:val="Hyperlink.3"/>
    <w:basedOn w:val="Odkaz"/>
    <w:rsid w:val="00187BC7"/>
    <w:rPr>
      <w:i/>
      <w:iCs/>
      <w:outline w:val="0"/>
      <w:color w:val="5B677D"/>
      <w:u w:val="single" w:color="5B677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B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BC7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Odsekzoznamu">
    <w:name w:val="List Paragraph"/>
    <w:basedOn w:val="Normlny"/>
    <w:uiPriority w:val="34"/>
    <w:qFormat/>
    <w:rsid w:val="00187BC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C75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75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759E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75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759E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Hlavika">
    <w:name w:val="header"/>
    <w:basedOn w:val="Normlny"/>
    <w:link w:val="HlavikaChar"/>
    <w:uiPriority w:val="99"/>
    <w:unhideWhenUsed/>
    <w:rsid w:val="00A811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11A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ta">
    <w:name w:val="footer"/>
    <w:basedOn w:val="Normlny"/>
    <w:link w:val="PtaChar"/>
    <w:uiPriority w:val="99"/>
    <w:unhideWhenUsed/>
    <w:rsid w:val="00A811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111A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111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111A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1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151/" TargetMode="External"/><Relationship Id="rId13" Type="http://schemas.openxmlformats.org/officeDocument/2006/relationships/hyperlink" Target="https://www.slov-lex.sk/pravne-predpisy/SK/ZZ/2019/151/" TargetMode="External"/><Relationship Id="rId18" Type="http://schemas.openxmlformats.org/officeDocument/2006/relationships/hyperlink" Target="https://www.slov-lex.sk/pravne-predpisy/SK/ZZ/2019/151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2019/151/" TargetMode="External"/><Relationship Id="rId7" Type="http://schemas.openxmlformats.org/officeDocument/2006/relationships/hyperlink" Target="https://www.slov-lex.sk/pravne-predpisy/SK/ZZ/2019/151/" TargetMode="External"/><Relationship Id="rId12" Type="http://schemas.openxmlformats.org/officeDocument/2006/relationships/hyperlink" Target="https://www.slov-lex.sk/pravne-predpisy/SK/ZZ/2019/151/" TargetMode="External"/><Relationship Id="rId17" Type="http://schemas.openxmlformats.org/officeDocument/2006/relationships/hyperlink" Target="https://www.slov-lex.sk/pravne-predpisy/SK/ZZ/2019/151/" TargetMode="External"/><Relationship Id="rId25" Type="http://schemas.openxmlformats.org/officeDocument/2006/relationships/hyperlink" Target="https://www.slov-lex.sk/pravne-predpisy/SK/ZZ/2019/15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9/151/" TargetMode="External"/><Relationship Id="rId20" Type="http://schemas.openxmlformats.org/officeDocument/2006/relationships/hyperlink" Target="https://www.slov-lex.sk/pravne-predpisy/SK/ZZ/2019/151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19/151/" TargetMode="External"/><Relationship Id="rId24" Type="http://schemas.openxmlformats.org/officeDocument/2006/relationships/hyperlink" Target="https://www.slov-lex.sk/pravne-predpisy/SK/ZZ/2019/15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lov-lex.sk/pravne-predpisy/SK/ZZ/2019/151/" TargetMode="External"/><Relationship Id="rId23" Type="http://schemas.openxmlformats.org/officeDocument/2006/relationships/hyperlink" Target="https://www.slov-lex.sk/pravne-predpisy/SK/ZZ/2019/151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lov-lex.sk/pravne-predpisy/SK/ZZ/2019/151/" TargetMode="External"/><Relationship Id="rId19" Type="http://schemas.openxmlformats.org/officeDocument/2006/relationships/hyperlink" Target="https://www.slov-lex.sk/pravne-predpisy/SK/ZZ/2019/1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9/151/" TargetMode="External"/><Relationship Id="rId14" Type="http://schemas.openxmlformats.org/officeDocument/2006/relationships/hyperlink" Target="https://www.slov-lex.sk/pravne-predpisy/SK/ZZ/2019/151/" TargetMode="External"/><Relationship Id="rId22" Type="http://schemas.openxmlformats.org/officeDocument/2006/relationships/hyperlink" Target="https://www.slov-lex.sk/pravne-predpisy/SK/ZZ/2019/151/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4/40/" TargetMode="External"/><Relationship Id="rId3" Type="http://schemas.openxmlformats.org/officeDocument/2006/relationships/hyperlink" Target="https://www.slov-lex.sk/pravne-predpisy/SK/ZZ/1990/83/" TargetMode="External"/><Relationship Id="rId7" Type="http://schemas.openxmlformats.org/officeDocument/2006/relationships/hyperlink" Target="https://www.slov-lex.sk/pravne-predpisy/SK/ZZ/1964/40/" TargetMode="External"/><Relationship Id="rId12" Type="http://schemas.openxmlformats.org/officeDocument/2006/relationships/hyperlink" Target="https://www.slov-lex.sk/pravne-predpisy/SK/ZZ/2004/523/" TargetMode="External"/><Relationship Id="rId2" Type="http://schemas.openxmlformats.org/officeDocument/2006/relationships/hyperlink" Target="https://www.slov-lex.sk/pravne-predpisy/SK/ZZ/2004/523/" TargetMode="External"/><Relationship Id="rId1" Type="http://schemas.openxmlformats.org/officeDocument/2006/relationships/hyperlink" Target="https://www.slov-lex.sk/pravne-predpisy/SK/ZZ/2004/523/" TargetMode="External"/><Relationship Id="rId6" Type="http://schemas.openxmlformats.org/officeDocument/2006/relationships/hyperlink" Target="https://www.slov-lex.sk/pravne-predpisy/SK/ZZ/2004/523/" TargetMode="External"/><Relationship Id="rId11" Type="http://schemas.openxmlformats.org/officeDocument/2006/relationships/hyperlink" Target="https://www.slov-lex.sk/pravne-predpisy/SK/ZZ/2015/357/" TargetMode="External"/><Relationship Id="rId5" Type="http://schemas.openxmlformats.org/officeDocument/2006/relationships/hyperlink" Target="https://www.slov-lex.sk/pravne-predpisy/SK/ZZ/2018/18/" TargetMode="External"/><Relationship Id="rId10" Type="http://schemas.openxmlformats.org/officeDocument/2006/relationships/hyperlink" Target="https://www.slov-lex.sk/pravne-predpisy/SK/ZZ/2000/211/" TargetMode="External"/><Relationship Id="rId4" Type="http://schemas.openxmlformats.org/officeDocument/2006/relationships/hyperlink" Target="https://www.slov-lex.sk/pravne-predpisy/SK/ZZ/2004/523/" TargetMode="External"/><Relationship Id="rId9" Type="http://schemas.openxmlformats.org/officeDocument/2006/relationships/hyperlink" Target="https://www.slov-lex.sk/pravne-predpisy/SK/ZZ/2004/523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0CDA-F737-4A7C-A074-7DCD7EFE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Durgalová, Veronika</cp:lastModifiedBy>
  <cp:revision>2</cp:revision>
  <cp:lastPrinted>2023-03-28T08:04:00Z</cp:lastPrinted>
  <dcterms:created xsi:type="dcterms:W3CDTF">2023-03-28T08:04:00Z</dcterms:created>
  <dcterms:modified xsi:type="dcterms:W3CDTF">2023-03-28T08:04:00Z</dcterms:modified>
</cp:coreProperties>
</file>