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B8E0A" w14:textId="77777777" w:rsidR="006349EB" w:rsidRPr="006C2163" w:rsidRDefault="006349EB" w:rsidP="006349EB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</w:rPr>
      </w:pPr>
      <w:bookmarkStart w:id="0" w:name="_Hlk89090475"/>
    </w:p>
    <w:p w14:paraId="3CB51575" w14:textId="77777777" w:rsidR="00847CD4" w:rsidRDefault="00847CD4" w:rsidP="003112D0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024088" w14:textId="77777777" w:rsidR="00847CD4" w:rsidRDefault="00847CD4" w:rsidP="003112D0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AFBAC4" w14:textId="77777777" w:rsidR="00847CD4" w:rsidRDefault="00847CD4" w:rsidP="003112D0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457E8D" w14:textId="77777777" w:rsidR="00847CD4" w:rsidRDefault="00847CD4" w:rsidP="003112D0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88C114" w14:textId="77777777" w:rsidR="00847CD4" w:rsidRDefault="00847CD4" w:rsidP="003112D0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B423D8" w14:textId="77777777" w:rsidR="00847CD4" w:rsidRDefault="00847CD4" w:rsidP="003112D0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3243A3" w14:textId="5D1A5DCA" w:rsidR="00847CD4" w:rsidRDefault="00847CD4" w:rsidP="003112D0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D4B14A" w14:textId="77777777" w:rsidR="00847CD4" w:rsidRDefault="00847CD4" w:rsidP="003112D0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C761FB" w14:textId="6C8F0B88" w:rsidR="003112D0" w:rsidRPr="00847CD4" w:rsidRDefault="00DC3F8E" w:rsidP="003112D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CD4">
        <w:rPr>
          <w:rFonts w:ascii="Times New Roman" w:eastAsia="Times New Roman" w:hAnsi="Times New Roman" w:cs="Times New Roman"/>
          <w:b/>
          <w:bCs/>
          <w:sz w:val="24"/>
          <w:szCs w:val="24"/>
        </w:rPr>
        <w:t>zo 16. marca</w:t>
      </w:r>
      <w:r w:rsidR="003112D0" w:rsidRPr="00847C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2023,</w:t>
      </w:r>
    </w:p>
    <w:p w14:paraId="7D06CB41" w14:textId="3A452541" w:rsidR="00847CD4" w:rsidRDefault="003112D0" w:rsidP="00847C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97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ktorým 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dopĺňa zákon č. 301/2005 Z. z. </w:t>
      </w:r>
      <w:r w:rsidRPr="00297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Trestný poriadok v znení neskorších predpisov</w:t>
      </w:r>
    </w:p>
    <w:p w14:paraId="169FEF82" w14:textId="4EF7B003" w:rsidR="00847CD4" w:rsidRDefault="00847CD4" w:rsidP="00847C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A983E0D" w14:textId="11ABB99F" w:rsidR="00245722" w:rsidRPr="00E543A1" w:rsidRDefault="0024572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543A1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361169EC" w14:textId="77777777" w:rsidR="00156B46" w:rsidRPr="00E543A1" w:rsidRDefault="00156B46" w:rsidP="00594FC0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</w:pPr>
      <w:r w:rsidRPr="00E543A1"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  <w:t>Čl. I</w:t>
      </w:r>
    </w:p>
    <w:p w14:paraId="73A5A7D8" w14:textId="177D3956" w:rsidR="006349EB" w:rsidRDefault="00DF150D" w:rsidP="00DF150D">
      <w:pPr>
        <w:tabs>
          <w:tab w:val="left" w:pos="567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492" w:rsidRPr="00901492">
        <w:rPr>
          <w:rFonts w:ascii="Times New Roman" w:hAnsi="Times New Roman" w:cs="Times New Roman"/>
          <w:sz w:val="24"/>
          <w:szCs w:val="24"/>
        </w:rPr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č. 308/2021 Z. z., zákona č. 432/2021 Z. z.</w:t>
      </w:r>
      <w:r w:rsidR="00C622B5">
        <w:rPr>
          <w:rFonts w:ascii="Times New Roman" w:hAnsi="Times New Roman" w:cs="Times New Roman"/>
          <w:sz w:val="24"/>
          <w:szCs w:val="24"/>
        </w:rPr>
        <w:t>,</w:t>
      </w:r>
      <w:r w:rsidR="00901492" w:rsidRPr="00901492">
        <w:rPr>
          <w:rFonts w:ascii="Times New Roman" w:hAnsi="Times New Roman" w:cs="Times New Roman"/>
          <w:sz w:val="24"/>
          <w:szCs w:val="24"/>
        </w:rPr>
        <w:t xml:space="preserve"> zákona č. 150/2022 Z. z.</w:t>
      </w:r>
      <w:r w:rsidR="00C622B5">
        <w:rPr>
          <w:rFonts w:ascii="Times New Roman" w:hAnsi="Times New Roman" w:cs="Times New Roman"/>
          <w:sz w:val="24"/>
          <w:szCs w:val="24"/>
        </w:rPr>
        <w:t xml:space="preserve">, zákona č. 340/2022 Z. z., zákona č. 398/2022 Z. z. a zákona č. 49/2023 Z. z. </w:t>
      </w:r>
      <w:r w:rsidR="00901492" w:rsidRPr="00901492">
        <w:rPr>
          <w:rFonts w:ascii="Times New Roman" w:hAnsi="Times New Roman" w:cs="Times New Roman"/>
          <w:sz w:val="24"/>
          <w:szCs w:val="24"/>
        </w:rPr>
        <w:t xml:space="preserve"> sa </w:t>
      </w:r>
      <w:r w:rsidR="00901492" w:rsidRPr="001B5FC1">
        <w:rPr>
          <w:rFonts w:ascii="Times New Roman" w:hAnsi="Times New Roman" w:cs="Times New Roman"/>
          <w:sz w:val="24"/>
          <w:szCs w:val="24"/>
        </w:rPr>
        <w:t>mení a</w:t>
      </w:r>
      <w:r w:rsidR="00901492" w:rsidRPr="00901492">
        <w:rPr>
          <w:rFonts w:ascii="Times New Roman" w:hAnsi="Times New Roman" w:cs="Times New Roman"/>
          <w:sz w:val="24"/>
          <w:szCs w:val="24"/>
        </w:rPr>
        <w:t xml:space="preserve"> dopĺňa takto:</w:t>
      </w:r>
    </w:p>
    <w:p w14:paraId="578AA880" w14:textId="5CCC0221" w:rsidR="00326B3B" w:rsidRDefault="00270B73" w:rsidP="0032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B73">
        <w:rPr>
          <w:rFonts w:ascii="Times New Roman" w:eastAsia="Times New Roman" w:hAnsi="Times New Roman" w:cs="Times New Roman"/>
          <w:sz w:val="24"/>
          <w:szCs w:val="24"/>
        </w:rPr>
        <w:t xml:space="preserve">Za § </w:t>
      </w:r>
      <w:r>
        <w:rPr>
          <w:rFonts w:ascii="Times New Roman" w:eastAsia="Times New Roman" w:hAnsi="Times New Roman" w:cs="Times New Roman"/>
          <w:sz w:val="24"/>
          <w:szCs w:val="24"/>
        </w:rPr>
        <w:t>106</w:t>
      </w:r>
      <w:r w:rsidRPr="00270B73">
        <w:rPr>
          <w:rFonts w:ascii="Times New Roman" w:eastAsia="Times New Roman" w:hAnsi="Times New Roman" w:cs="Times New Roman"/>
          <w:sz w:val="24"/>
          <w:szCs w:val="24"/>
        </w:rPr>
        <w:t xml:space="preserve"> sa vkladá § </w:t>
      </w:r>
      <w:r>
        <w:rPr>
          <w:rFonts w:ascii="Times New Roman" w:eastAsia="Times New Roman" w:hAnsi="Times New Roman" w:cs="Times New Roman"/>
          <w:sz w:val="24"/>
          <w:szCs w:val="24"/>
        </w:rPr>
        <w:t>106a</w:t>
      </w:r>
      <w:r w:rsidRPr="00270B73">
        <w:rPr>
          <w:rFonts w:ascii="Times New Roman" w:eastAsia="Times New Roman" w:hAnsi="Times New Roman" w:cs="Times New Roman"/>
          <w:sz w:val="24"/>
          <w:szCs w:val="24"/>
        </w:rPr>
        <w:t>, ktorý znie:</w:t>
      </w:r>
    </w:p>
    <w:p w14:paraId="1DC4AA34" w14:textId="77777777" w:rsidR="00270B73" w:rsidRDefault="00270B73" w:rsidP="0032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B3B9C" w14:textId="197AA320" w:rsidR="00326B3B" w:rsidRDefault="00326B3B" w:rsidP="00E0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326B3B">
        <w:rPr>
          <w:rFonts w:ascii="Times New Roman" w:eastAsia="Times New Roman" w:hAnsi="Times New Roman" w:cs="Times New Roman"/>
          <w:sz w:val="24"/>
          <w:szCs w:val="24"/>
        </w:rPr>
        <w:t>„§106a</w:t>
      </w:r>
    </w:p>
    <w:p w14:paraId="10D0D520" w14:textId="77777777" w:rsidR="00270B73" w:rsidRPr="00326B3B" w:rsidRDefault="00270B73" w:rsidP="00270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D6D746" w14:textId="77777777" w:rsidR="001B5FC1" w:rsidRPr="00DD27F5" w:rsidRDefault="001B5FC1" w:rsidP="001B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F5">
        <w:rPr>
          <w:rFonts w:ascii="Times New Roman" w:eastAsia="Times New Roman" w:hAnsi="Times New Roman" w:cs="Times New Roman"/>
          <w:sz w:val="24"/>
          <w:szCs w:val="24"/>
        </w:rPr>
        <w:t>(1)  Pri vykonávaní domovej prehliadky alebo prehliadky iných priestorov, v ktorých advokát vykonáva advokáciu, pokiaľ sa tam môžu nachádzať listiny, ktoré obsahujú skutočnosti, na ktoré sa vzťahuje povinnosť mlčanlivosti advokáta, je orgán činný v trestnom konaní vykonávajúci úkon povinný si vyžiadať súčinnosť Slovenskej advokátskej komory (ďalej len „komora“) a sudcu pre prípravné konanie, ktorý by vo veci rozhodoval. Orgán činný v trestnom konaní vykonávajúci úkon je oprávnený sa oboznámiť s obsahom listín uvedených v príkaze výlučne za prítomnosti zástupcu komory. Orgán činný v trestnom konaní vykonávajúci úkon nie je oprávnený bez súhlasu zástupcu komory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2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r w:rsidRPr="00DD27F5">
        <w:rPr>
          <w:rFonts w:ascii="Times New Roman" w:eastAsia="Times New Roman" w:hAnsi="Times New Roman" w:cs="Times New Roman"/>
          <w:sz w:val="24"/>
          <w:szCs w:val="24"/>
        </w:rPr>
        <w:t> sudcu pre prípravné konanie oboznámiť sa a zaistiť listiny, ktoré obsahujú skutočnosti, na ktoré sa vzťahuje povinnosť mlčanlivosti advokáta. Zástupcu komory ustanoví predseda komory z radov jej zamestnancov alebo advokátov.</w:t>
      </w:r>
      <w:r w:rsidRPr="00DD27F5">
        <w:t xml:space="preserve"> </w:t>
      </w:r>
      <w:r w:rsidRPr="00DD27F5">
        <w:rPr>
          <w:rFonts w:ascii="Times New Roman" w:eastAsia="Times New Roman" w:hAnsi="Times New Roman" w:cs="Times New Roman"/>
          <w:sz w:val="24"/>
          <w:szCs w:val="24"/>
        </w:rPr>
        <w:t xml:space="preserve">Ak sa napriek riadnemu a včasnému vyrozumeniu komory, zástupca komory nedostaví, domovú prehliadku alebo prehliadku iných priestorov je možné vykonať aj bez prítomnosti zástupcu komory. Stanovisko zástupcu komory a sudcu pre prípravné konanie sa uvedie v zápisnici podľa § 105 ods.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27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0D6A66" w14:textId="77777777" w:rsidR="001B5FC1" w:rsidRPr="00DD27F5" w:rsidRDefault="001B5FC1" w:rsidP="001B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7C052" w14:textId="77777777" w:rsidR="001B5FC1" w:rsidRPr="00DD27F5" w:rsidRDefault="001B5FC1" w:rsidP="001B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CB945BC">
        <w:rPr>
          <w:rFonts w:ascii="Times New Roman" w:eastAsia="Times New Roman" w:hAnsi="Times New Roman" w:cs="Times New Roman"/>
          <w:sz w:val="24"/>
          <w:szCs w:val="24"/>
        </w:rPr>
        <w:t xml:space="preserve">(2) Ak zástupca komory odmietne udeliť súhlas podľa odseku 1 sudca pre prípravné konanie rozhodne opatrením na mieste a v prípade odôvodnenej potreby </w:t>
      </w:r>
      <w:r w:rsidRPr="6CB945BC">
        <w:rPr>
          <w:rFonts w:ascii="Times New Roman" w:hAnsi="Times New Roman" w:cs="Times New Roman"/>
          <w:sz w:val="24"/>
          <w:szCs w:val="24"/>
        </w:rPr>
        <w:t>rozhodne opatrením</w:t>
      </w:r>
      <w:r w:rsidRPr="6CB945BC">
        <w:rPr>
          <w:rFonts w:ascii="Times New Roman" w:eastAsia="Times New Roman" w:hAnsi="Times New Roman" w:cs="Times New Roman"/>
          <w:sz w:val="24"/>
          <w:szCs w:val="24"/>
        </w:rPr>
        <w:t xml:space="preserve"> so stručným odôvodnením bez zbytočného odkladu od ukončenia prehliadky. Opatrenie uvedie do zápisnice podľa § 105 ods.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6CB945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59C79B" w14:textId="77777777" w:rsidR="001B5FC1" w:rsidRPr="00DD27F5" w:rsidRDefault="001B5FC1" w:rsidP="001B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B5987" w14:textId="77777777" w:rsidR="001B5FC1" w:rsidRPr="00DD27F5" w:rsidRDefault="001B5FC1" w:rsidP="001B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CB945BC">
        <w:rPr>
          <w:rFonts w:ascii="Times New Roman" w:eastAsia="Times New Roman" w:hAnsi="Times New Roman" w:cs="Times New Roman"/>
          <w:sz w:val="24"/>
          <w:szCs w:val="24"/>
        </w:rPr>
        <w:t>(3) Pri rozhodovaní o nahradení súhlasu podľa odseku 1 sa zúčastní prokurátor, advokát a zástupca komory. Listiny musia byť za účasti orgánu vykonávajúceho úkon, advokáta a zástupcu komory zabezpečené tak, aby sa s ich obsahom nemohol nikto oboznámiť, prípadne ich zničiť alebo poškodiť; bezprostredne potom musia byť príslušné listiny odovzdané súdu. Súd zabezpečí, aby listiny boli chránené pred neoprávneným oboznámením s ich obsahom. Podrobnosti a postup zabezpečenia a zaistenia listiny ustanoví všeobecne záväzný právny predpis, ktorý vydá ministerstvo spravodlivosti.</w:t>
      </w:r>
    </w:p>
    <w:p w14:paraId="76B6702C" w14:textId="77777777" w:rsidR="001B5FC1" w:rsidRPr="00DD27F5" w:rsidRDefault="001B5FC1" w:rsidP="001B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A49E9" w14:textId="77777777" w:rsidR="001B5FC1" w:rsidRPr="00DD27F5" w:rsidRDefault="001B5FC1" w:rsidP="001B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CB945BC">
        <w:rPr>
          <w:rFonts w:ascii="Times New Roman" w:eastAsia="Times New Roman" w:hAnsi="Times New Roman" w:cs="Times New Roman"/>
          <w:sz w:val="24"/>
          <w:szCs w:val="24"/>
        </w:rPr>
        <w:t>(4) Proti rozhodnutiu o nahradení súhlasu nie je prípustný opravný prostriedok. V prípade nahradenia súhlasu súd listiny odovzdá orgánu činnému v trestnom konaní, ktorý vykonával prehliadku. Ak súd rozhodne o nenahradení súhlasu odovzdá súd zaistenú listinu advokátovi.</w:t>
      </w:r>
    </w:p>
    <w:p w14:paraId="4FF24849" w14:textId="77777777" w:rsidR="001B5FC1" w:rsidRPr="00DD27F5" w:rsidRDefault="001B5FC1" w:rsidP="001B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CBEDCA" w14:textId="77777777" w:rsidR="001B5FC1" w:rsidRPr="00DD27F5" w:rsidRDefault="001B5FC1" w:rsidP="001B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F5">
        <w:rPr>
          <w:rFonts w:ascii="Times New Roman" w:eastAsia="Times New Roman" w:hAnsi="Times New Roman" w:cs="Times New Roman"/>
          <w:sz w:val="24"/>
          <w:szCs w:val="24"/>
        </w:rPr>
        <w:t xml:space="preserve">(5) Listinou podľa odsekov 1 až 4  sa rozumie aj iný nosič informácií, počítačový údaj, vrátane prevádzkových údajov, ktoré boli uložené prostredníctvom počítačového systému. Ak je to potrebné, orgán činný v trestnom konaní alebo sudca pre prípravné konanie môže pribrať odborného konzultanta, špecializované odborné pracovisko alebo znalecký ústav. </w:t>
      </w:r>
    </w:p>
    <w:p w14:paraId="566E2CFB" w14:textId="77777777" w:rsidR="001B5FC1" w:rsidRPr="00DD27F5" w:rsidRDefault="001B5FC1" w:rsidP="001B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087C7" w14:textId="77777777" w:rsidR="001B5FC1" w:rsidRPr="00DD27F5" w:rsidRDefault="001B5FC1" w:rsidP="001B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F5">
        <w:rPr>
          <w:rFonts w:ascii="Times New Roman" w:eastAsia="Times New Roman" w:hAnsi="Times New Roman" w:cs="Times New Roman"/>
          <w:sz w:val="24"/>
          <w:szCs w:val="24"/>
        </w:rPr>
        <w:t>(6) Advokát, u ktorého sa vykonáva domová prehliadka alebo prehliadka iných priestorov, je oprávnený z priebehu prehliadky vyhotovovať zvukový alebo obrazovo-zvukový záznam, čo sa zaznamená aj v zápisnici. Rovnaké oprávnenie má aj zástupca komory, ako aj orgán vykonávajúci prehliadku.“.</w:t>
      </w:r>
    </w:p>
    <w:p w14:paraId="0425BB08" w14:textId="77777777" w:rsidR="001B5FC1" w:rsidRPr="00DD27F5" w:rsidRDefault="001B5FC1" w:rsidP="001B5FC1">
      <w:pPr>
        <w:spacing w:after="0" w:line="240" w:lineRule="auto"/>
        <w:jc w:val="both"/>
        <w:rPr>
          <w:szCs w:val="24"/>
        </w:rPr>
      </w:pPr>
    </w:p>
    <w:p w14:paraId="1AC9C2F3" w14:textId="77777777" w:rsidR="00955E36" w:rsidRPr="00E543A1" w:rsidRDefault="00955E36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C9609" w14:textId="77777777" w:rsidR="00847CD4" w:rsidRDefault="00847C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1F39E90" w14:textId="5D32503A" w:rsidR="00C03B15" w:rsidRPr="00E543A1" w:rsidRDefault="00494F0E" w:rsidP="00955E36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E543A1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0A6FA209" w14:textId="77777777" w:rsidR="00F7705D" w:rsidRDefault="00F7705D" w:rsidP="00594FC0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_Hlk112224193"/>
    </w:p>
    <w:p w14:paraId="28307CD0" w14:textId="19EE502F" w:rsidR="0086692E" w:rsidRDefault="00C03B15" w:rsidP="00594F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543A1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1B5FC1">
        <w:rPr>
          <w:rFonts w:ascii="Times New Roman" w:hAnsi="Times New Roman" w:cs="Times New Roman"/>
          <w:sz w:val="24"/>
          <w:szCs w:val="24"/>
        </w:rPr>
        <w:t>1. mája</w:t>
      </w:r>
      <w:r w:rsidR="00120727" w:rsidRPr="00E543A1">
        <w:rPr>
          <w:rFonts w:ascii="Times New Roman" w:hAnsi="Times New Roman" w:cs="Times New Roman"/>
          <w:sz w:val="24"/>
          <w:szCs w:val="24"/>
        </w:rPr>
        <w:t xml:space="preserve"> </w:t>
      </w:r>
      <w:r w:rsidRPr="00E543A1">
        <w:rPr>
          <w:rFonts w:ascii="Times New Roman" w:hAnsi="Times New Roman" w:cs="Times New Roman"/>
          <w:sz w:val="24"/>
          <w:szCs w:val="24"/>
        </w:rPr>
        <w:t>202</w:t>
      </w:r>
      <w:r w:rsidR="0090103E" w:rsidRPr="00E543A1">
        <w:rPr>
          <w:rFonts w:ascii="Times New Roman" w:hAnsi="Times New Roman" w:cs="Times New Roman"/>
          <w:sz w:val="24"/>
          <w:szCs w:val="24"/>
        </w:rPr>
        <w:t>3</w:t>
      </w:r>
      <w:r w:rsidR="00AA587F" w:rsidRPr="00E543A1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2"/>
    </w:p>
    <w:p w14:paraId="0C67E690" w14:textId="1F494275" w:rsidR="009E050B" w:rsidRDefault="009E050B" w:rsidP="00594FC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973353B" w14:textId="77777777" w:rsidR="009E050B" w:rsidRPr="004A035D" w:rsidRDefault="009E050B" w:rsidP="009E050B">
      <w:pPr>
        <w:rPr>
          <w:rFonts w:ascii="Times New Roman" w:hAnsi="Times New Roman"/>
          <w:sz w:val="24"/>
          <w:szCs w:val="24"/>
        </w:rPr>
      </w:pPr>
    </w:p>
    <w:p w14:paraId="23CDDC3F" w14:textId="77777777" w:rsidR="009E050B" w:rsidRPr="004A035D" w:rsidRDefault="009E050B" w:rsidP="009E050B">
      <w:pPr>
        <w:rPr>
          <w:rFonts w:ascii="Times New Roman" w:hAnsi="Times New Roman"/>
          <w:sz w:val="24"/>
          <w:szCs w:val="24"/>
        </w:rPr>
      </w:pPr>
    </w:p>
    <w:p w14:paraId="2B871F20" w14:textId="77777777" w:rsidR="009E050B" w:rsidRPr="004A035D" w:rsidRDefault="009E050B" w:rsidP="009E050B">
      <w:pPr>
        <w:rPr>
          <w:rFonts w:ascii="Times New Roman" w:hAnsi="Times New Roman"/>
          <w:sz w:val="24"/>
          <w:szCs w:val="24"/>
        </w:rPr>
      </w:pPr>
    </w:p>
    <w:p w14:paraId="79C1D7FA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1C878B5B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6F9ED84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19910F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8DEB774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330B02A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DE2F89F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768E2E7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DD57B21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1E17834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21CD4D37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C180727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0D74AA5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E576FDC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B6B358B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F2019E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134E870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5C5C297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EC6F3A4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17DE426" w14:textId="77777777" w:rsidR="009E050B" w:rsidRPr="004A035D" w:rsidRDefault="009E050B" w:rsidP="009E050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14:paraId="588747BD" w14:textId="77777777" w:rsidR="009E050B" w:rsidRPr="00E543A1" w:rsidRDefault="009E050B" w:rsidP="00594FC0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E050B" w:rsidRPr="00E543A1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B9006" w14:textId="77777777" w:rsidR="00153C16" w:rsidRDefault="00153C16" w:rsidP="00E541C0">
      <w:pPr>
        <w:spacing w:after="0" w:line="240" w:lineRule="auto"/>
      </w:pPr>
      <w:r>
        <w:separator/>
      </w:r>
    </w:p>
  </w:endnote>
  <w:endnote w:type="continuationSeparator" w:id="0">
    <w:p w14:paraId="55953D47" w14:textId="77777777" w:rsidR="00153C16" w:rsidRDefault="00153C16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527199"/>
      <w:docPartObj>
        <w:docPartGallery w:val="Page Numbers (Bottom of Page)"/>
        <w:docPartUnique/>
      </w:docPartObj>
    </w:sdtPr>
    <w:sdtEndPr/>
    <w:sdtContent>
      <w:p w14:paraId="07F0F9EB" w14:textId="549B11EC" w:rsidR="00634FCB" w:rsidRDefault="00634FC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C2B">
          <w:rPr>
            <w:noProof/>
          </w:rPr>
          <w:t>1</w:t>
        </w:r>
        <w:r>
          <w:fldChar w:fldCharType="end"/>
        </w:r>
      </w:p>
    </w:sdtContent>
  </w:sdt>
  <w:p w14:paraId="16C71911" w14:textId="77777777" w:rsidR="00634FCB" w:rsidRDefault="00634F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C577" w14:textId="77777777" w:rsidR="00153C16" w:rsidRDefault="00153C16" w:rsidP="00E541C0">
      <w:pPr>
        <w:spacing w:after="0" w:line="240" w:lineRule="auto"/>
      </w:pPr>
      <w:r>
        <w:separator/>
      </w:r>
    </w:p>
  </w:footnote>
  <w:footnote w:type="continuationSeparator" w:id="0">
    <w:p w14:paraId="6E095768" w14:textId="77777777" w:rsidR="00153C16" w:rsidRDefault="00153C16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192D"/>
    <w:multiLevelType w:val="hybridMultilevel"/>
    <w:tmpl w:val="EAD0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903C2"/>
    <w:multiLevelType w:val="hybridMultilevel"/>
    <w:tmpl w:val="51DAB0B6"/>
    <w:lvl w:ilvl="0" w:tplc="AD2AA892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91D29"/>
    <w:multiLevelType w:val="hybridMultilevel"/>
    <w:tmpl w:val="AA10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9BE44A6"/>
    <w:multiLevelType w:val="hybridMultilevel"/>
    <w:tmpl w:val="9490D55C"/>
    <w:lvl w:ilvl="0" w:tplc="FE0A8D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700E"/>
    <w:multiLevelType w:val="hybridMultilevel"/>
    <w:tmpl w:val="4C7CC856"/>
    <w:lvl w:ilvl="0" w:tplc="FE56B46C">
      <w:start w:val="1"/>
      <w:numFmt w:val="decimal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trike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C68C4"/>
    <w:multiLevelType w:val="hybridMultilevel"/>
    <w:tmpl w:val="C01C6FFA"/>
    <w:lvl w:ilvl="0" w:tplc="C8E69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851B2"/>
    <w:multiLevelType w:val="hybridMultilevel"/>
    <w:tmpl w:val="8B5CEC80"/>
    <w:lvl w:ilvl="0" w:tplc="BD1EB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70813"/>
    <w:multiLevelType w:val="hybridMultilevel"/>
    <w:tmpl w:val="F5428B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B0317"/>
    <w:multiLevelType w:val="hybridMultilevel"/>
    <w:tmpl w:val="69A8C584"/>
    <w:lvl w:ilvl="0" w:tplc="53C04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A20253"/>
    <w:multiLevelType w:val="hybridMultilevel"/>
    <w:tmpl w:val="B6768646"/>
    <w:lvl w:ilvl="0" w:tplc="AD2AA892">
      <w:start w:val="1"/>
      <w:numFmt w:val="decimal"/>
      <w:lvlText w:val="%1."/>
      <w:lvlJc w:val="left"/>
      <w:pPr>
        <w:ind w:left="1995" w:hanging="360"/>
      </w:pPr>
      <w:rPr>
        <w:rFonts w:ascii="Book Antiqua" w:hAnsi="Book Antiqua" w:hint="default"/>
        <w:b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381252E7"/>
    <w:multiLevelType w:val="hybridMultilevel"/>
    <w:tmpl w:val="38B019AA"/>
    <w:lvl w:ilvl="0" w:tplc="FE023B78">
      <w:start w:val="1"/>
      <w:numFmt w:val="decimal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385843F8"/>
    <w:multiLevelType w:val="hybridMultilevel"/>
    <w:tmpl w:val="A376769A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320BC"/>
    <w:multiLevelType w:val="hybridMultilevel"/>
    <w:tmpl w:val="24F2E36E"/>
    <w:lvl w:ilvl="0" w:tplc="5FBC38A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1" w15:restartNumberingAfterBreak="0">
    <w:nsid w:val="55AE4A49"/>
    <w:multiLevelType w:val="hybridMultilevel"/>
    <w:tmpl w:val="2C0E9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6188D"/>
    <w:multiLevelType w:val="hybridMultilevel"/>
    <w:tmpl w:val="4E58FA02"/>
    <w:lvl w:ilvl="0" w:tplc="CE063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6D5E4B"/>
    <w:multiLevelType w:val="hybridMultilevel"/>
    <w:tmpl w:val="C68C5E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BB69F9"/>
    <w:multiLevelType w:val="hybridMultilevel"/>
    <w:tmpl w:val="B6768646"/>
    <w:lvl w:ilvl="0" w:tplc="FFFFFFFF">
      <w:start w:val="1"/>
      <w:numFmt w:val="decimal"/>
      <w:lvlText w:val="%1."/>
      <w:lvlJc w:val="left"/>
      <w:pPr>
        <w:ind w:left="1995" w:hanging="360"/>
      </w:pPr>
      <w:rPr>
        <w:rFonts w:ascii="Book Antiqua" w:hAnsi="Book Antiqua" w:hint="default"/>
        <w:b/>
        <w:sz w:val="22"/>
        <w14:numSpacing w14:val="tabular"/>
      </w:rPr>
    </w:lvl>
    <w:lvl w:ilvl="1" w:tplc="FFFFFFFF" w:tentative="1">
      <w:start w:val="1"/>
      <w:numFmt w:val="lowerLetter"/>
      <w:lvlText w:val="%2."/>
      <w:lvlJc w:val="left"/>
      <w:pPr>
        <w:ind w:left="2715" w:hanging="360"/>
      </w:pPr>
    </w:lvl>
    <w:lvl w:ilvl="2" w:tplc="FFFFFFFF" w:tentative="1">
      <w:start w:val="1"/>
      <w:numFmt w:val="lowerRoman"/>
      <w:lvlText w:val="%3."/>
      <w:lvlJc w:val="right"/>
      <w:pPr>
        <w:ind w:left="3435" w:hanging="180"/>
      </w:pPr>
    </w:lvl>
    <w:lvl w:ilvl="3" w:tplc="FFFFFFFF" w:tentative="1">
      <w:start w:val="1"/>
      <w:numFmt w:val="decimal"/>
      <w:lvlText w:val="%4."/>
      <w:lvlJc w:val="left"/>
      <w:pPr>
        <w:ind w:left="4155" w:hanging="360"/>
      </w:pPr>
    </w:lvl>
    <w:lvl w:ilvl="4" w:tplc="FFFFFFFF" w:tentative="1">
      <w:start w:val="1"/>
      <w:numFmt w:val="lowerLetter"/>
      <w:lvlText w:val="%5."/>
      <w:lvlJc w:val="left"/>
      <w:pPr>
        <w:ind w:left="4875" w:hanging="360"/>
      </w:pPr>
    </w:lvl>
    <w:lvl w:ilvl="5" w:tplc="FFFFFFFF" w:tentative="1">
      <w:start w:val="1"/>
      <w:numFmt w:val="lowerRoman"/>
      <w:lvlText w:val="%6."/>
      <w:lvlJc w:val="right"/>
      <w:pPr>
        <w:ind w:left="5595" w:hanging="180"/>
      </w:pPr>
    </w:lvl>
    <w:lvl w:ilvl="6" w:tplc="FFFFFFFF" w:tentative="1">
      <w:start w:val="1"/>
      <w:numFmt w:val="decimal"/>
      <w:lvlText w:val="%7."/>
      <w:lvlJc w:val="left"/>
      <w:pPr>
        <w:ind w:left="6315" w:hanging="360"/>
      </w:pPr>
    </w:lvl>
    <w:lvl w:ilvl="7" w:tplc="FFFFFFFF" w:tentative="1">
      <w:start w:val="1"/>
      <w:numFmt w:val="lowerLetter"/>
      <w:lvlText w:val="%8."/>
      <w:lvlJc w:val="left"/>
      <w:pPr>
        <w:ind w:left="7035" w:hanging="360"/>
      </w:pPr>
    </w:lvl>
    <w:lvl w:ilvl="8" w:tplc="FFFFFFFF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1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3"/>
  </w:num>
  <w:num w:numId="2">
    <w:abstractNumId w:val="26"/>
  </w:num>
  <w:num w:numId="3">
    <w:abstractNumId w:val="25"/>
  </w:num>
  <w:num w:numId="4">
    <w:abstractNumId w:val="7"/>
  </w:num>
  <w:num w:numId="5">
    <w:abstractNumId w:val="6"/>
  </w:num>
  <w:num w:numId="6">
    <w:abstractNumId w:val="45"/>
  </w:num>
  <w:num w:numId="7">
    <w:abstractNumId w:val="49"/>
  </w:num>
  <w:num w:numId="8">
    <w:abstractNumId w:val="22"/>
  </w:num>
  <w:num w:numId="9">
    <w:abstractNumId w:val="3"/>
  </w:num>
  <w:num w:numId="10">
    <w:abstractNumId w:val="36"/>
  </w:num>
  <w:num w:numId="11">
    <w:abstractNumId w:val="48"/>
  </w:num>
  <w:num w:numId="12">
    <w:abstractNumId w:val="8"/>
  </w:num>
  <w:num w:numId="13">
    <w:abstractNumId w:val="2"/>
  </w:num>
  <w:num w:numId="14">
    <w:abstractNumId w:val="29"/>
  </w:num>
  <w:num w:numId="15">
    <w:abstractNumId w:val="27"/>
  </w:num>
  <w:num w:numId="16">
    <w:abstractNumId w:val="0"/>
  </w:num>
  <w:num w:numId="17">
    <w:abstractNumId w:val="44"/>
  </w:num>
  <w:num w:numId="18">
    <w:abstractNumId w:val="23"/>
  </w:num>
  <w:num w:numId="19">
    <w:abstractNumId w:val="47"/>
  </w:num>
  <w:num w:numId="20">
    <w:abstractNumId w:val="14"/>
  </w:num>
  <w:num w:numId="21">
    <w:abstractNumId w:val="34"/>
  </w:num>
  <w:num w:numId="22">
    <w:abstractNumId w:val="24"/>
  </w:num>
  <w:num w:numId="23">
    <w:abstractNumId w:val="30"/>
  </w:num>
  <w:num w:numId="24">
    <w:abstractNumId w:val="10"/>
  </w:num>
  <w:num w:numId="25">
    <w:abstractNumId w:val="41"/>
  </w:num>
  <w:num w:numId="26">
    <w:abstractNumId w:val="11"/>
  </w:num>
  <w:num w:numId="27">
    <w:abstractNumId w:val="42"/>
  </w:num>
  <w:num w:numId="28">
    <w:abstractNumId w:val="43"/>
  </w:num>
  <w:num w:numId="29">
    <w:abstractNumId w:val="46"/>
  </w:num>
  <w:num w:numId="30">
    <w:abstractNumId w:val="35"/>
  </w:num>
  <w:num w:numId="31">
    <w:abstractNumId w:val="37"/>
  </w:num>
  <w:num w:numId="32">
    <w:abstractNumId w:val="32"/>
  </w:num>
  <w:num w:numId="33">
    <w:abstractNumId w:val="39"/>
  </w:num>
  <w:num w:numId="34">
    <w:abstractNumId w:val="4"/>
  </w:num>
  <w:num w:numId="35">
    <w:abstractNumId w:val="12"/>
  </w:num>
  <w:num w:numId="36">
    <w:abstractNumId w:val="19"/>
  </w:num>
  <w:num w:numId="37">
    <w:abstractNumId w:val="40"/>
  </w:num>
  <w:num w:numId="38">
    <w:abstractNumId w:val="21"/>
  </w:num>
  <w:num w:numId="39">
    <w:abstractNumId w:val="9"/>
  </w:num>
  <w:num w:numId="40">
    <w:abstractNumId w:val="38"/>
  </w:num>
  <w:num w:numId="41">
    <w:abstractNumId w:val="15"/>
  </w:num>
  <w:num w:numId="42">
    <w:abstractNumId w:val="17"/>
  </w:num>
  <w:num w:numId="43">
    <w:abstractNumId w:val="20"/>
  </w:num>
  <w:num w:numId="44">
    <w:abstractNumId w:val="28"/>
  </w:num>
  <w:num w:numId="45">
    <w:abstractNumId w:val="18"/>
  </w:num>
  <w:num w:numId="46">
    <w:abstractNumId w:val="5"/>
  </w:num>
  <w:num w:numId="47">
    <w:abstractNumId w:val="31"/>
  </w:num>
  <w:num w:numId="48">
    <w:abstractNumId w:val="33"/>
  </w:num>
  <w:num w:numId="49">
    <w:abstractNumId w:val="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22F8"/>
    <w:rsid w:val="00013D28"/>
    <w:rsid w:val="000153F0"/>
    <w:rsid w:val="00015441"/>
    <w:rsid w:val="00020F16"/>
    <w:rsid w:val="00023A0B"/>
    <w:rsid w:val="00025D7C"/>
    <w:rsid w:val="0002616F"/>
    <w:rsid w:val="00026977"/>
    <w:rsid w:val="00027913"/>
    <w:rsid w:val="000328FC"/>
    <w:rsid w:val="00033744"/>
    <w:rsid w:val="00044E24"/>
    <w:rsid w:val="00045458"/>
    <w:rsid w:val="00050D79"/>
    <w:rsid w:val="00064AE0"/>
    <w:rsid w:val="000653F6"/>
    <w:rsid w:val="000656F2"/>
    <w:rsid w:val="00065E22"/>
    <w:rsid w:val="00066EAB"/>
    <w:rsid w:val="0007502B"/>
    <w:rsid w:val="00077CCB"/>
    <w:rsid w:val="000817F8"/>
    <w:rsid w:val="00085511"/>
    <w:rsid w:val="00086063"/>
    <w:rsid w:val="00087D0F"/>
    <w:rsid w:val="00087DB3"/>
    <w:rsid w:val="00091F5A"/>
    <w:rsid w:val="00094355"/>
    <w:rsid w:val="0009644F"/>
    <w:rsid w:val="000A143E"/>
    <w:rsid w:val="000A4D84"/>
    <w:rsid w:val="000B265E"/>
    <w:rsid w:val="000C16BF"/>
    <w:rsid w:val="000C3961"/>
    <w:rsid w:val="000C63EA"/>
    <w:rsid w:val="000D49AB"/>
    <w:rsid w:val="000D724D"/>
    <w:rsid w:val="000D73EC"/>
    <w:rsid w:val="000E29B5"/>
    <w:rsid w:val="000E403E"/>
    <w:rsid w:val="000E4CE0"/>
    <w:rsid w:val="000E51EB"/>
    <w:rsid w:val="000E6CF6"/>
    <w:rsid w:val="000E7795"/>
    <w:rsid w:val="000F1C96"/>
    <w:rsid w:val="000F355B"/>
    <w:rsid w:val="00101494"/>
    <w:rsid w:val="001053B2"/>
    <w:rsid w:val="001062EE"/>
    <w:rsid w:val="001065E4"/>
    <w:rsid w:val="0011027D"/>
    <w:rsid w:val="00114BC0"/>
    <w:rsid w:val="001156CF"/>
    <w:rsid w:val="00120727"/>
    <w:rsid w:val="0012241E"/>
    <w:rsid w:val="00123354"/>
    <w:rsid w:val="00130F29"/>
    <w:rsid w:val="00133F07"/>
    <w:rsid w:val="00141FA3"/>
    <w:rsid w:val="00144C1C"/>
    <w:rsid w:val="00146F53"/>
    <w:rsid w:val="001471A1"/>
    <w:rsid w:val="001513B1"/>
    <w:rsid w:val="00151E52"/>
    <w:rsid w:val="00152B33"/>
    <w:rsid w:val="00153C16"/>
    <w:rsid w:val="00156B46"/>
    <w:rsid w:val="00157945"/>
    <w:rsid w:val="00173913"/>
    <w:rsid w:val="0017488B"/>
    <w:rsid w:val="00177E1F"/>
    <w:rsid w:val="0018370D"/>
    <w:rsid w:val="00183EED"/>
    <w:rsid w:val="00184485"/>
    <w:rsid w:val="001848AC"/>
    <w:rsid w:val="00187740"/>
    <w:rsid w:val="00192112"/>
    <w:rsid w:val="001922A2"/>
    <w:rsid w:val="0019356A"/>
    <w:rsid w:val="0019388D"/>
    <w:rsid w:val="001A4965"/>
    <w:rsid w:val="001A6BA2"/>
    <w:rsid w:val="001A76B7"/>
    <w:rsid w:val="001B5FC1"/>
    <w:rsid w:val="001D35B3"/>
    <w:rsid w:val="001D5D76"/>
    <w:rsid w:val="001E1340"/>
    <w:rsid w:val="001E6E26"/>
    <w:rsid w:val="001F0F6F"/>
    <w:rsid w:val="001F1C5D"/>
    <w:rsid w:val="00203C19"/>
    <w:rsid w:val="0020476F"/>
    <w:rsid w:val="0021028B"/>
    <w:rsid w:val="00212D71"/>
    <w:rsid w:val="0021308D"/>
    <w:rsid w:val="0021384C"/>
    <w:rsid w:val="0021385F"/>
    <w:rsid w:val="00213D04"/>
    <w:rsid w:val="0022208B"/>
    <w:rsid w:val="0022267A"/>
    <w:rsid w:val="00222FE3"/>
    <w:rsid w:val="00223A04"/>
    <w:rsid w:val="00226B10"/>
    <w:rsid w:val="002274DE"/>
    <w:rsid w:val="0023196C"/>
    <w:rsid w:val="00233DB5"/>
    <w:rsid w:val="00234589"/>
    <w:rsid w:val="0024277C"/>
    <w:rsid w:val="00243066"/>
    <w:rsid w:val="00243CDE"/>
    <w:rsid w:val="00245722"/>
    <w:rsid w:val="00250B09"/>
    <w:rsid w:val="0025218F"/>
    <w:rsid w:val="0025364D"/>
    <w:rsid w:val="002542C6"/>
    <w:rsid w:val="00257F1E"/>
    <w:rsid w:val="0026147A"/>
    <w:rsid w:val="00262B58"/>
    <w:rsid w:val="00265EF4"/>
    <w:rsid w:val="00270B73"/>
    <w:rsid w:val="00270EFD"/>
    <w:rsid w:val="00272FA6"/>
    <w:rsid w:val="002738E4"/>
    <w:rsid w:val="00287F57"/>
    <w:rsid w:val="0029368A"/>
    <w:rsid w:val="00294D44"/>
    <w:rsid w:val="002A44C7"/>
    <w:rsid w:val="002A5769"/>
    <w:rsid w:val="002A6C39"/>
    <w:rsid w:val="002B06C1"/>
    <w:rsid w:val="002B2162"/>
    <w:rsid w:val="002B68AF"/>
    <w:rsid w:val="002C1879"/>
    <w:rsid w:val="002C5779"/>
    <w:rsid w:val="002C59B0"/>
    <w:rsid w:val="002D4EDA"/>
    <w:rsid w:val="002D676C"/>
    <w:rsid w:val="002E4063"/>
    <w:rsid w:val="002F1251"/>
    <w:rsid w:val="002F1689"/>
    <w:rsid w:val="002F41A5"/>
    <w:rsid w:val="002F7AA0"/>
    <w:rsid w:val="00303B46"/>
    <w:rsid w:val="003055E8"/>
    <w:rsid w:val="00305D63"/>
    <w:rsid w:val="003112D0"/>
    <w:rsid w:val="0032223A"/>
    <w:rsid w:val="0032390D"/>
    <w:rsid w:val="00323EA5"/>
    <w:rsid w:val="00326B3B"/>
    <w:rsid w:val="0032706D"/>
    <w:rsid w:val="00327A6B"/>
    <w:rsid w:val="003315C1"/>
    <w:rsid w:val="00331B51"/>
    <w:rsid w:val="00336335"/>
    <w:rsid w:val="00343CF6"/>
    <w:rsid w:val="00345210"/>
    <w:rsid w:val="00353F1A"/>
    <w:rsid w:val="00356BC0"/>
    <w:rsid w:val="00362673"/>
    <w:rsid w:val="00363316"/>
    <w:rsid w:val="00365F5B"/>
    <w:rsid w:val="00374B35"/>
    <w:rsid w:val="00380A68"/>
    <w:rsid w:val="00380F1B"/>
    <w:rsid w:val="00384601"/>
    <w:rsid w:val="00387A00"/>
    <w:rsid w:val="00392D24"/>
    <w:rsid w:val="00397A35"/>
    <w:rsid w:val="003B2AB8"/>
    <w:rsid w:val="003B4D59"/>
    <w:rsid w:val="003B64F1"/>
    <w:rsid w:val="003B72E8"/>
    <w:rsid w:val="003B7BBB"/>
    <w:rsid w:val="003C55F8"/>
    <w:rsid w:val="003C5F4A"/>
    <w:rsid w:val="003C6426"/>
    <w:rsid w:val="003D1C64"/>
    <w:rsid w:val="003D2BCA"/>
    <w:rsid w:val="003E2802"/>
    <w:rsid w:val="003F14E3"/>
    <w:rsid w:val="003F4ABD"/>
    <w:rsid w:val="003F7AE2"/>
    <w:rsid w:val="00402163"/>
    <w:rsid w:val="004031E9"/>
    <w:rsid w:val="00405F49"/>
    <w:rsid w:val="00406A8A"/>
    <w:rsid w:val="00411101"/>
    <w:rsid w:val="00413B3C"/>
    <w:rsid w:val="004151FC"/>
    <w:rsid w:val="00415B41"/>
    <w:rsid w:val="00423AB6"/>
    <w:rsid w:val="00425A9D"/>
    <w:rsid w:val="00426DC4"/>
    <w:rsid w:val="004320A9"/>
    <w:rsid w:val="00443B86"/>
    <w:rsid w:val="00445691"/>
    <w:rsid w:val="00445CEB"/>
    <w:rsid w:val="00453B44"/>
    <w:rsid w:val="00454AF5"/>
    <w:rsid w:val="00456D7B"/>
    <w:rsid w:val="00462A0C"/>
    <w:rsid w:val="0046432A"/>
    <w:rsid w:val="004739DE"/>
    <w:rsid w:val="004743F4"/>
    <w:rsid w:val="0047557E"/>
    <w:rsid w:val="00475B55"/>
    <w:rsid w:val="00476421"/>
    <w:rsid w:val="00477232"/>
    <w:rsid w:val="00477FF1"/>
    <w:rsid w:val="00480496"/>
    <w:rsid w:val="00480948"/>
    <w:rsid w:val="00481B7C"/>
    <w:rsid w:val="00482E52"/>
    <w:rsid w:val="00484834"/>
    <w:rsid w:val="0048587A"/>
    <w:rsid w:val="004867A6"/>
    <w:rsid w:val="00494F0E"/>
    <w:rsid w:val="00495282"/>
    <w:rsid w:val="00495F79"/>
    <w:rsid w:val="004A4D1B"/>
    <w:rsid w:val="004A6D96"/>
    <w:rsid w:val="004B3DB4"/>
    <w:rsid w:val="004B511A"/>
    <w:rsid w:val="004B5543"/>
    <w:rsid w:val="004C213F"/>
    <w:rsid w:val="004C3255"/>
    <w:rsid w:val="004C3417"/>
    <w:rsid w:val="004D0B51"/>
    <w:rsid w:val="004D2FFA"/>
    <w:rsid w:val="004D541C"/>
    <w:rsid w:val="004E38E5"/>
    <w:rsid w:val="004E5058"/>
    <w:rsid w:val="004F0C8E"/>
    <w:rsid w:val="004F2493"/>
    <w:rsid w:val="004F387A"/>
    <w:rsid w:val="004F4601"/>
    <w:rsid w:val="004F6C38"/>
    <w:rsid w:val="004F7D79"/>
    <w:rsid w:val="00500D4B"/>
    <w:rsid w:val="0051302A"/>
    <w:rsid w:val="00517D81"/>
    <w:rsid w:val="00520DF2"/>
    <w:rsid w:val="00524471"/>
    <w:rsid w:val="005263DF"/>
    <w:rsid w:val="00535D2F"/>
    <w:rsid w:val="00540291"/>
    <w:rsid w:val="00543170"/>
    <w:rsid w:val="00554A74"/>
    <w:rsid w:val="00555AA6"/>
    <w:rsid w:val="00566BFF"/>
    <w:rsid w:val="00567199"/>
    <w:rsid w:val="005677C3"/>
    <w:rsid w:val="00571096"/>
    <w:rsid w:val="005734A9"/>
    <w:rsid w:val="00574333"/>
    <w:rsid w:val="00576F6E"/>
    <w:rsid w:val="00581329"/>
    <w:rsid w:val="005865E7"/>
    <w:rsid w:val="005866DF"/>
    <w:rsid w:val="00587B54"/>
    <w:rsid w:val="00594427"/>
    <w:rsid w:val="005945BE"/>
    <w:rsid w:val="0059489B"/>
    <w:rsid w:val="00594FC0"/>
    <w:rsid w:val="005A0E8D"/>
    <w:rsid w:val="005A1687"/>
    <w:rsid w:val="005A3299"/>
    <w:rsid w:val="005A46A3"/>
    <w:rsid w:val="005A7C50"/>
    <w:rsid w:val="005B3053"/>
    <w:rsid w:val="005B78DA"/>
    <w:rsid w:val="005C2E62"/>
    <w:rsid w:val="005C5845"/>
    <w:rsid w:val="005D1589"/>
    <w:rsid w:val="005D1875"/>
    <w:rsid w:val="005D1F50"/>
    <w:rsid w:val="005D49C4"/>
    <w:rsid w:val="005E1C24"/>
    <w:rsid w:val="005E7A33"/>
    <w:rsid w:val="005E7B78"/>
    <w:rsid w:val="005F2703"/>
    <w:rsid w:val="005F744B"/>
    <w:rsid w:val="005F7933"/>
    <w:rsid w:val="00600C16"/>
    <w:rsid w:val="00606DD7"/>
    <w:rsid w:val="00616AE8"/>
    <w:rsid w:val="00617C22"/>
    <w:rsid w:val="00620566"/>
    <w:rsid w:val="00620621"/>
    <w:rsid w:val="0062315C"/>
    <w:rsid w:val="00627B72"/>
    <w:rsid w:val="00627FF3"/>
    <w:rsid w:val="00633F68"/>
    <w:rsid w:val="006349EB"/>
    <w:rsid w:val="00634AF3"/>
    <w:rsid w:val="00634FCB"/>
    <w:rsid w:val="00635C43"/>
    <w:rsid w:val="00635E43"/>
    <w:rsid w:val="00636A60"/>
    <w:rsid w:val="00636C5D"/>
    <w:rsid w:val="0064409F"/>
    <w:rsid w:val="006459CF"/>
    <w:rsid w:val="0065086B"/>
    <w:rsid w:val="00652A11"/>
    <w:rsid w:val="006546AC"/>
    <w:rsid w:val="00655092"/>
    <w:rsid w:val="00664EBF"/>
    <w:rsid w:val="00665749"/>
    <w:rsid w:val="00665BCE"/>
    <w:rsid w:val="00671B5A"/>
    <w:rsid w:val="006735EC"/>
    <w:rsid w:val="0067368B"/>
    <w:rsid w:val="00676D57"/>
    <w:rsid w:val="00677190"/>
    <w:rsid w:val="00687E53"/>
    <w:rsid w:val="00693B10"/>
    <w:rsid w:val="006A0F80"/>
    <w:rsid w:val="006A426C"/>
    <w:rsid w:val="006A6494"/>
    <w:rsid w:val="006B24F5"/>
    <w:rsid w:val="006B32E2"/>
    <w:rsid w:val="006B37A2"/>
    <w:rsid w:val="006B3970"/>
    <w:rsid w:val="006B6A50"/>
    <w:rsid w:val="006B729C"/>
    <w:rsid w:val="006C3736"/>
    <w:rsid w:val="006C40A6"/>
    <w:rsid w:val="006C5040"/>
    <w:rsid w:val="006D7C8B"/>
    <w:rsid w:val="006E381A"/>
    <w:rsid w:val="006E6493"/>
    <w:rsid w:val="006F4235"/>
    <w:rsid w:val="006F5E14"/>
    <w:rsid w:val="00703104"/>
    <w:rsid w:val="007035F0"/>
    <w:rsid w:val="00703D22"/>
    <w:rsid w:val="0071034E"/>
    <w:rsid w:val="00710B2E"/>
    <w:rsid w:val="00710FDD"/>
    <w:rsid w:val="007152CD"/>
    <w:rsid w:val="00716C45"/>
    <w:rsid w:val="00721212"/>
    <w:rsid w:val="00722B39"/>
    <w:rsid w:val="00726294"/>
    <w:rsid w:val="00727EB0"/>
    <w:rsid w:val="00730CE9"/>
    <w:rsid w:val="00732BBD"/>
    <w:rsid w:val="00734BC7"/>
    <w:rsid w:val="0073523C"/>
    <w:rsid w:val="00737306"/>
    <w:rsid w:val="00743022"/>
    <w:rsid w:val="0074441F"/>
    <w:rsid w:val="00744B7C"/>
    <w:rsid w:val="00744C40"/>
    <w:rsid w:val="00751B32"/>
    <w:rsid w:val="00752704"/>
    <w:rsid w:val="00757C45"/>
    <w:rsid w:val="007650D3"/>
    <w:rsid w:val="00771B20"/>
    <w:rsid w:val="007729A7"/>
    <w:rsid w:val="007730CF"/>
    <w:rsid w:val="00775734"/>
    <w:rsid w:val="007806E8"/>
    <w:rsid w:val="007811CD"/>
    <w:rsid w:val="00781A09"/>
    <w:rsid w:val="00781FFC"/>
    <w:rsid w:val="00782A6C"/>
    <w:rsid w:val="007831C3"/>
    <w:rsid w:val="007836A0"/>
    <w:rsid w:val="00791CEE"/>
    <w:rsid w:val="00791D4C"/>
    <w:rsid w:val="00792B35"/>
    <w:rsid w:val="00793802"/>
    <w:rsid w:val="00796034"/>
    <w:rsid w:val="007A123B"/>
    <w:rsid w:val="007A4B55"/>
    <w:rsid w:val="007B3D18"/>
    <w:rsid w:val="007B4639"/>
    <w:rsid w:val="007B5931"/>
    <w:rsid w:val="007B7921"/>
    <w:rsid w:val="007C0113"/>
    <w:rsid w:val="007C6324"/>
    <w:rsid w:val="007C6D6F"/>
    <w:rsid w:val="007D26CD"/>
    <w:rsid w:val="007D525E"/>
    <w:rsid w:val="007E0449"/>
    <w:rsid w:val="007E2B07"/>
    <w:rsid w:val="007F4860"/>
    <w:rsid w:val="007F4CDF"/>
    <w:rsid w:val="00803E1F"/>
    <w:rsid w:val="0080460A"/>
    <w:rsid w:val="00806CE4"/>
    <w:rsid w:val="00811009"/>
    <w:rsid w:val="008112B0"/>
    <w:rsid w:val="008126A8"/>
    <w:rsid w:val="00815900"/>
    <w:rsid w:val="008175DD"/>
    <w:rsid w:val="00822AB1"/>
    <w:rsid w:val="008231E1"/>
    <w:rsid w:val="00823274"/>
    <w:rsid w:val="008233BF"/>
    <w:rsid w:val="00824765"/>
    <w:rsid w:val="00832E14"/>
    <w:rsid w:val="00837F96"/>
    <w:rsid w:val="008431B2"/>
    <w:rsid w:val="008449AC"/>
    <w:rsid w:val="00847CD4"/>
    <w:rsid w:val="0085217F"/>
    <w:rsid w:val="008525C2"/>
    <w:rsid w:val="00853134"/>
    <w:rsid w:val="0085459D"/>
    <w:rsid w:val="008552A7"/>
    <w:rsid w:val="00860314"/>
    <w:rsid w:val="00863ACF"/>
    <w:rsid w:val="00863CF2"/>
    <w:rsid w:val="0086579E"/>
    <w:rsid w:val="00865E66"/>
    <w:rsid w:val="0086692E"/>
    <w:rsid w:val="008746AE"/>
    <w:rsid w:val="008774AC"/>
    <w:rsid w:val="00877664"/>
    <w:rsid w:val="0087766F"/>
    <w:rsid w:val="00880C4B"/>
    <w:rsid w:val="00881CBD"/>
    <w:rsid w:val="00884673"/>
    <w:rsid w:val="00885708"/>
    <w:rsid w:val="0088661F"/>
    <w:rsid w:val="008932AB"/>
    <w:rsid w:val="0089534C"/>
    <w:rsid w:val="00897AF5"/>
    <w:rsid w:val="008A0D27"/>
    <w:rsid w:val="008A1156"/>
    <w:rsid w:val="008A4B82"/>
    <w:rsid w:val="008B0613"/>
    <w:rsid w:val="008B5593"/>
    <w:rsid w:val="008B79D9"/>
    <w:rsid w:val="008C172E"/>
    <w:rsid w:val="008C41F8"/>
    <w:rsid w:val="008D7C63"/>
    <w:rsid w:val="008E2977"/>
    <w:rsid w:val="008F4E1D"/>
    <w:rsid w:val="0090103E"/>
    <w:rsid w:val="00901492"/>
    <w:rsid w:val="00903E9F"/>
    <w:rsid w:val="009053B8"/>
    <w:rsid w:val="00907BF3"/>
    <w:rsid w:val="00910C97"/>
    <w:rsid w:val="00914877"/>
    <w:rsid w:val="00916DFA"/>
    <w:rsid w:val="00917881"/>
    <w:rsid w:val="0092198F"/>
    <w:rsid w:val="00922DC4"/>
    <w:rsid w:val="009257C9"/>
    <w:rsid w:val="009259C3"/>
    <w:rsid w:val="0092642A"/>
    <w:rsid w:val="0092783D"/>
    <w:rsid w:val="00927AEC"/>
    <w:rsid w:val="0093249D"/>
    <w:rsid w:val="00934E81"/>
    <w:rsid w:val="009356F4"/>
    <w:rsid w:val="009365DC"/>
    <w:rsid w:val="0094156B"/>
    <w:rsid w:val="00943CFA"/>
    <w:rsid w:val="00954189"/>
    <w:rsid w:val="0095518D"/>
    <w:rsid w:val="0095585B"/>
    <w:rsid w:val="00955E36"/>
    <w:rsid w:val="00957708"/>
    <w:rsid w:val="009605B2"/>
    <w:rsid w:val="00960708"/>
    <w:rsid w:val="00972E02"/>
    <w:rsid w:val="00981E9E"/>
    <w:rsid w:val="00990E8E"/>
    <w:rsid w:val="00991B99"/>
    <w:rsid w:val="009945B9"/>
    <w:rsid w:val="0099633F"/>
    <w:rsid w:val="00997203"/>
    <w:rsid w:val="009A5F74"/>
    <w:rsid w:val="009C0C98"/>
    <w:rsid w:val="009C264F"/>
    <w:rsid w:val="009C46FA"/>
    <w:rsid w:val="009C7028"/>
    <w:rsid w:val="009C77E2"/>
    <w:rsid w:val="009D3986"/>
    <w:rsid w:val="009E050B"/>
    <w:rsid w:val="009E072F"/>
    <w:rsid w:val="009E3514"/>
    <w:rsid w:val="009E402F"/>
    <w:rsid w:val="009F72B6"/>
    <w:rsid w:val="00A0601D"/>
    <w:rsid w:val="00A16FE6"/>
    <w:rsid w:val="00A209F6"/>
    <w:rsid w:val="00A20B60"/>
    <w:rsid w:val="00A2190E"/>
    <w:rsid w:val="00A2326F"/>
    <w:rsid w:val="00A23E08"/>
    <w:rsid w:val="00A2452F"/>
    <w:rsid w:val="00A25781"/>
    <w:rsid w:val="00A302C1"/>
    <w:rsid w:val="00A41729"/>
    <w:rsid w:val="00A43169"/>
    <w:rsid w:val="00A445A3"/>
    <w:rsid w:val="00A46595"/>
    <w:rsid w:val="00A47325"/>
    <w:rsid w:val="00A51035"/>
    <w:rsid w:val="00A5243D"/>
    <w:rsid w:val="00A53ED5"/>
    <w:rsid w:val="00A556C8"/>
    <w:rsid w:val="00A56650"/>
    <w:rsid w:val="00A56D96"/>
    <w:rsid w:val="00A603F6"/>
    <w:rsid w:val="00A62D59"/>
    <w:rsid w:val="00A66E06"/>
    <w:rsid w:val="00A74373"/>
    <w:rsid w:val="00A751CA"/>
    <w:rsid w:val="00A80C6E"/>
    <w:rsid w:val="00A811FE"/>
    <w:rsid w:val="00A84E05"/>
    <w:rsid w:val="00A85443"/>
    <w:rsid w:val="00A87213"/>
    <w:rsid w:val="00A87E26"/>
    <w:rsid w:val="00A9400A"/>
    <w:rsid w:val="00A94283"/>
    <w:rsid w:val="00A94AA3"/>
    <w:rsid w:val="00A96131"/>
    <w:rsid w:val="00AA587F"/>
    <w:rsid w:val="00AB7033"/>
    <w:rsid w:val="00AB7697"/>
    <w:rsid w:val="00AC34E9"/>
    <w:rsid w:val="00AD51EB"/>
    <w:rsid w:val="00AD65A6"/>
    <w:rsid w:val="00AE0637"/>
    <w:rsid w:val="00AE41FD"/>
    <w:rsid w:val="00AE57D3"/>
    <w:rsid w:val="00AF1028"/>
    <w:rsid w:val="00AF1AB5"/>
    <w:rsid w:val="00B01B90"/>
    <w:rsid w:val="00B04C25"/>
    <w:rsid w:val="00B05E18"/>
    <w:rsid w:val="00B0719D"/>
    <w:rsid w:val="00B07455"/>
    <w:rsid w:val="00B13871"/>
    <w:rsid w:val="00B15081"/>
    <w:rsid w:val="00B15C2B"/>
    <w:rsid w:val="00B1689A"/>
    <w:rsid w:val="00B21AE1"/>
    <w:rsid w:val="00B227F6"/>
    <w:rsid w:val="00B2398E"/>
    <w:rsid w:val="00B2403A"/>
    <w:rsid w:val="00B33898"/>
    <w:rsid w:val="00B37C15"/>
    <w:rsid w:val="00B40326"/>
    <w:rsid w:val="00B45859"/>
    <w:rsid w:val="00B5038E"/>
    <w:rsid w:val="00B50BAC"/>
    <w:rsid w:val="00B57AD9"/>
    <w:rsid w:val="00B6038D"/>
    <w:rsid w:val="00B63C2F"/>
    <w:rsid w:val="00B63E03"/>
    <w:rsid w:val="00B66A19"/>
    <w:rsid w:val="00B67B56"/>
    <w:rsid w:val="00B7133D"/>
    <w:rsid w:val="00B749CB"/>
    <w:rsid w:val="00B76961"/>
    <w:rsid w:val="00B7735B"/>
    <w:rsid w:val="00B80B58"/>
    <w:rsid w:val="00B83948"/>
    <w:rsid w:val="00B853C8"/>
    <w:rsid w:val="00B947C9"/>
    <w:rsid w:val="00BA31B8"/>
    <w:rsid w:val="00BB1509"/>
    <w:rsid w:val="00BB366E"/>
    <w:rsid w:val="00BB61BF"/>
    <w:rsid w:val="00BB7143"/>
    <w:rsid w:val="00BC0975"/>
    <w:rsid w:val="00BC136F"/>
    <w:rsid w:val="00BC2745"/>
    <w:rsid w:val="00BC315F"/>
    <w:rsid w:val="00BD0D77"/>
    <w:rsid w:val="00BD1055"/>
    <w:rsid w:val="00BD2AC3"/>
    <w:rsid w:val="00BD4164"/>
    <w:rsid w:val="00BD4CF7"/>
    <w:rsid w:val="00BD4D24"/>
    <w:rsid w:val="00BD5FFC"/>
    <w:rsid w:val="00BD7674"/>
    <w:rsid w:val="00BE0C16"/>
    <w:rsid w:val="00BE74DA"/>
    <w:rsid w:val="00BE7DF8"/>
    <w:rsid w:val="00BF01C2"/>
    <w:rsid w:val="00BF13B5"/>
    <w:rsid w:val="00BF546A"/>
    <w:rsid w:val="00BF690E"/>
    <w:rsid w:val="00BF73A8"/>
    <w:rsid w:val="00C00736"/>
    <w:rsid w:val="00C03B15"/>
    <w:rsid w:val="00C04113"/>
    <w:rsid w:val="00C12B17"/>
    <w:rsid w:val="00C1433F"/>
    <w:rsid w:val="00C20EBF"/>
    <w:rsid w:val="00C2353C"/>
    <w:rsid w:val="00C24DB8"/>
    <w:rsid w:val="00C308F8"/>
    <w:rsid w:val="00C319FB"/>
    <w:rsid w:val="00C32F99"/>
    <w:rsid w:val="00C401E8"/>
    <w:rsid w:val="00C407F1"/>
    <w:rsid w:val="00C44F63"/>
    <w:rsid w:val="00C45643"/>
    <w:rsid w:val="00C46651"/>
    <w:rsid w:val="00C519B4"/>
    <w:rsid w:val="00C53203"/>
    <w:rsid w:val="00C60732"/>
    <w:rsid w:val="00C622B5"/>
    <w:rsid w:val="00C65BB9"/>
    <w:rsid w:val="00C734DC"/>
    <w:rsid w:val="00C73D6A"/>
    <w:rsid w:val="00C7446E"/>
    <w:rsid w:val="00C752D9"/>
    <w:rsid w:val="00C80A36"/>
    <w:rsid w:val="00C94380"/>
    <w:rsid w:val="00C96845"/>
    <w:rsid w:val="00CA0238"/>
    <w:rsid w:val="00CA1145"/>
    <w:rsid w:val="00CA366A"/>
    <w:rsid w:val="00CA41C0"/>
    <w:rsid w:val="00CA493F"/>
    <w:rsid w:val="00CA5282"/>
    <w:rsid w:val="00CA79E1"/>
    <w:rsid w:val="00CA7A53"/>
    <w:rsid w:val="00CB4640"/>
    <w:rsid w:val="00CB4A41"/>
    <w:rsid w:val="00CB5C0E"/>
    <w:rsid w:val="00CC0BF7"/>
    <w:rsid w:val="00CC26F0"/>
    <w:rsid w:val="00CC309F"/>
    <w:rsid w:val="00CC5328"/>
    <w:rsid w:val="00CD0968"/>
    <w:rsid w:val="00CD75B5"/>
    <w:rsid w:val="00CE1E94"/>
    <w:rsid w:val="00CE2ED1"/>
    <w:rsid w:val="00CE437D"/>
    <w:rsid w:val="00CE6BE0"/>
    <w:rsid w:val="00CE79A9"/>
    <w:rsid w:val="00CF026F"/>
    <w:rsid w:val="00CF080D"/>
    <w:rsid w:val="00CF144A"/>
    <w:rsid w:val="00CF2F8C"/>
    <w:rsid w:val="00CF4088"/>
    <w:rsid w:val="00CF5FC6"/>
    <w:rsid w:val="00D00F0A"/>
    <w:rsid w:val="00D01908"/>
    <w:rsid w:val="00D07B1A"/>
    <w:rsid w:val="00D12852"/>
    <w:rsid w:val="00D13F94"/>
    <w:rsid w:val="00D16A8A"/>
    <w:rsid w:val="00D17B3C"/>
    <w:rsid w:val="00D22EF9"/>
    <w:rsid w:val="00D2589D"/>
    <w:rsid w:val="00D326CB"/>
    <w:rsid w:val="00D32700"/>
    <w:rsid w:val="00D4086F"/>
    <w:rsid w:val="00D40E4D"/>
    <w:rsid w:val="00D411DC"/>
    <w:rsid w:val="00D42D32"/>
    <w:rsid w:val="00D459A6"/>
    <w:rsid w:val="00D5003C"/>
    <w:rsid w:val="00D526FF"/>
    <w:rsid w:val="00D5430D"/>
    <w:rsid w:val="00D5550F"/>
    <w:rsid w:val="00D56927"/>
    <w:rsid w:val="00D57B3D"/>
    <w:rsid w:val="00D630B0"/>
    <w:rsid w:val="00D64F6E"/>
    <w:rsid w:val="00D6582E"/>
    <w:rsid w:val="00D71C49"/>
    <w:rsid w:val="00D71DA4"/>
    <w:rsid w:val="00D759E6"/>
    <w:rsid w:val="00D77CBE"/>
    <w:rsid w:val="00D81355"/>
    <w:rsid w:val="00D82A17"/>
    <w:rsid w:val="00D9185C"/>
    <w:rsid w:val="00D927B4"/>
    <w:rsid w:val="00DA1BE5"/>
    <w:rsid w:val="00DA2003"/>
    <w:rsid w:val="00DA2D4A"/>
    <w:rsid w:val="00DC2FFD"/>
    <w:rsid w:val="00DC3E5F"/>
    <w:rsid w:val="00DC3F8E"/>
    <w:rsid w:val="00DC5011"/>
    <w:rsid w:val="00DC50B2"/>
    <w:rsid w:val="00DC75B6"/>
    <w:rsid w:val="00DD52E9"/>
    <w:rsid w:val="00DE10CF"/>
    <w:rsid w:val="00DE4B49"/>
    <w:rsid w:val="00DF0954"/>
    <w:rsid w:val="00DF150D"/>
    <w:rsid w:val="00DF2F5A"/>
    <w:rsid w:val="00DF4438"/>
    <w:rsid w:val="00DF6D52"/>
    <w:rsid w:val="00E01BB3"/>
    <w:rsid w:val="00E05555"/>
    <w:rsid w:val="00E0558D"/>
    <w:rsid w:val="00E069F9"/>
    <w:rsid w:val="00E06CE8"/>
    <w:rsid w:val="00E107FF"/>
    <w:rsid w:val="00E11921"/>
    <w:rsid w:val="00E12B60"/>
    <w:rsid w:val="00E17953"/>
    <w:rsid w:val="00E2031C"/>
    <w:rsid w:val="00E2517F"/>
    <w:rsid w:val="00E31C63"/>
    <w:rsid w:val="00E32AB4"/>
    <w:rsid w:val="00E34C68"/>
    <w:rsid w:val="00E3580A"/>
    <w:rsid w:val="00E40944"/>
    <w:rsid w:val="00E41A30"/>
    <w:rsid w:val="00E43BD3"/>
    <w:rsid w:val="00E44BF0"/>
    <w:rsid w:val="00E474C8"/>
    <w:rsid w:val="00E5019B"/>
    <w:rsid w:val="00E520EF"/>
    <w:rsid w:val="00E541C0"/>
    <w:rsid w:val="00E543A1"/>
    <w:rsid w:val="00E63072"/>
    <w:rsid w:val="00E63C05"/>
    <w:rsid w:val="00E6526C"/>
    <w:rsid w:val="00E6633F"/>
    <w:rsid w:val="00E7209F"/>
    <w:rsid w:val="00E811A6"/>
    <w:rsid w:val="00E8360B"/>
    <w:rsid w:val="00E84E3B"/>
    <w:rsid w:val="00E84ED2"/>
    <w:rsid w:val="00E87543"/>
    <w:rsid w:val="00E9131B"/>
    <w:rsid w:val="00E91528"/>
    <w:rsid w:val="00E93DBE"/>
    <w:rsid w:val="00E94491"/>
    <w:rsid w:val="00E9721F"/>
    <w:rsid w:val="00EA350C"/>
    <w:rsid w:val="00EA430E"/>
    <w:rsid w:val="00EA4505"/>
    <w:rsid w:val="00EB220C"/>
    <w:rsid w:val="00EB6D98"/>
    <w:rsid w:val="00EC3B71"/>
    <w:rsid w:val="00ED0616"/>
    <w:rsid w:val="00ED213D"/>
    <w:rsid w:val="00ED2BE1"/>
    <w:rsid w:val="00ED33C1"/>
    <w:rsid w:val="00ED6676"/>
    <w:rsid w:val="00EE302F"/>
    <w:rsid w:val="00EE689B"/>
    <w:rsid w:val="00EE7DA9"/>
    <w:rsid w:val="00EE7E49"/>
    <w:rsid w:val="00EF4B28"/>
    <w:rsid w:val="00EF5FC6"/>
    <w:rsid w:val="00F00007"/>
    <w:rsid w:val="00F0531E"/>
    <w:rsid w:val="00F113B5"/>
    <w:rsid w:val="00F15F39"/>
    <w:rsid w:val="00F163D7"/>
    <w:rsid w:val="00F22B21"/>
    <w:rsid w:val="00F230CB"/>
    <w:rsid w:val="00F23FFB"/>
    <w:rsid w:val="00F24D26"/>
    <w:rsid w:val="00F265D2"/>
    <w:rsid w:val="00F306B7"/>
    <w:rsid w:val="00F352AC"/>
    <w:rsid w:val="00F40405"/>
    <w:rsid w:val="00F4051E"/>
    <w:rsid w:val="00F45332"/>
    <w:rsid w:val="00F523A2"/>
    <w:rsid w:val="00F534B9"/>
    <w:rsid w:val="00F61F0D"/>
    <w:rsid w:val="00F631DC"/>
    <w:rsid w:val="00F640A2"/>
    <w:rsid w:val="00F64204"/>
    <w:rsid w:val="00F66FFC"/>
    <w:rsid w:val="00F672EF"/>
    <w:rsid w:val="00F70690"/>
    <w:rsid w:val="00F758B0"/>
    <w:rsid w:val="00F7705D"/>
    <w:rsid w:val="00F8077E"/>
    <w:rsid w:val="00F92444"/>
    <w:rsid w:val="00F9298D"/>
    <w:rsid w:val="00F92D72"/>
    <w:rsid w:val="00F96E12"/>
    <w:rsid w:val="00F96ECB"/>
    <w:rsid w:val="00FA213F"/>
    <w:rsid w:val="00FA6332"/>
    <w:rsid w:val="00FA75A3"/>
    <w:rsid w:val="00FB3203"/>
    <w:rsid w:val="00FB369B"/>
    <w:rsid w:val="00FB48B9"/>
    <w:rsid w:val="00FB5EBF"/>
    <w:rsid w:val="00FB6BD2"/>
    <w:rsid w:val="00FB6C3B"/>
    <w:rsid w:val="00FC411F"/>
    <w:rsid w:val="00FC4CFC"/>
    <w:rsid w:val="00FC55A2"/>
    <w:rsid w:val="00FD1414"/>
    <w:rsid w:val="00FD3999"/>
    <w:rsid w:val="00FD3B97"/>
    <w:rsid w:val="00FD6324"/>
    <w:rsid w:val="00FE4980"/>
    <w:rsid w:val="00FE59EB"/>
    <w:rsid w:val="00FE5E2D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950D67E5-4037-41AC-9B1C-76B7E73E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List Paragraph1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List Paragraph Char,List Paragraph1 Char"/>
    <w:link w:val="Odsekzoznamu"/>
    <w:uiPriority w:val="34"/>
    <w:qFormat/>
    <w:locked/>
    <w:rsid w:val="006349EB"/>
  </w:style>
  <w:style w:type="character" w:customStyle="1" w:styleId="awspan">
    <w:name w:val="awspan"/>
    <w:basedOn w:val="Predvolenpsmoodseku"/>
    <w:rsid w:val="0063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2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886A-270D-4E72-B14B-06849444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Gregáň Peter</dc:creator>
  <cp:keywords/>
  <dc:description/>
  <cp:lastModifiedBy>Durgalová, Veronika</cp:lastModifiedBy>
  <cp:revision>2</cp:revision>
  <cp:lastPrinted>2023-03-16T09:49:00Z</cp:lastPrinted>
  <dcterms:created xsi:type="dcterms:W3CDTF">2023-03-16T09:50:00Z</dcterms:created>
  <dcterms:modified xsi:type="dcterms:W3CDTF">2023-03-16T09:50:00Z</dcterms:modified>
</cp:coreProperties>
</file>