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551775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gramStart"/>
      <w:r>
        <w:rPr>
          <w:szCs w:val="24"/>
          <w:lang w:val="cs-CZ" w:eastAsia="sk-SK"/>
        </w:rPr>
        <w:t>CRD</w:t>
      </w:r>
      <w:proofErr w:type="gramEnd"/>
      <w:r>
        <w:rPr>
          <w:szCs w:val="24"/>
          <w:lang w:val="cs-CZ" w:eastAsia="sk-SK"/>
        </w:rPr>
        <w:t xml:space="preserve"> –</w:t>
      </w:r>
      <w:proofErr w:type="gramStart"/>
      <w:r>
        <w:rPr>
          <w:szCs w:val="24"/>
          <w:lang w:val="cs-CZ" w:eastAsia="sk-SK"/>
        </w:rPr>
        <w:t>150</w:t>
      </w:r>
      <w:proofErr w:type="gramEnd"/>
      <w:r w:rsidR="008F19E9">
        <w:rPr>
          <w:szCs w:val="24"/>
          <w:lang w:val="cs-CZ" w:eastAsia="sk-SK"/>
        </w:rPr>
        <w:t xml:space="preserve"> </w:t>
      </w:r>
      <w:r>
        <w:rPr>
          <w:szCs w:val="24"/>
          <w:lang w:val="cs-CZ" w:eastAsia="sk-SK"/>
        </w:rPr>
        <w:t>/</w:t>
      </w:r>
      <w:r w:rsidR="008F19E9">
        <w:rPr>
          <w:szCs w:val="24"/>
          <w:lang w:val="cs-CZ" w:eastAsia="sk-SK"/>
        </w:rPr>
        <w:t xml:space="preserve"> </w:t>
      </w:r>
      <w:r>
        <w:rPr>
          <w:szCs w:val="24"/>
          <w:lang w:val="cs-CZ" w:eastAsia="sk-SK"/>
        </w:rPr>
        <w:t>2023</w:t>
      </w:r>
    </w:p>
    <w:p w:rsidR="00B94B07" w:rsidRDefault="00551775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1351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551775" w:rsidP="00B94B07">
      <w:pPr>
        <w:spacing w:after="0" w:line="240" w:lineRule="auto"/>
        <w:jc w:val="both"/>
        <w:rPr>
          <w:b/>
          <w:szCs w:val="24"/>
        </w:rPr>
      </w:pPr>
      <w:r w:rsidRPr="00551775">
        <w:rPr>
          <w:szCs w:val="24"/>
        </w:rPr>
        <w:t xml:space="preserve">výborov Národnej rady Slovenskej republiky o prerokovaní vládneho návrhu zákona, ktorým sa mení a dopĺňa zákon č. 570/2005 Z. z. o brannej povinnosti a o zmene a doplnení niektorých zákonov v znení neskorších predpisov a ktorým sa menia a dopĺňajú niektoré zákony </w:t>
      </w:r>
      <w:r w:rsidRPr="00551775">
        <w:rPr>
          <w:b/>
          <w:szCs w:val="24"/>
        </w:rPr>
        <w:t>(tlač 1351a)</w:t>
      </w:r>
      <w:r>
        <w:rPr>
          <w:b/>
          <w:szCs w:val="24"/>
        </w:rPr>
        <w:t xml:space="preserve"> 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551775">
        <w:rPr>
          <w:b/>
          <w:szCs w:val="24"/>
          <w:lang w:eastAsia="sk-SK"/>
        </w:rPr>
        <w:t>1965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551775">
        <w:rPr>
          <w:szCs w:val="24"/>
          <w:lang w:eastAsia="sk-SK"/>
        </w:rPr>
        <w:t xml:space="preserve"> 1</w:t>
      </w:r>
      <w:r w:rsidR="002770B1" w:rsidRPr="002770B1">
        <w:rPr>
          <w:szCs w:val="24"/>
          <w:lang w:eastAsia="sk-SK"/>
        </w:rPr>
        <w:t xml:space="preserve">. </w:t>
      </w:r>
      <w:r w:rsidR="00551775">
        <w:rPr>
          <w:szCs w:val="24"/>
          <w:lang w:eastAsia="sk-SK"/>
        </w:rPr>
        <w:t>februára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551775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551775" w:rsidRPr="00551775">
        <w:rPr>
          <w:rFonts w:cs="Arial"/>
        </w:rPr>
        <w:t>vládn</w:t>
      </w:r>
      <w:r w:rsidR="00551775">
        <w:rPr>
          <w:rFonts w:cs="Arial"/>
        </w:rPr>
        <w:t>y</w:t>
      </w:r>
      <w:r w:rsidR="00551775" w:rsidRPr="00551775">
        <w:rPr>
          <w:rFonts w:cs="Arial"/>
        </w:rPr>
        <w:t xml:space="preserve"> návrh zákona, ktorým sa mení a dopĺňa zákon č. 570/2005 Z. z. o brannej povinnosti a o zmene a doplnení niektorých zákonov v znení neskorších predpisov a ktorým sa menia a dopĺňajú niektoré zákony </w:t>
      </w:r>
      <w:r w:rsidR="00551775" w:rsidRPr="00551775">
        <w:rPr>
          <w:rFonts w:cs="Arial"/>
          <w:b/>
        </w:rPr>
        <w:t>(tlač 1351</w:t>
      </w:r>
      <w:r w:rsidR="00551775">
        <w:rPr>
          <w:rFonts w:cs="Arial"/>
          <w:b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  <w:r w:rsidR="00551775">
        <w:rPr>
          <w:szCs w:val="24"/>
          <w:lang w:eastAsia="sk-SK"/>
        </w:rPr>
        <w:t>,</w:t>
      </w:r>
    </w:p>
    <w:p w:rsidR="00551775" w:rsidRDefault="00551775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republiky pre financie a rozpočet,</w:t>
      </w:r>
    </w:p>
    <w:p w:rsidR="00551775" w:rsidRDefault="00551775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republiky pre sociálne veci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Výbory prerokovali predmetný návrh zákona v stanovenej lehote</w:t>
      </w:r>
      <w:r w:rsidR="00D765D5">
        <w:rPr>
          <w:szCs w:val="24"/>
          <w:lang w:eastAsia="sk-SK"/>
        </w:rPr>
        <w:t>, okrem Výboru Národnej rady Slovenskej republiky pre sociálne veci, kt</w:t>
      </w:r>
      <w:bookmarkStart w:id="0" w:name="_GoBack"/>
      <w:bookmarkEnd w:id="0"/>
      <w:r w:rsidR="00D765D5">
        <w:rPr>
          <w:szCs w:val="24"/>
          <w:lang w:eastAsia="sk-SK"/>
        </w:rPr>
        <w:t>orý nebol uznášaniaschopný</w:t>
      </w:r>
      <w:r>
        <w:rPr>
          <w:szCs w:val="24"/>
          <w:lang w:eastAsia="sk-SK"/>
        </w:rPr>
        <w:t xml:space="preserve">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8F19E9" w:rsidRDefault="008F19E9" w:rsidP="00B94B07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811BA">
        <w:rPr>
          <w:b/>
          <w:szCs w:val="24"/>
          <w:lang w:eastAsia="sk-SK"/>
        </w:rPr>
        <w:t>Ústavnoprávny výbor</w:t>
      </w:r>
      <w:r w:rsidRPr="008F19E9">
        <w:rPr>
          <w:szCs w:val="24"/>
          <w:lang w:eastAsia="sk-SK"/>
        </w:rPr>
        <w:t xml:space="preserve"> Národnej rady Slovenskej republiky </w:t>
      </w:r>
      <w:r w:rsidRPr="008F19E9">
        <w:rPr>
          <w:b/>
          <w:bCs/>
          <w:szCs w:val="24"/>
          <w:lang w:eastAsia="sk-SK"/>
        </w:rPr>
        <w:t xml:space="preserve">neprijal </w:t>
      </w:r>
      <w:r w:rsidRPr="008F19E9">
        <w:rPr>
          <w:b/>
          <w:szCs w:val="24"/>
          <w:lang w:eastAsia="sk-SK"/>
        </w:rPr>
        <w:t>uznesenie,</w:t>
      </w:r>
      <w:r w:rsidRPr="008F19E9">
        <w:rPr>
          <w:szCs w:val="24"/>
          <w:lang w:eastAsia="sk-SK"/>
        </w:rPr>
        <w:t xml:space="preserve"> keďže návrh uznesenia </w:t>
      </w:r>
      <w:r w:rsidRPr="008F19E9">
        <w:rPr>
          <w:b/>
          <w:bCs/>
          <w:szCs w:val="24"/>
          <w:lang w:eastAsia="sk-SK"/>
        </w:rPr>
        <w:t>nezískal</w:t>
      </w:r>
      <w:r w:rsidRPr="008F19E9">
        <w:rPr>
          <w:szCs w:val="24"/>
          <w:lang w:eastAsia="sk-SK"/>
        </w:rPr>
        <w:t xml:space="preserve"> </w:t>
      </w:r>
      <w:r w:rsidRPr="008F19E9">
        <w:rPr>
          <w:b/>
          <w:szCs w:val="24"/>
          <w:lang w:eastAsia="sk-SK"/>
        </w:rPr>
        <w:t>súhlas</w:t>
      </w:r>
      <w:r w:rsidRPr="008F19E9">
        <w:rPr>
          <w:b/>
          <w:bCs/>
          <w:szCs w:val="24"/>
          <w:lang w:eastAsia="sk-SK"/>
        </w:rPr>
        <w:t xml:space="preserve"> nadpolovičnej </w:t>
      </w:r>
      <w:r w:rsidRPr="008F19E9">
        <w:rPr>
          <w:b/>
          <w:szCs w:val="24"/>
          <w:lang w:eastAsia="sk-SK"/>
        </w:rPr>
        <w:t>väčšiny prítomných  poslancov</w:t>
      </w:r>
      <w:r w:rsidRPr="008F19E9">
        <w:rPr>
          <w:szCs w:val="24"/>
          <w:lang w:eastAsia="sk-SK"/>
        </w:rPr>
        <w:t xml:space="preserve"> </w:t>
      </w:r>
      <w:r w:rsidRPr="008F19E9">
        <w:rPr>
          <w:bCs/>
          <w:szCs w:val="24"/>
          <w:lang w:eastAsia="sk-SK"/>
        </w:rPr>
        <w:t>podľa</w:t>
      </w:r>
      <w:r w:rsidRPr="008F19E9">
        <w:rPr>
          <w:szCs w:val="24"/>
          <w:lang w:eastAsia="sk-SK"/>
        </w:rPr>
        <w:t xml:space="preserve"> čl.  84 ods. 2 Ústavy Slovenskej republiky a § 52 ods. 4 zákona Národnej rady Slovenskej republiky č.  350/1996  Z.  z. o  rokovacom poriadku Národnej rady Slovenskej republiky v znení neskorších predpisov</w:t>
      </w:r>
      <w:r w:rsidR="00B811BA">
        <w:rPr>
          <w:szCs w:val="24"/>
          <w:lang w:eastAsia="sk-SK"/>
        </w:rPr>
        <w:t>.</w:t>
      </w:r>
    </w:p>
    <w:p w:rsidR="00B811BA" w:rsidRDefault="00551775" w:rsidP="0055177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Výbor </w:t>
      </w:r>
      <w:r w:rsidRPr="00B811BA">
        <w:rPr>
          <w:bCs/>
          <w:szCs w:val="24"/>
          <w:lang w:eastAsia="sk-SK"/>
        </w:rPr>
        <w:t>Národnej rady Slovenskej republiky pre</w:t>
      </w:r>
      <w:r>
        <w:rPr>
          <w:b/>
          <w:bCs/>
          <w:szCs w:val="24"/>
          <w:lang w:eastAsia="sk-SK"/>
        </w:rPr>
        <w:t xml:space="preserve"> financie a rozpočet</w:t>
      </w:r>
      <w:r w:rsidRPr="00CD3DC9">
        <w:rPr>
          <w:b/>
          <w:bCs/>
          <w:szCs w:val="24"/>
          <w:lang w:eastAsia="sk-SK"/>
        </w:rPr>
        <w:t xml:space="preserve"> </w:t>
      </w:r>
      <w:r w:rsidR="00B811BA" w:rsidRPr="008F19E9">
        <w:rPr>
          <w:b/>
          <w:bCs/>
          <w:szCs w:val="24"/>
          <w:lang w:eastAsia="sk-SK"/>
        </w:rPr>
        <w:t xml:space="preserve">neprijal </w:t>
      </w:r>
      <w:r w:rsidR="00B811BA" w:rsidRPr="008F19E9">
        <w:rPr>
          <w:b/>
          <w:szCs w:val="24"/>
          <w:lang w:eastAsia="sk-SK"/>
        </w:rPr>
        <w:t>uznesenie,</w:t>
      </w:r>
      <w:r w:rsidR="00B811BA" w:rsidRPr="008F19E9">
        <w:rPr>
          <w:szCs w:val="24"/>
          <w:lang w:eastAsia="sk-SK"/>
        </w:rPr>
        <w:t xml:space="preserve"> keďže návrh uznesenia </w:t>
      </w:r>
      <w:r w:rsidR="00B811BA" w:rsidRPr="008F19E9">
        <w:rPr>
          <w:b/>
          <w:bCs/>
          <w:szCs w:val="24"/>
          <w:lang w:eastAsia="sk-SK"/>
        </w:rPr>
        <w:t>nezískal</w:t>
      </w:r>
      <w:r w:rsidR="00B811BA" w:rsidRPr="008F19E9">
        <w:rPr>
          <w:szCs w:val="24"/>
          <w:lang w:eastAsia="sk-SK"/>
        </w:rPr>
        <w:t xml:space="preserve"> </w:t>
      </w:r>
      <w:r w:rsidR="00B811BA" w:rsidRPr="008F19E9">
        <w:rPr>
          <w:b/>
          <w:szCs w:val="24"/>
          <w:lang w:eastAsia="sk-SK"/>
        </w:rPr>
        <w:t>súhlas</w:t>
      </w:r>
      <w:r w:rsidR="00B811BA" w:rsidRPr="008F19E9">
        <w:rPr>
          <w:b/>
          <w:bCs/>
          <w:szCs w:val="24"/>
          <w:lang w:eastAsia="sk-SK"/>
        </w:rPr>
        <w:t xml:space="preserve"> nadpolovičnej </w:t>
      </w:r>
      <w:r w:rsidR="00B811BA" w:rsidRPr="008F19E9">
        <w:rPr>
          <w:b/>
          <w:szCs w:val="24"/>
          <w:lang w:eastAsia="sk-SK"/>
        </w:rPr>
        <w:t>väčšiny prítomných  poslancov</w:t>
      </w:r>
      <w:r w:rsidR="00B811BA" w:rsidRPr="008F19E9">
        <w:rPr>
          <w:szCs w:val="24"/>
          <w:lang w:eastAsia="sk-SK"/>
        </w:rPr>
        <w:t xml:space="preserve"> </w:t>
      </w:r>
      <w:r w:rsidR="00B811BA" w:rsidRPr="008F19E9">
        <w:rPr>
          <w:bCs/>
          <w:szCs w:val="24"/>
          <w:lang w:eastAsia="sk-SK"/>
        </w:rPr>
        <w:t>podľa</w:t>
      </w:r>
      <w:r w:rsidR="00B811BA" w:rsidRPr="008F19E9">
        <w:rPr>
          <w:szCs w:val="24"/>
          <w:lang w:eastAsia="sk-SK"/>
        </w:rPr>
        <w:t xml:space="preserve"> čl.  84 ods. 2 Ústavy Slovenskej republiky a § 52 ods. 4 zákona Národnej rady Slovenskej republiky č.  350/1996  Z.  z. o  rokovacom poriadku Národnej rady Slovenskej republiky v znení neskorších predpisov</w:t>
      </w:r>
      <w:r w:rsidR="00B811BA">
        <w:rPr>
          <w:szCs w:val="24"/>
          <w:lang w:eastAsia="sk-SK"/>
        </w:rPr>
        <w:t xml:space="preserve">. </w:t>
      </w:r>
    </w:p>
    <w:p w:rsidR="00551775" w:rsidRDefault="00551775" w:rsidP="00551775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Výbor</w:t>
      </w:r>
      <w:r w:rsidRPr="00CD3DC9">
        <w:rPr>
          <w:b/>
          <w:bCs/>
          <w:szCs w:val="24"/>
          <w:lang w:eastAsia="sk-SK"/>
        </w:rPr>
        <w:t xml:space="preserve"> </w:t>
      </w:r>
      <w:r w:rsidRPr="00C00936">
        <w:rPr>
          <w:bCs/>
          <w:szCs w:val="24"/>
          <w:lang w:eastAsia="sk-SK"/>
        </w:rPr>
        <w:t xml:space="preserve">Národnej rady Slovenskej republiky pre </w:t>
      </w:r>
      <w:r>
        <w:rPr>
          <w:b/>
          <w:bCs/>
          <w:szCs w:val="24"/>
          <w:lang w:eastAsia="sk-SK"/>
        </w:rPr>
        <w:t>sociálne veci</w:t>
      </w:r>
      <w:r w:rsidRPr="00CD3DC9">
        <w:rPr>
          <w:b/>
          <w:bCs/>
          <w:szCs w:val="24"/>
          <w:lang w:eastAsia="sk-SK"/>
        </w:rPr>
        <w:t xml:space="preserve"> </w:t>
      </w:r>
      <w:r w:rsidR="00C00936">
        <w:rPr>
          <w:b/>
          <w:bCs/>
          <w:szCs w:val="24"/>
          <w:lang w:eastAsia="sk-SK"/>
        </w:rPr>
        <w:t>o </w:t>
      </w:r>
      <w:r w:rsidR="00C00936" w:rsidRPr="00C00936">
        <w:rPr>
          <w:bCs/>
          <w:szCs w:val="24"/>
          <w:lang w:eastAsia="sk-SK"/>
        </w:rPr>
        <w:t>predmetnom</w:t>
      </w:r>
      <w:r w:rsidR="00C00936">
        <w:rPr>
          <w:b/>
          <w:bCs/>
          <w:szCs w:val="24"/>
          <w:lang w:eastAsia="sk-SK"/>
        </w:rPr>
        <w:t xml:space="preserve"> návrhu nerokoval, </w:t>
      </w:r>
      <w:r w:rsidR="00C00936">
        <w:t xml:space="preserve">pretože podľa </w:t>
      </w:r>
      <w:r w:rsidR="00C00936">
        <w:rPr>
          <w:bCs/>
        </w:rPr>
        <w:t xml:space="preserve">§ 52 ods. 2 zákona Národnej rady Slovenskej republiky č. 350/1996 </w:t>
      </w:r>
      <w:r w:rsidR="00C00936">
        <w:rPr>
          <w:bCs/>
        </w:rPr>
        <w:lastRenderedPageBreak/>
        <w:t xml:space="preserve">Z. z. o rokovacom poriadku Národnej rady Slovenskej republiky v znení neskorších predpisov </w:t>
      </w:r>
      <w:r w:rsidR="00C00936" w:rsidRPr="00C00936">
        <w:rPr>
          <w:b/>
          <w:bCs/>
        </w:rPr>
        <w:t>nebol uznášaniaschopný</w:t>
      </w:r>
      <w:r w:rsidR="00C00936">
        <w:rPr>
          <w:bCs/>
        </w:rPr>
        <w:t xml:space="preserve">. </w:t>
      </w: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="00833A18">
        <w:rPr>
          <w:szCs w:val="24"/>
          <w:lang w:eastAsia="sk-SK"/>
        </w:rPr>
        <w:tab/>
      </w:r>
      <w:r w:rsidR="00833A18" w:rsidRPr="00833A18">
        <w:rPr>
          <w:b/>
          <w:szCs w:val="24"/>
          <w:lang w:eastAsia="sk-SK"/>
        </w:rPr>
        <w:t xml:space="preserve">Výbor </w:t>
      </w:r>
      <w:r w:rsidR="00833A18" w:rsidRPr="00833A18">
        <w:rPr>
          <w:szCs w:val="24"/>
          <w:lang w:eastAsia="sk-SK"/>
        </w:rPr>
        <w:t xml:space="preserve">Národnej rady Slovenskej republiky </w:t>
      </w:r>
      <w:r w:rsidR="00833A18"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 w:rsidR="00833A18">
        <w:rPr>
          <w:szCs w:val="24"/>
          <w:lang w:eastAsia="sk-SK"/>
        </w:rPr>
        <w:t>uznesením č.</w:t>
      </w:r>
      <w:r w:rsidR="00551775">
        <w:rPr>
          <w:szCs w:val="24"/>
          <w:lang w:eastAsia="sk-SK"/>
        </w:rPr>
        <w:t xml:space="preserve"> 222 z 13. marca 2023</w:t>
      </w:r>
      <w:r w:rsidR="00833A18" w:rsidRPr="00551775">
        <w:rPr>
          <w:color w:val="FF0000"/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 xml:space="preserve">odporučil Národnej rade Slovenskej republiky  návrh zákona  </w:t>
      </w:r>
      <w:r w:rsidR="00833A18" w:rsidRPr="00CD3DC9">
        <w:rPr>
          <w:b/>
          <w:szCs w:val="24"/>
          <w:lang w:eastAsia="sk-SK"/>
        </w:rPr>
        <w:t>schváliť</w:t>
      </w:r>
      <w:r w:rsidR="00833A18" w:rsidRPr="00B97E73">
        <w:rPr>
          <w:b/>
          <w:bCs/>
          <w:szCs w:val="24"/>
          <w:lang w:eastAsia="sk-SK"/>
        </w:rPr>
        <w:t xml:space="preserve"> </w:t>
      </w:r>
      <w:r w:rsidR="00833A18">
        <w:rPr>
          <w:b/>
          <w:bCs/>
          <w:szCs w:val="24"/>
          <w:lang w:eastAsia="sk-SK"/>
        </w:rPr>
        <w:t>s pozmeňujúcimi a doplňujúcimi návrhmi</w:t>
      </w:r>
      <w:r w:rsidR="00833A18">
        <w:rPr>
          <w:szCs w:val="24"/>
          <w:lang w:eastAsia="sk-SK"/>
        </w:rPr>
        <w:t>.</w:t>
      </w:r>
    </w:p>
    <w:p w:rsidR="00005409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>
        <w:rPr>
          <w:szCs w:val="24"/>
          <w:lang w:eastAsia="sk-SK"/>
        </w:rPr>
        <w:t xml:space="preserve"> </w:t>
      </w:r>
      <w:r w:rsidR="00005409"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="00005409"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="00005409"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="00005409" w:rsidRPr="000A4F33">
        <w:rPr>
          <w:szCs w:val="24"/>
          <w:lang w:eastAsia="sk-SK"/>
        </w:rPr>
        <w:t>:</w:t>
      </w:r>
    </w:p>
    <w:p w:rsidR="00F70BBB" w:rsidRPr="00960144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b/>
          <w:color w:val="000000"/>
          <w:szCs w:val="24"/>
          <w:u w:val="single"/>
        </w:rPr>
      </w:pPr>
      <w:r w:rsidRPr="00960144">
        <w:rPr>
          <w:b/>
          <w:color w:val="000000"/>
          <w:szCs w:val="24"/>
          <w:u w:val="single"/>
        </w:rPr>
        <w:t>K čl. I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 w:rsidRPr="00960144">
        <w:rPr>
          <w:b/>
          <w:color w:val="000000"/>
          <w:szCs w:val="24"/>
        </w:rPr>
        <w:t>1.</w:t>
      </w:r>
      <w:r w:rsidRPr="007D3AFB">
        <w:rPr>
          <w:color w:val="000000"/>
          <w:szCs w:val="24"/>
        </w:rPr>
        <w:t xml:space="preserve"> V čl. I sa za bod </w:t>
      </w:r>
      <w:r w:rsidRPr="007D3AFB">
        <w:rPr>
          <w:szCs w:val="24"/>
        </w:rPr>
        <w:t xml:space="preserve">19 </w:t>
      </w:r>
      <w:r w:rsidRPr="007D3AFB">
        <w:rPr>
          <w:color w:val="000000"/>
          <w:szCs w:val="24"/>
        </w:rPr>
        <w:t xml:space="preserve">vkladá nový </w:t>
      </w:r>
      <w:r w:rsidRPr="007D3AFB">
        <w:rPr>
          <w:szCs w:val="24"/>
        </w:rPr>
        <w:t>bod 20, ktorý znie</w:t>
      </w:r>
      <w:r w:rsidRPr="007D3AFB">
        <w:rPr>
          <w:color w:val="000000"/>
          <w:szCs w:val="24"/>
        </w:rPr>
        <w:t>:</w:t>
      </w:r>
    </w:p>
    <w:p w:rsidR="00F70BBB" w:rsidRPr="007D3AFB" w:rsidRDefault="00F70BBB" w:rsidP="00F70BBB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7D3AFB">
        <w:rPr>
          <w:szCs w:val="24"/>
        </w:rPr>
        <w:t>„20. V § 14b ods. 4 sa slová „odseku 1“ nahrádzajú slovami „odseku 2“.“.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7D3AFB">
        <w:rPr>
          <w:color w:val="000000"/>
          <w:szCs w:val="24"/>
        </w:rPr>
        <w:t>Doterajš</w:t>
      </w:r>
      <w:r w:rsidRPr="007D3AFB">
        <w:rPr>
          <w:szCs w:val="24"/>
        </w:rPr>
        <w:t>ie</w:t>
      </w:r>
      <w:r w:rsidRPr="007D3AFB">
        <w:rPr>
          <w:color w:val="000000"/>
          <w:szCs w:val="24"/>
        </w:rPr>
        <w:t xml:space="preserve"> body sa </w:t>
      </w:r>
      <w:r w:rsidRPr="007D3AFB">
        <w:rPr>
          <w:szCs w:val="24"/>
        </w:rPr>
        <w:t xml:space="preserve">primerane </w:t>
      </w:r>
      <w:r w:rsidRPr="007D3AFB">
        <w:rPr>
          <w:color w:val="000000"/>
          <w:szCs w:val="24"/>
        </w:rPr>
        <w:t>prečísluj</w:t>
      </w:r>
      <w:r w:rsidRPr="007D3AFB">
        <w:rPr>
          <w:szCs w:val="24"/>
        </w:rPr>
        <w:t>ú</w:t>
      </w:r>
      <w:r w:rsidRPr="007D3AFB">
        <w:rPr>
          <w:color w:val="000000"/>
          <w:szCs w:val="24"/>
        </w:rPr>
        <w:t>.</w:t>
      </w:r>
    </w:p>
    <w:p w:rsidR="00F70BB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7D3AFB">
        <w:rPr>
          <w:szCs w:val="24"/>
        </w:rPr>
        <w:t>Ide o legislatívno-technickú úpravu, ktorou sa upravuje vnútorný odkaz, vzhľadom na zmenu navrhovanú v čl. I 18. bod.</w:t>
      </w:r>
    </w:p>
    <w:p w:rsidR="00F70BBB" w:rsidRDefault="00F70BBB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szCs w:val="24"/>
        </w:rPr>
      </w:pPr>
      <w:r w:rsidRPr="00960144">
        <w:rPr>
          <w:b/>
          <w:color w:val="000000"/>
          <w:szCs w:val="24"/>
        </w:rPr>
        <w:t>2.</w:t>
      </w:r>
      <w:r w:rsidRPr="007D3AFB">
        <w:rPr>
          <w:color w:val="000000"/>
          <w:szCs w:val="24"/>
        </w:rPr>
        <w:t xml:space="preserve"> V čl. I 22. bod </w:t>
      </w:r>
      <w:r w:rsidRPr="007D3AFB">
        <w:rPr>
          <w:szCs w:val="24"/>
        </w:rPr>
        <w:t>§ 14ba ods. 1 písm. f)  sa nad slová „mŕtveho“ dopĺňa odkaz na poznámku pod čiarou „22ba“.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7D3AFB">
        <w:rPr>
          <w:szCs w:val="24"/>
        </w:rPr>
        <w:t>Ide o legislatívno-technickú úpravu, ktorou sa dopĺňa odkaz na poznámku pod čiarou, rovnako ako je to v čl. I 21. bod § 14b ods. 7 písm. d).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szCs w:val="24"/>
        </w:rPr>
      </w:pPr>
      <w:r w:rsidRPr="00960144">
        <w:rPr>
          <w:b/>
          <w:color w:val="000000"/>
          <w:szCs w:val="24"/>
        </w:rPr>
        <w:t>3.</w:t>
      </w:r>
      <w:r w:rsidRPr="007D3AFB">
        <w:rPr>
          <w:color w:val="000000"/>
          <w:szCs w:val="24"/>
        </w:rPr>
        <w:t xml:space="preserve"> V čl. I 74. bod </w:t>
      </w:r>
      <w:r w:rsidRPr="007D3AFB">
        <w:rPr>
          <w:szCs w:val="24"/>
        </w:rPr>
        <w:t>Prílohe č. 5  sa slová „</w:t>
      </w:r>
      <w:r w:rsidRPr="007D3AFB">
        <w:rPr>
          <w:szCs w:val="24"/>
          <w:lang w:eastAsia="sk-SK"/>
        </w:rPr>
        <w:t>(Ú. v. ES L 180, 19. 7. 2000;</w:t>
      </w:r>
      <w:r w:rsidRPr="007D3AFB">
        <w:rPr>
          <w:szCs w:val="24"/>
        </w:rPr>
        <w:t xml:space="preserve"> Mimoriadne vydanie Ú. v. EÚ, kap. 20 zv. 1)“ nahrádzajú slovami „(Mimoriadne vydanie Ú. v. EÚ, kap.20/zv. 1; Ú. v. ES L 180, 19. 7. 2000)“.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7D3AFB">
        <w:rPr>
          <w:szCs w:val="24"/>
        </w:rPr>
        <w:t>Ide o legislatívno-technickú úpravu spočívajúca v uvedení miesta uverejnenia právne záväzného aktu EÚ jednotným a zaužívaným spôsobom.</w:t>
      </w:r>
    </w:p>
    <w:p w:rsidR="00F70BB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F70BBB" w:rsidRPr="000A4F33" w:rsidRDefault="00B811BA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F70BBB" w:rsidRPr="000A4F33">
        <w:rPr>
          <w:szCs w:val="24"/>
          <w:lang w:eastAsia="sk-SK"/>
        </w:rPr>
        <w:t>Výbor Národnej rady Slovenskej republiky pre obranu a bezpečnosť</w:t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F70BBB" w:rsidRPr="00960144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b/>
          <w:color w:val="000000"/>
          <w:szCs w:val="24"/>
          <w:u w:val="single"/>
        </w:rPr>
      </w:pPr>
      <w:r w:rsidRPr="00960144">
        <w:rPr>
          <w:b/>
          <w:color w:val="000000"/>
          <w:szCs w:val="24"/>
          <w:u w:val="single"/>
        </w:rPr>
        <w:t>K čl. VI</w:t>
      </w:r>
    </w:p>
    <w:p w:rsidR="00F70BBB" w:rsidRPr="007D3AFB" w:rsidRDefault="00F70BBB" w:rsidP="00F70B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szCs w:val="24"/>
        </w:rPr>
      </w:pPr>
      <w:r w:rsidRPr="00960144">
        <w:rPr>
          <w:b/>
          <w:color w:val="000000"/>
          <w:szCs w:val="24"/>
        </w:rPr>
        <w:t>4.</w:t>
      </w:r>
      <w:r w:rsidRPr="007D3AFB">
        <w:rPr>
          <w:color w:val="000000"/>
          <w:szCs w:val="24"/>
        </w:rPr>
        <w:t xml:space="preserve"> V čl. VI sa 5. bod vypúšťa</w:t>
      </w:r>
      <w:r w:rsidRPr="007D3AFB">
        <w:rPr>
          <w:szCs w:val="24"/>
        </w:rPr>
        <w:t>.</w:t>
      </w:r>
    </w:p>
    <w:p w:rsidR="00F70BBB" w:rsidRDefault="00F70BBB" w:rsidP="00F70BB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 w:val="22"/>
          <w:lang w:eastAsia="sk-SK"/>
        </w:rPr>
      </w:pPr>
      <w:r w:rsidRPr="007D3AFB">
        <w:rPr>
          <w:szCs w:val="24"/>
        </w:rPr>
        <w:t xml:space="preserve">Ide o legislatívno-technickú úpravu, ktorou sa vypúšťajú prebrané právne záväzné akty EÚ už </w:t>
      </w:r>
      <w:r w:rsidRPr="007D3AFB">
        <w:rPr>
          <w:szCs w:val="24"/>
        </w:rPr>
        <w:lastRenderedPageBreak/>
        <w:t>uvedené v prílohe, a to v jednotnom a zaužívanom formáte.</w:t>
      </w:r>
    </w:p>
    <w:p w:rsidR="00F70BBB" w:rsidRDefault="00F70BBB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F70BBB" w:rsidRPr="000A4F33" w:rsidRDefault="00F70BBB" w:rsidP="00F70BB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F19E9" w:rsidRDefault="008F19E9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>1 a</w:t>
      </w:r>
      <w:r w:rsidR="00F70BBB">
        <w:rPr>
          <w:b/>
          <w:szCs w:val="24"/>
          <w:lang w:eastAsia="sk-SK"/>
        </w:rPr>
        <w:t xml:space="preserve">ž </w:t>
      </w:r>
      <w:r w:rsidR="008F19E9">
        <w:rPr>
          <w:b/>
          <w:szCs w:val="24"/>
          <w:lang w:eastAsia="sk-SK"/>
        </w:rPr>
        <w:t>4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8F19E9" w:rsidRPr="008F19E9">
        <w:rPr>
          <w:szCs w:val="24"/>
        </w:rPr>
        <w:t>vládn</w:t>
      </w:r>
      <w:r w:rsidR="008F19E9">
        <w:rPr>
          <w:szCs w:val="24"/>
        </w:rPr>
        <w:t>emu</w:t>
      </w:r>
      <w:r w:rsidR="008F19E9" w:rsidRPr="008F19E9">
        <w:rPr>
          <w:szCs w:val="24"/>
        </w:rPr>
        <w:t xml:space="preserve"> návrh</w:t>
      </w:r>
      <w:r w:rsidR="008F19E9">
        <w:rPr>
          <w:szCs w:val="24"/>
        </w:rPr>
        <w:t>u</w:t>
      </w:r>
      <w:r w:rsidR="008F19E9" w:rsidRPr="008F19E9">
        <w:rPr>
          <w:szCs w:val="24"/>
        </w:rPr>
        <w:t xml:space="preserve"> zákona, ktorým sa mení a dopĺňa zákon č. 570/2005 Z. z. o brannej povinnosti a o zmene a doplnení niektorých zákonov v znení neskorších predpisov a ktorým sa menia a dopĺňajú niektoré zákony </w:t>
      </w:r>
      <w:r w:rsidR="008F19E9" w:rsidRPr="008F19E9">
        <w:rPr>
          <w:b/>
          <w:szCs w:val="24"/>
        </w:rPr>
        <w:t xml:space="preserve">(tlač 1351)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</w:p>
    <w:p w:rsidR="008F19E9" w:rsidRDefault="008F19E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>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8F19E9">
        <w:rPr>
          <w:b/>
          <w:sz w:val="28"/>
          <w:szCs w:val="28"/>
          <w:lang w:eastAsia="sk-SK"/>
        </w:rPr>
        <w:t xml:space="preserve">Igora </w:t>
      </w:r>
      <w:proofErr w:type="spellStart"/>
      <w:r w:rsidR="008F19E9">
        <w:rPr>
          <w:b/>
          <w:sz w:val="28"/>
          <w:szCs w:val="28"/>
          <w:lang w:eastAsia="sk-SK"/>
        </w:rPr>
        <w:t>Husa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8F19E9" w:rsidRPr="008F19E9">
        <w:rPr>
          <w:szCs w:val="24"/>
        </w:rPr>
        <w:t>vládn</w:t>
      </w:r>
      <w:r w:rsidR="008F19E9">
        <w:rPr>
          <w:szCs w:val="24"/>
        </w:rPr>
        <w:t>emu</w:t>
      </w:r>
      <w:r w:rsidR="008F19E9" w:rsidRPr="008F19E9">
        <w:rPr>
          <w:szCs w:val="24"/>
        </w:rPr>
        <w:t xml:space="preserve"> návrh</w:t>
      </w:r>
      <w:r w:rsidR="008F19E9">
        <w:rPr>
          <w:szCs w:val="24"/>
        </w:rPr>
        <w:t>u</w:t>
      </w:r>
      <w:r w:rsidR="008F19E9" w:rsidRPr="008F19E9">
        <w:rPr>
          <w:szCs w:val="24"/>
        </w:rPr>
        <w:t xml:space="preserve"> zákona, ktorým sa mení a dopĺňa zákon č. 570/2005 Z. z. o brannej povinnosti a o zmene a doplnení niektorých zákonov v znení neskorších predpisov a ktorým sa menia a dopĺňajú niektoré zákony </w:t>
      </w:r>
      <w:r w:rsidR="008F19E9" w:rsidRPr="008F19E9">
        <w:rPr>
          <w:b/>
          <w:szCs w:val="24"/>
        </w:rPr>
        <w:t>(tlač 1351</w:t>
      </w:r>
      <w:r w:rsidR="008F19E9">
        <w:rPr>
          <w:b/>
          <w:szCs w:val="24"/>
        </w:rPr>
        <w:t>a</w:t>
      </w:r>
      <w:r w:rsidR="008F19E9" w:rsidRPr="008F19E9">
        <w:rPr>
          <w:b/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8F19E9">
        <w:rPr>
          <w:b/>
          <w:szCs w:val="24"/>
          <w:lang w:eastAsia="sk-SK"/>
        </w:rPr>
        <w:t>230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F19E9">
        <w:rPr>
          <w:b/>
          <w:szCs w:val="24"/>
          <w:lang w:eastAsia="sk-SK"/>
        </w:rPr>
        <w:t>10</w:t>
      </w:r>
      <w:r w:rsidR="00814202">
        <w:rPr>
          <w:b/>
          <w:szCs w:val="24"/>
          <w:lang w:eastAsia="sk-SK"/>
        </w:rPr>
        <w:t>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8F19E9" w:rsidRDefault="008F19E9" w:rsidP="00721EA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3</w:t>
      </w:r>
    </w:p>
    <w:p w:rsidR="00B94B07" w:rsidRDefault="008F19E9" w:rsidP="00721EA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D03CB"/>
    <w:rsid w:val="002D3431"/>
    <w:rsid w:val="00342459"/>
    <w:rsid w:val="003862E8"/>
    <w:rsid w:val="003B2A0F"/>
    <w:rsid w:val="004513BD"/>
    <w:rsid w:val="004619EE"/>
    <w:rsid w:val="00486C2D"/>
    <w:rsid w:val="004B0C5E"/>
    <w:rsid w:val="004E23DC"/>
    <w:rsid w:val="00551775"/>
    <w:rsid w:val="00557614"/>
    <w:rsid w:val="0068482A"/>
    <w:rsid w:val="00693CA4"/>
    <w:rsid w:val="006D0746"/>
    <w:rsid w:val="00721EA7"/>
    <w:rsid w:val="00727407"/>
    <w:rsid w:val="00736B91"/>
    <w:rsid w:val="00795054"/>
    <w:rsid w:val="007C3380"/>
    <w:rsid w:val="007F51A4"/>
    <w:rsid w:val="00814202"/>
    <w:rsid w:val="00833A18"/>
    <w:rsid w:val="008E5779"/>
    <w:rsid w:val="008F19E9"/>
    <w:rsid w:val="00930ADF"/>
    <w:rsid w:val="00942990"/>
    <w:rsid w:val="00952CB3"/>
    <w:rsid w:val="00972F8A"/>
    <w:rsid w:val="009C35C9"/>
    <w:rsid w:val="00A42A7F"/>
    <w:rsid w:val="00A63E20"/>
    <w:rsid w:val="00AB35F6"/>
    <w:rsid w:val="00AC3B86"/>
    <w:rsid w:val="00AD3BCC"/>
    <w:rsid w:val="00AD5B3B"/>
    <w:rsid w:val="00B63416"/>
    <w:rsid w:val="00B811BA"/>
    <w:rsid w:val="00B90F70"/>
    <w:rsid w:val="00B94B07"/>
    <w:rsid w:val="00B97E73"/>
    <w:rsid w:val="00BA4165"/>
    <w:rsid w:val="00BC7D2F"/>
    <w:rsid w:val="00BD1234"/>
    <w:rsid w:val="00C00936"/>
    <w:rsid w:val="00C57DDC"/>
    <w:rsid w:val="00C668CA"/>
    <w:rsid w:val="00C920DC"/>
    <w:rsid w:val="00CB01B6"/>
    <w:rsid w:val="00CB3FB9"/>
    <w:rsid w:val="00CD3DC9"/>
    <w:rsid w:val="00D11299"/>
    <w:rsid w:val="00D21BD1"/>
    <w:rsid w:val="00D765D5"/>
    <w:rsid w:val="00DA0892"/>
    <w:rsid w:val="00DF40E3"/>
    <w:rsid w:val="00E33E61"/>
    <w:rsid w:val="00E36712"/>
    <w:rsid w:val="00EE0EDA"/>
    <w:rsid w:val="00EF28C7"/>
    <w:rsid w:val="00F1023B"/>
    <w:rsid w:val="00F5249B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94D70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721EA7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5</cp:revision>
  <cp:lastPrinted>2022-11-28T10:55:00Z</cp:lastPrinted>
  <dcterms:created xsi:type="dcterms:W3CDTF">2023-03-10T09:52:00Z</dcterms:created>
  <dcterms:modified xsi:type="dcterms:W3CDTF">2023-03-14T11:42:00Z</dcterms:modified>
</cp:coreProperties>
</file>