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20F8E">
        <w:rPr>
          <w:sz w:val="22"/>
          <w:szCs w:val="22"/>
        </w:rPr>
        <w:t>492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20F8E">
      <w:pPr>
        <w:pStyle w:val="rozhodnutia"/>
      </w:pPr>
      <w:r>
        <w:t>1541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0274">
        <w:rPr>
          <w:rFonts w:ascii="Arial" w:hAnsi="Arial" w:cs="Arial"/>
          <w:sz w:val="22"/>
        </w:rPr>
        <w:t> 27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66BE5">
        <w:rPr>
          <w:rFonts w:cs="Arial"/>
          <w:noProof/>
          <w:sz w:val="22"/>
          <w:lang w:val="sk-SK"/>
        </w:rPr>
        <w:t>,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620F8E" w:rsidRPr="00620F8E">
        <w:rPr>
          <w:rFonts w:cs="Arial"/>
          <w:noProof/>
          <w:sz w:val="22"/>
          <w:lang w:val="sk-SK"/>
        </w:rPr>
        <w:t xml:space="preserve">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F66BE5">
        <w:rPr>
          <w:rFonts w:cs="Arial"/>
          <w:sz w:val="22"/>
          <w:lang w:val="sk-SK"/>
        </w:rPr>
        <w:t>146</w:t>
      </w:r>
      <w:r w:rsidR="00620F8E">
        <w:rPr>
          <w:rFonts w:cs="Arial"/>
          <w:sz w:val="22"/>
          <w:lang w:val="sk-SK"/>
        </w:rPr>
        <w:t>8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620F8E">
        <w:rPr>
          <w:rFonts w:cs="Arial"/>
          <w:sz w:val="22"/>
          <w:lang w:val="sk-SK"/>
        </w:rPr>
        <w:t xml:space="preserve"> </w:t>
      </w:r>
      <w:r w:rsidR="006503EA">
        <w:rPr>
          <w:rFonts w:cs="Arial"/>
          <w:sz w:val="22"/>
          <w:lang w:val="sk-SK"/>
        </w:rPr>
        <w:t>2</w:t>
      </w:r>
      <w:r w:rsidR="00240274">
        <w:rPr>
          <w:rFonts w:cs="Arial"/>
          <w:sz w:val="22"/>
          <w:lang w:val="sk-SK"/>
        </w:rPr>
        <w:t>4</w:t>
      </w:r>
      <w:r w:rsidR="00976AA2">
        <w:rPr>
          <w:rFonts w:cs="Arial"/>
          <w:sz w:val="22"/>
          <w:lang w:val="sk-SK"/>
        </w:rPr>
        <w:t>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D75ABF" w:rsidRDefault="009B2F01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20F8E">
        <w:rPr>
          <w:rFonts w:ascii="Arial" w:hAnsi="Arial" w:cs="Arial"/>
          <w:sz w:val="22"/>
          <w:szCs w:val="22"/>
        </w:rPr>
        <w:t xml:space="preserve">pôdohospodárstvo a životné </w:t>
      </w:r>
      <w:r w:rsidR="00620F8E">
        <w:rPr>
          <w:rFonts w:ascii="Arial" w:hAnsi="Arial" w:cs="Arial"/>
          <w:sz w:val="22"/>
          <w:szCs w:val="22"/>
        </w:rPr>
        <w:tab/>
        <w:t>prostredie</w:t>
      </w:r>
      <w:r w:rsidR="001E2810">
        <w:rPr>
          <w:rFonts w:ascii="Arial" w:hAnsi="Arial" w:cs="Arial"/>
          <w:sz w:val="22"/>
          <w:szCs w:val="22"/>
        </w:rPr>
        <w:t xml:space="preserve"> a</w:t>
      </w:r>
      <w:r w:rsidR="00F66BE5">
        <w:rPr>
          <w:rFonts w:ascii="Arial" w:hAnsi="Arial" w:cs="Arial"/>
          <w:sz w:val="22"/>
          <w:szCs w:val="22"/>
        </w:rPr>
        <w:t xml:space="preserve"> </w:t>
      </w:r>
    </w:p>
    <w:p w:rsidR="006503EA" w:rsidRDefault="00D75ABF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20F8E">
        <w:rPr>
          <w:rFonts w:ascii="Arial" w:hAnsi="Arial" w:cs="Arial"/>
          <w:sz w:val="22"/>
          <w:szCs w:val="22"/>
        </w:rPr>
        <w:t>verejnú správu a regionálny rozvoj</w:t>
      </w:r>
      <w:r w:rsidR="001E2810">
        <w:rPr>
          <w:rFonts w:ascii="Arial" w:hAnsi="Arial" w:cs="Arial"/>
          <w:sz w:val="22"/>
          <w:szCs w:val="22"/>
        </w:rPr>
        <w:t xml:space="preserve">;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A250E4" w:rsidRPr="00A250E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20F8E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75ABF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9B2F01">
        <w:rPr>
          <w:rFonts w:ascii="Arial" w:hAnsi="Arial" w:cs="Arial"/>
          <w:b/>
          <w:bCs/>
          <w:sz w:val="22"/>
          <w:u w:val="single"/>
        </w:rPr>
        <w:t>do 26. apríla 2023</w:t>
      </w:r>
      <w:r w:rsidR="009B2F01">
        <w:rPr>
          <w:rFonts w:ascii="Arial" w:hAnsi="Arial" w:cs="Arial"/>
          <w:sz w:val="22"/>
        </w:rPr>
        <w:t xml:space="preserve">  a v gestorskom výbore </w:t>
      </w:r>
      <w:r w:rsidR="009B2F01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r w:rsidR="00240274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9B2F01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77668B" w:rsidRDefault="0077668B" w:rsidP="007766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CC4F30" w:rsidRPr="00552E64" w:rsidRDefault="00CC4F30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107708"/>
    <w:rsid w:val="001266DF"/>
    <w:rsid w:val="001356EE"/>
    <w:rsid w:val="00162815"/>
    <w:rsid w:val="00182B46"/>
    <w:rsid w:val="001C5B74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0F8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92058"/>
    <w:rsid w:val="007B2DBB"/>
    <w:rsid w:val="007B3E3F"/>
    <w:rsid w:val="007E672C"/>
    <w:rsid w:val="00803DD5"/>
    <w:rsid w:val="00846643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E0BFD"/>
    <w:rsid w:val="00CE0CFE"/>
    <w:rsid w:val="00CE3CC7"/>
    <w:rsid w:val="00D021F9"/>
    <w:rsid w:val="00D57473"/>
    <w:rsid w:val="00D62C4B"/>
    <w:rsid w:val="00D75ABF"/>
    <w:rsid w:val="00D77292"/>
    <w:rsid w:val="00D95736"/>
    <w:rsid w:val="00DA2671"/>
    <w:rsid w:val="00DC303B"/>
    <w:rsid w:val="00DF45FE"/>
    <w:rsid w:val="00DF5E34"/>
    <w:rsid w:val="00E40DC8"/>
    <w:rsid w:val="00E76289"/>
    <w:rsid w:val="00F1014F"/>
    <w:rsid w:val="00F16102"/>
    <w:rsid w:val="00F33F47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04F7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2023-02-27T09:52:00Z</cp:lastPrinted>
  <dcterms:created xsi:type="dcterms:W3CDTF">2023-02-27T09:56:00Z</dcterms:created>
  <dcterms:modified xsi:type="dcterms:W3CDTF">2023-02-27T10:16:00Z</dcterms:modified>
</cp:coreProperties>
</file>