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53ED" w:rsidRPr="002E32C0" w14:paraId="639E9C81" w14:textId="77777777" w:rsidTr="006700FC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14:paraId="3037B16E" w14:textId="77777777" w:rsidR="00E653ED" w:rsidRPr="002E32C0" w:rsidRDefault="00E653ED" w:rsidP="006700F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vplyvov na životné prostredie</w:t>
            </w:r>
          </w:p>
        </w:tc>
      </w:tr>
      <w:tr w:rsidR="00E653ED" w:rsidRPr="002E32C0" w14:paraId="746BFA03" w14:textId="77777777" w:rsidTr="006700FC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14:paraId="56E6EF02" w14:textId="77777777" w:rsidR="00E653ED" w:rsidRPr="002E32C0" w:rsidRDefault="00E653ED" w:rsidP="006700FC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E653ED" w:rsidRPr="002E32C0" w14:paraId="098F44BA" w14:textId="77777777" w:rsidTr="006700FC">
        <w:trPr>
          <w:trHeight w:val="995"/>
        </w:trPr>
        <w:tc>
          <w:tcPr>
            <w:tcW w:w="9212" w:type="dxa"/>
          </w:tcPr>
          <w:p w14:paraId="1E04942E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6D634092" w14:textId="72360902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6F8F7198" w14:textId="714F3AF8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Zákonom budú ovplyvnené všetky zložky životnéh</w:t>
            </w:r>
            <w:r w:rsidR="004E74C6">
              <w:rPr>
                <w:sz w:val="24"/>
                <w:szCs w:val="24"/>
              </w:rPr>
              <w:t xml:space="preserve">o prostredia, pretože krajinné </w:t>
            </w:r>
            <w:r w:rsidRPr="00B56D66">
              <w:rPr>
                <w:sz w:val="24"/>
                <w:szCs w:val="24"/>
              </w:rPr>
              <w:t>plánovanie je súbor činností s cieľom zabezpečenia udržateľného životného prostredia s vytvorením podmienok na vyvážený vzťah kvalitného životného prostredia a územných podmienok, ktoré uspokojujú potreby súčasnej generácie bez toho, aby ohrozovali podmienky života budúcich generácií. Rozsah vplyvu je celoštátny. Vplyv bude priamy pozitívny.</w:t>
            </w:r>
          </w:p>
          <w:p w14:paraId="13B10812" w14:textId="23542EAD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02D27794" w14:textId="77777777" w:rsidTr="006700FC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14:paraId="584C5129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E653ED" w:rsidRPr="002E32C0" w14:paraId="6D81CD4F" w14:textId="77777777" w:rsidTr="006700FC">
        <w:trPr>
          <w:trHeight w:val="987"/>
        </w:trPr>
        <w:tc>
          <w:tcPr>
            <w:tcW w:w="9212" w:type="dxa"/>
          </w:tcPr>
          <w:p w14:paraId="513345AD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5F420889" w14:textId="0667A50B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7E517006" w14:textId="77777777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Vplyv bude priamy pozitívny. Akceptácia a ochrana chránených území v celoštátnom rozsahu vyjadrená v dokumentáciách krajinného plánovania.</w:t>
            </w:r>
          </w:p>
          <w:p w14:paraId="034E4A37" w14:textId="232284E8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649E20C7" w14:textId="77777777" w:rsidTr="006700FC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14:paraId="27AE4BC9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E653ED" w:rsidRPr="002E32C0" w14:paraId="4B6BB472" w14:textId="77777777" w:rsidTr="006700FC">
        <w:trPr>
          <w:trHeight w:val="969"/>
        </w:trPr>
        <w:tc>
          <w:tcPr>
            <w:tcW w:w="9212" w:type="dxa"/>
          </w:tcPr>
          <w:p w14:paraId="392B3CC6" w14:textId="77777777"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14:paraId="215C6C6E" w14:textId="5966006D"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16241D84" w14:textId="77777777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>Je nepravdepodobný negatívny vplyv a pre jeho vylúčenie je v návrhu zákona určená povinnosť informovať dotknuté cezhraničné administratívne územné jednotky o prerokovaní dokumentácie krajinného plánovania a požadovať ich stanovisko v rámci procesu prerokovania.</w:t>
            </w:r>
          </w:p>
          <w:p w14:paraId="71B86E48" w14:textId="0E240017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14:paraId="6D5ABC7E" w14:textId="77777777" w:rsidTr="006700FC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14:paraId="7DF64FA7" w14:textId="77777777"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E653ED" w:rsidRPr="002E32C0" w14:paraId="495159F4" w14:textId="77777777" w:rsidTr="00EA0738">
        <w:trPr>
          <w:trHeight w:val="626"/>
        </w:trPr>
        <w:tc>
          <w:tcPr>
            <w:tcW w:w="9212" w:type="dxa"/>
            <w:shd w:val="clear" w:color="auto" w:fill="FFFFFF"/>
          </w:tcPr>
          <w:p w14:paraId="3D2E29C1" w14:textId="77777777" w:rsidR="00EA0738" w:rsidRDefault="00EA0738" w:rsidP="006700FC">
            <w:pPr>
              <w:jc w:val="both"/>
              <w:rPr>
                <w:sz w:val="24"/>
                <w:szCs w:val="24"/>
              </w:rPr>
            </w:pPr>
          </w:p>
          <w:p w14:paraId="7832757B" w14:textId="613551E4" w:rsidR="00E653ED" w:rsidRDefault="00E653ED" w:rsidP="006700F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 xml:space="preserve">Negatívne vplyvy sa nepredpokladajú. Naopak návrh zákona má pozitívny vplyv, pretože ako odborný podklad pre iné dokumenty bude mať </w:t>
            </w:r>
            <w:r w:rsidR="007E69D3">
              <w:rPr>
                <w:sz w:val="24"/>
                <w:szCs w:val="24"/>
              </w:rPr>
              <w:t>vplyv</w:t>
            </w:r>
            <w:r w:rsidRPr="00B56D66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>zlepšenie životného prostredia.</w:t>
            </w:r>
          </w:p>
          <w:p w14:paraId="4CFE0D4E" w14:textId="537CDCE1"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</w:tbl>
    <w:p w14:paraId="50F4BFB4" w14:textId="77777777" w:rsidR="00E653ED" w:rsidRPr="002E32C0" w:rsidRDefault="00E653ED" w:rsidP="00E653ED">
      <w:pPr>
        <w:jc w:val="center"/>
        <w:rPr>
          <w:sz w:val="24"/>
          <w:szCs w:val="24"/>
        </w:rPr>
      </w:pPr>
    </w:p>
    <w:p w14:paraId="5C2493CB" w14:textId="4EA188C4" w:rsidR="00CB3623" w:rsidRPr="00E653ED" w:rsidRDefault="00CB3623" w:rsidP="00E653ED"/>
    <w:sectPr w:rsidR="00CB3623" w:rsidRPr="00E653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653C" w14:textId="77777777" w:rsidR="00B6544D" w:rsidRDefault="00B6544D" w:rsidP="00374EDB">
      <w:r>
        <w:separator/>
      </w:r>
    </w:p>
  </w:endnote>
  <w:endnote w:type="continuationSeparator" w:id="0">
    <w:p w14:paraId="1880252B" w14:textId="77777777" w:rsidR="00B6544D" w:rsidRDefault="00B6544D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14:paraId="02E0A0B2" w14:textId="78AED2D0"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3D104F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14:paraId="7E817259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22F5" w14:textId="77777777" w:rsidR="00B6544D" w:rsidRDefault="00B6544D" w:rsidP="00374EDB">
      <w:r>
        <w:separator/>
      </w:r>
    </w:p>
  </w:footnote>
  <w:footnote w:type="continuationSeparator" w:id="0">
    <w:p w14:paraId="1B4FE461" w14:textId="77777777" w:rsidR="00B6544D" w:rsidRDefault="00B6544D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12F5" w14:textId="77777777"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14:paraId="23ED0364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45A1A30"/>
    <w:multiLevelType w:val="hybridMultilevel"/>
    <w:tmpl w:val="74289294"/>
    <w:lvl w:ilvl="0" w:tplc="25BAA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DF1237"/>
    <w:multiLevelType w:val="hybridMultilevel"/>
    <w:tmpl w:val="3DF69A24"/>
    <w:lvl w:ilvl="0" w:tplc="8AE88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0CAE"/>
    <w:rsid w:val="00125A75"/>
    <w:rsid w:val="001A138E"/>
    <w:rsid w:val="002E32C0"/>
    <w:rsid w:val="00374E76"/>
    <w:rsid w:val="00374EDB"/>
    <w:rsid w:val="00380C23"/>
    <w:rsid w:val="003D104F"/>
    <w:rsid w:val="003D62D1"/>
    <w:rsid w:val="00411DA6"/>
    <w:rsid w:val="004121E3"/>
    <w:rsid w:val="00413E9A"/>
    <w:rsid w:val="0041647A"/>
    <w:rsid w:val="004B1C48"/>
    <w:rsid w:val="004E74C6"/>
    <w:rsid w:val="0058512A"/>
    <w:rsid w:val="0067631B"/>
    <w:rsid w:val="00702CAB"/>
    <w:rsid w:val="00704F33"/>
    <w:rsid w:val="007529EE"/>
    <w:rsid w:val="007604EE"/>
    <w:rsid w:val="007629F8"/>
    <w:rsid w:val="007A6BA5"/>
    <w:rsid w:val="007E69D3"/>
    <w:rsid w:val="009F5A78"/>
    <w:rsid w:val="00A63031"/>
    <w:rsid w:val="00A96EDF"/>
    <w:rsid w:val="00B62BD8"/>
    <w:rsid w:val="00B6544D"/>
    <w:rsid w:val="00B871B4"/>
    <w:rsid w:val="00B97D09"/>
    <w:rsid w:val="00C34D0F"/>
    <w:rsid w:val="00C35DCA"/>
    <w:rsid w:val="00CB3623"/>
    <w:rsid w:val="00D033C5"/>
    <w:rsid w:val="00D1448D"/>
    <w:rsid w:val="00E13AA4"/>
    <w:rsid w:val="00E653ED"/>
    <w:rsid w:val="00EA0738"/>
    <w:rsid w:val="00FA3CDB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284"/>
  <w15:docId w15:val="{3CA050F2-06F3-44DE-B7AA-E6F558F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1A13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44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48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4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4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4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Hallonová Valéria</cp:lastModifiedBy>
  <cp:revision>2</cp:revision>
  <cp:lastPrinted>2023-02-23T13:32:00Z</cp:lastPrinted>
  <dcterms:created xsi:type="dcterms:W3CDTF">2023-02-23T13:32:00Z</dcterms:created>
  <dcterms:modified xsi:type="dcterms:W3CDTF">2023-02-23T13:32:00Z</dcterms:modified>
</cp:coreProperties>
</file>