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61DE" w14:textId="77777777" w:rsidR="00820BD6" w:rsidRPr="00114BCC" w:rsidRDefault="00820BD6" w:rsidP="00820BD6">
      <w:pPr>
        <w:rPr>
          <w:b/>
        </w:rPr>
      </w:pPr>
      <w:r w:rsidRPr="00114BCC">
        <w:rPr>
          <w:b/>
        </w:rPr>
        <w:t>DÔVODOVÁ</w:t>
      </w:r>
      <w:r w:rsidRPr="00114BCC">
        <w:rPr>
          <w:b/>
          <w:sz w:val="19"/>
          <w:szCs w:val="19"/>
        </w:rPr>
        <w:t xml:space="preserve"> </w:t>
      </w:r>
      <w:r w:rsidRPr="00114BCC">
        <w:rPr>
          <w:b/>
        </w:rPr>
        <w:t>SPRÁVA</w:t>
      </w:r>
    </w:p>
    <w:p w14:paraId="48E266E0" w14:textId="77777777" w:rsidR="00820BD6" w:rsidRDefault="00820BD6" w:rsidP="00820BD6">
      <w:pPr>
        <w:spacing w:before="120"/>
        <w:jc w:val="both"/>
        <w:rPr>
          <w:b/>
          <w:bCs/>
        </w:rPr>
      </w:pPr>
    </w:p>
    <w:p w14:paraId="30918880" w14:textId="77777777" w:rsidR="00820BD6" w:rsidRPr="0072250B" w:rsidRDefault="00820BD6" w:rsidP="00820BD6">
      <w:pPr>
        <w:spacing w:before="120"/>
        <w:jc w:val="both"/>
        <w:rPr>
          <w:b/>
          <w:bCs/>
        </w:rPr>
      </w:pPr>
      <w:r w:rsidRPr="0072250B">
        <w:rPr>
          <w:b/>
          <w:bCs/>
        </w:rPr>
        <w:t>A</w:t>
      </w:r>
      <w:r>
        <w:rPr>
          <w:b/>
          <w:bCs/>
        </w:rPr>
        <w:t>.</w:t>
      </w:r>
      <w:r w:rsidRPr="0072250B">
        <w:rPr>
          <w:b/>
          <w:bCs/>
        </w:rPr>
        <w:t xml:space="preserve"> Všeobecná časť</w:t>
      </w:r>
    </w:p>
    <w:p w14:paraId="5A2E6A45" w14:textId="77777777" w:rsidR="00820BD6" w:rsidRDefault="00820BD6" w:rsidP="00820BD6">
      <w:pPr>
        <w:pStyle w:val="Odsekzoznamu"/>
        <w:ind w:left="0" w:firstLine="709"/>
        <w:jc w:val="both"/>
      </w:pPr>
    </w:p>
    <w:p w14:paraId="41AFB5C1" w14:textId="44603B82" w:rsidR="00820BD6" w:rsidRPr="009F72D9" w:rsidRDefault="00820BD6" w:rsidP="00820BD6">
      <w:pPr>
        <w:ind w:firstLine="708"/>
        <w:jc w:val="both"/>
      </w:pPr>
      <w:bookmarkStart w:id="0" w:name="_Hlk115369976"/>
      <w:r w:rsidRPr="0099087F">
        <w:t xml:space="preserve">Návrh zákona, ktorým sa mení </w:t>
      </w:r>
      <w:bookmarkEnd w:id="0"/>
      <w:r>
        <w:t xml:space="preserve">a dopĺňa </w:t>
      </w:r>
      <w:r w:rsidRPr="0099087F">
        <w:t>zákon č. 73/1998 Z. z. o štátnej službe príslušníkov Policajného zboru, Slovenskej informačnej služby, Zboru väzenskej a justičnej stráže Slovenskej republiky a Železničnej polície v znení neskorších predpisov</w:t>
      </w:r>
      <w:r w:rsidRPr="00114BCC">
        <w:t xml:space="preserve"> </w:t>
      </w:r>
      <w:r>
        <w:t>predkladajú poslanci</w:t>
      </w:r>
      <w:r w:rsidRPr="0099087F">
        <w:t xml:space="preserve"> Národnej </w:t>
      </w:r>
      <w:r>
        <w:t xml:space="preserve">rady Slovenskej republiky Lukáš Kyselica, </w:t>
      </w:r>
      <w:r w:rsidRPr="009F72D9">
        <w:t>Jana Majorová Garstková</w:t>
      </w:r>
      <w:r w:rsidR="00711973">
        <w:t xml:space="preserve"> a </w:t>
      </w:r>
      <w:r w:rsidR="00711973" w:rsidRPr="009F72D9">
        <w:t>Jozef Hlinka</w:t>
      </w:r>
      <w:r w:rsidRPr="009F72D9">
        <w:t xml:space="preserve">. </w:t>
      </w:r>
    </w:p>
    <w:p w14:paraId="0CDC7B0B" w14:textId="77777777" w:rsidR="00820BD6" w:rsidRDefault="00820BD6" w:rsidP="00820BD6">
      <w:pPr>
        <w:ind w:firstLine="709"/>
        <w:jc w:val="both"/>
      </w:pPr>
    </w:p>
    <w:p w14:paraId="016904E1" w14:textId="77777777" w:rsidR="00820BD6" w:rsidRPr="009F72D9" w:rsidRDefault="00820BD6" w:rsidP="00820BD6">
      <w:pPr>
        <w:ind w:firstLine="709"/>
        <w:jc w:val="both"/>
      </w:pPr>
      <w:r w:rsidRPr="009F72D9">
        <w:t>Zrušením štátnej služby kadeta a opätovnou možnosťou prijímania uchádzačov do štátnej služby príslušníkov Policajného zboru, Slovenskej informačnej služby, Národného bezpečnostného úradu a príslušníkov Zboru väzenskej a justičnej stráže Slovenskej republiky</w:t>
      </w:r>
      <w:r w:rsidRPr="009F72D9">
        <w:rPr>
          <w:color w:val="000000"/>
        </w:rPr>
        <w:t xml:space="preserve"> (ďalej len „policajt“)</w:t>
      </w:r>
      <w:r w:rsidRPr="009F72D9">
        <w:t xml:space="preserve"> dovŕšením osemnásteho roku veku sa odstraňuje dvojkoľajnosť v systéme prijímania do služobného pomeru. </w:t>
      </w:r>
      <w:r w:rsidRPr="009F72D9">
        <w:rPr>
          <w:color w:val="000000"/>
        </w:rPr>
        <w:t xml:space="preserve">Od tohoto opatrenia sa očakáva, že prispeje k väčšiemu záujmu </w:t>
      </w:r>
      <w:r w:rsidRPr="009F72D9">
        <w:t xml:space="preserve">občanov </w:t>
      </w:r>
      <w:r w:rsidRPr="009F72D9">
        <w:rPr>
          <w:color w:val="000000"/>
        </w:rPr>
        <w:t xml:space="preserve">o službu v Policajnom zbore, prípadne </w:t>
      </w:r>
      <w:r>
        <w:rPr>
          <w:color w:val="000000"/>
        </w:rPr>
        <w:t xml:space="preserve">v </w:t>
      </w:r>
      <w:r w:rsidRPr="009F72D9">
        <w:rPr>
          <w:color w:val="000000"/>
        </w:rPr>
        <w:t>ďalších zložkách patriacich do pôsobnosti zákona č. 73/1998 Z. z.</w:t>
      </w:r>
      <w:r w:rsidRPr="009F72D9">
        <w:t>, bezprostredne po ukončení úplného stredoškolského vzdelania</w:t>
      </w:r>
      <w:r w:rsidRPr="009F72D9">
        <w:rPr>
          <w:color w:val="000000"/>
        </w:rPr>
        <w:t xml:space="preserve">, čo bude mať vplyv na </w:t>
      </w:r>
      <w:r w:rsidRPr="009F72D9">
        <w:t xml:space="preserve">kvalitnejšie a taktiež udržateľné personálne obsadenie. Potrebu zabezpečenia personálnej stability je potrebné v súčasnosti vnímať aj vo vzťahu k aktuálnej bezpečnostnej situácii. </w:t>
      </w:r>
    </w:p>
    <w:p w14:paraId="34ECE1D6" w14:textId="77777777" w:rsidR="00820BD6" w:rsidRPr="009F72D9" w:rsidRDefault="00820BD6" w:rsidP="00820BD6">
      <w:pPr>
        <w:ind w:firstLine="709"/>
        <w:jc w:val="both"/>
      </w:pPr>
    </w:p>
    <w:p w14:paraId="7EA0AE20" w14:textId="77777777" w:rsidR="00820BD6" w:rsidRPr="0099087F" w:rsidRDefault="00820BD6" w:rsidP="00820BD6">
      <w:pPr>
        <w:ind w:firstLine="708"/>
        <w:jc w:val="both"/>
      </w:pPr>
      <w:r w:rsidRPr="009F72D9">
        <w:t>Ďalšie navrhované zmeny sa týkajú precizovania dĺžky prípravnej štátnej služby a skúšobnej doby policajta, ktorý získava kvalifikačnú požiadavku policajného vzdelania denným štúdiom bakalárskeho študijného programu, ponechania funkčného platu príslušníkovi Policajného zboru</w:t>
      </w:r>
      <w:r w:rsidRPr="009F72D9">
        <w:rPr>
          <w:color w:val="FF0000"/>
        </w:rPr>
        <w:t xml:space="preserve"> </w:t>
      </w:r>
      <w:r w:rsidRPr="009F72D9">
        <w:t xml:space="preserve">v prípravnej štátnej službe počas denného štúdia v plnej výške a vzdelávania policajtov a nárokov s tým súvisiacich. </w:t>
      </w:r>
    </w:p>
    <w:p w14:paraId="7544EFBB" w14:textId="77777777" w:rsidR="00820BD6" w:rsidRPr="0099087F" w:rsidRDefault="00820BD6" w:rsidP="00820BD6">
      <w:pPr>
        <w:ind w:firstLine="709"/>
        <w:jc w:val="both"/>
      </w:pPr>
    </w:p>
    <w:p w14:paraId="70ADC2F4" w14:textId="77777777" w:rsidR="00820BD6" w:rsidRPr="0099087F" w:rsidRDefault="00820BD6" w:rsidP="00820BD6">
      <w:pPr>
        <w:ind w:firstLine="709"/>
        <w:jc w:val="both"/>
      </w:pPr>
      <w:r w:rsidRPr="0099087F">
        <w:rPr>
          <w:color w:val="000000"/>
        </w:rPr>
        <w:t xml:space="preserve"> </w:t>
      </w:r>
      <w:r w:rsidRPr="0099087F">
        <w:t>Predkladaný návrh zákona nebude mať vplyv na rozpočet verejnej správy</w:t>
      </w:r>
      <w:r>
        <w:t>,</w:t>
      </w:r>
      <w:r w:rsidRPr="0099087F">
        <w:t xml:space="preserve"> sociálne vplyvy</w:t>
      </w:r>
      <w:r>
        <w:t>, v</w:t>
      </w:r>
      <w:r w:rsidRPr="0099087F">
        <w:t xml:space="preserve">plyvy na podnikateľské prostredie, životné prostredie, informatizáciu spoločnosti, na služby verejnej správy pre občana, ani vplyvy na manželstvo, rodičovstvo a rodinu. </w:t>
      </w:r>
    </w:p>
    <w:p w14:paraId="551D0BBE" w14:textId="77777777" w:rsidR="00820BD6" w:rsidRPr="0099087F" w:rsidRDefault="00820BD6" w:rsidP="00820BD6">
      <w:pPr>
        <w:widowControl w:val="0"/>
        <w:autoSpaceDE w:val="0"/>
        <w:autoSpaceDN w:val="0"/>
        <w:adjustRightInd w:val="0"/>
        <w:ind w:firstLine="709"/>
        <w:jc w:val="both"/>
      </w:pPr>
    </w:p>
    <w:p w14:paraId="565850AA" w14:textId="77777777" w:rsidR="00820BD6" w:rsidRPr="0099087F" w:rsidRDefault="00820BD6" w:rsidP="00820BD6">
      <w:pPr>
        <w:widowControl w:val="0"/>
        <w:autoSpaceDE w:val="0"/>
        <w:autoSpaceDN w:val="0"/>
        <w:adjustRightInd w:val="0"/>
        <w:ind w:firstLine="709"/>
        <w:jc w:val="both"/>
      </w:pPr>
      <w:r w:rsidRPr="0099087F">
        <w:t>Návrh zákona je v súlade s Ústavou Slovenskej republi</w:t>
      </w:r>
      <w:r>
        <w:t>ky, ústavnými zákonmi, nálezmi Ú</w:t>
      </w:r>
      <w:r w:rsidRPr="0099087F">
        <w:t>stavného súdu</w:t>
      </w:r>
      <w:r>
        <w:t xml:space="preserve"> Slovenskej republiky</w:t>
      </w:r>
      <w:r w:rsidRPr="0099087F">
        <w:t xml:space="preserve">, zákonmi a ostatnými všeobecne záväznými právnymi predpismi Slovenskej republiky, s právom Európskej únie a s medzinárodnými zmluvami, ktorými je Slovenská republika viazaná.  </w:t>
      </w:r>
    </w:p>
    <w:p w14:paraId="151B5F07" w14:textId="6198AD9F" w:rsidR="00820BD6" w:rsidRDefault="00820BD6" w:rsidP="00820BD6">
      <w:pPr>
        <w:ind w:firstLine="708"/>
        <w:jc w:val="both"/>
      </w:pPr>
    </w:p>
    <w:p w14:paraId="39499151" w14:textId="5658A11F" w:rsidR="000151B5" w:rsidRDefault="000151B5" w:rsidP="00820BD6">
      <w:pPr>
        <w:ind w:firstLine="708"/>
        <w:jc w:val="both"/>
      </w:pPr>
    </w:p>
    <w:p w14:paraId="212A1428" w14:textId="6653F99A" w:rsidR="000151B5" w:rsidRDefault="000151B5" w:rsidP="00820BD6">
      <w:pPr>
        <w:ind w:firstLine="708"/>
        <w:jc w:val="both"/>
      </w:pPr>
    </w:p>
    <w:p w14:paraId="3E9B7631" w14:textId="6D120932" w:rsidR="000151B5" w:rsidRDefault="000151B5" w:rsidP="00820BD6">
      <w:pPr>
        <w:ind w:firstLine="708"/>
        <w:jc w:val="both"/>
      </w:pPr>
    </w:p>
    <w:p w14:paraId="67F7A35F" w14:textId="2243560B" w:rsidR="000151B5" w:rsidRDefault="000151B5" w:rsidP="00820BD6">
      <w:pPr>
        <w:ind w:firstLine="708"/>
        <w:jc w:val="both"/>
      </w:pPr>
    </w:p>
    <w:p w14:paraId="0C48B85E" w14:textId="5CD5B5DA" w:rsidR="000151B5" w:rsidRDefault="000151B5" w:rsidP="00820BD6">
      <w:pPr>
        <w:ind w:firstLine="708"/>
        <w:jc w:val="both"/>
      </w:pPr>
    </w:p>
    <w:p w14:paraId="0DAE65E2" w14:textId="768741FA" w:rsidR="000151B5" w:rsidRDefault="000151B5" w:rsidP="00820BD6">
      <w:pPr>
        <w:ind w:firstLine="708"/>
        <w:jc w:val="both"/>
      </w:pPr>
    </w:p>
    <w:p w14:paraId="3DFAFA79" w14:textId="6067C81A" w:rsidR="000151B5" w:rsidRDefault="000151B5" w:rsidP="00820BD6">
      <w:pPr>
        <w:ind w:firstLine="708"/>
        <w:jc w:val="both"/>
      </w:pPr>
    </w:p>
    <w:p w14:paraId="0874669D" w14:textId="74914E5A" w:rsidR="000151B5" w:rsidRDefault="000151B5" w:rsidP="00820BD6">
      <w:pPr>
        <w:ind w:firstLine="708"/>
        <w:jc w:val="both"/>
      </w:pPr>
    </w:p>
    <w:p w14:paraId="0577D12E" w14:textId="60A07633" w:rsidR="000151B5" w:rsidRDefault="000151B5" w:rsidP="00820BD6">
      <w:pPr>
        <w:ind w:firstLine="708"/>
        <w:jc w:val="both"/>
      </w:pPr>
    </w:p>
    <w:p w14:paraId="06E36DFA" w14:textId="5DFED56D" w:rsidR="000151B5" w:rsidRDefault="000151B5" w:rsidP="00820BD6">
      <w:pPr>
        <w:ind w:firstLine="708"/>
        <w:jc w:val="both"/>
      </w:pPr>
    </w:p>
    <w:p w14:paraId="144EACFD" w14:textId="294F1917" w:rsidR="000151B5" w:rsidRDefault="000151B5" w:rsidP="00820BD6">
      <w:pPr>
        <w:ind w:firstLine="708"/>
        <w:jc w:val="both"/>
      </w:pPr>
    </w:p>
    <w:p w14:paraId="5A823D27" w14:textId="5170EB0A" w:rsidR="000151B5" w:rsidRDefault="000151B5" w:rsidP="00820BD6">
      <w:pPr>
        <w:ind w:firstLine="708"/>
        <w:jc w:val="both"/>
      </w:pPr>
    </w:p>
    <w:p w14:paraId="73F5D1B8" w14:textId="77777777" w:rsidR="000151B5" w:rsidRDefault="000151B5" w:rsidP="00820BD6">
      <w:pPr>
        <w:ind w:firstLine="708"/>
        <w:jc w:val="both"/>
      </w:pPr>
    </w:p>
    <w:p w14:paraId="56195E24" w14:textId="77777777" w:rsidR="00820BD6" w:rsidRDefault="00820BD6" w:rsidP="00820BD6">
      <w:pPr>
        <w:jc w:val="both"/>
        <w:rPr>
          <w:b/>
        </w:rPr>
      </w:pPr>
      <w:r w:rsidRPr="0099087F">
        <w:rPr>
          <w:b/>
        </w:rPr>
        <w:lastRenderedPageBreak/>
        <w:t>B.</w:t>
      </w:r>
      <w:r w:rsidRPr="0099087F">
        <w:rPr>
          <w:b/>
          <w:color w:val="FFC000"/>
        </w:rPr>
        <w:t xml:space="preserve"> </w:t>
      </w:r>
      <w:r w:rsidRPr="0099087F">
        <w:rPr>
          <w:b/>
        </w:rPr>
        <w:t>Osobitná časť</w:t>
      </w:r>
    </w:p>
    <w:p w14:paraId="263D79AD" w14:textId="77777777" w:rsidR="00820BD6" w:rsidRPr="0099087F" w:rsidRDefault="00820BD6" w:rsidP="00820BD6">
      <w:pPr>
        <w:jc w:val="both"/>
        <w:rPr>
          <w:b/>
        </w:rPr>
      </w:pPr>
    </w:p>
    <w:p w14:paraId="1F719939" w14:textId="77777777" w:rsidR="00820BD6" w:rsidRDefault="00820BD6" w:rsidP="00820BD6">
      <w:pPr>
        <w:jc w:val="both"/>
        <w:rPr>
          <w:b/>
        </w:rPr>
      </w:pPr>
      <w:r>
        <w:rPr>
          <w:b/>
        </w:rPr>
        <w:t>K Č</w:t>
      </w:r>
      <w:r w:rsidRPr="0099087F">
        <w:rPr>
          <w:b/>
        </w:rPr>
        <w:t>l. I </w:t>
      </w:r>
    </w:p>
    <w:p w14:paraId="640FDC19" w14:textId="77777777" w:rsidR="00820BD6" w:rsidRDefault="00820BD6" w:rsidP="00820BD6">
      <w:pPr>
        <w:jc w:val="both"/>
        <w:rPr>
          <w:b/>
        </w:rPr>
      </w:pPr>
    </w:p>
    <w:p w14:paraId="4F7B945B" w14:textId="77777777" w:rsidR="00820BD6" w:rsidRPr="0099087F" w:rsidRDefault="00820BD6" w:rsidP="00820BD6">
      <w:pPr>
        <w:jc w:val="both"/>
        <w:rPr>
          <w:b/>
        </w:rPr>
      </w:pPr>
      <w:r>
        <w:rPr>
          <w:b/>
        </w:rPr>
        <w:t xml:space="preserve">K </w:t>
      </w:r>
      <w:r w:rsidRPr="0099087F">
        <w:rPr>
          <w:b/>
        </w:rPr>
        <w:t>bod</w:t>
      </w:r>
      <w:r>
        <w:rPr>
          <w:b/>
        </w:rPr>
        <w:t>u</w:t>
      </w:r>
      <w:r w:rsidRPr="0099087F">
        <w:rPr>
          <w:b/>
        </w:rPr>
        <w:t xml:space="preserve"> 1 (§ 2 ods. 3)</w:t>
      </w:r>
    </w:p>
    <w:p w14:paraId="52F748C4"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V súvislosti so zrušením štátnej služby kadeta sa vypúšťa aj jeho definícia v tomto ustanovení</w:t>
      </w:r>
      <w:r>
        <w:rPr>
          <w:rFonts w:ascii="Times New Roman" w:hAnsi="Times New Roman" w:cs="Times New Roman"/>
          <w:sz w:val="24"/>
          <w:szCs w:val="24"/>
        </w:rPr>
        <w:t>.</w:t>
      </w:r>
    </w:p>
    <w:p w14:paraId="73AF5BA5" w14:textId="77777777" w:rsidR="00820BD6" w:rsidRPr="0099087F" w:rsidRDefault="00820BD6" w:rsidP="00820BD6">
      <w:pPr>
        <w:pStyle w:val="Bezriadkovania"/>
        <w:jc w:val="both"/>
        <w:rPr>
          <w:rFonts w:ascii="Times New Roman" w:hAnsi="Times New Roman" w:cs="Times New Roman"/>
          <w:sz w:val="24"/>
          <w:szCs w:val="24"/>
        </w:rPr>
      </w:pPr>
    </w:p>
    <w:p w14:paraId="295BBDFB"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Pr="0099087F">
        <w:rPr>
          <w:rFonts w:ascii="Times New Roman" w:hAnsi="Times New Roman" w:cs="Times New Roman"/>
          <w:b/>
          <w:sz w:val="24"/>
          <w:szCs w:val="24"/>
        </w:rPr>
        <w:t xml:space="preserve"> 2 a 3 (§ 6 a 6a)</w:t>
      </w:r>
    </w:p>
    <w:p w14:paraId="3F941588"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V </w:t>
      </w:r>
      <w:r w:rsidRPr="0083401A">
        <w:rPr>
          <w:rFonts w:ascii="Times New Roman" w:hAnsi="Times New Roman" w:cs="Times New Roman"/>
          <w:sz w:val="24"/>
          <w:szCs w:val="24"/>
        </w:rPr>
        <w:t xml:space="preserve">súvislosti s navrhovanou zmenou veku pri prijímaní občanov Slovenskej republiky do služobného pomeru policajta z 21 rokov na 18 rokov stráca význam štátna služba kadeta, ktorá bola určená predovšetkým pre občanov Slovenskej republiky od 18 do 21 rokov. Vypustením štátnej služby kadeta zo zákona sa odstráni dvojkoľajnosť pri získavaní základného policajného vzdelávania, ktoré sa realizuje ako pre </w:t>
      </w:r>
      <w:r>
        <w:rPr>
          <w:rFonts w:ascii="Times New Roman" w:hAnsi="Times New Roman" w:cs="Times New Roman"/>
          <w:sz w:val="24"/>
          <w:szCs w:val="24"/>
        </w:rPr>
        <w:t>policajtov</w:t>
      </w:r>
      <w:r w:rsidRPr="0083401A">
        <w:rPr>
          <w:rFonts w:ascii="Times New Roman" w:hAnsi="Times New Roman" w:cs="Times New Roman"/>
          <w:sz w:val="24"/>
          <w:szCs w:val="24"/>
        </w:rPr>
        <w:t xml:space="preserve"> zaradených v štátnej službe kadeta, tak aj pre </w:t>
      </w:r>
      <w:r>
        <w:rPr>
          <w:rFonts w:ascii="Times New Roman" w:hAnsi="Times New Roman" w:cs="Times New Roman"/>
          <w:sz w:val="24"/>
          <w:szCs w:val="24"/>
        </w:rPr>
        <w:t>policajtov zaradených v </w:t>
      </w:r>
      <w:r w:rsidRPr="0083401A">
        <w:rPr>
          <w:rFonts w:ascii="Times New Roman" w:hAnsi="Times New Roman" w:cs="Times New Roman"/>
          <w:sz w:val="24"/>
          <w:szCs w:val="24"/>
        </w:rPr>
        <w:t>prípravnej štátnej službe, ako aj praktické problémy s tým súvisiace. Touto zmenou bude taktiež eliminovaná neefektívnosť pri prijímacom konaní, ktoré sa v súčasnosti realizuje</w:t>
      </w:r>
      <w:r>
        <w:rPr>
          <w:rFonts w:ascii="Times New Roman" w:hAnsi="Times New Roman" w:cs="Times New Roman"/>
          <w:sz w:val="24"/>
          <w:szCs w:val="24"/>
        </w:rPr>
        <w:t xml:space="preserve"> </w:t>
      </w:r>
      <w:r w:rsidRPr="0083401A">
        <w:rPr>
          <w:rFonts w:ascii="Times New Roman" w:hAnsi="Times New Roman" w:cs="Times New Roman"/>
          <w:sz w:val="24"/>
          <w:szCs w:val="24"/>
        </w:rPr>
        <w:t xml:space="preserve">opakovane, a to najprv pri prijímaní do štátnej služby kadeta a následne po získaní kvalifikačného predpokladu </w:t>
      </w:r>
      <w:r>
        <w:rPr>
          <w:rFonts w:ascii="Times New Roman" w:hAnsi="Times New Roman" w:cs="Times New Roman"/>
          <w:sz w:val="24"/>
          <w:szCs w:val="24"/>
        </w:rPr>
        <w:t xml:space="preserve">policajného </w:t>
      </w:r>
      <w:r w:rsidRPr="0083401A">
        <w:rPr>
          <w:rFonts w:ascii="Times New Roman" w:hAnsi="Times New Roman" w:cs="Times New Roman"/>
          <w:sz w:val="24"/>
          <w:szCs w:val="24"/>
        </w:rPr>
        <w:t>vzdelania pri zaradení do prípravnej štátnej</w:t>
      </w:r>
      <w:r w:rsidRPr="0099087F">
        <w:rPr>
          <w:rFonts w:ascii="Times New Roman" w:hAnsi="Times New Roman" w:cs="Times New Roman"/>
          <w:sz w:val="24"/>
          <w:szCs w:val="24"/>
        </w:rPr>
        <w:t xml:space="preserve"> služby policajta.</w:t>
      </w:r>
    </w:p>
    <w:p w14:paraId="2F0AE9F5" w14:textId="77777777" w:rsidR="00820BD6" w:rsidRPr="0099087F" w:rsidRDefault="00820BD6" w:rsidP="00820BD6">
      <w:pPr>
        <w:pStyle w:val="Bezriadkovania"/>
        <w:jc w:val="both"/>
        <w:rPr>
          <w:rFonts w:ascii="Times New Roman" w:hAnsi="Times New Roman" w:cs="Times New Roman"/>
          <w:sz w:val="24"/>
          <w:szCs w:val="24"/>
        </w:rPr>
      </w:pPr>
    </w:p>
    <w:p w14:paraId="50BE36E4"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Pr="0099087F">
        <w:rPr>
          <w:rFonts w:ascii="Times New Roman" w:hAnsi="Times New Roman" w:cs="Times New Roman"/>
          <w:b/>
          <w:sz w:val="24"/>
          <w:szCs w:val="24"/>
        </w:rPr>
        <w:t xml:space="preserve"> 4 až 7 (§ 7 ods. 2, 3, 4 písm. b) a ods. 8)</w:t>
      </w:r>
    </w:p>
    <w:p w14:paraId="2C4CAF55"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Zmeny súvisia najmä s vypustením štátnej služby kadeta. V odseku 3 sa navrhuje ustanoviť dlhšia prípravná štátna služba pre policajtov, ktorí sú bezprostredne po prijatí do služobného pomeru vyslaní na denné bakalárske štúdium na Akadémii Policajného zboru, ktorým získajú kvalifikačnú požiadavku policajného vzdelania. Predĺženie prípravnej štátnej služby o rok po splnení kvalifikačnej požiadavky policajného vzdelania je nevyhnutné pre zistenie spôsobilosti policajta na zaradenie do stálej štátnej služby, čo je možné len na základe posúdenia výkonu jeho činnosti na útvare.</w:t>
      </w:r>
    </w:p>
    <w:p w14:paraId="14EF15F1" w14:textId="77777777" w:rsidR="00820BD6" w:rsidRPr="0099087F" w:rsidRDefault="00820BD6" w:rsidP="00820BD6">
      <w:pPr>
        <w:pStyle w:val="Bezriadkovania"/>
        <w:jc w:val="both"/>
        <w:rPr>
          <w:rFonts w:ascii="Times New Roman" w:hAnsi="Times New Roman" w:cs="Times New Roman"/>
          <w:sz w:val="24"/>
          <w:szCs w:val="24"/>
        </w:rPr>
      </w:pPr>
    </w:p>
    <w:p w14:paraId="33296BA9" w14:textId="77777777" w:rsidR="00820BD6" w:rsidRPr="0099087F" w:rsidRDefault="00820BD6" w:rsidP="00820BD6">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 </w:t>
      </w:r>
      <w:r>
        <w:rPr>
          <w:rFonts w:ascii="Times New Roman" w:hAnsi="Times New Roman" w:cs="Times New Roman"/>
          <w:b/>
          <w:sz w:val="24"/>
          <w:szCs w:val="24"/>
        </w:rPr>
        <w:t>bodom</w:t>
      </w:r>
      <w:r w:rsidRPr="0099087F">
        <w:rPr>
          <w:rFonts w:ascii="Times New Roman" w:hAnsi="Times New Roman" w:cs="Times New Roman"/>
          <w:b/>
          <w:sz w:val="24"/>
          <w:szCs w:val="24"/>
        </w:rPr>
        <w:t xml:space="preserve"> 8 a 9 (§ 8 ods. 1 a 3)</w:t>
      </w:r>
    </w:p>
    <w:p w14:paraId="5713F335"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Zmeny v odseku 1 súvisia s vypustením štátnej služby kadeta. Nahrádza sa znenie odseku 3, ktoré ustanovovalo skúšobnú dobu kadeta a ustanovuje sa odchylná skúšobná doba pre policajtov uvedených v § 7 ods. 3, pri ktorých je účelné určiť skúšobnú dobu do splnenia kvalifikačnej požiadavky policajného vzdelania. </w:t>
      </w:r>
    </w:p>
    <w:p w14:paraId="336616AA" w14:textId="77777777" w:rsidR="00820BD6" w:rsidRPr="0099087F" w:rsidRDefault="00820BD6" w:rsidP="00820BD6">
      <w:pPr>
        <w:pStyle w:val="Bezriadkovania"/>
        <w:jc w:val="both"/>
        <w:rPr>
          <w:rFonts w:ascii="Times New Roman" w:hAnsi="Times New Roman" w:cs="Times New Roman"/>
          <w:sz w:val="24"/>
          <w:szCs w:val="24"/>
        </w:rPr>
      </w:pPr>
    </w:p>
    <w:p w14:paraId="6E804C80"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Pr="0099087F">
        <w:rPr>
          <w:rFonts w:ascii="Times New Roman" w:hAnsi="Times New Roman" w:cs="Times New Roman"/>
          <w:b/>
          <w:sz w:val="24"/>
          <w:szCs w:val="24"/>
        </w:rPr>
        <w:t xml:space="preserve"> 10 a 11 (§ 14 ods. 1 úvodná veta a § 14 ods. 1 písm. c))</w:t>
      </w:r>
    </w:p>
    <w:p w14:paraId="4B03B50C"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Do služobného pomeru môže byť podľa súčasného znenia prijatý len občan starší ako 21 rokov. Výnimka veku bola ustanovená výlučne pre prijatie do štátnej služby kadeta, ktorej obsahom bolo štúdium na získanie príslušného policajného vzdelania, pričom dosiahnutie veku 18 rokov sa pre tento účel považovalo za dostatočné. Týmto druhom štátnej služby bolo čiastočne preklenuté obdobie, kedy sa občania nemohli uchádzať o prijatie do služobného pomeru policajta bezprostredne po ukončení úplného stredoškolského vzdelania, čím </w:t>
      </w:r>
      <w:r>
        <w:rPr>
          <w:rFonts w:ascii="Times New Roman" w:hAnsi="Times New Roman" w:cs="Times New Roman"/>
          <w:sz w:val="24"/>
          <w:szCs w:val="24"/>
        </w:rPr>
        <w:t xml:space="preserve">najmä </w:t>
      </w:r>
      <w:r w:rsidRPr="00227551">
        <w:rPr>
          <w:rFonts w:ascii="Times New Roman" w:hAnsi="Times New Roman" w:cs="Times New Roman"/>
          <w:sz w:val="24"/>
          <w:szCs w:val="24"/>
        </w:rPr>
        <w:t xml:space="preserve">Policajný </w:t>
      </w:r>
      <w:r w:rsidRPr="0099087F">
        <w:rPr>
          <w:rFonts w:ascii="Times New Roman" w:hAnsi="Times New Roman" w:cs="Times New Roman"/>
          <w:sz w:val="24"/>
          <w:szCs w:val="24"/>
        </w:rPr>
        <w:t>zbor prichádzal o veľkú časť potenciálnych uchádzačov, ktorí si me</w:t>
      </w:r>
      <w:r>
        <w:rPr>
          <w:rFonts w:ascii="Times New Roman" w:hAnsi="Times New Roman" w:cs="Times New Roman"/>
          <w:sz w:val="24"/>
          <w:szCs w:val="24"/>
        </w:rPr>
        <w:t>dzitým našli iné uplatnenie. Na </w:t>
      </w:r>
      <w:r w:rsidRPr="0099087F">
        <w:rPr>
          <w:rFonts w:ascii="Times New Roman" w:hAnsi="Times New Roman" w:cs="Times New Roman"/>
          <w:sz w:val="24"/>
          <w:szCs w:val="24"/>
        </w:rPr>
        <w:t xml:space="preserve">základe získaných skúseností počas obdobia fungovania štátnej služby kadeta je možné konštatovať, že tento model sa v praxi z hľadiska efektivity neosvedčil natoľko, aby bolo nevyhnutné ďalej podporovať dvojkoľajný systém prijímania do služobného pomeru. Novoprijatý policajt spravidla taktiež musí bezprostredne po prijatí absolvovať takmer ročné štúdium na získanie príslušného policajného vzdelania. Až po jeho absolvovaní a zaradení na útvar začína vykonávať služobnú činnosť vyplývajúcu z jeho funkčnej náplne, čím sa odďaľuje jeho zaradenie do reálneho výkonu štátnej služby. Z týchto dôvodov sa navrhuje štátnu službu </w:t>
      </w:r>
      <w:r w:rsidRPr="0099087F">
        <w:rPr>
          <w:rFonts w:ascii="Times New Roman" w:hAnsi="Times New Roman" w:cs="Times New Roman"/>
          <w:sz w:val="24"/>
          <w:szCs w:val="24"/>
        </w:rPr>
        <w:lastRenderedPageBreak/>
        <w:t>kadeta vypustiť a v nadväznosti na uvedené opätovne umožniť prijímať do reálneho výkonu štátnej služby občanov starších ako 18 rokov.</w:t>
      </w:r>
    </w:p>
    <w:p w14:paraId="68457296" w14:textId="77777777" w:rsidR="00820BD6" w:rsidRPr="0099087F" w:rsidRDefault="00820BD6" w:rsidP="00820BD6">
      <w:pPr>
        <w:pStyle w:val="Bezriadkovania"/>
        <w:jc w:val="both"/>
        <w:rPr>
          <w:rFonts w:ascii="Times New Roman" w:hAnsi="Times New Roman" w:cs="Times New Roman"/>
          <w:sz w:val="24"/>
          <w:szCs w:val="24"/>
        </w:rPr>
      </w:pPr>
    </w:p>
    <w:p w14:paraId="4B49CD8B"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K bodom </w:t>
      </w:r>
      <w:r w:rsidRPr="0099087F">
        <w:rPr>
          <w:rFonts w:ascii="Times New Roman" w:hAnsi="Times New Roman" w:cs="Times New Roman"/>
          <w:b/>
          <w:sz w:val="24"/>
          <w:szCs w:val="24"/>
        </w:rPr>
        <w:t>12 a 13 (§ 16 ods. 1 a § 17 ods. 4)</w:t>
      </w:r>
    </w:p>
    <w:p w14:paraId="695F1A4C"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Úprava v súvislosti vypustením štátnej služby kadeta. </w:t>
      </w:r>
    </w:p>
    <w:p w14:paraId="0080B66C" w14:textId="77777777" w:rsidR="00820BD6" w:rsidRDefault="00820BD6" w:rsidP="00820BD6">
      <w:pPr>
        <w:jc w:val="both"/>
      </w:pPr>
    </w:p>
    <w:p w14:paraId="64E2F46C"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w:t>
      </w:r>
      <w:r w:rsidRPr="0099087F">
        <w:rPr>
          <w:rFonts w:ascii="Times New Roman" w:hAnsi="Times New Roman" w:cs="Times New Roman"/>
          <w:b/>
          <w:sz w:val="24"/>
          <w:szCs w:val="24"/>
        </w:rPr>
        <w:t>bod</w:t>
      </w:r>
      <w:r>
        <w:rPr>
          <w:rFonts w:ascii="Times New Roman" w:hAnsi="Times New Roman" w:cs="Times New Roman"/>
          <w:b/>
          <w:sz w:val="24"/>
          <w:szCs w:val="24"/>
        </w:rPr>
        <w:t>u 14</w:t>
      </w:r>
      <w:r w:rsidRPr="0099087F">
        <w:rPr>
          <w:rFonts w:ascii="Times New Roman" w:hAnsi="Times New Roman" w:cs="Times New Roman"/>
          <w:b/>
          <w:sz w:val="24"/>
          <w:szCs w:val="24"/>
        </w:rPr>
        <w:t xml:space="preserve"> (§ 84 ods. 3)</w:t>
      </w:r>
    </w:p>
    <w:p w14:paraId="71C7ACFF" w14:textId="77777777" w:rsidR="00820BD6"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Úprava v súvislosti  s vypustením štátnej služby kadeta. </w:t>
      </w:r>
    </w:p>
    <w:p w14:paraId="1444AF2C" w14:textId="77777777" w:rsidR="00820BD6" w:rsidRDefault="00820BD6" w:rsidP="00820BD6">
      <w:pPr>
        <w:pStyle w:val="Bezriadkovania"/>
        <w:jc w:val="both"/>
        <w:rPr>
          <w:rFonts w:ascii="Times New Roman" w:hAnsi="Times New Roman" w:cs="Times New Roman"/>
          <w:sz w:val="24"/>
          <w:szCs w:val="24"/>
        </w:rPr>
      </w:pPr>
    </w:p>
    <w:p w14:paraId="2A00DA44" w14:textId="77777777" w:rsidR="00820BD6" w:rsidRPr="0099087F"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w:t>
      </w:r>
      <w:r w:rsidRPr="0099087F">
        <w:rPr>
          <w:rFonts w:ascii="Times New Roman" w:hAnsi="Times New Roman" w:cs="Times New Roman"/>
          <w:b/>
          <w:sz w:val="24"/>
          <w:szCs w:val="24"/>
        </w:rPr>
        <w:t>bod</w:t>
      </w:r>
      <w:r>
        <w:rPr>
          <w:rFonts w:ascii="Times New Roman" w:hAnsi="Times New Roman" w:cs="Times New Roman"/>
          <w:b/>
          <w:sz w:val="24"/>
          <w:szCs w:val="24"/>
        </w:rPr>
        <w:t>om</w:t>
      </w:r>
      <w:r w:rsidRPr="0099087F">
        <w:rPr>
          <w:rFonts w:ascii="Times New Roman" w:hAnsi="Times New Roman" w:cs="Times New Roman"/>
          <w:b/>
          <w:sz w:val="24"/>
          <w:szCs w:val="24"/>
        </w:rPr>
        <w:t xml:space="preserve"> </w:t>
      </w:r>
      <w:r>
        <w:rPr>
          <w:rFonts w:ascii="Times New Roman" w:hAnsi="Times New Roman" w:cs="Times New Roman"/>
          <w:b/>
          <w:sz w:val="24"/>
          <w:szCs w:val="24"/>
        </w:rPr>
        <w:t>15 a 19</w:t>
      </w:r>
      <w:r w:rsidRPr="0099087F">
        <w:rPr>
          <w:rFonts w:ascii="Times New Roman" w:hAnsi="Times New Roman" w:cs="Times New Roman"/>
          <w:b/>
          <w:sz w:val="24"/>
          <w:szCs w:val="24"/>
        </w:rPr>
        <w:t xml:space="preserve"> (§ 103a</w:t>
      </w:r>
      <w:r>
        <w:rPr>
          <w:rFonts w:ascii="Times New Roman" w:hAnsi="Times New Roman" w:cs="Times New Roman"/>
          <w:b/>
          <w:sz w:val="24"/>
          <w:szCs w:val="24"/>
        </w:rPr>
        <w:t xml:space="preserve"> a </w:t>
      </w:r>
      <w:r w:rsidRPr="0099087F">
        <w:rPr>
          <w:rFonts w:ascii="Times New Roman" w:hAnsi="Times New Roman" w:cs="Times New Roman"/>
          <w:b/>
          <w:sz w:val="24"/>
          <w:szCs w:val="24"/>
        </w:rPr>
        <w:t>§ 143 ods. 2 písm. a))</w:t>
      </w:r>
    </w:p>
    <w:p w14:paraId="7DC22DC7" w14:textId="77777777" w:rsidR="00820BD6" w:rsidRPr="0099087F"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Úprava v súvislosti  s vypustením štátnej služby kadeta.</w:t>
      </w:r>
    </w:p>
    <w:p w14:paraId="1D632BA6" w14:textId="77777777" w:rsidR="00820BD6" w:rsidRDefault="00820BD6" w:rsidP="00820BD6">
      <w:pPr>
        <w:jc w:val="both"/>
      </w:pPr>
    </w:p>
    <w:p w14:paraId="008E38A1" w14:textId="77777777" w:rsidR="00820BD6" w:rsidRPr="00873A5D" w:rsidRDefault="00820BD6" w:rsidP="00820BD6">
      <w:pPr>
        <w:jc w:val="both"/>
        <w:rPr>
          <w:b/>
        </w:rPr>
      </w:pPr>
      <w:r>
        <w:rPr>
          <w:b/>
        </w:rPr>
        <w:t xml:space="preserve">K bodu 16 (§ </w:t>
      </w:r>
      <w:r w:rsidRPr="00873A5D">
        <w:rPr>
          <w:b/>
        </w:rPr>
        <w:t xml:space="preserve"> </w:t>
      </w:r>
      <w:r>
        <w:rPr>
          <w:b/>
        </w:rPr>
        <w:t>104 ods. 4)</w:t>
      </w:r>
    </w:p>
    <w:p w14:paraId="6B1F2A3D" w14:textId="77777777" w:rsidR="00820BD6" w:rsidRPr="009F72D9" w:rsidRDefault="00820BD6" w:rsidP="00820BD6">
      <w:pPr>
        <w:jc w:val="both"/>
      </w:pPr>
      <w:r w:rsidRPr="00873A5D">
        <w:t xml:space="preserve">Príslušníkovi Policajného zboru v prípravnej štátnej službe počas denného štúdia sa navrhuje ponechať </w:t>
      </w:r>
      <w:r w:rsidRPr="009F72D9">
        <w:t xml:space="preserve">funkčný plat, ktorý má priznaný počas denného štúdia, v plnej výške z dôvodu konkurencieschopnosti k nástupným platom v civilnom sektore. </w:t>
      </w:r>
    </w:p>
    <w:p w14:paraId="25A45761" w14:textId="77777777" w:rsidR="00820BD6" w:rsidRDefault="00820BD6" w:rsidP="00820BD6">
      <w:pPr>
        <w:jc w:val="both"/>
      </w:pPr>
    </w:p>
    <w:p w14:paraId="2CB8F4F0" w14:textId="77777777" w:rsidR="00820BD6" w:rsidRPr="008C7FF8" w:rsidRDefault="00820BD6" w:rsidP="00820BD6">
      <w:pPr>
        <w:jc w:val="both"/>
        <w:rPr>
          <w:b/>
        </w:rPr>
      </w:pPr>
      <w:r>
        <w:rPr>
          <w:b/>
        </w:rPr>
        <w:t>K bodom 17 a 18 (§ 116 ods. 2 a 3)</w:t>
      </w:r>
    </w:p>
    <w:p w14:paraId="4E9966B7" w14:textId="77777777" w:rsidR="00820BD6" w:rsidRDefault="00820BD6" w:rsidP="00820BD6">
      <w:pPr>
        <w:jc w:val="both"/>
      </w:pPr>
      <w:r w:rsidRPr="00117DE0">
        <w:t xml:space="preserve">Znenie ustanovenia je neaktuálne z hľadiska potrieb vzdelávania policajtov a nárokov s tým súvisiacich. </w:t>
      </w:r>
    </w:p>
    <w:p w14:paraId="6E0657EA" w14:textId="77777777" w:rsidR="00820BD6" w:rsidRPr="00117DE0" w:rsidRDefault="00820BD6" w:rsidP="00820BD6">
      <w:pPr>
        <w:jc w:val="both"/>
      </w:pPr>
    </w:p>
    <w:p w14:paraId="04679942" w14:textId="77777777" w:rsidR="00820BD6" w:rsidRPr="00117DE0" w:rsidRDefault="00820BD6" w:rsidP="00820BD6">
      <w:pPr>
        <w:jc w:val="both"/>
      </w:pPr>
      <w:r w:rsidRPr="00117DE0">
        <w:t xml:space="preserve">Úpravou odseku 2 sa ustanovuje, pri akom štúdiu sa policajtom poskytuje bezplatné ubytovanie a stravovanie. Ide najmä o štúdium realizované na splnenie kvalifikačnej požiadavky policajného vzdelania, ktorú vyžaduje služobný úrad. Uvedené musí policajt splniť počas prípravnej štátnej služby. V tomto odseku je zahrnuté aj štúdium, ktorým policajt získava špecializované policajné vzdelanie. </w:t>
      </w:r>
    </w:p>
    <w:p w14:paraId="156F2629" w14:textId="77777777" w:rsidR="00820BD6" w:rsidRPr="00117DE0" w:rsidRDefault="00820BD6" w:rsidP="00820BD6">
      <w:pPr>
        <w:jc w:val="both"/>
      </w:pPr>
    </w:p>
    <w:p w14:paraId="6417BAAD" w14:textId="77777777" w:rsidR="00820BD6" w:rsidRDefault="00820BD6" w:rsidP="00820BD6">
      <w:pPr>
        <w:jc w:val="both"/>
        <w:rPr>
          <w:iCs/>
        </w:rPr>
      </w:pPr>
      <w:r w:rsidRPr="00117DE0">
        <w:t xml:space="preserve">Nový odsek 3 upravuje nároky policajtov pri vzdelávacej aktivite, ktorá nesmeruje k splneniu kvalifikačnej požiadavky policajného vzdelania, ale k získaniu špeciálnej odbornej spôsobilosti, ktorú požaduje služobný úrad na výkon niektorých špecifických činnosti v rámci rezortu. Ide o vzdelávanie, ktoré nie je možné zabezpečiť v rámci vzdelávacích inštitúcií Ministerstva vnútra Slovenskej republiky. Príkladom sú </w:t>
      </w:r>
      <w:r w:rsidRPr="00117DE0">
        <w:rPr>
          <w:iCs/>
        </w:rPr>
        <w:t xml:space="preserve">služobní psychológovia, ktorí musia pri ustanovení do funkcie spĺňať požiadavku vysokoškolského vzdelania II. stupňa v rámci jednoodborovej psychológie, avšak pre samostatný výkon služobných činností sú potrebné ďalšie špecializácie alebo certifikácie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w:t>
      </w:r>
    </w:p>
    <w:p w14:paraId="7D615922" w14:textId="77777777" w:rsidR="00820BD6" w:rsidRDefault="00820BD6" w:rsidP="00820BD6">
      <w:pPr>
        <w:jc w:val="both"/>
        <w:rPr>
          <w:iCs/>
        </w:rPr>
      </w:pPr>
    </w:p>
    <w:p w14:paraId="1AA568D6" w14:textId="77777777" w:rsidR="00820BD6" w:rsidRPr="009F72D9" w:rsidRDefault="00820BD6" w:rsidP="00820BD6">
      <w:pPr>
        <w:jc w:val="both"/>
        <w:rPr>
          <w:b/>
          <w:iCs/>
        </w:rPr>
      </w:pPr>
      <w:r w:rsidRPr="009F72D9">
        <w:rPr>
          <w:b/>
          <w:iCs/>
        </w:rPr>
        <w:t>K bodu 20 (§ 287d ods. 1)</w:t>
      </w:r>
    </w:p>
    <w:p w14:paraId="56B39A67" w14:textId="77777777" w:rsidR="00820BD6" w:rsidRPr="00614F88" w:rsidRDefault="00820BD6" w:rsidP="00820BD6">
      <w:pPr>
        <w:jc w:val="both"/>
        <w:rPr>
          <w:b/>
          <w:iCs/>
        </w:rPr>
      </w:pPr>
      <w:r w:rsidRPr="009F72D9">
        <w:t>Legislatívno-technická úprava v súvislosti so zmenou v § 104.</w:t>
      </w:r>
    </w:p>
    <w:p w14:paraId="43375841" w14:textId="77777777" w:rsidR="00820BD6" w:rsidRPr="0099087F" w:rsidRDefault="00820BD6" w:rsidP="00820BD6">
      <w:pPr>
        <w:pStyle w:val="Bezriadkovania"/>
        <w:jc w:val="both"/>
        <w:rPr>
          <w:rFonts w:ascii="Times New Roman" w:hAnsi="Times New Roman" w:cs="Times New Roman"/>
          <w:strike/>
          <w:sz w:val="24"/>
          <w:szCs w:val="24"/>
          <w:highlight w:val="cyan"/>
        </w:rPr>
      </w:pPr>
    </w:p>
    <w:p w14:paraId="3D41929A" w14:textId="77777777" w:rsidR="00820BD6" w:rsidRPr="0099087F" w:rsidRDefault="00820BD6" w:rsidP="00820BD6">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w:t>
      </w:r>
      <w:r>
        <w:rPr>
          <w:rFonts w:ascii="Times New Roman" w:hAnsi="Times New Roman" w:cs="Times New Roman"/>
          <w:b/>
          <w:sz w:val="24"/>
          <w:szCs w:val="24"/>
        </w:rPr>
        <w:t> </w:t>
      </w:r>
      <w:r w:rsidRPr="0099087F">
        <w:rPr>
          <w:rFonts w:ascii="Times New Roman" w:hAnsi="Times New Roman" w:cs="Times New Roman"/>
          <w:b/>
          <w:sz w:val="24"/>
          <w:szCs w:val="24"/>
        </w:rPr>
        <w:t>bod</w:t>
      </w:r>
      <w:r>
        <w:rPr>
          <w:rFonts w:ascii="Times New Roman" w:hAnsi="Times New Roman" w:cs="Times New Roman"/>
          <w:b/>
          <w:sz w:val="24"/>
          <w:szCs w:val="24"/>
        </w:rPr>
        <w:t>u</w:t>
      </w:r>
      <w:r w:rsidRPr="0099087F">
        <w:rPr>
          <w:rFonts w:ascii="Times New Roman" w:hAnsi="Times New Roman" w:cs="Times New Roman"/>
          <w:b/>
          <w:sz w:val="24"/>
          <w:szCs w:val="24"/>
        </w:rPr>
        <w:t xml:space="preserve"> </w:t>
      </w:r>
      <w:r w:rsidRPr="009F72D9">
        <w:rPr>
          <w:rFonts w:ascii="Times New Roman" w:hAnsi="Times New Roman" w:cs="Times New Roman"/>
          <w:b/>
          <w:sz w:val="24"/>
          <w:szCs w:val="24"/>
        </w:rPr>
        <w:t>21</w:t>
      </w:r>
      <w:r>
        <w:rPr>
          <w:rFonts w:ascii="Times New Roman" w:hAnsi="Times New Roman" w:cs="Times New Roman"/>
          <w:b/>
          <w:sz w:val="24"/>
          <w:szCs w:val="24"/>
        </w:rPr>
        <w:t xml:space="preserve"> </w:t>
      </w:r>
      <w:r w:rsidRPr="0099087F">
        <w:rPr>
          <w:rFonts w:ascii="Times New Roman" w:hAnsi="Times New Roman" w:cs="Times New Roman"/>
          <w:b/>
          <w:sz w:val="24"/>
          <w:szCs w:val="24"/>
        </w:rPr>
        <w:t>(§ 287n)</w:t>
      </w:r>
    </w:p>
    <w:p w14:paraId="17A1E162" w14:textId="77777777" w:rsidR="00820BD6" w:rsidRPr="0083401A" w:rsidRDefault="00820BD6" w:rsidP="00820BD6">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V súvislosti so zrušením štátnej služby kadeta je potrebné ustanoviť, že </w:t>
      </w:r>
      <w:r>
        <w:rPr>
          <w:rFonts w:ascii="Times New Roman" w:hAnsi="Times New Roman" w:cs="Times New Roman"/>
          <w:sz w:val="24"/>
          <w:szCs w:val="24"/>
        </w:rPr>
        <w:t>policajti</w:t>
      </w:r>
      <w:r w:rsidRPr="0099087F">
        <w:rPr>
          <w:rFonts w:ascii="Times New Roman" w:hAnsi="Times New Roman" w:cs="Times New Roman"/>
          <w:sz w:val="24"/>
          <w:szCs w:val="24"/>
        </w:rPr>
        <w:t xml:space="preserve"> v tomto druhu štátnej služby budú </w:t>
      </w:r>
      <w:r w:rsidRPr="0083401A">
        <w:rPr>
          <w:rFonts w:ascii="Times New Roman" w:hAnsi="Times New Roman" w:cs="Times New Roman"/>
          <w:sz w:val="24"/>
          <w:szCs w:val="24"/>
        </w:rPr>
        <w:t xml:space="preserve">pokračovať v štátnej službe kadeta podľa súčasného znenia zákona. </w:t>
      </w:r>
    </w:p>
    <w:p w14:paraId="3850325C" w14:textId="77777777" w:rsidR="00820BD6" w:rsidRPr="0099087F" w:rsidRDefault="00820BD6" w:rsidP="00820BD6">
      <w:pPr>
        <w:pStyle w:val="Bezriadkovania"/>
        <w:jc w:val="both"/>
        <w:rPr>
          <w:rFonts w:ascii="Times New Roman" w:hAnsi="Times New Roman" w:cs="Times New Roman"/>
          <w:sz w:val="24"/>
          <w:szCs w:val="24"/>
        </w:rPr>
      </w:pPr>
    </w:p>
    <w:p w14:paraId="77A8D161" w14:textId="77777777" w:rsidR="00820BD6" w:rsidRDefault="00820BD6" w:rsidP="00820BD6">
      <w:pPr>
        <w:pStyle w:val="Bezriadkovania"/>
        <w:jc w:val="both"/>
        <w:rPr>
          <w:rFonts w:ascii="Times New Roman" w:hAnsi="Times New Roman" w:cs="Times New Roman"/>
          <w:b/>
          <w:sz w:val="24"/>
          <w:szCs w:val="24"/>
        </w:rPr>
      </w:pPr>
      <w:r>
        <w:rPr>
          <w:rFonts w:ascii="Times New Roman" w:hAnsi="Times New Roman" w:cs="Times New Roman"/>
          <w:b/>
          <w:sz w:val="24"/>
          <w:szCs w:val="24"/>
        </w:rPr>
        <w:t>K Č</w:t>
      </w:r>
      <w:r w:rsidRPr="0099087F">
        <w:rPr>
          <w:rFonts w:ascii="Times New Roman" w:hAnsi="Times New Roman" w:cs="Times New Roman"/>
          <w:b/>
          <w:sz w:val="24"/>
          <w:szCs w:val="24"/>
        </w:rPr>
        <w:t>l. II</w:t>
      </w:r>
    </w:p>
    <w:p w14:paraId="22756DE7" w14:textId="77777777" w:rsidR="00820BD6" w:rsidRPr="0099087F" w:rsidRDefault="00820BD6" w:rsidP="00820BD6">
      <w:pPr>
        <w:pStyle w:val="Bezriadkovania"/>
        <w:jc w:val="both"/>
        <w:rPr>
          <w:rFonts w:ascii="Times New Roman" w:hAnsi="Times New Roman" w:cs="Times New Roman"/>
          <w:b/>
          <w:sz w:val="24"/>
          <w:szCs w:val="24"/>
        </w:rPr>
      </w:pPr>
    </w:p>
    <w:p w14:paraId="474A8AD0" w14:textId="3576E95E" w:rsidR="00820BD6" w:rsidRPr="0006148A" w:rsidRDefault="00820BD6" w:rsidP="0006148A">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Účinnosť návrhu zákona sa navrhuje </w:t>
      </w:r>
      <w:r>
        <w:rPr>
          <w:rFonts w:ascii="Times New Roman" w:hAnsi="Times New Roman" w:cs="Times New Roman"/>
          <w:sz w:val="24"/>
          <w:szCs w:val="24"/>
        </w:rPr>
        <w:t>1. júna 2023 s ohľadom na predpokladanú dĺžku legislatívneho procesu.</w:t>
      </w:r>
    </w:p>
    <w:p w14:paraId="671E8064" w14:textId="3E07AB7C" w:rsidR="00820BD6" w:rsidRPr="00C963FF" w:rsidRDefault="00820BD6" w:rsidP="00820BD6">
      <w:pPr>
        <w:widowControl w:val="0"/>
        <w:adjustRightInd w:val="0"/>
        <w:jc w:val="center"/>
        <w:rPr>
          <w:b/>
          <w:caps/>
          <w:spacing w:val="30"/>
        </w:rPr>
      </w:pPr>
      <w:r w:rsidRPr="00C963FF">
        <w:rPr>
          <w:b/>
          <w:caps/>
          <w:spacing w:val="30"/>
        </w:rPr>
        <w:lastRenderedPageBreak/>
        <w:t>Doložka zlučiteľnosti</w:t>
      </w:r>
    </w:p>
    <w:p w14:paraId="18307617" w14:textId="77777777" w:rsidR="00820BD6" w:rsidRDefault="00820BD6" w:rsidP="00820BD6">
      <w:pPr>
        <w:widowControl w:val="0"/>
        <w:adjustRightInd w:val="0"/>
        <w:jc w:val="center"/>
        <w:rPr>
          <w:b/>
        </w:rPr>
      </w:pPr>
      <w:r w:rsidRPr="00C84672">
        <w:rPr>
          <w:b/>
        </w:rPr>
        <w:t xml:space="preserve">návrhu </w:t>
      </w:r>
      <w:r>
        <w:rPr>
          <w:b/>
        </w:rPr>
        <w:t>zákona</w:t>
      </w:r>
      <w:r w:rsidRPr="00C963FF">
        <w:rPr>
          <w:b/>
        </w:rPr>
        <w:t xml:space="preserve"> s právom Európskej únie </w:t>
      </w:r>
    </w:p>
    <w:p w14:paraId="162F0A34" w14:textId="77777777" w:rsidR="00820BD6" w:rsidRPr="00FC1D04" w:rsidRDefault="00820BD6" w:rsidP="00820BD6">
      <w:pPr>
        <w:widowControl w:val="0"/>
        <w:adjustRightInd w:val="0"/>
        <w:jc w:val="center"/>
        <w:rPr>
          <w:b/>
        </w:rPr>
      </w:pPr>
    </w:p>
    <w:p w14:paraId="085B80B9" w14:textId="5C55B739" w:rsidR="00820BD6" w:rsidRDefault="00820BD6" w:rsidP="00820BD6">
      <w:pPr>
        <w:widowControl w:val="0"/>
        <w:adjustRightInd w:val="0"/>
        <w:ind w:left="360" w:hanging="360"/>
      </w:pPr>
      <w:r w:rsidRPr="00C963FF">
        <w:rPr>
          <w:b/>
        </w:rPr>
        <w:t>1.</w:t>
      </w:r>
      <w:r w:rsidRPr="00C963FF">
        <w:rPr>
          <w:b/>
        </w:rPr>
        <w:tab/>
      </w:r>
      <w:r>
        <w:rPr>
          <w:b/>
        </w:rPr>
        <w:t>Navrhov</w:t>
      </w:r>
      <w:r w:rsidRPr="00C963FF">
        <w:rPr>
          <w:b/>
        </w:rPr>
        <w:t xml:space="preserve">ateľ </w:t>
      </w:r>
      <w:r>
        <w:rPr>
          <w:b/>
        </w:rPr>
        <w:t>zákona</w:t>
      </w:r>
      <w:r w:rsidRPr="00C963FF">
        <w:rPr>
          <w:b/>
        </w:rPr>
        <w:t>:</w:t>
      </w:r>
      <w:r w:rsidRPr="00C963FF">
        <w:t xml:space="preserve"> </w:t>
      </w:r>
      <w:r w:rsidRPr="0099087F">
        <w:t>poslan</w:t>
      </w:r>
      <w:r>
        <w:t>ci</w:t>
      </w:r>
      <w:r w:rsidRPr="0099087F">
        <w:t xml:space="preserve"> Národnej rady Slovenskej republiky </w:t>
      </w:r>
      <w:r>
        <w:t xml:space="preserve">Lukáš Kyselica, </w:t>
      </w:r>
      <w:r w:rsidRPr="009F72D9">
        <w:t>Jana Majorová Garstková</w:t>
      </w:r>
      <w:r w:rsidR="00D51FAF">
        <w:t xml:space="preserve"> a </w:t>
      </w:r>
      <w:r w:rsidR="00D51FAF" w:rsidRPr="009F72D9">
        <w:t>Jozef Hlinka</w:t>
      </w:r>
      <w:r w:rsidR="00D51FAF">
        <w:t>.</w:t>
      </w:r>
    </w:p>
    <w:p w14:paraId="59F7E801" w14:textId="77777777" w:rsidR="00820BD6" w:rsidRPr="00FC1D04" w:rsidRDefault="00820BD6" w:rsidP="00820BD6">
      <w:pPr>
        <w:widowControl w:val="0"/>
        <w:adjustRightInd w:val="0"/>
        <w:ind w:left="360" w:hanging="360"/>
        <w:rPr>
          <w:b/>
        </w:rPr>
      </w:pPr>
    </w:p>
    <w:p w14:paraId="18DEF8D2" w14:textId="3965FBF8" w:rsidR="00820BD6" w:rsidRDefault="00820BD6" w:rsidP="00820BD6">
      <w:pPr>
        <w:tabs>
          <w:tab w:val="left" w:pos="378"/>
          <w:tab w:val="left" w:pos="5495"/>
        </w:tabs>
        <w:autoSpaceDE w:val="0"/>
        <w:autoSpaceDN w:val="0"/>
        <w:adjustRightInd w:val="0"/>
        <w:rPr>
          <w:rStyle w:val="awspan"/>
          <w:spacing w:val="35"/>
        </w:rPr>
      </w:pPr>
      <w:r>
        <w:rPr>
          <w:b/>
        </w:rPr>
        <w:t xml:space="preserve">2.  </w:t>
      </w:r>
      <w:r w:rsidRPr="00C963FF">
        <w:rPr>
          <w:b/>
        </w:rPr>
        <w:t xml:space="preserve">Názov návrhu </w:t>
      </w:r>
      <w:r w:rsidRPr="00FC1D04">
        <w:rPr>
          <w:b/>
        </w:rPr>
        <w:t>zákona:</w:t>
      </w:r>
      <w:r w:rsidRPr="00FC1D04">
        <w:t xml:space="preserve"> </w:t>
      </w:r>
      <w:r w:rsidRPr="00FC1D04">
        <w:rPr>
          <w:rStyle w:val="awspan"/>
        </w:rPr>
        <w:t>návrh</w:t>
      </w:r>
      <w:r w:rsidRPr="00FC1D04">
        <w:rPr>
          <w:rStyle w:val="awspan"/>
          <w:spacing w:val="29"/>
        </w:rPr>
        <w:t xml:space="preserve"> </w:t>
      </w:r>
      <w:r w:rsidRPr="00FC1D04">
        <w:rPr>
          <w:rStyle w:val="awspan"/>
        </w:rPr>
        <w:t>zákona,</w:t>
      </w:r>
      <w:r w:rsidRPr="00FC1D04">
        <w:rPr>
          <w:rStyle w:val="awspan"/>
          <w:spacing w:val="29"/>
        </w:rPr>
        <w:t xml:space="preserve"> </w:t>
      </w:r>
      <w:r w:rsidRPr="00FC1D04">
        <w:rPr>
          <w:rStyle w:val="awspan"/>
        </w:rPr>
        <w:t>ktorým</w:t>
      </w:r>
      <w:r w:rsidRPr="00FC1D04">
        <w:rPr>
          <w:rStyle w:val="awspan"/>
          <w:spacing w:val="29"/>
        </w:rPr>
        <w:t xml:space="preserve"> </w:t>
      </w:r>
      <w:r w:rsidRPr="00FC1D04">
        <w:rPr>
          <w:rStyle w:val="awspan"/>
        </w:rPr>
        <w:t>sa</w:t>
      </w:r>
      <w:r w:rsidRPr="00FC1D04">
        <w:rPr>
          <w:rStyle w:val="awspan"/>
          <w:spacing w:val="29"/>
        </w:rPr>
        <w:t xml:space="preserve"> </w:t>
      </w:r>
      <w:r w:rsidRPr="00FC1D04">
        <w:rPr>
          <w:rStyle w:val="awspan"/>
        </w:rPr>
        <w:t>mení</w:t>
      </w:r>
      <w:r w:rsidRPr="00FC1D04">
        <w:rPr>
          <w:rStyle w:val="awspan"/>
          <w:spacing w:val="29"/>
        </w:rPr>
        <w:t xml:space="preserve"> </w:t>
      </w:r>
      <w:r w:rsidRPr="00FC1D04">
        <w:rPr>
          <w:rStyle w:val="awspan"/>
        </w:rPr>
        <w:t>a dopĺňa</w:t>
      </w:r>
      <w:r w:rsidRPr="00FC1D04">
        <w:rPr>
          <w:rStyle w:val="awspan"/>
          <w:spacing w:val="29"/>
        </w:rPr>
        <w:t xml:space="preserve"> </w:t>
      </w:r>
      <w:r w:rsidRPr="00FC1D04">
        <w:rPr>
          <w:rStyle w:val="awspan"/>
        </w:rPr>
        <w:t>zákon</w:t>
      </w:r>
      <w:r w:rsidRPr="00FC1D04">
        <w:rPr>
          <w:rStyle w:val="awspan"/>
          <w:spacing w:val="29"/>
        </w:rPr>
        <w:t xml:space="preserve"> </w:t>
      </w:r>
      <w:r w:rsidRPr="00FC1D04">
        <w:rPr>
          <w:color w:val="000000"/>
        </w:rPr>
        <w:t xml:space="preserve">č. 73/1998 Z. z. </w:t>
      </w:r>
      <w:r w:rsidRPr="00FC1D04">
        <w:t>o štátnej službe príslušníkov Policajného zboru, Slovenskej informačnej služby, Zboru väzenskej a justičnej stráže Slovenskej republiky a Železničnej</w:t>
      </w:r>
      <w:r w:rsidRPr="00B933F3">
        <w:t xml:space="preserve"> </w:t>
      </w:r>
      <w:r w:rsidRPr="00FC1D04">
        <w:t>polície</w:t>
      </w:r>
      <w:r w:rsidRPr="00FC1D04">
        <w:rPr>
          <w:rStyle w:val="awspan"/>
        </w:rPr>
        <w:t xml:space="preserve"> v znení</w:t>
      </w:r>
      <w:r w:rsidRPr="00FC1D04">
        <w:rPr>
          <w:rStyle w:val="awspan"/>
          <w:spacing w:val="35"/>
        </w:rPr>
        <w:t xml:space="preserve"> </w:t>
      </w:r>
      <w:r w:rsidRPr="00FC1D04">
        <w:rPr>
          <w:rStyle w:val="awspan"/>
        </w:rPr>
        <w:t>neskorších</w:t>
      </w:r>
      <w:r w:rsidRPr="00FC1D04">
        <w:rPr>
          <w:rStyle w:val="awspan"/>
          <w:spacing w:val="35"/>
        </w:rPr>
        <w:t xml:space="preserve"> </w:t>
      </w:r>
      <w:r w:rsidRPr="00FC1D04">
        <w:rPr>
          <w:rStyle w:val="awspan"/>
        </w:rPr>
        <w:t>predpisov</w:t>
      </w:r>
      <w:r w:rsidRPr="00FC1D04">
        <w:rPr>
          <w:rStyle w:val="awspan"/>
          <w:spacing w:val="35"/>
        </w:rPr>
        <w:t xml:space="preserve"> </w:t>
      </w:r>
    </w:p>
    <w:p w14:paraId="18802CDE" w14:textId="77777777" w:rsidR="00820BD6" w:rsidRPr="00FC1D04" w:rsidRDefault="00820BD6" w:rsidP="00820BD6">
      <w:pPr>
        <w:tabs>
          <w:tab w:val="left" w:pos="378"/>
          <w:tab w:val="left" w:pos="5495"/>
        </w:tabs>
        <w:autoSpaceDE w:val="0"/>
        <w:autoSpaceDN w:val="0"/>
        <w:adjustRightInd w:val="0"/>
        <w:rPr>
          <w:bCs/>
        </w:rPr>
      </w:pPr>
    </w:p>
    <w:p w14:paraId="3CFC57FF" w14:textId="77777777" w:rsidR="00820BD6" w:rsidRDefault="00820BD6" w:rsidP="00820BD6">
      <w:pPr>
        <w:widowControl w:val="0"/>
        <w:adjustRightInd w:val="0"/>
        <w:ind w:left="378" w:hanging="350"/>
        <w:rPr>
          <w:b/>
        </w:rPr>
      </w:pPr>
      <w:r w:rsidRPr="00C963FF">
        <w:rPr>
          <w:b/>
        </w:rPr>
        <w:t>3.</w:t>
      </w:r>
      <w:r w:rsidRPr="00C963FF">
        <w:rPr>
          <w:b/>
        </w:rPr>
        <w:tab/>
        <w:t>Pr</w:t>
      </w:r>
      <w:r>
        <w:rPr>
          <w:b/>
        </w:rPr>
        <w:t xml:space="preserve">edmet </w:t>
      </w:r>
      <w:r w:rsidRPr="00C963FF">
        <w:rPr>
          <w:b/>
        </w:rPr>
        <w:t xml:space="preserve">návrhu </w:t>
      </w:r>
      <w:r>
        <w:rPr>
          <w:b/>
        </w:rPr>
        <w:t>zákona:</w:t>
      </w:r>
    </w:p>
    <w:p w14:paraId="37C8A4F5" w14:textId="77777777" w:rsidR="00820BD6" w:rsidRDefault="00820BD6" w:rsidP="00820BD6">
      <w:pPr>
        <w:widowControl w:val="0"/>
        <w:adjustRightInd w:val="0"/>
      </w:pPr>
      <w:r>
        <w:t>a)  je upravený</w:t>
      </w:r>
      <w:r>
        <w:rPr>
          <w:b/>
        </w:rPr>
        <w:t xml:space="preserve"> </w:t>
      </w:r>
      <w:r w:rsidRPr="002A123A">
        <w:t>v primárnom práve</w:t>
      </w:r>
      <w:r>
        <w:t xml:space="preserve"> Európskej únie -  čl. 153 Zmluvy o fungovaní Európskej únie,</w:t>
      </w:r>
    </w:p>
    <w:p w14:paraId="276D243F" w14:textId="77777777" w:rsidR="00820BD6" w:rsidRPr="00025065" w:rsidRDefault="00820BD6" w:rsidP="00820BD6">
      <w:pPr>
        <w:pStyle w:val="Odsekzoznamu"/>
        <w:numPr>
          <w:ilvl w:val="0"/>
          <w:numId w:val="2"/>
        </w:numPr>
        <w:tabs>
          <w:tab w:val="left" w:pos="284"/>
          <w:tab w:val="left" w:pos="1068"/>
        </w:tabs>
        <w:spacing w:after="120"/>
        <w:ind w:hanging="720"/>
        <w:contextualSpacing w:val="0"/>
      </w:pPr>
      <w:r>
        <w:t xml:space="preserve">nie je upravený </w:t>
      </w:r>
      <w:r w:rsidRPr="000A1DD8">
        <w:t>v sekundárnom práve</w:t>
      </w:r>
      <w:r>
        <w:t xml:space="preserve"> Európskej únie</w:t>
      </w:r>
      <w:r>
        <w:rPr>
          <w:shd w:val="clear" w:color="auto" w:fill="FFFFFF"/>
        </w:rPr>
        <w:t>,</w:t>
      </w:r>
    </w:p>
    <w:p w14:paraId="2114452D" w14:textId="77777777" w:rsidR="00820BD6" w:rsidRPr="00025065" w:rsidRDefault="00820BD6" w:rsidP="00820BD6">
      <w:pPr>
        <w:pStyle w:val="Odsekzoznamu"/>
        <w:numPr>
          <w:ilvl w:val="0"/>
          <w:numId w:val="2"/>
        </w:numPr>
        <w:tabs>
          <w:tab w:val="left" w:pos="284"/>
          <w:tab w:val="left" w:pos="1068"/>
        </w:tabs>
        <w:spacing w:after="120"/>
        <w:ind w:left="0" w:firstLine="0"/>
        <w:contextualSpacing w:val="0"/>
      </w:pPr>
      <w:r>
        <w:rPr>
          <w:shd w:val="clear" w:color="auto" w:fill="FFFFFF"/>
        </w:rPr>
        <w:t>nie je obsiahnutý v</w:t>
      </w:r>
      <w:r w:rsidRPr="00025065">
        <w:rPr>
          <w:shd w:val="clear" w:color="auto" w:fill="FFFFFF"/>
        </w:rPr>
        <w:t xml:space="preserve"> judikatúre Súdneho dvora Európskej únie.</w:t>
      </w:r>
    </w:p>
    <w:p w14:paraId="21AEA358" w14:textId="77777777" w:rsidR="00820BD6" w:rsidRPr="00FC1D04" w:rsidRDefault="00820BD6" w:rsidP="00820BD6">
      <w:pPr>
        <w:pStyle w:val="Odsekzoznamu"/>
        <w:tabs>
          <w:tab w:val="left" w:pos="0"/>
          <w:tab w:val="left" w:pos="1068"/>
        </w:tabs>
        <w:spacing w:after="120"/>
        <w:jc w:val="both"/>
        <w:rPr>
          <w:iCs/>
        </w:rPr>
      </w:pPr>
    </w:p>
    <w:p w14:paraId="43BD3232" w14:textId="77777777" w:rsidR="00820BD6" w:rsidRPr="005B11B0" w:rsidRDefault="00820BD6" w:rsidP="00820BD6">
      <w:pPr>
        <w:tabs>
          <w:tab w:val="left" w:pos="0"/>
        </w:tabs>
        <w:spacing w:after="240"/>
        <w:rPr>
          <w:b/>
        </w:rPr>
      </w:pPr>
      <w:r w:rsidRPr="00AC52C1">
        <w:rPr>
          <w:b/>
        </w:rPr>
        <w:t>4.</w:t>
      </w:r>
      <w:r w:rsidRPr="005B11B0">
        <w:rPr>
          <w:b/>
        </w:rPr>
        <w:t xml:space="preserve"> Záväzky Slovenskej republiky vo vzťahu k Európskej únii: </w:t>
      </w:r>
    </w:p>
    <w:p w14:paraId="4C3B9017" w14:textId="77777777" w:rsidR="00820BD6" w:rsidRDefault="00820BD6" w:rsidP="00820BD6">
      <w:pPr>
        <w:numPr>
          <w:ilvl w:val="0"/>
          <w:numId w:val="1"/>
        </w:numPr>
        <w:autoSpaceDE w:val="0"/>
        <w:autoSpaceDN w:val="0"/>
        <w:adjustRightInd w:val="0"/>
        <w:spacing w:after="120"/>
        <w:ind w:left="0" w:firstLine="0"/>
        <w:jc w:val="both"/>
      </w:pPr>
      <w:r w:rsidRPr="00FB1CF4">
        <w:rPr>
          <w:lang w:eastAsia="cs-CZ"/>
        </w:rPr>
        <w:t>lehota na prebranie príslušného právneho aktu Európskej únie, príp. aj osobitnú lehotu účinnosti jeho ustanovení –</w:t>
      </w:r>
      <w:r>
        <w:rPr>
          <w:lang w:eastAsia="cs-CZ"/>
        </w:rPr>
        <w:t xml:space="preserve"> bezpredmetné,</w:t>
      </w:r>
    </w:p>
    <w:p w14:paraId="241399B9" w14:textId="77777777" w:rsidR="00820BD6" w:rsidRPr="00CA77F2" w:rsidRDefault="00820BD6" w:rsidP="00820BD6">
      <w:pPr>
        <w:numPr>
          <w:ilvl w:val="0"/>
          <w:numId w:val="1"/>
        </w:numPr>
        <w:autoSpaceDE w:val="0"/>
        <w:autoSpaceDN w:val="0"/>
        <w:adjustRightInd w:val="0"/>
        <w:spacing w:after="120"/>
        <w:ind w:left="0" w:firstLine="0"/>
        <w:jc w:val="both"/>
      </w:pPr>
      <w:r w:rsidRPr="00B3608D">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w:t>
      </w:r>
      <w:r w:rsidRPr="00CA77F2">
        <w:t>nápravy so zreteľom na nariadenie Európskeho parlamentu a Rady (ES) č. 1049/2001 z 30. mája 2001 o prístupe verejnosti k dokumentom Európskeho parlamentu, Rady a Komisie –</w:t>
      </w:r>
      <w:r>
        <w:t xml:space="preserve"> </w:t>
      </w:r>
      <w:r>
        <w:rPr>
          <w:lang w:eastAsia="cs-CZ"/>
        </w:rPr>
        <w:t>bezpredmetné,</w:t>
      </w:r>
      <w:r w:rsidRPr="00CA77F2">
        <w:rPr>
          <w:shd w:val="clear" w:color="auto" w:fill="FFFFFF"/>
        </w:rPr>
        <w:t xml:space="preserve">  </w:t>
      </w:r>
    </w:p>
    <w:p w14:paraId="1EFD201B" w14:textId="77777777" w:rsidR="00820BD6" w:rsidRPr="00AC52C1" w:rsidRDefault="00820BD6" w:rsidP="00820BD6">
      <w:pPr>
        <w:numPr>
          <w:ilvl w:val="0"/>
          <w:numId w:val="1"/>
        </w:numPr>
        <w:autoSpaceDE w:val="0"/>
        <w:autoSpaceDN w:val="0"/>
        <w:adjustRightInd w:val="0"/>
        <w:spacing w:after="240"/>
        <w:ind w:left="0" w:firstLine="0"/>
        <w:jc w:val="both"/>
      </w:pPr>
      <w:r w:rsidRPr="00AC52C1">
        <w:t>informácia o právnych predpisoch, v ktorých sú uvádzané právne akty Európskej únie už prebrané, spolu s uvedením rozsahu ich prebrania, príp. potreby prijatia ďalších úprav –</w:t>
      </w:r>
      <w:r>
        <w:t xml:space="preserve"> </w:t>
      </w:r>
      <w:r>
        <w:rPr>
          <w:lang w:eastAsia="cs-CZ"/>
        </w:rPr>
        <w:t>bezpredmetné.</w:t>
      </w:r>
    </w:p>
    <w:p w14:paraId="6FC573BD" w14:textId="77777777" w:rsidR="00820BD6" w:rsidRPr="00AC52C1" w:rsidRDefault="00820BD6" w:rsidP="00820BD6">
      <w:pPr>
        <w:autoSpaceDE w:val="0"/>
        <w:autoSpaceDN w:val="0"/>
        <w:adjustRightInd w:val="0"/>
        <w:spacing w:after="240"/>
      </w:pPr>
      <w:r w:rsidRPr="00AC52C1">
        <w:t xml:space="preserve">5. </w:t>
      </w:r>
      <w:r w:rsidRPr="00AC52C1">
        <w:rPr>
          <w:b/>
        </w:rPr>
        <w:t xml:space="preserve">Návrh zákona je zlučiteľný s právom Európskej únie: </w:t>
      </w:r>
      <w:r w:rsidRPr="00AC52C1">
        <w:t>úplne</w:t>
      </w:r>
    </w:p>
    <w:p w14:paraId="44D21913" w14:textId="77777777" w:rsidR="00820BD6" w:rsidRDefault="00820BD6" w:rsidP="00820BD6">
      <w:pPr>
        <w:jc w:val="center"/>
        <w:rPr>
          <w:rFonts w:ascii="Book Antiqua" w:hAnsi="Book Antiqua" w:cs="Book Antiqua"/>
          <w:b/>
          <w:bCs/>
          <w:caps/>
          <w:spacing w:val="30"/>
        </w:rPr>
      </w:pPr>
    </w:p>
    <w:p w14:paraId="2B5B2939" w14:textId="77777777" w:rsidR="00820BD6" w:rsidRDefault="00820BD6" w:rsidP="00820BD6">
      <w:pPr>
        <w:jc w:val="center"/>
        <w:rPr>
          <w:rFonts w:ascii="Book Antiqua" w:hAnsi="Book Antiqua" w:cs="Book Antiqua"/>
          <w:b/>
          <w:bCs/>
          <w:caps/>
          <w:spacing w:val="30"/>
        </w:rPr>
      </w:pPr>
    </w:p>
    <w:sectPr w:rsidR="00820B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B6A9" w14:textId="77777777" w:rsidR="006B387E" w:rsidRDefault="006B387E" w:rsidP="000151B5">
      <w:r>
        <w:separator/>
      </w:r>
    </w:p>
  </w:endnote>
  <w:endnote w:type="continuationSeparator" w:id="0">
    <w:p w14:paraId="778067E0" w14:textId="77777777" w:rsidR="006B387E" w:rsidRDefault="006B387E" w:rsidP="0001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188512"/>
      <w:docPartObj>
        <w:docPartGallery w:val="Page Numbers (Bottom of Page)"/>
        <w:docPartUnique/>
      </w:docPartObj>
    </w:sdtPr>
    <w:sdtContent>
      <w:sdt>
        <w:sdtPr>
          <w:id w:val="-1705238520"/>
          <w:docPartObj>
            <w:docPartGallery w:val="Page Numbers (Top of Page)"/>
            <w:docPartUnique/>
          </w:docPartObj>
        </w:sdtPr>
        <w:sdtContent>
          <w:p w14:paraId="3C6FF2BE" w14:textId="677B79BE" w:rsidR="000151B5" w:rsidRDefault="000151B5" w:rsidP="000151B5">
            <w:pPr>
              <w:pStyle w:val="Pta"/>
              <w:jc w:val="center"/>
            </w:pPr>
            <w:r>
              <w:t xml:space="preserve">Strana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3D59B10" w14:textId="77777777" w:rsidR="000151B5" w:rsidRDefault="000151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7A2B" w14:textId="77777777" w:rsidR="006B387E" w:rsidRDefault="006B387E" w:rsidP="000151B5">
      <w:r>
        <w:separator/>
      </w:r>
    </w:p>
  </w:footnote>
  <w:footnote w:type="continuationSeparator" w:id="0">
    <w:p w14:paraId="7509F63A" w14:textId="77777777" w:rsidR="006B387E" w:rsidRDefault="006B387E" w:rsidP="0001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76C4A"/>
    <w:multiLevelType w:val="hybridMultilevel"/>
    <w:tmpl w:val="67B640F0"/>
    <w:lvl w:ilvl="0" w:tplc="62A6DB7A">
      <w:start w:val="2"/>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16cid:durableId="596443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61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D6"/>
    <w:rsid w:val="000151B5"/>
    <w:rsid w:val="0006148A"/>
    <w:rsid w:val="006B387E"/>
    <w:rsid w:val="00711973"/>
    <w:rsid w:val="007442E3"/>
    <w:rsid w:val="00820BD6"/>
    <w:rsid w:val="00AB579F"/>
    <w:rsid w:val="00D51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0DE4"/>
  <w15:chartTrackingRefBased/>
  <w15:docId w15:val="{D4BF4891-04BB-4B58-8127-7C4E2C5D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B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
    <w:link w:val="Odsekzoznamu"/>
    <w:uiPriority w:val="34"/>
    <w:locked/>
    <w:rsid w:val="00820BD6"/>
    <w:rPr>
      <w:rFonts w:ascii="Times New Roman" w:eastAsia="Times New Roman" w:hAnsi="Times New Roman" w:cs="Times New Roman"/>
      <w:sz w:val="24"/>
      <w:szCs w:val="24"/>
      <w:lang w:eastAsia="sk-SK"/>
    </w:rPr>
  </w:style>
  <w:style w:type="paragraph" w:styleId="Odsekzoznamu">
    <w:name w:val="List Paragraph"/>
    <w:aliases w:val="body,Odsek zoznamu2,Odsek"/>
    <w:basedOn w:val="Normlny"/>
    <w:link w:val="OdsekzoznamuChar"/>
    <w:uiPriority w:val="34"/>
    <w:qFormat/>
    <w:rsid w:val="00820BD6"/>
    <w:pPr>
      <w:ind w:left="720"/>
      <w:contextualSpacing/>
    </w:pPr>
  </w:style>
  <w:style w:type="paragraph" w:styleId="Bezriadkovania">
    <w:name w:val="No Spacing"/>
    <w:uiPriority w:val="1"/>
    <w:qFormat/>
    <w:rsid w:val="00820BD6"/>
    <w:pPr>
      <w:spacing w:after="0" w:line="240" w:lineRule="auto"/>
    </w:pPr>
    <w:rPr>
      <w:rFonts w:ascii="Calibri" w:eastAsia="Times New Roman" w:hAnsi="Calibri" w:cs="Calibri"/>
    </w:rPr>
  </w:style>
  <w:style w:type="character" w:customStyle="1" w:styleId="awspan">
    <w:name w:val="awspan"/>
    <w:rsid w:val="00820BD6"/>
  </w:style>
  <w:style w:type="paragraph" w:styleId="Normlnywebov">
    <w:name w:val="Normal (Web)"/>
    <w:aliases w:val="webb"/>
    <w:basedOn w:val="Normlny"/>
    <w:unhideWhenUsed/>
    <w:qFormat/>
    <w:rsid w:val="00820BD6"/>
    <w:pPr>
      <w:tabs>
        <w:tab w:val="center" w:pos="4513"/>
        <w:tab w:val="right" w:pos="9026"/>
      </w:tabs>
    </w:pPr>
  </w:style>
  <w:style w:type="paragraph" w:styleId="Hlavika">
    <w:name w:val="header"/>
    <w:basedOn w:val="Normlny"/>
    <w:link w:val="HlavikaChar"/>
    <w:uiPriority w:val="99"/>
    <w:unhideWhenUsed/>
    <w:rsid w:val="000151B5"/>
    <w:pPr>
      <w:tabs>
        <w:tab w:val="center" w:pos="4536"/>
        <w:tab w:val="right" w:pos="9072"/>
      </w:tabs>
    </w:pPr>
  </w:style>
  <w:style w:type="character" w:customStyle="1" w:styleId="HlavikaChar">
    <w:name w:val="Hlavička Char"/>
    <w:basedOn w:val="Predvolenpsmoodseku"/>
    <w:link w:val="Hlavika"/>
    <w:uiPriority w:val="99"/>
    <w:rsid w:val="000151B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151B5"/>
    <w:pPr>
      <w:tabs>
        <w:tab w:val="center" w:pos="4536"/>
        <w:tab w:val="right" w:pos="9072"/>
      </w:tabs>
    </w:pPr>
  </w:style>
  <w:style w:type="character" w:customStyle="1" w:styleId="PtaChar">
    <w:name w:val="Päta Char"/>
    <w:basedOn w:val="Predvolenpsmoodseku"/>
    <w:link w:val="Pta"/>
    <w:uiPriority w:val="99"/>
    <w:rsid w:val="000151B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Kozar</dc:creator>
  <cp:keywords/>
  <dc:description/>
  <cp:lastModifiedBy>Martin Kozar</cp:lastModifiedBy>
  <cp:revision>5</cp:revision>
  <dcterms:created xsi:type="dcterms:W3CDTF">2023-02-23T09:09:00Z</dcterms:created>
  <dcterms:modified xsi:type="dcterms:W3CDTF">2023-02-23T09:22:00Z</dcterms:modified>
</cp:coreProperties>
</file>