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B51DE" w14:textId="77777777" w:rsidR="00FD5E9A" w:rsidRPr="0003051F" w:rsidRDefault="00FD5E9A" w:rsidP="0003051F">
      <w:pPr>
        <w:spacing w:before="120" w:after="0" w:line="276" w:lineRule="auto"/>
        <w:jc w:val="center"/>
        <w:rPr>
          <w:rFonts w:ascii="Book Antiqua" w:hAnsi="Book Antiqua" w:cs="Times New Roman"/>
          <w:b/>
          <w:caps/>
        </w:rPr>
      </w:pPr>
      <w:r w:rsidRPr="0003051F">
        <w:rPr>
          <w:rFonts w:ascii="Book Antiqua" w:hAnsi="Book Antiqua" w:cs="Times New Roman"/>
          <w:b/>
          <w:caps/>
        </w:rPr>
        <w:t>Dôvodová správa</w:t>
      </w:r>
    </w:p>
    <w:p w14:paraId="397070BD" w14:textId="77777777" w:rsidR="00FD5E9A" w:rsidRPr="0003051F" w:rsidRDefault="00FD5E9A" w:rsidP="0003051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29A1DA41" w14:textId="77777777" w:rsidR="00FD5E9A" w:rsidRPr="0003051F" w:rsidRDefault="00FD5E9A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  <w:r w:rsidRPr="0003051F">
        <w:rPr>
          <w:rFonts w:ascii="Book Antiqua" w:hAnsi="Book Antiqua" w:cs="Times New Roman"/>
          <w:b/>
        </w:rPr>
        <w:t>A. Všeobecná časť</w:t>
      </w:r>
    </w:p>
    <w:p w14:paraId="5378F4E7" w14:textId="21CFCCD1" w:rsidR="0003051F" w:rsidRDefault="00FD5E9A" w:rsidP="0003051F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 w:rsidRPr="0003051F">
        <w:rPr>
          <w:rFonts w:ascii="Book Antiqua" w:hAnsi="Book Antiqua" w:cs="Times New Roman"/>
        </w:rPr>
        <w:t xml:space="preserve">Návrh zákona, </w:t>
      </w:r>
      <w:r w:rsidR="00080AF2" w:rsidRPr="00080AF2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ktorým sa mení a dopĺňa zákon </w:t>
      </w:r>
      <w:r w:rsidR="00080AF2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Slovenskej národnej rady </w:t>
      </w:r>
      <w:r w:rsidR="00080AF2" w:rsidRPr="00080AF2">
        <w:rPr>
          <w:rFonts w:ascii="Book Antiqua" w:eastAsia="Times New Roman" w:hAnsi="Book Antiqua" w:cs="Times New Roman"/>
          <w:bCs/>
          <w:color w:val="000000"/>
          <w:lang w:eastAsia="sk-SK"/>
        </w:rPr>
        <w:t>č. 369/1990 Zb. o obecnom zriadení v znení neskorších predpisov a ktorým sa menia a dopĺňajú niektoré zákony</w:t>
      </w:r>
      <w:r w:rsidR="0003051F">
        <w:rPr>
          <w:rFonts w:ascii="Book Antiqua" w:hAnsi="Book Antiqua" w:cs="Times New Roman"/>
        </w:rPr>
        <w:t xml:space="preserve"> (ďalej len „návrh zákona“) predkladá</w:t>
      </w:r>
      <w:r w:rsidRPr="0003051F">
        <w:rPr>
          <w:rFonts w:ascii="Book Antiqua" w:hAnsi="Book Antiqua" w:cs="Times New Roman"/>
        </w:rPr>
        <w:t xml:space="preserve"> na rokovanie Národnej rady Slovenskej republiky </w:t>
      </w:r>
      <w:r w:rsidR="0003051F">
        <w:rPr>
          <w:rFonts w:ascii="Book Antiqua" w:hAnsi="Book Antiqua" w:cs="Times New Roman"/>
        </w:rPr>
        <w:t xml:space="preserve">skupina poslancov </w:t>
      </w:r>
      <w:r w:rsidRPr="0003051F">
        <w:rPr>
          <w:rFonts w:ascii="Book Antiqua" w:hAnsi="Book Antiqua" w:cs="Times New Roman"/>
        </w:rPr>
        <w:t>Národnej rady Slovenskej republiky</w:t>
      </w:r>
      <w:r w:rsidR="0003051F">
        <w:rPr>
          <w:rFonts w:ascii="Book Antiqua" w:hAnsi="Book Antiqua" w:cs="Times New Roman"/>
        </w:rPr>
        <w:t>.</w:t>
      </w:r>
    </w:p>
    <w:p w14:paraId="5E9AE98F" w14:textId="77777777" w:rsidR="0003051F" w:rsidRPr="0003051F" w:rsidRDefault="00FD5E9A" w:rsidP="0003051F">
      <w:pPr>
        <w:spacing w:before="120" w:after="0" w:line="276" w:lineRule="auto"/>
        <w:ind w:firstLine="708"/>
        <w:jc w:val="both"/>
        <w:rPr>
          <w:rFonts w:ascii="Book Antiqua" w:hAnsi="Book Antiqua" w:cs="Times New Roman"/>
          <w:b/>
        </w:rPr>
      </w:pPr>
      <w:r w:rsidRPr="0003051F">
        <w:rPr>
          <w:rFonts w:ascii="Book Antiqua" w:hAnsi="Book Antiqua" w:cs="Times New Roman"/>
          <w:b/>
        </w:rPr>
        <w:t xml:space="preserve">Cieľom návrhu zákona je </w:t>
      </w:r>
    </w:p>
    <w:p w14:paraId="38593791" w14:textId="0B5F5F62" w:rsidR="003E1128" w:rsidRPr="0003051F" w:rsidRDefault="00080AF2" w:rsidP="003E1128">
      <w:pPr>
        <w:pStyle w:val="Odsekzoznamu"/>
        <w:numPr>
          <w:ilvl w:val="0"/>
          <w:numId w:val="3"/>
        </w:numPr>
        <w:spacing w:before="120" w:after="0" w:line="276" w:lineRule="auto"/>
        <w:jc w:val="both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  <w:b/>
        </w:rPr>
        <w:t xml:space="preserve">vyváženým spôsobom upraviť </w:t>
      </w:r>
      <w:proofErr w:type="spellStart"/>
      <w:r>
        <w:rPr>
          <w:rFonts w:ascii="Book Antiqua" w:hAnsi="Book Antiqua" w:cs="Times New Roman"/>
          <w:b/>
        </w:rPr>
        <w:t>sistačné</w:t>
      </w:r>
      <w:proofErr w:type="spellEnd"/>
      <w:r>
        <w:rPr>
          <w:rFonts w:ascii="Book Antiqua" w:hAnsi="Book Antiqua" w:cs="Times New Roman"/>
          <w:b/>
        </w:rPr>
        <w:t xml:space="preserve"> právo (právo veta) župana, primátora a starostu voči uzneseniam zastupiteľstva tak, aby každý z týchto orgánov obce, mesta a samosprávneho kraja mal v procese uplatnenia veta a jeho prelomenia nielen práva, ale aj povinnosti s aktívnym zapojením prokuratúry do tohto procesu a prípadným ukončením spornej veci na Najvyššom správnom súde Slovenskej republiky,</w:t>
      </w:r>
    </w:p>
    <w:p w14:paraId="0C1D42AC" w14:textId="2D315FB3" w:rsidR="003E1128" w:rsidRPr="00080AF2" w:rsidRDefault="003E1128" w:rsidP="003E1128">
      <w:pPr>
        <w:pStyle w:val="Odsekzoznamu"/>
        <w:numPr>
          <w:ilvl w:val="0"/>
          <w:numId w:val="3"/>
        </w:numPr>
        <w:spacing w:before="120" w:after="0" w:line="276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  <w:b/>
        </w:rPr>
        <w:t xml:space="preserve">posilniť volebné právo občanov </w:t>
      </w:r>
      <w:r w:rsidR="001C46AA">
        <w:rPr>
          <w:rFonts w:ascii="Book Antiqua" w:hAnsi="Book Antiqua" w:cs="Times New Roman"/>
          <w:b/>
        </w:rPr>
        <w:t xml:space="preserve">v samospráve tým, že sa </w:t>
      </w:r>
      <w:r w:rsidR="00080AF2">
        <w:rPr>
          <w:rFonts w:ascii="Book Antiqua" w:hAnsi="Book Antiqua" w:cs="Times New Roman"/>
          <w:b/>
        </w:rPr>
        <w:t>spresní zákonná úprava týkajúca sa náležitostí</w:t>
      </w:r>
      <w:r w:rsidR="00080AF2" w:rsidRPr="0003051F">
        <w:rPr>
          <w:rFonts w:ascii="Book Antiqua" w:hAnsi="Book Antiqua" w:cs="Times New Roman"/>
          <w:b/>
        </w:rPr>
        <w:t xml:space="preserve"> zápisníc z volieb do orgánov samosprávy</w:t>
      </w:r>
      <w:r w:rsidR="00080AF2">
        <w:rPr>
          <w:rFonts w:ascii="Book Antiqua" w:hAnsi="Book Antiqua" w:cs="Times New Roman"/>
          <w:b/>
        </w:rPr>
        <w:t xml:space="preserve"> (t.j. bude sa uvádzať aj počet platne odovzdaných hlasov voličov) a že sa zníži požadovaná hranica</w:t>
      </w:r>
      <w:r w:rsidR="00080AF2" w:rsidRPr="0003051F">
        <w:rPr>
          <w:rFonts w:ascii="Book Antiqua" w:hAnsi="Book Antiqua" w:cs="Times New Roman"/>
          <w:b/>
        </w:rPr>
        <w:t xml:space="preserve"> získaných hlasov vo voľbách do orgánov samosprávy pre aktívnu žalobnú legitimáciu neúspešného kandidáta pre napadnutie platnosti a ústavnosti volieb (volebné podvody)</w:t>
      </w:r>
      <w:r w:rsidR="00080AF2">
        <w:rPr>
          <w:rFonts w:ascii="Book Antiqua" w:hAnsi="Book Antiqua" w:cs="Times New Roman"/>
          <w:b/>
        </w:rPr>
        <w:t>.</w:t>
      </w:r>
    </w:p>
    <w:p w14:paraId="1CE235A9" w14:textId="2184DB4B" w:rsidR="00080AF2" w:rsidRPr="00080AF2" w:rsidRDefault="00080AF2" w:rsidP="00080AF2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 w:rsidRPr="00080AF2">
        <w:rPr>
          <w:rFonts w:ascii="Book Antiqua" w:hAnsi="Book Antiqua" w:cs="Times New Roman"/>
        </w:rPr>
        <w:t xml:space="preserve">Nová úprava </w:t>
      </w:r>
      <w:proofErr w:type="spellStart"/>
      <w:r w:rsidRPr="00080AF2">
        <w:rPr>
          <w:rFonts w:ascii="Book Antiqua" w:hAnsi="Book Antiqua" w:cs="Times New Roman"/>
        </w:rPr>
        <w:t>sistačného</w:t>
      </w:r>
      <w:proofErr w:type="spellEnd"/>
      <w:r w:rsidRPr="00080AF2">
        <w:rPr>
          <w:rFonts w:ascii="Book Antiqua" w:hAnsi="Book Antiqua" w:cs="Times New Roman"/>
        </w:rPr>
        <w:t xml:space="preserve"> práva župana, primátora a starostu vyplýva z Programového vyhlásenia vlády Slovenskej republiky na roky 2020(2021) – 2024, ktoré v kapitole „</w:t>
      </w:r>
      <w:r w:rsidRPr="00080AF2">
        <w:rPr>
          <w:rFonts w:ascii="Book Antiqua" w:hAnsi="Book Antiqua" w:cs="Times New Roman"/>
          <w:i/>
        </w:rPr>
        <w:t>Obnova dôvery v právny štát a zabezpečenie toho, aby zákon a spravodlivosť platili pre každého rovnako</w:t>
      </w:r>
      <w:r w:rsidRPr="00080AF2">
        <w:rPr>
          <w:rFonts w:ascii="Book Antiqua" w:hAnsi="Book Antiqua" w:cs="Times New Roman"/>
        </w:rPr>
        <w:t>“ uvádza, že: „</w:t>
      </w:r>
      <w:r w:rsidRPr="00080AF2">
        <w:rPr>
          <w:rFonts w:ascii="Book Antiqua" w:hAnsi="Book Antiqua"/>
          <w:i/>
        </w:rPr>
        <w:t xml:space="preserve">Vláda SR sa aj </w:t>
      </w:r>
      <w:r w:rsidRPr="00080AF2">
        <w:rPr>
          <w:rFonts w:ascii="Book Antiqua" w:hAnsi="Book Antiqua"/>
          <w:b/>
          <w:i/>
        </w:rPr>
        <w:t xml:space="preserve">legislatívne zasadí za </w:t>
      </w:r>
      <w:proofErr w:type="spellStart"/>
      <w:r w:rsidRPr="00080AF2">
        <w:rPr>
          <w:rFonts w:ascii="Book Antiqua" w:hAnsi="Book Antiqua"/>
          <w:b/>
          <w:i/>
        </w:rPr>
        <w:t>proaktívny</w:t>
      </w:r>
      <w:proofErr w:type="spellEnd"/>
      <w:r w:rsidRPr="00080AF2">
        <w:rPr>
          <w:rFonts w:ascii="Book Antiqua" w:hAnsi="Book Antiqua"/>
          <w:b/>
          <w:i/>
        </w:rPr>
        <w:t xml:space="preserve"> charakter prokuratúry</w:t>
      </w:r>
      <w:r w:rsidRPr="00080AF2">
        <w:rPr>
          <w:rFonts w:ascii="Book Antiqua" w:hAnsi="Book Antiqua"/>
          <w:i/>
        </w:rPr>
        <w:t xml:space="preserve">, </w:t>
      </w:r>
      <w:r w:rsidRPr="00080AF2">
        <w:rPr>
          <w:rFonts w:ascii="Book Antiqua" w:hAnsi="Book Antiqua"/>
          <w:b/>
          <w:i/>
        </w:rPr>
        <w:t>najmä vo veciach preskúmavania zákonnosti vo vzťahu k otázkam</w:t>
      </w:r>
      <w:r w:rsidRPr="00080AF2">
        <w:rPr>
          <w:rFonts w:ascii="Book Antiqua" w:hAnsi="Book Antiqua"/>
          <w:i/>
        </w:rPr>
        <w:t xml:space="preserve"> ochrany verejného záujmu a</w:t>
      </w:r>
      <w:r w:rsidRPr="00080AF2">
        <w:rPr>
          <w:rFonts w:ascii="Book Antiqua" w:hAnsi="Book Antiqua"/>
          <w:i/>
        </w:rPr>
        <w:t> </w:t>
      </w:r>
      <w:r w:rsidRPr="00080AF2">
        <w:rPr>
          <w:rFonts w:ascii="Book Antiqua" w:hAnsi="Book Antiqua"/>
          <w:b/>
          <w:i/>
        </w:rPr>
        <w:t>samosprávy</w:t>
      </w:r>
      <w:r w:rsidRPr="00080AF2">
        <w:rPr>
          <w:rFonts w:ascii="Book Antiqua" w:hAnsi="Book Antiqua"/>
          <w:i/>
        </w:rPr>
        <w:t>.</w:t>
      </w:r>
      <w:r>
        <w:rPr>
          <w:rFonts w:ascii="Book Antiqua" w:hAnsi="Book Antiqua"/>
        </w:rPr>
        <w:t>“.</w:t>
      </w:r>
    </w:p>
    <w:p w14:paraId="51A259FD" w14:textId="4861D0A4" w:rsidR="0003051F" w:rsidRPr="003E1128" w:rsidRDefault="00080AF2" w:rsidP="003E1128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Návrh zákona nebude mať </w:t>
      </w:r>
      <w:r w:rsidR="00FD5E9A" w:rsidRPr="003E1128">
        <w:rPr>
          <w:rFonts w:ascii="Book Antiqua" w:hAnsi="Book Antiqua" w:cs="Times New Roman"/>
        </w:rPr>
        <w:t xml:space="preserve">vplyv na rozpočet verejnej správy, </w:t>
      </w:r>
      <w:r w:rsidR="0003051F" w:rsidRPr="003E1128">
        <w:rPr>
          <w:rFonts w:ascii="Book Antiqua" w:hAnsi="Book Antiqua" w:cs="Times New Roman"/>
        </w:rPr>
        <w:t>nebude mať vplyv</w:t>
      </w:r>
      <w:r w:rsidR="00FD5E9A" w:rsidRPr="003E1128">
        <w:rPr>
          <w:rFonts w:ascii="Book Antiqua" w:hAnsi="Book Antiqua" w:cs="Times New Roman"/>
        </w:rPr>
        <w:t xml:space="preserve"> na podnikateľské prostredie, sociálne vplyvy, vplyvy na životné prostredie, </w:t>
      </w:r>
      <w:r w:rsidR="0003051F" w:rsidRPr="003E1128">
        <w:rPr>
          <w:rFonts w:ascii="Book Antiqua" w:hAnsi="Book Antiqua" w:cs="Times New Roman"/>
        </w:rPr>
        <w:t xml:space="preserve">ani </w:t>
      </w:r>
      <w:r w:rsidR="00FD5E9A" w:rsidRPr="003E1128">
        <w:rPr>
          <w:rFonts w:ascii="Book Antiqua" w:hAnsi="Book Antiqua" w:cs="Times New Roman"/>
        </w:rPr>
        <w:t>vplyvy na informatizáciu spol</w:t>
      </w:r>
      <w:r w:rsidR="0003051F" w:rsidRPr="003E1128">
        <w:rPr>
          <w:rFonts w:ascii="Book Antiqua" w:hAnsi="Book Antiqua" w:cs="Times New Roman"/>
        </w:rPr>
        <w:t>očnosti.</w:t>
      </w:r>
    </w:p>
    <w:p w14:paraId="7FCBD330" w14:textId="5C631407" w:rsidR="00FD5E9A" w:rsidRPr="0003051F" w:rsidRDefault="00FD5E9A" w:rsidP="0003051F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 w:rsidRPr="0003051F">
        <w:rPr>
          <w:rFonts w:ascii="Book Antiqua" w:hAnsi="Book Antiqua" w:cs="Times New Roman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558037D0" w14:textId="32EA074C" w:rsidR="001C601E" w:rsidRDefault="001C601E" w:rsidP="0003051F">
      <w:pPr>
        <w:spacing w:before="120" w:after="0" w:line="276" w:lineRule="auto"/>
        <w:ind w:firstLine="284"/>
        <w:jc w:val="both"/>
        <w:rPr>
          <w:rFonts w:ascii="Book Antiqua" w:hAnsi="Book Antiqua" w:cs="Times New Roman"/>
        </w:rPr>
      </w:pPr>
    </w:p>
    <w:p w14:paraId="7409044D" w14:textId="77777777" w:rsidR="0003051F" w:rsidRDefault="0003051F" w:rsidP="0003051F">
      <w:pPr>
        <w:spacing w:before="120" w:after="0" w:line="276" w:lineRule="auto"/>
        <w:ind w:firstLine="284"/>
        <w:jc w:val="both"/>
        <w:rPr>
          <w:rFonts w:ascii="Book Antiqua" w:hAnsi="Book Antiqua" w:cs="Times New Roman"/>
        </w:rPr>
      </w:pPr>
    </w:p>
    <w:p w14:paraId="18F70419" w14:textId="77777777" w:rsidR="0003051F" w:rsidRDefault="0003051F" w:rsidP="0003051F">
      <w:pPr>
        <w:spacing w:before="120" w:after="0" w:line="276" w:lineRule="auto"/>
        <w:ind w:firstLine="284"/>
        <w:jc w:val="both"/>
        <w:rPr>
          <w:rFonts w:ascii="Book Antiqua" w:hAnsi="Book Antiqua" w:cs="Times New Roman"/>
        </w:rPr>
      </w:pPr>
    </w:p>
    <w:p w14:paraId="69E9CC44" w14:textId="77777777" w:rsidR="003E1128" w:rsidRDefault="003E1128" w:rsidP="0003051F">
      <w:pPr>
        <w:spacing w:before="120" w:after="0" w:line="276" w:lineRule="auto"/>
        <w:ind w:firstLine="284"/>
        <w:jc w:val="both"/>
        <w:rPr>
          <w:rFonts w:ascii="Book Antiqua" w:hAnsi="Book Antiqua" w:cs="Times New Roman"/>
        </w:rPr>
      </w:pPr>
    </w:p>
    <w:p w14:paraId="494E496C" w14:textId="77777777" w:rsidR="003E1128" w:rsidRDefault="003E1128" w:rsidP="0003051F">
      <w:pPr>
        <w:spacing w:before="120" w:after="0" w:line="276" w:lineRule="auto"/>
        <w:ind w:firstLine="284"/>
        <w:jc w:val="both"/>
        <w:rPr>
          <w:rFonts w:ascii="Book Antiqua" w:hAnsi="Book Antiqua" w:cs="Times New Roman"/>
        </w:rPr>
      </w:pPr>
    </w:p>
    <w:p w14:paraId="667CFB31" w14:textId="77777777" w:rsidR="003E1128" w:rsidRPr="0003051F" w:rsidRDefault="003E1128" w:rsidP="00080AF2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292B436B" w14:textId="12AEE928" w:rsidR="007D7A83" w:rsidRPr="0003051F" w:rsidRDefault="001C601E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  <w:r w:rsidRPr="0003051F">
        <w:rPr>
          <w:rFonts w:ascii="Book Antiqua" w:hAnsi="Book Antiqua" w:cs="Times New Roman"/>
          <w:b/>
        </w:rPr>
        <w:lastRenderedPageBreak/>
        <w:t xml:space="preserve">B. Osobitná časť </w:t>
      </w:r>
    </w:p>
    <w:p w14:paraId="529AC082" w14:textId="77777777" w:rsidR="007D7A83" w:rsidRPr="0003051F" w:rsidRDefault="007D7A83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</w:p>
    <w:p w14:paraId="03A086B7" w14:textId="49C8AC8F" w:rsidR="007D7A83" w:rsidRDefault="003E1128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  <w:b/>
        </w:rPr>
        <w:t>K Č</w:t>
      </w:r>
      <w:r w:rsidR="007D7A83" w:rsidRPr="0003051F">
        <w:rPr>
          <w:rFonts w:ascii="Book Antiqua" w:hAnsi="Book Antiqua" w:cs="Times New Roman"/>
          <w:b/>
        </w:rPr>
        <w:t>l. I</w:t>
      </w:r>
      <w:r w:rsidR="009C48FE">
        <w:rPr>
          <w:rFonts w:ascii="Book Antiqua" w:hAnsi="Book Antiqua" w:cs="Times New Roman"/>
          <w:b/>
        </w:rPr>
        <w:t> a Čl. III</w:t>
      </w:r>
    </w:p>
    <w:p w14:paraId="293FBD4C" w14:textId="6F476B5E" w:rsidR="009C48FE" w:rsidRDefault="009C48FE" w:rsidP="0003051F">
      <w:pPr>
        <w:spacing w:before="120" w:after="0" w:line="276" w:lineRule="auto"/>
        <w:jc w:val="both"/>
        <w:rPr>
          <w:rFonts w:ascii="Book Antiqua" w:hAnsi="Book Antiqua" w:cs="Segoe UI"/>
          <w:shd w:val="clear" w:color="auto" w:fill="FFFFFF"/>
        </w:rPr>
      </w:pPr>
      <w:r>
        <w:rPr>
          <w:rFonts w:ascii="Book Antiqua" w:hAnsi="Book Antiqua" w:cs="Times New Roman"/>
          <w:b/>
        </w:rPr>
        <w:tab/>
      </w:r>
      <w:r w:rsidR="00C512EF">
        <w:rPr>
          <w:rFonts w:ascii="Book Antiqua" w:hAnsi="Book Antiqua" w:cs="Times New Roman"/>
        </w:rPr>
        <w:t xml:space="preserve">Právna úprava </w:t>
      </w:r>
      <w:proofErr w:type="spellStart"/>
      <w:r w:rsidR="00C512EF">
        <w:rPr>
          <w:rFonts w:ascii="Book Antiqua" w:hAnsi="Book Antiqua" w:cs="Times New Roman"/>
        </w:rPr>
        <w:t>sistačného</w:t>
      </w:r>
      <w:proofErr w:type="spellEnd"/>
      <w:r w:rsidR="00C512EF">
        <w:rPr>
          <w:rFonts w:ascii="Book Antiqua" w:hAnsi="Book Antiqua" w:cs="Times New Roman"/>
        </w:rPr>
        <w:t xml:space="preserve"> práva na Slovensku sa dlhodobo javí ako nie najvhodnejšia, a to aj v porovnaní s inými štátmi, hoci by sme sa zamerali len na európsky kontext. Úprava obsiahnutá v zákone </w:t>
      </w:r>
      <w:r w:rsidR="00C512EF">
        <w:rPr>
          <w:rFonts w:ascii="Book Antiqua" w:hAnsi="Book Antiqua" w:cs="Segoe UI"/>
          <w:shd w:val="clear" w:color="auto" w:fill="FFFFFF"/>
        </w:rPr>
        <w:t xml:space="preserve">Slovenskej národnej rady č. 369/1990 Zb. </w:t>
      </w:r>
      <w:r w:rsidR="00C512EF" w:rsidRPr="00E34B77">
        <w:rPr>
          <w:rFonts w:ascii="Book Antiqua" w:hAnsi="Book Antiqua" w:cs="Segoe UI"/>
          <w:shd w:val="clear" w:color="auto" w:fill="FFFFFF"/>
        </w:rPr>
        <w:t>o obecnom zriadení</w:t>
      </w:r>
      <w:r w:rsidR="00C512EF">
        <w:rPr>
          <w:rFonts w:ascii="Book Antiqua" w:hAnsi="Book Antiqua" w:cs="Segoe UI"/>
          <w:shd w:val="clear" w:color="auto" w:fill="FFFFFF"/>
        </w:rPr>
        <w:t xml:space="preserve"> v znení neskorších predpisov (ďalej len „zákon o obecnom zriadení“), ktorá je v zásade zhodná s úpravou obsiahnutou v zákon č. 302/2001 Z. z. </w:t>
      </w:r>
      <w:r w:rsidR="00C512EF" w:rsidRPr="00E34B77">
        <w:rPr>
          <w:rFonts w:ascii="Book Antiqua" w:hAnsi="Book Antiqua" w:cs="Segoe UI"/>
          <w:shd w:val="clear" w:color="auto" w:fill="FFFFFF"/>
        </w:rPr>
        <w:t>o samospráve vyšších územných celkov (zákon o samosprávnych krajoch)</w:t>
      </w:r>
      <w:r w:rsidR="00C512EF">
        <w:rPr>
          <w:rFonts w:ascii="Book Antiqua" w:hAnsi="Book Antiqua" w:cs="Segoe UI"/>
          <w:shd w:val="clear" w:color="auto" w:fill="FFFFFF"/>
        </w:rPr>
        <w:t xml:space="preserve"> v znení neskorších predpisov (ďalej len „zákon o samosprávnych krajoch“) spočíva v tom, že ak sa županovi, primátorovi alebo starostovi (ďalej len „starosta“) nepozdáva uznesenie zastupiteľstva, a to buď preto, že sa nazdáva, že je protizákonné alebo preto, že sa nazdáva, že je v rozpore so záujmami samosprávneho kraja, mesta alebo jeho mestskej časti, či obce (ďalej len „obec“), môže pozastaviť účinnosť takéhoto uznesenia a zastupiteľstvo môže starostovo veto prelomiť do troch mesiacov od schválenia uznesenia kvalifikovanou trojpätinovou väčšinou hlasov všetkých poslancov zastupiteľstva. Ak zastupiteľstvo starostovo veto prelomí, výkon takto potvrdeného uznesenia nemôže starosta pozastaviť.</w:t>
      </w:r>
    </w:p>
    <w:p w14:paraId="21EEF308" w14:textId="4CF30B8E" w:rsidR="00C512EF" w:rsidRDefault="00C512EF" w:rsidP="0003051F">
      <w:pPr>
        <w:spacing w:before="120" w:after="0" w:line="276" w:lineRule="auto"/>
        <w:jc w:val="both"/>
        <w:rPr>
          <w:rFonts w:ascii="Book Antiqua" w:hAnsi="Book Antiqua" w:cs="Segoe UI"/>
          <w:shd w:val="clear" w:color="auto" w:fill="FFFFFF"/>
        </w:rPr>
      </w:pPr>
      <w:r>
        <w:rPr>
          <w:rFonts w:ascii="Book Antiqua" w:hAnsi="Book Antiqua" w:cs="Segoe UI"/>
          <w:shd w:val="clear" w:color="auto" w:fill="FFFFFF"/>
        </w:rPr>
        <w:tab/>
        <w:t>Starosta sa môže dobrovoľne obrátiť na prokuratúru, ale len vtedy, ak sa domnieva, že ide o</w:t>
      </w:r>
      <w:r w:rsidR="00925A20">
        <w:rPr>
          <w:rFonts w:ascii="Book Antiqua" w:hAnsi="Book Antiqua" w:cs="Segoe UI"/>
          <w:shd w:val="clear" w:color="auto" w:fill="FFFFFF"/>
        </w:rPr>
        <w:t> protizákonné uznesenie zastupiteľstva a prokuratúra sa môže dobrovoľne obrátiť na Najvyšší správny súd, ktorý vec môže definitívne rozhodnúť. Najvyšší správny súd preskúmava tiež výlučne len uznesenie z dôvodu jeho možnej protizákonnosti, nie aj uznesenie, ktorého účinnosť starosta pozastavil z dôvodu, že by malo byť pre obec nevýhodné.</w:t>
      </w:r>
    </w:p>
    <w:p w14:paraId="6432BC79" w14:textId="77777777" w:rsidR="00925A20" w:rsidRDefault="00C512EF" w:rsidP="0003051F">
      <w:pPr>
        <w:spacing w:before="120" w:after="0" w:line="276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Segoe UI"/>
          <w:shd w:val="clear" w:color="auto" w:fill="FFFFFF"/>
        </w:rPr>
        <w:tab/>
        <w:t>V štátoch, kde nie je zavedená priama voľba starostu, takýto systém nepredstavuje problém, pretože</w:t>
      </w:r>
      <w:r w:rsidR="00925A20">
        <w:rPr>
          <w:rFonts w:ascii="Book Antiqua" w:hAnsi="Book Antiqua" w:cs="Times New Roman"/>
        </w:rPr>
        <w:t xml:space="preserve">, ak by starosta neplnil uznesenie zastupiteľstva, zastupiteľstvo ho môže kedykoľvek odvolať. Tak je to zavedené v prevažnej väčšine štátov Európy. V štátoch, kde je zavedená priama voľba starostu, čo je len ojedinele, starosta plní buď reprezentatívnu funkciu bez reálnych právomoci (napr. Poľsko) alebo sú právomoci delené medzi zastupiteľstvo a starostu (napr. v niektorých spolkových krajinách Nemecka), pričom pri uplatnení </w:t>
      </w:r>
      <w:proofErr w:type="spellStart"/>
      <w:r w:rsidR="00925A20">
        <w:rPr>
          <w:rFonts w:ascii="Book Antiqua" w:hAnsi="Book Antiqua" w:cs="Times New Roman"/>
        </w:rPr>
        <w:t>sistačného</w:t>
      </w:r>
      <w:proofErr w:type="spellEnd"/>
      <w:r w:rsidR="00925A20">
        <w:rPr>
          <w:rFonts w:ascii="Book Antiqua" w:hAnsi="Book Antiqua" w:cs="Times New Roman"/>
        </w:rPr>
        <w:t xml:space="preserve"> práva (aj to výlučne len z dôvodu možnej protizákonnosti) je starosta povinný obrátiť sa na prokuratúru, ktorá musí vec riešiť. </w:t>
      </w:r>
    </w:p>
    <w:p w14:paraId="248F9033" w14:textId="77777777" w:rsidR="00753D70" w:rsidRDefault="00925A20" w:rsidP="00925A20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Na Slovensku je tak zavedený stav, ktorý nemá obdobu minimálne v Európe, keď starosta je priamo volený a má rozsiahle právomoci, môže vetovať uznesenie zastupiteľstva aj z dôvodu, že nie je podľa jeho názoru v súlade so záujmami obce, nie je povinný sa obrátiť na prokuratúru, aj keď sa nazdáva, že uznesenie zastupiteľstva je protizákonné a ešte má pod sebou celý obecný úrad (menovanie a odvolávanie šéfa úradu), ktorý nemusí vykonať uznesenie zastupiteľstva ani v prípade, ak zastupiteľstvo prelomilo starostovo veto, keďže zastupiteľstvo nevie obecný úrad ku konaniu donútiť. Na druhej strane zákon ničím nezabraňuje zastupiteľstvu, aby prelomilo veto starostu aj v prípade, ak je uznesenie skutočne protizákonné</w:t>
      </w:r>
      <w:r w:rsidR="00753D70">
        <w:rPr>
          <w:rFonts w:ascii="Book Antiqua" w:hAnsi="Book Antiqua" w:cs="Times New Roman"/>
        </w:rPr>
        <w:t xml:space="preserve">. Pritom starosta ani zastupiteľstvo nevedia donútiť prokuratúru, aby konala, nemôžu sa ani obrátiť na súd, aby preskúmal, či uznesenie zastupiteľstva nie je protizákonné a súd z vlastnej iniciatívy konať nemôže. Takýto stav je v dôsledku priamej </w:t>
      </w:r>
      <w:r w:rsidR="00753D70">
        <w:rPr>
          <w:rFonts w:ascii="Book Antiqua" w:hAnsi="Book Antiqua" w:cs="Times New Roman"/>
        </w:rPr>
        <w:lastRenderedPageBreak/>
        <w:t xml:space="preserve">voľby starostu na Slovensku pomerne bežný, pretože vyplýva z podstaty samotného nastavenia samosprávy, keď riziko tzv. </w:t>
      </w:r>
      <w:proofErr w:type="spellStart"/>
      <w:r w:rsidR="00753D70">
        <w:rPr>
          <w:rFonts w:ascii="Book Antiqua" w:hAnsi="Book Antiqua" w:cs="Times New Roman"/>
        </w:rPr>
        <w:t>kohabitácie</w:t>
      </w:r>
      <w:proofErr w:type="spellEnd"/>
      <w:r w:rsidR="00753D70">
        <w:rPr>
          <w:rFonts w:ascii="Book Antiqua" w:hAnsi="Book Antiqua" w:cs="Times New Roman"/>
        </w:rPr>
        <w:t xml:space="preserve"> je primárnym rizikom, ktoré treba zvažovať, ak sa štát rozhodne zaviesť priamu voľbu starostu. Riziko </w:t>
      </w:r>
      <w:proofErr w:type="spellStart"/>
      <w:r w:rsidR="00753D70">
        <w:rPr>
          <w:rFonts w:ascii="Book Antiqua" w:hAnsi="Book Antiqua" w:cs="Times New Roman"/>
        </w:rPr>
        <w:t>kohabitácie</w:t>
      </w:r>
      <w:proofErr w:type="spellEnd"/>
      <w:r w:rsidR="00753D70">
        <w:rPr>
          <w:rFonts w:ascii="Book Antiqua" w:hAnsi="Book Antiqua" w:cs="Times New Roman"/>
        </w:rPr>
        <w:t xml:space="preserve"> znamená, že starosta má neraz iný volebný program ako poslanci zastupiteľstva, neraz reprezentuje iné politické zoskupenie alebo iné záujmy ako zastupiteľstvo a ani jeden z týchto orgánov obce nevie ten druhý orgán odvolať. Ak absentuje aj ochota ku kompromisom a k spolupráci, volebné obdobie je charakteristické neustálym volebným bojom a súperením medzi starostom a zastupiteľstvom, dôsledkom ktorého je buď schvaľovanie nezákonných uznesení zo strany zastupiteľstva alebo ignorovanie zákona zo strany starostu a obecného úradu, ktorý nevykoná ani také uznesenie zastupiteľstva, v prípade ktorého bolo starostovo veto prelomené. </w:t>
      </w:r>
    </w:p>
    <w:p w14:paraId="35355B25" w14:textId="329BB232" w:rsidR="00C512EF" w:rsidRDefault="00753D70" w:rsidP="00925A20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Na tento stav pravidelne poukazuje vo svojich výročných správach o stave zákonnosti na Slovensku aj Generálna prokuratúra Slovenskej republiky a je preto namieste sa ním zaoberať a navrhnúť riešenie, ktoré by aj po vzore západných európskych štátov zabezpečilo vyváženú úpravu práv a povinností starostu a zastupiteľstva pri prijímaní uznesení, ich vetovaní a prelamovaní veta, teda pri uplatňovaní </w:t>
      </w:r>
      <w:proofErr w:type="spellStart"/>
      <w:r>
        <w:rPr>
          <w:rFonts w:ascii="Book Antiqua" w:hAnsi="Book Antiqua" w:cs="Times New Roman"/>
        </w:rPr>
        <w:t>sistačného</w:t>
      </w:r>
      <w:proofErr w:type="spellEnd"/>
      <w:r>
        <w:rPr>
          <w:rFonts w:ascii="Book Antiqua" w:hAnsi="Book Antiqua" w:cs="Times New Roman"/>
        </w:rPr>
        <w:t xml:space="preserve"> práva starostu.</w:t>
      </w:r>
    </w:p>
    <w:p w14:paraId="5A96DB02" w14:textId="77777777" w:rsidR="00753D70" w:rsidRDefault="00753D70" w:rsidP="00925A20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Návrh zákona upravuje túto problematiku v dvoch základných rovinách. </w:t>
      </w:r>
    </w:p>
    <w:p w14:paraId="1A0FEE73" w14:textId="5C244254" w:rsidR="00753D70" w:rsidRDefault="00753D70" w:rsidP="00925A20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Po prvé, zrušuje sa možnosť starostu uplatniť </w:t>
      </w:r>
      <w:proofErr w:type="spellStart"/>
      <w:r>
        <w:rPr>
          <w:rFonts w:ascii="Book Antiqua" w:hAnsi="Book Antiqua" w:cs="Times New Roman"/>
        </w:rPr>
        <w:t>sistačné</w:t>
      </w:r>
      <w:proofErr w:type="spellEnd"/>
      <w:r>
        <w:rPr>
          <w:rFonts w:ascii="Book Antiqua" w:hAnsi="Book Antiqua" w:cs="Times New Roman"/>
        </w:rPr>
        <w:t xml:space="preserve"> právo (veto) voči uzneseniam zastupiteľstva z dôvodu, ak sa starosta nazdáva, že nie je v súlade so záujmami obce. Takéto veto nie je preskúmateľné a nemá ani obdobu v iných európskych štátoch. Navyše, často ak nie je uznesenie z pohľadu starostu v záujme obce, dá sa namietať aj z pohľadu jeho zákonnosti. Napríklad, zastupiteľstvo schváli peniaze, ktoré mali byť použité na dofinancovanie určitého projektu z eurofondov na iný účel, ale nenechá v rozpočte dostatok peňazí na samotné dofinancovanie. Takáto skutočnosť sama osebe nie je určite v záujme obce, ale zároveň nie je ani v súlade so zákonom, pretože</w:t>
      </w:r>
      <w:r w:rsidR="005A02B3">
        <w:rPr>
          <w:rFonts w:ascii="Book Antiqua" w:hAnsi="Book Antiqua" w:cs="Times New Roman"/>
        </w:rPr>
        <w:t xml:space="preserve"> ak si raz daný projekt v zmysle zákona a príslušných pravidiel vyžaduje spolufinancovanie, je potrebné peniaze na takéto spolufinancovanie v rozpočte ponechať. Takýchto príkladov je mnoho, nie je však správne, aby starosta mohol vetovať uznesenie v zmysle Ústavy Slovenskej republiky rovnocenného orgánu obce, ktorým je zastupiteľstvo len z dôvodu, že s obsahom uznesenia nesúhlasí napr. preto, že nie je v súlade s jeho volebným programom.</w:t>
      </w:r>
    </w:p>
    <w:p w14:paraId="761174D7" w14:textId="3AB58048" w:rsidR="005A02B3" w:rsidRDefault="005A02B3" w:rsidP="00925A20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Po druhé, návrh zákona ustanovuje povinnosti pre starostu aj zastupiteľstvo, ako aj pre prokuratúru spôsobom, že nemožno domnelé protizákonné uznesenie zastupiteľstva nechať nepovšimnuté a nerobiť nič, prípadne ešte aj prelamovať veto starostu v súvislosti s takýmto uznesením. Nastavuje sa </w:t>
      </w:r>
      <w:proofErr w:type="spellStart"/>
      <w:r>
        <w:rPr>
          <w:rFonts w:ascii="Book Antiqua" w:hAnsi="Book Antiqua" w:cs="Times New Roman"/>
        </w:rPr>
        <w:t>proaktívny</w:t>
      </w:r>
      <w:proofErr w:type="spellEnd"/>
      <w:r>
        <w:rPr>
          <w:rFonts w:ascii="Book Antiqua" w:hAnsi="Book Antiqua" w:cs="Times New Roman"/>
        </w:rPr>
        <w:t xml:space="preserve"> charakter zástupcov ľudu (starostu aj poslancov zastupiteľstva), prokuratúry a do istej miery aj súdu, pretože sa v príslušnom zákone stanovuje lehota pre rozhodnutie súdu vo veci preskúmania zákonnosti uznesení samosprávy. Návrhom zákona zavedený postup samosprávy by mal byť nasledovný:</w:t>
      </w:r>
    </w:p>
    <w:p w14:paraId="60070AF8" w14:textId="2AA9F2DF" w:rsidR="005A02B3" w:rsidRDefault="005A02B3" w:rsidP="00B518B4">
      <w:pPr>
        <w:spacing w:before="120" w:after="0" w:line="276" w:lineRule="auto"/>
        <w:ind w:left="1134" w:hanging="426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1. </w:t>
      </w:r>
      <w:r w:rsidR="00B518B4">
        <w:rPr>
          <w:rFonts w:ascii="Book Antiqua" w:hAnsi="Book Antiqua" w:cs="Times New Roman"/>
        </w:rPr>
        <w:tab/>
        <w:t xml:space="preserve">Starosta nepodpíše uznesenie zastupiteľstva z dôvodu, že sa nazdáva, že je protizákonné (uplatnenie </w:t>
      </w:r>
      <w:proofErr w:type="spellStart"/>
      <w:r w:rsidR="00B518B4">
        <w:rPr>
          <w:rFonts w:ascii="Book Antiqua" w:hAnsi="Book Antiqua" w:cs="Times New Roman"/>
        </w:rPr>
        <w:t>sistačného</w:t>
      </w:r>
      <w:proofErr w:type="spellEnd"/>
      <w:r w:rsidR="00B518B4">
        <w:rPr>
          <w:rFonts w:ascii="Book Antiqua" w:hAnsi="Book Antiqua" w:cs="Times New Roman"/>
        </w:rPr>
        <w:t xml:space="preserve"> práva – práva veta).</w:t>
      </w:r>
    </w:p>
    <w:p w14:paraId="1F7D72CD" w14:textId="3170B97E" w:rsidR="00B518B4" w:rsidRDefault="00B518B4" w:rsidP="00B518B4">
      <w:pPr>
        <w:spacing w:before="120" w:after="0" w:line="276" w:lineRule="auto"/>
        <w:ind w:left="1134" w:hanging="426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2.</w:t>
      </w:r>
      <w:r>
        <w:rPr>
          <w:rFonts w:ascii="Book Antiqua" w:hAnsi="Book Antiqua" w:cs="Times New Roman"/>
        </w:rPr>
        <w:tab/>
        <w:t>Starosta je povinný v lehote 10 dní od schválenia uznesenia zastupiteľstvom podať podnet na vydanie protestu prokurátora – tým zároveň blokuje možnosť zastupiteľstva prelamovať jeho veto.</w:t>
      </w:r>
    </w:p>
    <w:p w14:paraId="79CFBC1E" w14:textId="6242F58A" w:rsidR="00B518B4" w:rsidRDefault="00B518B4" w:rsidP="00B518B4">
      <w:pPr>
        <w:spacing w:before="120" w:after="0" w:line="276" w:lineRule="auto"/>
        <w:ind w:left="1134" w:hanging="426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lastRenderedPageBreak/>
        <w:t>3.</w:t>
      </w:r>
      <w:r>
        <w:rPr>
          <w:rFonts w:ascii="Book Antiqua" w:hAnsi="Book Antiqua" w:cs="Times New Roman"/>
        </w:rPr>
        <w:tab/>
        <w:t>Prokurátor musí do 3 mesiacov od podania podnetu starostu rozhodnúť o proteste, ak vydá protest, zastupiteľstvo nemôže prelamovať veto starostu.</w:t>
      </w:r>
    </w:p>
    <w:p w14:paraId="4BD9168D" w14:textId="76967F76" w:rsidR="00B518B4" w:rsidRDefault="00B518B4" w:rsidP="00B518B4">
      <w:pPr>
        <w:spacing w:before="120" w:after="0" w:line="276" w:lineRule="auto"/>
        <w:ind w:left="1134" w:hanging="426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4.</w:t>
      </w:r>
      <w:r>
        <w:rPr>
          <w:rFonts w:ascii="Book Antiqua" w:hAnsi="Book Antiqua" w:cs="Times New Roman"/>
        </w:rPr>
        <w:tab/>
        <w:t>Ak zastupiteľstvo nevyhovie protestu prokurátora, starosta je povinný podať v stanovenej lehote žalobu na Najvyšší správny súd SR – tým zároveň blokuje možnosť zastupiteľstva prelamovať jeho veto. Možnosť podať žalobu na preskúmanie zákonnosti má okrem starostu aj prokurátor a starosta je žalobu povinný podať aj vtedy (ak má záujem blokovať prelom</w:t>
      </w:r>
      <w:r w:rsidR="005D5C25">
        <w:rPr>
          <w:rFonts w:ascii="Book Antiqua" w:hAnsi="Book Antiqua" w:cs="Times New Roman"/>
        </w:rPr>
        <w:t>enie jeho veta zastupiteľstvom), ak prokurátor protest nevydá.</w:t>
      </w:r>
    </w:p>
    <w:p w14:paraId="0FCF1BE4" w14:textId="77777777" w:rsidR="005D5C25" w:rsidRDefault="005D5C25" w:rsidP="00B518B4">
      <w:pPr>
        <w:spacing w:before="120" w:after="0" w:line="276" w:lineRule="auto"/>
        <w:ind w:left="1134" w:hanging="426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hAnsi="Book Antiqua" w:cs="Times New Roman"/>
        </w:rPr>
        <w:t>5.</w:t>
      </w:r>
      <w:r>
        <w:rPr>
          <w:rFonts w:ascii="Book Antiqua" w:hAnsi="Book Antiqua" w:cs="Times New Roman"/>
        </w:rPr>
        <w:tab/>
      </w:r>
      <w:r>
        <w:rPr>
          <w:rFonts w:ascii="Book Antiqua" w:eastAsia="Times New Roman" w:hAnsi="Book Antiqua" w:cs="Times New Roman"/>
          <w:color w:val="000000"/>
          <w:lang w:eastAsia="sk-SK"/>
        </w:rPr>
        <w:t>Z</w:t>
      </w:r>
      <w:r>
        <w:rPr>
          <w:rFonts w:ascii="Book Antiqua" w:eastAsia="Times New Roman" w:hAnsi="Book Antiqua" w:cs="Times New Roman"/>
          <w:color w:val="000000"/>
          <w:lang w:eastAsia="sk-SK"/>
        </w:rPr>
        <w:t>astupiteľstvo n</w:t>
      </w:r>
      <w:r>
        <w:rPr>
          <w:rFonts w:ascii="Book Antiqua" w:eastAsia="Times New Roman" w:hAnsi="Book Antiqua" w:cs="Times New Roman"/>
          <w:color w:val="000000"/>
          <w:lang w:eastAsia="sk-SK"/>
        </w:rPr>
        <w:t xml:space="preserve">emôže prelamovať veto starostu </w:t>
      </w:r>
      <w:r>
        <w:rPr>
          <w:rFonts w:ascii="Book Antiqua" w:eastAsia="Times New Roman" w:hAnsi="Book Antiqua" w:cs="Times New Roman"/>
          <w:color w:val="000000"/>
          <w:lang w:eastAsia="sk-SK"/>
        </w:rPr>
        <w:t xml:space="preserve">počas 40 dní odo dňa vydania protestu prokurátora ani počas lehoty, ktorú má súd stanovenú na rozhodnutie vo veci preskúmania zákonnosti namietaného uznesenia </w:t>
      </w:r>
      <w:r>
        <w:rPr>
          <w:rFonts w:ascii="Book Antiqua" w:eastAsia="Times New Roman" w:hAnsi="Book Antiqua" w:cs="Times New Roman"/>
          <w:color w:val="000000"/>
          <w:lang w:eastAsia="sk-SK"/>
        </w:rPr>
        <w:t>(návrh zákona stanovuje súdu lehotu na rozhodnutie do 3 mesiacov)</w:t>
      </w:r>
      <w:r>
        <w:rPr>
          <w:rFonts w:ascii="Book Antiqua" w:eastAsia="Times New Roman" w:hAnsi="Book Antiqua" w:cs="Times New Roman"/>
          <w:color w:val="000000"/>
          <w:lang w:eastAsia="sk-SK"/>
        </w:rPr>
        <w:t xml:space="preserve">. </w:t>
      </w:r>
    </w:p>
    <w:p w14:paraId="4A2A169F" w14:textId="7AAE5C84" w:rsidR="005D5C25" w:rsidRDefault="005D5C25" w:rsidP="005D5C25">
      <w:pPr>
        <w:spacing w:before="120" w:after="0" w:line="276" w:lineRule="auto"/>
        <w:ind w:firstLine="708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>Ak je pozastav</w:t>
      </w:r>
      <w:r>
        <w:rPr>
          <w:rFonts w:ascii="Book Antiqua" w:eastAsia="Times New Roman" w:hAnsi="Book Antiqua" w:cs="Times New Roman"/>
          <w:color w:val="000000"/>
          <w:lang w:eastAsia="sk-SK"/>
        </w:rPr>
        <w:t xml:space="preserve">ený výkon len časti </w:t>
      </w:r>
      <w:r>
        <w:rPr>
          <w:rFonts w:ascii="Book Antiqua" w:eastAsia="Times New Roman" w:hAnsi="Book Antiqua" w:cs="Times New Roman"/>
          <w:color w:val="000000"/>
          <w:lang w:eastAsia="sk-SK"/>
        </w:rPr>
        <w:t>uznesenia</w:t>
      </w:r>
      <w:r>
        <w:rPr>
          <w:rFonts w:ascii="Book Antiqua" w:eastAsia="Times New Roman" w:hAnsi="Book Antiqua" w:cs="Times New Roman"/>
          <w:color w:val="000000"/>
          <w:lang w:eastAsia="sk-SK"/>
        </w:rPr>
        <w:t xml:space="preserve"> zastupiteľstva</w:t>
      </w:r>
      <w:r>
        <w:rPr>
          <w:rFonts w:ascii="Book Antiqua" w:eastAsia="Times New Roman" w:hAnsi="Book Antiqua" w:cs="Times New Roman"/>
          <w:color w:val="000000"/>
          <w:lang w:eastAsia="sk-SK"/>
        </w:rPr>
        <w:t xml:space="preserve">, vzťahuje sa </w:t>
      </w:r>
      <w:r>
        <w:rPr>
          <w:rFonts w:ascii="Book Antiqua" w:eastAsia="Times New Roman" w:hAnsi="Book Antiqua" w:cs="Times New Roman"/>
          <w:color w:val="000000"/>
          <w:lang w:eastAsia="sk-SK"/>
        </w:rPr>
        <w:t xml:space="preserve">vyššie uvedený mechanizmus </w:t>
      </w:r>
      <w:r>
        <w:rPr>
          <w:rFonts w:ascii="Book Antiqua" w:eastAsia="Times New Roman" w:hAnsi="Book Antiqua" w:cs="Times New Roman"/>
          <w:color w:val="000000"/>
          <w:lang w:eastAsia="sk-SK"/>
        </w:rPr>
        <w:t xml:space="preserve">len na tú časť, ktorej </w:t>
      </w:r>
      <w:r>
        <w:rPr>
          <w:rFonts w:ascii="Book Antiqua" w:eastAsia="Times New Roman" w:hAnsi="Book Antiqua" w:cs="Times New Roman"/>
          <w:color w:val="000000"/>
          <w:lang w:eastAsia="sk-SK"/>
        </w:rPr>
        <w:t>výkon bol starostom pozastavený.</w:t>
      </w:r>
    </w:p>
    <w:p w14:paraId="7779A62A" w14:textId="322618D9" w:rsidR="005D5C25" w:rsidRPr="005D5C25" w:rsidRDefault="005D5C25" w:rsidP="005D5C25">
      <w:pPr>
        <w:spacing w:before="120" w:after="0" w:line="276" w:lineRule="auto"/>
        <w:ind w:firstLine="708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>Ak by starosta aj napriek takto nastavenému mechanizmu stále nechcel vykonať uznesenie zastupiteľstva (t.j. ak by nechcel plniť uznesenie, resp. obecný úrad na jeho pokyn, ktoré bolo posúdené ako v súlade so zákonom), hoci to prikazuje už platný zákon, takéto konanie starostu sa bude považovať za konanie v rozpore s verejným záujmom a bude podliehať sankčnému postihu (aj opakovanému) zo strany príslušnej komisie zastupiteľstva v zmysle ústavného zákona č. 357/2004 Z. z. o ochrane verejného záujmu pri výkone funkcií verejných funkcionárov v znení neskorších predpisov.</w:t>
      </w:r>
    </w:p>
    <w:p w14:paraId="3290C6B6" w14:textId="77777777" w:rsidR="009C48FE" w:rsidRDefault="009C48FE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</w:p>
    <w:p w14:paraId="77240902" w14:textId="0804550E" w:rsidR="009C48FE" w:rsidRDefault="009C48FE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  <w:b/>
        </w:rPr>
        <w:t>K Čl. II</w:t>
      </w:r>
    </w:p>
    <w:p w14:paraId="2EBEB113" w14:textId="5ED6F169" w:rsidR="001279BF" w:rsidRPr="004A5226" w:rsidRDefault="004A5226" w:rsidP="0003051F">
      <w:pPr>
        <w:spacing w:before="120" w:after="0" w:line="276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  <w:b/>
        </w:rPr>
        <w:tab/>
      </w:r>
      <w:r>
        <w:rPr>
          <w:rFonts w:ascii="Book Antiqua" w:hAnsi="Book Antiqua" w:cs="Times New Roman"/>
        </w:rPr>
        <w:t xml:space="preserve">Návrh zákona v súlade s Programovým vyhlásením vlády SR na roky 2020(2021) – 2024 zavádza </w:t>
      </w:r>
      <w:proofErr w:type="spellStart"/>
      <w:r>
        <w:rPr>
          <w:rFonts w:ascii="Book Antiqua" w:hAnsi="Book Antiqua" w:cs="Times New Roman"/>
        </w:rPr>
        <w:t>proaktívny</w:t>
      </w:r>
      <w:proofErr w:type="spellEnd"/>
      <w:r>
        <w:rPr>
          <w:rFonts w:ascii="Book Antiqua" w:hAnsi="Book Antiqua" w:cs="Times New Roman"/>
        </w:rPr>
        <w:t xml:space="preserve"> charakter prokuratúry vo veciach preskúmavania zákonnosti uznesení samosprávy. Doterajšia možnosť prokuratúry podať protest prokurátora voči nezákonnému uzneseniu zastupiteľstva sa mení na povinnosť tak urobiť na požiadanie starostu </w:t>
      </w:r>
      <w:r w:rsidR="00B518B4">
        <w:rPr>
          <w:rFonts w:ascii="Book Antiqua" w:hAnsi="Book Antiqua" w:cs="Times New Roman"/>
        </w:rPr>
        <w:t xml:space="preserve">(do 3 mesiacov od doručenia žiadosti starostu, ak je podnet opodstatnený) </w:t>
      </w:r>
      <w:r>
        <w:rPr>
          <w:rFonts w:ascii="Book Antiqua" w:hAnsi="Book Antiqua" w:cs="Times New Roman"/>
        </w:rPr>
        <w:t>a v prípade, že protestu prokurátora nie je vyhovené</w:t>
      </w:r>
      <w:r w:rsidR="00B518B4">
        <w:rPr>
          <w:rFonts w:ascii="Book Antiqua" w:hAnsi="Book Antiqua" w:cs="Times New Roman"/>
        </w:rPr>
        <w:t>, prokuratúra má naďalej možnosť</w:t>
      </w:r>
      <w:r>
        <w:rPr>
          <w:rFonts w:ascii="Book Antiqua" w:hAnsi="Book Antiqua" w:cs="Times New Roman"/>
        </w:rPr>
        <w:t xml:space="preserve"> podať žalobu na Najvyšší správny súd Slovenskej republiky s cieľom vyriešiť spor ohľadom prípadnej nezákonnosti uznesenia zastupiteľstva.</w:t>
      </w:r>
    </w:p>
    <w:p w14:paraId="36135EEC" w14:textId="77777777" w:rsidR="004A5226" w:rsidRDefault="004A5226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</w:p>
    <w:p w14:paraId="3D7B12CE" w14:textId="2B7A0C20" w:rsidR="003E1128" w:rsidRDefault="003E1128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  <w:b/>
        </w:rPr>
        <w:t>K Č</w:t>
      </w:r>
      <w:r w:rsidR="009C48FE">
        <w:rPr>
          <w:rFonts w:ascii="Book Antiqua" w:hAnsi="Book Antiqua" w:cs="Times New Roman"/>
          <w:b/>
        </w:rPr>
        <w:t>l. IV</w:t>
      </w:r>
    </w:p>
    <w:p w14:paraId="042FE213" w14:textId="75784E96" w:rsidR="009C48FE" w:rsidRDefault="009C48FE" w:rsidP="0003051F">
      <w:pPr>
        <w:spacing w:before="120" w:after="0" w:line="276" w:lineRule="auto"/>
        <w:jc w:val="both"/>
        <w:rPr>
          <w:rFonts w:ascii="Book Antiqua" w:hAnsi="Book Antiqua" w:cs="Times New Roman"/>
          <w:u w:val="single"/>
        </w:rPr>
      </w:pPr>
      <w:r w:rsidRPr="009C48FE">
        <w:rPr>
          <w:rFonts w:ascii="Book Antiqua" w:hAnsi="Book Antiqua" w:cs="Times New Roman"/>
          <w:u w:val="single"/>
        </w:rPr>
        <w:t>K bodom 1 až 3</w:t>
      </w:r>
    </w:p>
    <w:p w14:paraId="236BD258" w14:textId="53DEAD6D" w:rsidR="009C48FE" w:rsidRDefault="009C48FE" w:rsidP="009C48FE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 w:rsidRPr="0003051F">
        <w:rPr>
          <w:rFonts w:ascii="Book Antiqua" w:hAnsi="Book Antiqua" w:cs="Times New Roman"/>
        </w:rPr>
        <w:t>Upravujú sa zmeny v zápisniciach okrskovej, obvodnej volebnej komisie a volebnej komisie samosprávneho kraja, kde sa pridáva povinnosť uvádzať aj celkové počty hlasov pre všetkých kandidátov spolu. Táto zmena má napomôcť lepšej prehľadnosti zápisnice a zároveň uľahčiť neúspešnému kandidátovi preukázať splnenie podmienky získania potrebného počtu hlasov pre aktívnu legitimáciu pre prípadné podanie správnej žaloby.</w:t>
      </w:r>
    </w:p>
    <w:p w14:paraId="20B02057" w14:textId="0B83E911" w:rsidR="009C48FE" w:rsidRPr="009C48FE" w:rsidRDefault="009C48FE" w:rsidP="009C48FE">
      <w:pPr>
        <w:spacing w:before="120" w:after="0" w:line="276" w:lineRule="auto"/>
        <w:jc w:val="both"/>
        <w:rPr>
          <w:rFonts w:ascii="Book Antiqua" w:hAnsi="Book Antiqua" w:cs="Times New Roman"/>
          <w:u w:val="single"/>
        </w:rPr>
      </w:pPr>
      <w:r w:rsidRPr="009C48FE">
        <w:rPr>
          <w:rFonts w:ascii="Book Antiqua" w:hAnsi="Book Antiqua" w:cs="Times New Roman"/>
          <w:u w:val="single"/>
        </w:rPr>
        <w:lastRenderedPageBreak/>
        <w:t>K bodom 4 až 6</w:t>
      </w:r>
    </w:p>
    <w:p w14:paraId="5E90EC5E" w14:textId="5BB4D30B" w:rsidR="009C48FE" w:rsidRDefault="009C48FE" w:rsidP="009C48FE">
      <w:pPr>
        <w:spacing w:before="120" w:after="0" w:line="276" w:lineRule="auto"/>
        <w:jc w:val="both"/>
        <w:rPr>
          <w:rFonts w:ascii="Book Antiqua" w:hAnsi="Book Antiqua" w:cs="Times New Roman"/>
        </w:rPr>
      </w:pPr>
      <w:r w:rsidRPr="0003051F">
        <w:rPr>
          <w:rFonts w:ascii="Book Antiqua" w:hAnsi="Book Antiqua" w:cs="Times New Roman"/>
        </w:rPr>
        <w:t>Upravujú sa zmeny v zápisniciach okrskovej, miestnej volebnej komisie a okresnej volebnej  komisie</w:t>
      </w:r>
      <w:r>
        <w:rPr>
          <w:rFonts w:ascii="Book Antiqua" w:hAnsi="Book Antiqua" w:cs="Times New Roman"/>
        </w:rPr>
        <w:t xml:space="preserve"> vo voľbách do orgánov samosprávy</w:t>
      </w:r>
      <w:r w:rsidRPr="0003051F">
        <w:rPr>
          <w:rFonts w:ascii="Book Antiqua" w:hAnsi="Book Antiqua" w:cs="Times New Roman"/>
        </w:rPr>
        <w:t>, kde sa pridáva povinnosť uvádzať aj celkové počty hlasov pre všetkých kandidátov spolu. Táto zmena má napomôcť lepšej prehľadnosti zápisnice a zároveň uľahčiť neúspešnému kandidátovi preukázať splnenie podmienky získania potrebného počtu hlasov pre aktívnu legitimáciu pre prípadné podanie správnej žaloby.</w:t>
      </w:r>
    </w:p>
    <w:p w14:paraId="43113320" w14:textId="77777777" w:rsidR="009C48FE" w:rsidRPr="009C48FE" w:rsidRDefault="009C48FE" w:rsidP="009C48FE">
      <w:pPr>
        <w:spacing w:before="120" w:after="0" w:line="276" w:lineRule="auto"/>
        <w:jc w:val="both"/>
        <w:rPr>
          <w:rFonts w:ascii="Book Antiqua" w:hAnsi="Book Antiqua" w:cs="Times New Roman"/>
          <w:u w:val="single"/>
        </w:rPr>
      </w:pPr>
    </w:p>
    <w:p w14:paraId="09D22FD0" w14:textId="1A81F7DB" w:rsidR="009C48FE" w:rsidRDefault="009C48FE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  <w:b/>
        </w:rPr>
        <w:t>K Č</w:t>
      </w:r>
      <w:r>
        <w:rPr>
          <w:rFonts w:ascii="Book Antiqua" w:hAnsi="Book Antiqua" w:cs="Times New Roman"/>
          <w:b/>
        </w:rPr>
        <w:t>l. V</w:t>
      </w:r>
    </w:p>
    <w:p w14:paraId="070E5937" w14:textId="31E9A9E7" w:rsidR="009C48FE" w:rsidRDefault="009C48FE" w:rsidP="0003051F">
      <w:pPr>
        <w:spacing w:before="120" w:after="0" w:line="276" w:lineRule="auto"/>
        <w:jc w:val="both"/>
        <w:rPr>
          <w:rFonts w:ascii="Book Antiqua" w:hAnsi="Book Antiqua" w:cs="Times New Roman"/>
          <w:u w:val="single"/>
        </w:rPr>
      </w:pPr>
      <w:r w:rsidRPr="009C48FE">
        <w:rPr>
          <w:rFonts w:ascii="Book Antiqua" w:hAnsi="Book Antiqua" w:cs="Times New Roman"/>
          <w:u w:val="single"/>
        </w:rPr>
        <w:t>K bodu 1</w:t>
      </w:r>
    </w:p>
    <w:p w14:paraId="6C27CD05" w14:textId="62364EC1" w:rsidR="009C48FE" w:rsidRDefault="009C48FE" w:rsidP="009C48FE">
      <w:pPr>
        <w:spacing w:before="120" w:after="0" w:line="276" w:lineRule="auto"/>
        <w:ind w:firstLine="708"/>
        <w:jc w:val="both"/>
        <w:rPr>
          <w:rFonts w:ascii="Book Antiqua" w:hAnsi="Book Antiqua" w:cs="Times New Roman"/>
          <w:bCs/>
        </w:rPr>
      </w:pPr>
      <w:r>
        <w:rPr>
          <w:rFonts w:ascii="Book Antiqua" w:hAnsi="Book Antiqua" w:cs="Times New Roman"/>
          <w:bCs/>
        </w:rPr>
        <w:t>Navrhuje sa zmena šiesteho dielu Správneho súdneho poriadku s názvom</w:t>
      </w:r>
      <w:r w:rsidRPr="0003051F">
        <w:rPr>
          <w:rFonts w:ascii="Book Antiqua" w:hAnsi="Book Antiqua" w:cs="Times New Roman"/>
          <w:bCs/>
        </w:rPr>
        <w:t xml:space="preserve"> </w:t>
      </w:r>
      <w:r>
        <w:rPr>
          <w:rFonts w:ascii="Book Antiqua" w:hAnsi="Book Antiqua" w:cs="Times New Roman"/>
          <w:bCs/>
        </w:rPr>
        <w:t>„</w:t>
      </w:r>
      <w:r w:rsidRPr="007D7EA9">
        <w:rPr>
          <w:rFonts w:ascii="Book Antiqua" w:hAnsi="Book Antiqua" w:cs="Times New Roman"/>
          <w:bCs/>
          <w:i/>
        </w:rPr>
        <w:t>Konanie vo veciach ústavnosti a zákonnosti volieb do orgánov územnej samosprávy.</w:t>
      </w:r>
      <w:r>
        <w:rPr>
          <w:rFonts w:ascii="Book Antiqua" w:hAnsi="Book Antiqua" w:cs="Times New Roman"/>
          <w:bCs/>
        </w:rPr>
        <w:t xml:space="preserve">“. </w:t>
      </w:r>
      <w:r w:rsidRPr="0003051F">
        <w:rPr>
          <w:rFonts w:ascii="Book Antiqua" w:hAnsi="Book Antiqua" w:cs="Times New Roman"/>
          <w:bCs/>
        </w:rPr>
        <w:t>Znižuje sa hranica potrebná pre žalobnú legitimáciu pre neúspešného kandidáta zo v súčasnosti požadovaných 10% platných hlasov na 5%. Uvedené vyplýva z požiadaviek aplikačnej praxe a podporuje prístup neúspe</w:t>
      </w:r>
      <w:r>
        <w:rPr>
          <w:rFonts w:ascii="Book Antiqua" w:hAnsi="Book Antiqua" w:cs="Times New Roman"/>
          <w:bCs/>
        </w:rPr>
        <w:t>šných kandidátov k využitiu toh</w:t>
      </w:r>
      <w:r w:rsidRPr="0003051F">
        <w:rPr>
          <w:rFonts w:ascii="Book Antiqua" w:hAnsi="Book Antiqua" w:cs="Times New Roman"/>
          <w:bCs/>
        </w:rPr>
        <w:t>to druhu žaloby.</w:t>
      </w:r>
    </w:p>
    <w:p w14:paraId="5878386D" w14:textId="25AF7334" w:rsidR="009C48FE" w:rsidRDefault="009C48FE" w:rsidP="009C48FE">
      <w:pPr>
        <w:spacing w:before="120" w:after="0" w:line="276" w:lineRule="auto"/>
        <w:jc w:val="both"/>
        <w:rPr>
          <w:rFonts w:ascii="Book Antiqua" w:hAnsi="Book Antiqua" w:cs="Times New Roman"/>
          <w:u w:val="single"/>
        </w:rPr>
      </w:pPr>
      <w:r>
        <w:rPr>
          <w:rFonts w:ascii="Book Antiqua" w:hAnsi="Book Antiqua" w:cs="Times New Roman"/>
          <w:u w:val="single"/>
        </w:rPr>
        <w:t>K bodom 2 až 7</w:t>
      </w:r>
    </w:p>
    <w:p w14:paraId="56E3540D" w14:textId="7DC57163" w:rsidR="009C48FE" w:rsidRDefault="005D5C25" w:rsidP="009C48FE">
      <w:pPr>
        <w:spacing w:before="120" w:after="0" w:line="276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  <w:t>V nadväznosti na Čl. I a Čl. II, ktorý nastavuje nový postup pri vetovaní uznesenia zastupiteľstva, o ktorom sa starosta nazdáva, že nie je v súlade so zákonom, ako aj pri prelamovaní veta starostu v prípade takéhoto uznesenia, sa upravuje Správny súdny poriadok tak, aby:</w:t>
      </w:r>
    </w:p>
    <w:p w14:paraId="1A9BE545" w14:textId="67C6A6DD" w:rsidR="005D5C25" w:rsidRDefault="005D5C25" w:rsidP="005D5C25">
      <w:pPr>
        <w:spacing w:before="120" w:after="0" w:line="276" w:lineRule="auto"/>
        <w:ind w:left="851" w:hanging="425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a) </w:t>
      </w:r>
      <w:r>
        <w:rPr>
          <w:rFonts w:ascii="Book Antiqua" w:hAnsi="Book Antiqua" w:cs="Times New Roman"/>
        </w:rPr>
        <w:tab/>
        <w:t>sa rozšíril okruh osôb, ktoré môžu podať žalobu na preskúmanie zákonnosti uznesenia zastupiteľstva,</w:t>
      </w:r>
    </w:p>
    <w:p w14:paraId="4AFC4BE5" w14:textId="3C6B51E1" w:rsidR="005D5C25" w:rsidRDefault="005D5C25" w:rsidP="005D5C25">
      <w:pPr>
        <w:spacing w:before="120" w:after="0" w:line="276" w:lineRule="auto"/>
        <w:ind w:left="851" w:hanging="425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b)</w:t>
      </w:r>
      <w:r>
        <w:rPr>
          <w:rFonts w:ascii="Book Antiqua" w:hAnsi="Book Antiqua" w:cs="Times New Roman"/>
        </w:rPr>
        <w:tab/>
        <w:t xml:space="preserve">stanovuje sa lehota na podanie žaloby </w:t>
      </w:r>
      <w:r>
        <w:rPr>
          <w:rFonts w:ascii="Book Antiqua" w:hAnsi="Book Antiqua" w:cs="Times New Roman"/>
        </w:rPr>
        <w:t>na preskúmanie zákonnosti uznesenia zastupiteľstva</w:t>
      </w:r>
      <w:r>
        <w:rPr>
          <w:rFonts w:ascii="Book Antiqua" w:hAnsi="Book Antiqua" w:cs="Times New Roman"/>
        </w:rPr>
        <w:t xml:space="preserve"> už takto rozšíreným okruhom osôb podľa písmena a),</w:t>
      </w:r>
    </w:p>
    <w:p w14:paraId="1012CDBC" w14:textId="1FB69653" w:rsidR="005D5C25" w:rsidRDefault="005D5C25" w:rsidP="005D5C25">
      <w:pPr>
        <w:spacing w:before="120" w:after="0" w:line="276" w:lineRule="auto"/>
        <w:ind w:left="851" w:hanging="425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c)</w:t>
      </w:r>
      <w:r>
        <w:rPr>
          <w:rFonts w:ascii="Book Antiqua" w:hAnsi="Book Antiqua" w:cs="Times New Roman"/>
        </w:rPr>
        <w:tab/>
        <w:t xml:space="preserve">upravujú sa povinné prílohy žaloby </w:t>
      </w:r>
      <w:r>
        <w:rPr>
          <w:rFonts w:ascii="Book Antiqua" w:hAnsi="Book Antiqua" w:cs="Times New Roman"/>
        </w:rPr>
        <w:t>na preskúmanie zákonnosti uznesenia zastupiteľstva</w:t>
      </w:r>
      <w:r>
        <w:rPr>
          <w:rFonts w:ascii="Book Antiqua" w:hAnsi="Book Antiqua" w:cs="Times New Roman"/>
        </w:rPr>
        <w:t xml:space="preserve"> a</w:t>
      </w:r>
      <w:r w:rsidR="00B62689">
        <w:rPr>
          <w:rFonts w:ascii="Book Antiqua" w:hAnsi="Book Antiqua" w:cs="Times New Roman"/>
        </w:rPr>
        <w:t> zakotvuje sa právo zastupiteľstva vyjadriť sa pred súdom k napadnutému uzneseniu,</w:t>
      </w:r>
    </w:p>
    <w:p w14:paraId="67E38D74" w14:textId="3C3C9250" w:rsidR="00B62689" w:rsidRPr="005D5C25" w:rsidRDefault="00B62689" w:rsidP="005D5C25">
      <w:pPr>
        <w:spacing w:before="120" w:after="0" w:line="276" w:lineRule="auto"/>
        <w:ind w:left="851" w:hanging="425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d) </w:t>
      </w:r>
      <w:r>
        <w:rPr>
          <w:rFonts w:ascii="Book Antiqua" w:hAnsi="Book Antiqua" w:cs="Times New Roman"/>
        </w:rPr>
        <w:tab/>
        <w:t>stanovuje sa lehota pre súd (3 mesiace) na rozhodnutie vo veci.</w:t>
      </w:r>
    </w:p>
    <w:p w14:paraId="337DD791" w14:textId="1FD31DBF" w:rsidR="002A672B" w:rsidRPr="009C48FE" w:rsidRDefault="009C48FE" w:rsidP="002A672B">
      <w:pPr>
        <w:spacing w:before="120" w:after="0" w:line="276" w:lineRule="auto"/>
        <w:jc w:val="both"/>
        <w:rPr>
          <w:rFonts w:ascii="Book Antiqua" w:hAnsi="Book Antiqua" w:cs="Times New Roman"/>
          <w:u w:val="single"/>
        </w:rPr>
      </w:pPr>
      <w:r>
        <w:rPr>
          <w:rFonts w:ascii="Book Antiqua" w:hAnsi="Book Antiqua" w:cs="Times New Roman"/>
          <w:u w:val="single"/>
        </w:rPr>
        <w:t>K bodu 8</w:t>
      </w:r>
    </w:p>
    <w:p w14:paraId="7661804A" w14:textId="1BD4133F" w:rsidR="002A672B" w:rsidRPr="004A5226" w:rsidRDefault="004A5226" w:rsidP="002A672B">
      <w:pPr>
        <w:spacing w:before="120" w:after="0" w:line="276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  <w:b/>
        </w:rPr>
        <w:tab/>
      </w:r>
      <w:r>
        <w:rPr>
          <w:rFonts w:ascii="Book Antiqua" w:hAnsi="Book Antiqua" w:cs="Times New Roman"/>
        </w:rPr>
        <w:t>Upravujú sa prechodné ustanovenia spôsobom, aby návrh zákona nemal retroaktívny charakter, t.j. aby sa konania začaté do 31. mája 2023 dokončili podľa doterajších predpisov.</w:t>
      </w:r>
    </w:p>
    <w:p w14:paraId="7AC5EACA" w14:textId="77777777" w:rsidR="00B62689" w:rsidRDefault="00B62689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</w:p>
    <w:p w14:paraId="0F6C2587" w14:textId="29A3B9AF" w:rsidR="00C140C5" w:rsidRPr="0003051F" w:rsidRDefault="007D7EA9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  <w:bookmarkStart w:id="0" w:name="_GoBack"/>
      <w:bookmarkEnd w:id="0"/>
      <w:r>
        <w:rPr>
          <w:rFonts w:ascii="Book Antiqua" w:hAnsi="Book Antiqua" w:cs="Times New Roman"/>
          <w:b/>
        </w:rPr>
        <w:t>K Č</w:t>
      </w:r>
      <w:r w:rsidR="009C48FE">
        <w:rPr>
          <w:rFonts w:ascii="Book Antiqua" w:hAnsi="Book Antiqua" w:cs="Times New Roman"/>
          <w:b/>
        </w:rPr>
        <w:t>l. VI</w:t>
      </w:r>
    </w:p>
    <w:p w14:paraId="7DC00447" w14:textId="20FCA639" w:rsidR="00DA163A" w:rsidRPr="0003051F" w:rsidRDefault="00DA163A" w:rsidP="0003051F">
      <w:pPr>
        <w:spacing w:before="120" w:after="0" w:line="276" w:lineRule="auto"/>
        <w:jc w:val="both"/>
        <w:rPr>
          <w:rFonts w:ascii="Book Antiqua" w:hAnsi="Book Antiqua" w:cs="Times New Roman"/>
          <w:bCs/>
        </w:rPr>
      </w:pPr>
      <w:r w:rsidRPr="0003051F">
        <w:rPr>
          <w:rFonts w:ascii="Book Antiqua" w:hAnsi="Book Antiqua" w:cs="Times New Roman"/>
          <w:bCs/>
        </w:rPr>
        <w:t xml:space="preserve">      </w:t>
      </w:r>
      <w:r w:rsidR="00357A5C">
        <w:rPr>
          <w:rFonts w:ascii="Book Antiqua" w:hAnsi="Book Antiqua" w:cs="Times New Roman"/>
        </w:rPr>
        <w:t xml:space="preserve">Nadobudnutie účinnosti </w:t>
      </w:r>
      <w:r w:rsidR="00357A5C" w:rsidRPr="00B23CDA">
        <w:rPr>
          <w:rFonts w:ascii="Book Antiqua" w:hAnsi="Book Antiqua" w:cs="Times New Roman"/>
        </w:rPr>
        <w:t xml:space="preserve">zákona sa </w:t>
      </w:r>
      <w:r w:rsidR="00357A5C">
        <w:rPr>
          <w:rFonts w:ascii="Book Antiqua" w:hAnsi="Book Antiqua" w:cs="Times New Roman"/>
        </w:rPr>
        <w:t xml:space="preserve">stanovuje </w:t>
      </w:r>
      <w:r w:rsidR="00357A5C" w:rsidRPr="00B23CDA">
        <w:rPr>
          <w:rFonts w:ascii="Book Antiqua" w:hAnsi="Book Antiqua" w:cs="Times New Roman"/>
        </w:rPr>
        <w:t xml:space="preserve">vzhľadom na predpokladanú dĺžku legislatívneho procesu </w:t>
      </w:r>
      <w:r w:rsidR="00357A5C">
        <w:rPr>
          <w:rFonts w:ascii="Book Antiqua" w:hAnsi="Book Antiqua" w:cs="Times New Roman"/>
        </w:rPr>
        <w:t xml:space="preserve">a primeranú </w:t>
      </w:r>
      <w:proofErr w:type="spellStart"/>
      <w:r w:rsidR="00357A5C">
        <w:rPr>
          <w:rFonts w:ascii="Book Antiqua" w:hAnsi="Book Antiqua" w:cs="Times New Roman"/>
        </w:rPr>
        <w:t>legisvakanciu</w:t>
      </w:r>
      <w:proofErr w:type="spellEnd"/>
      <w:r w:rsidR="00357A5C">
        <w:rPr>
          <w:rFonts w:ascii="Book Antiqua" w:hAnsi="Book Antiqua" w:cs="Times New Roman"/>
        </w:rPr>
        <w:t xml:space="preserve"> </w:t>
      </w:r>
      <w:r w:rsidR="003E1128">
        <w:rPr>
          <w:rFonts w:ascii="Book Antiqua" w:hAnsi="Book Antiqua" w:cs="Times New Roman"/>
        </w:rPr>
        <w:t>od 1. júna</w:t>
      </w:r>
      <w:r w:rsidR="00357A5C" w:rsidRPr="00B23CDA">
        <w:rPr>
          <w:rFonts w:ascii="Book Antiqua" w:hAnsi="Book Antiqua" w:cs="Times New Roman"/>
        </w:rPr>
        <w:t xml:space="preserve"> 2023.</w:t>
      </w:r>
    </w:p>
    <w:p w14:paraId="5DC7AC71" w14:textId="502F6449" w:rsidR="00D5639C" w:rsidRPr="0003051F" w:rsidRDefault="00D5639C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</w:p>
    <w:p w14:paraId="403CF100" w14:textId="77777777" w:rsidR="001279BF" w:rsidRDefault="001279BF" w:rsidP="0003051F">
      <w:pPr>
        <w:spacing w:before="120" w:after="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346BFDB9" w14:textId="77777777" w:rsidR="00E2642E" w:rsidRDefault="00E2642E" w:rsidP="002A672B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2DF16904" w14:textId="77777777" w:rsidR="00E2642E" w:rsidRDefault="00E2642E" w:rsidP="002A672B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3593A49F" w14:textId="77777777" w:rsidR="00594B6E" w:rsidRPr="00B23CDA" w:rsidRDefault="00594B6E" w:rsidP="00594B6E">
      <w:pPr>
        <w:spacing w:before="120" w:line="276" w:lineRule="auto"/>
        <w:jc w:val="center"/>
        <w:rPr>
          <w:rFonts w:ascii="Book Antiqua" w:eastAsia="Times New Roman" w:hAnsi="Book Antiqua"/>
          <w:b/>
          <w:smallCaps/>
        </w:rPr>
      </w:pPr>
      <w:r w:rsidRPr="00B23CDA">
        <w:rPr>
          <w:rFonts w:ascii="Book Antiqua" w:eastAsia="Times New Roman" w:hAnsi="Book Antiqua"/>
          <w:b/>
          <w:smallCaps/>
        </w:rPr>
        <w:t>DOLOŽKA ZLUČITEĽNOSTI</w:t>
      </w:r>
    </w:p>
    <w:p w14:paraId="7C1F2FC4" w14:textId="77777777" w:rsidR="00594B6E" w:rsidRPr="00B23CDA" w:rsidRDefault="00594B6E" w:rsidP="00594B6E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center"/>
        <w:rPr>
          <w:rFonts w:ascii="Book Antiqua" w:eastAsia="Times New Roman" w:hAnsi="Book Antiqua"/>
          <w:color w:val="000000"/>
        </w:rPr>
      </w:pPr>
      <w:r w:rsidRPr="00B23CDA">
        <w:rPr>
          <w:rFonts w:ascii="Book Antiqua" w:eastAsia="Times New Roman" w:hAnsi="Book Antiqua"/>
          <w:b/>
          <w:color w:val="000000"/>
        </w:rPr>
        <w:t>návrhu zákona</w:t>
      </w:r>
      <w:r w:rsidRPr="00B23CDA">
        <w:rPr>
          <w:rFonts w:ascii="Book Antiqua" w:eastAsia="Times New Roman" w:hAnsi="Book Antiqua"/>
          <w:color w:val="000000"/>
        </w:rPr>
        <w:t xml:space="preserve"> </w:t>
      </w:r>
      <w:r w:rsidRPr="00B23CDA">
        <w:rPr>
          <w:rFonts w:ascii="Book Antiqua" w:eastAsia="Times New Roman" w:hAnsi="Book Antiqua"/>
          <w:b/>
          <w:color w:val="000000"/>
        </w:rPr>
        <w:t>s právom Európskej únie</w:t>
      </w:r>
    </w:p>
    <w:p w14:paraId="53786165" w14:textId="77777777" w:rsidR="00594B6E" w:rsidRPr="00B23CDA" w:rsidRDefault="00594B6E" w:rsidP="00594B6E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Book Antiqua" w:eastAsia="Times New Roman" w:hAnsi="Book Antiqua"/>
          <w:color w:val="000000"/>
        </w:rPr>
      </w:pPr>
      <w:r w:rsidRPr="00B23CDA">
        <w:rPr>
          <w:rFonts w:ascii="Book Antiqua" w:eastAsia="Times New Roman" w:hAnsi="Book Antiqua"/>
          <w:color w:val="000000"/>
        </w:rPr>
        <w:t> </w:t>
      </w:r>
    </w:p>
    <w:p w14:paraId="4C3D4ECF" w14:textId="77777777" w:rsidR="00594B6E" w:rsidRPr="00B23CDA" w:rsidRDefault="00594B6E" w:rsidP="00594B6E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Book Antiqua" w:hAnsi="Book Antiqua"/>
        </w:rPr>
      </w:pPr>
      <w:r w:rsidRPr="00B23CDA">
        <w:rPr>
          <w:rFonts w:ascii="Book Antiqua" w:eastAsia="Times New Roman" w:hAnsi="Book Antiqua"/>
          <w:b/>
          <w:color w:val="000000"/>
        </w:rPr>
        <w:t>1. Navrhovateľ zákona:</w:t>
      </w:r>
      <w:r w:rsidRPr="00B23CDA">
        <w:rPr>
          <w:rFonts w:ascii="Book Antiqua" w:eastAsia="Times New Roman" w:hAnsi="Book Antiqua"/>
          <w:color w:val="000000"/>
        </w:rPr>
        <w:t xml:space="preserve"> </w:t>
      </w:r>
      <w:r>
        <w:rPr>
          <w:rFonts w:ascii="Book Antiqua" w:eastAsia="Times New Roman" w:hAnsi="Book Antiqua"/>
          <w:color w:val="000000"/>
        </w:rPr>
        <w:t xml:space="preserve">skupina </w:t>
      </w:r>
      <w:r w:rsidRPr="00B23CDA">
        <w:rPr>
          <w:rFonts w:ascii="Book Antiqua" w:eastAsia="Times New Roman" w:hAnsi="Book Antiqua"/>
          <w:color w:val="000000"/>
        </w:rPr>
        <w:t>poslan</w:t>
      </w:r>
      <w:r>
        <w:rPr>
          <w:rFonts w:ascii="Book Antiqua" w:eastAsia="Times New Roman" w:hAnsi="Book Antiqua"/>
          <w:color w:val="000000"/>
        </w:rPr>
        <w:t>cov</w:t>
      </w:r>
      <w:r w:rsidRPr="00B23CDA">
        <w:rPr>
          <w:rFonts w:ascii="Book Antiqua" w:eastAsia="Times New Roman" w:hAnsi="Book Antiqua"/>
          <w:color w:val="000000"/>
        </w:rPr>
        <w:t xml:space="preserve"> Národnej rady Slovenskej republiky</w:t>
      </w:r>
    </w:p>
    <w:p w14:paraId="67054359" w14:textId="77777777" w:rsidR="00594B6E" w:rsidRPr="00B23CDA" w:rsidRDefault="00594B6E" w:rsidP="00594B6E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Book Antiqua" w:eastAsia="Times New Roman" w:hAnsi="Book Antiqua"/>
          <w:color w:val="000000"/>
        </w:rPr>
      </w:pPr>
    </w:p>
    <w:p w14:paraId="4FF5999A" w14:textId="5F4DB8C5" w:rsidR="00594B6E" w:rsidRDefault="00594B6E" w:rsidP="00594B6E">
      <w:pPr>
        <w:spacing w:before="120" w:line="276" w:lineRule="auto"/>
        <w:jc w:val="both"/>
        <w:rPr>
          <w:rFonts w:ascii="Book Antiqua" w:hAnsi="Book Antiqua" w:cs="Times New Roman"/>
        </w:rPr>
      </w:pPr>
      <w:r w:rsidRPr="00B23CDA">
        <w:rPr>
          <w:rFonts w:ascii="Book Antiqua" w:eastAsia="Times New Roman" w:hAnsi="Book Antiqua"/>
          <w:b/>
        </w:rPr>
        <w:t>2. Názov návrhu zákona:</w:t>
      </w:r>
      <w:r w:rsidRPr="00B23CDA">
        <w:rPr>
          <w:rFonts w:ascii="Book Antiqua" w:eastAsia="Times New Roman" w:hAnsi="Book Antiqua"/>
        </w:rPr>
        <w:t xml:space="preserve"> </w:t>
      </w:r>
      <w:r>
        <w:rPr>
          <w:rFonts w:ascii="Book Antiqua" w:hAnsi="Book Antiqua" w:cs="Times New Roman"/>
        </w:rPr>
        <w:t>n</w:t>
      </w:r>
      <w:r w:rsidRPr="0003051F">
        <w:rPr>
          <w:rFonts w:ascii="Book Antiqua" w:hAnsi="Book Antiqua" w:cs="Times New Roman"/>
        </w:rPr>
        <w:t xml:space="preserve">ávrh zákona, </w:t>
      </w:r>
      <w:r w:rsidR="00E2642E" w:rsidRPr="00080AF2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ktorým sa mení a dopĺňa zákon </w:t>
      </w:r>
      <w:r w:rsidR="00E2642E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Slovenskej národnej rady </w:t>
      </w:r>
      <w:r w:rsidR="00E2642E" w:rsidRPr="00080AF2">
        <w:rPr>
          <w:rFonts w:ascii="Book Antiqua" w:eastAsia="Times New Roman" w:hAnsi="Book Antiqua" w:cs="Times New Roman"/>
          <w:bCs/>
          <w:color w:val="000000"/>
          <w:lang w:eastAsia="sk-SK"/>
        </w:rPr>
        <w:t>č. 369/1990 Zb. o obecnom zriadení v znení neskorších predpisov a ktorým sa menia a dopĺňajú niektoré zákony</w:t>
      </w:r>
    </w:p>
    <w:p w14:paraId="1C1294D8" w14:textId="77777777" w:rsidR="00594B6E" w:rsidRPr="00B23CDA" w:rsidRDefault="00594B6E" w:rsidP="00594B6E">
      <w:pPr>
        <w:spacing w:before="120" w:line="276" w:lineRule="auto"/>
        <w:jc w:val="both"/>
        <w:rPr>
          <w:rFonts w:ascii="Book Antiqua" w:eastAsia="Times New Roman" w:hAnsi="Book Antiqua"/>
          <w:b/>
        </w:rPr>
      </w:pPr>
    </w:p>
    <w:p w14:paraId="0FE4EB87" w14:textId="77777777" w:rsidR="00594B6E" w:rsidRPr="00B23CDA" w:rsidRDefault="00594B6E" w:rsidP="00594B6E">
      <w:pPr>
        <w:pStyle w:val="Normlnywebov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B23CDA">
        <w:rPr>
          <w:rFonts w:ascii="Book Antiqua" w:hAnsi="Book Antiqua"/>
          <w:b/>
          <w:sz w:val="22"/>
          <w:szCs w:val="22"/>
        </w:rPr>
        <w:t xml:space="preserve">3. </w:t>
      </w:r>
      <w:r w:rsidRPr="00B23CDA">
        <w:rPr>
          <w:rFonts w:ascii="Book Antiqua" w:hAnsi="Book Antiqua" w:cs="Book Antiqua"/>
          <w:b/>
          <w:bCs/>
          <w:sz w:val="22"/>
          <w:szCs w:val="22"/>
        </w:rPr>
        <w:t>Predmet návrhu zákona:</w:t>
      </w:r>
    </w:p>
    <w:p w14:paraId="5C2C5157" w14:textId="77777777" w:rsidR="00594B6E" w:rsidRPr="00B23CDA" w:rsidRDefault="00594B6E" w:rsidP="00594B6E">
      <w:pPr>
        <w:pStyle w:val="Vchodzie"/>
        <w:numPr>
          <w:ilvl w:val="0"/>
          <w:numId w:val="2"/>
        </w:numPr>
        <w:autoSpaceDE/>
        <w:autoSpaceDN/>
        <w:adjustRightInd/>
        <w:spacing w:before="120" w:after="0"/>
        <w:ind w:left="720"/>
        <w:jc w:val="both"/>
        <w:rPr>
          <w:rFonts w:ascii="Book Antiqua" w:hAnsi="Book Antiqua"/>
        </w:rPr>
      </w:pPr>
      <w:r w:rsidRPr="00B23CDA">
        <w:rPr>
          <w:rFonts w:ascii="Book Antiqua" w:hAnsi="Book Antiqua"/>
        </w:rPr>
        <w:t>nie je upravený v primárnom práve Európskej únie,</w:t>
      </w:r>
    </w:p>
    <w:p w14:paraId="2B395265" w14:textId="77777777" w:rsidR="00594B6E" w:rsidRPr="00B23CDA" w:rsidRDefault="00594B6E" w:rsidP="00594B6E">
      <w:pPr>
        <w:pStyle w:val="Normlnywebov"/>
        <w:numPr>
          <w:ilvl w:val="0"/>
          <w:numId w:val="2"/>
        </w:numPr>
        <w:spacing w:before="120" w:beforeAutospacing="0" w:after="0" w:afterAutospacing="0"/>
        <w:ind w:left="720"/>
        <w:jc w:val="both"/>
        <w:rPr>
          <w:rFonts w:ascii="Book Antiqua" w:hAnsi="Book Antiqua"/>
          <w:sz w:val="22"/>
          <w:szCs w:val="22"/>
        </w:rPr>
      </w:pPr>
      <w:r w:rsidRPr="00B23CDA">
        <w:rPr>
          <w:rFonts w:ascii="Book Antiqua" w:hAnsi="Book Antiqua"/>
          <w:sz w:val="22"/>
          <w:szCs w:val="22"/>
        </w:rPr>
        <w:t>nie</w:t>
      </w:r>
      <w:r w:rsidRPr="00B23CDA">
        <w:rPr>
          <w:rFonts w:ascii="Book Antiqua" w:hAnsi="Book Antiqua" w:cs="Book Antiqua"/>
          <w:sz w:val="22"/>
          <w:szCs w:val="22"/>
        </w:rPr>
        <w:t xml:space="preserve"> je upravený v sekundárnom práve Európskej únie, </w:t>
      </w:r>
    </w:p>
    <w:p w14:paraId="511AB3B9" w14:textId="77777777" w:rsidR="00594B6E" w:rsidRPr="00B23CDA" w:rsidRDefault="00594B6E" w:rsidP="00594B6E">
      <w:pPr>
        <w:pStyle w:val="Normlnywebov"/>
        <w:numPr>
          <w:ilvl w:val="0"/>
          <w:numId w:val="2"/>
        </w:numPr>
        <w:spacing w:before="120" w:beforeAutospacing="0" w:after="0" w:afterAutospacing="0"/>
        <w:ind w:left="720"/>
        <w:jc w:val="both"/>
        <w:rPr>
          <w:rFonts w:ascii="Book Antiqua" w:hAnsi="Book Antiqua"/>
          <w:sz w:val="22"/>
          <w:szCs w:val="22"/>
        </w:rPr>
      </w:pPr>
      <w:r w:rsidRPr="00B23CDA">
        <w:rPr>
          <w:rFonts w:ascii="Book Antiqua" w:hAnsi="Book Antiqua"/>
          <w:sz w:val="22"/>
          <w:szCs w:val="22"/>
        </w:rPr>
        <w:t>nie</w:t>
      </w:r>
      <w:r w:rsidRPr="00B23CDA">
        <w:rPr>
          <w:rFonts w:ascii="Book Antiqua" w:hAnsi="Book Antiqua" w:cs="Book Antiqua"/>
          <w:sz w:val="22"/>
          <w:szCs w:val="22"/>
        </w:rPr>
        <w:t xml:space="preserve"> je obsiahnutý v judikatúre Súdneho dvora Európskej únie.</w:t>
      </w:r>
    </w:p>
    <w:p w14:paraId="086DA18B" w14:textId="77777777" w:rsidR="00594B6E" w:rsidRPr="00B23CDA" w:rsidRDefault="00594B6E" w:rsidP="00594B6E">
      <w:pPr>
        <w:pStyle w:val="Normlnywebov"/>
        <w:spacing w:before="120" w:beforeAutospacing="0" w:after="0" w:afterAutospacing="0"/>
        <w:ind w:left="720"/>
        <w:jc w:val="both"/>
        <w:rPr>
          <w:rFonts w:ascii="Book Antiqua" w:hAnsi="Book Antiqua" w:cs="Book Antiqua"/>
          <w:sz w:val="22"/>
          <w:szCs w:val="22"/>
        </w:rPr>
      </w:pPr>
    </w:p>
    <w:p w14:paraId="04045D36" w14:textId="70DB0319" w:rsidR="00C140C5" w:rsidRPr="0003051F" w:rsidRDefault="00594B6E" w:rsidP="00594B6E">
      <w:pPr>
        <w:spacing w:before="120" w:after="0" w:line="276" w:lineRule="auto"/>
        <w:jc w:val="both"/>
        <w:rPr>
          <w:rFonts w:ascii="Book Antiqua" w:hAnsi="Book Antiqua"/>
          <w:color w:val="000000"/>
        </w:rPr>
      </w:pPr>
      <w:r w:rsidRPr="00B23CDA">
        <w:rPr>
          <w:rFonts w:ascii="Book Antiqua" w:hAnsi="Book Antiqua" w:cs="Book Antiqua"/>
        </w:rPr>
        <w:t>Vzhľadom na to, že predmet návrhu zákona nie je upravený v práve Európskej únie, je bezpredmetné vyjadrovať sa k bodom 4. a 5.</w:t>
      </w:r>
    </w:p>
    <w:p w14:paraId="65D75D86" w14:textId="3F846BB0" w:rsidR="001C601E" w:rsidRPr="0003051F" w:rsidRDefault="001C601E" w:rsidP="0003051F">
      <w:pPr>
        <w:pStyle w:val="Normlnywebov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  <w:highlight w:val="yellow"/>
        </w:rPr>
      </w:pPr>
    </w:p>
    <w:p w14:paraId="122BC8D5" w14:textId="77777777" w:rsidR="001C601E" w:rsidRPr="0003051F" w:rsidRDefault="001C601E" w:rsidP="0003051F">
      <w:pPr>
        <w:pStyle w:val="Normlnywebov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14:paraId="34C43D1D" w14:textId="77777777" w:rsidR="001C601E" w:rsidRPr="0003051F" w:rsidRDefault="001C601E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6769620A" w14:textId="77777777" w:rsidR="001C601E" w:rsidRPr="0003051F" w:rsidRDefault="001C601E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50E31809" w14:textId="6EBA4371" w:rsidR="001C601E" w:rsidRPr="0003051F" w:rsidRDefault="001C601E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7ABA4A85" w14:textId="57C9D5EA" w:rsidR="00DA163A" w:rsidRPr="0003051F" w:rsidRDefault="00DA163A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752046C0" w14:textId="77777777" w:rsidR="00DA163A" w:rsidRPr="0003051F" w:rsidRDefault="00DA163A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331DFB85" w14:textId="77777777" w:rsidR="001C601E" w:rsidRPr="0003051F" w:rsidRDefault="001C601E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2046E686" w14:textId="77777777" w:rsidR="001C601E" w:rsidRPr="0003051F" w:rsidRDefault="001C601E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43D0CAA4" w14:textId="0C458779" w:rsidR="00C140C5" w:rsidRPr="0003051F" w:rsidRDefault="00C140C5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626AE886" w14:textId="77777777" w:rsidR="00047089" w:rsidRDefault="00047089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582C9187" w14:textId="77777777" w:rsidR="007D7EA9" w:rsidRDefault="007D7EA9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40D7DD4E" w14:textId="77777777" w:rsidR="007D7EA9" w:rsidRDefault="007D7EA9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3451DD71" w14:textId="77777777" w:rsidR="007D7EA9" w:rsidRDefault="007D7EA9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43A9054D" w14:textId="77777777" w:rsidR="007D7EA9" w:rsidRDefault="007D7EA9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4361E49C" w14:textId="77777777" w:rsidR="00594B6E" w:rsidRPr="0003051F" w:rsidRDefault="00594B6E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3DBEEFB2" w14:textId="77777777" w:rsidR="001C601E" w:rsidRPr="0003051F" w:rsidRDefault="001C601E" w:rsidP="0003051F">
      <w:pPr>
        <w:spacing w:before="120" w:after="0" w:line="276" w:lineRule="auto"/>
        <w:jc w:val="center"/>
        <w:rPr>
          <w:rFonts w:ascii="Book Antiqua" w:eastAsia="Times New Roman" w:hAnsi="Book Antiqua"/>
        </w:rPr>
      </w:pPr>
      <w:r w:rsidRPr="0003051F">
        <w:rPr>
          <w:rFonts w:ascii="Book Antiqua" w:eastAsia="Times New Roman" w:hAnsi="Book Antiqua"/>
          <w:b/>
          <w:smallCaps/>
        </w:rPr>
        <w:t>DOLOŽKA</w:t>
      </w:r>
    </w:p>
    <w:p w14:paraId="60FE59E0" w14:textId="77777777" w:rsidR="001C601E" w:rsidRPr="0003051F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center"/>
        <w:rPr>
          <w:rFonts w:ascii="Book Antiqua" w:eastAsia="Times New Roman" w:hAnsi="Book Antiqua"/>
          <w:color w:val="000000"/>
        </w:rPr>
      </w:pPr>
      <w:r w:rsidRPr="0003051F">
        <w:rPr>
          <w:rFonts w:ascii="Book Antiqua" w:eastAsia="Times New Roman" w:hAnsi="Book Antiqua"/>
          <w:b/>
          <w:color w:val="000000"/>
        </w:rPr>
        <w:t>vybraných vplyvov</w:t>
      </w:r>
    </w:p>
    <w:p w14:paraId="18CADAE4" w14:textId="77777777" w:rsidR="001C601E" w:rsidRPr="0003051F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color w:val="000000"/>
        </w:rPr>
      </w:pPr>
      <w:r w:rsidRPr="0003051F">
        <w:rPr>
          <w:rFonts w:ascii="Book Antiqua" w:eastAsia="Times New Roman" w:hAnsi="Book Antiqua"/>
          <w:color w:val="000000"/>
        </w:rPr>
        <w:t> </w:t>
      </w:r>
    </w:p>
    <w:p w14:paraId="393C219D" w14:textId="40DA1E0E" w:rsidR="001C601E" w:rsidRPr="0003051F" w:rsidRDefault="001C601E" w:rsidP="0003051F">
      <w:pPr>
        <w:spacing w:before="120" w:after="0" w:line="276" w:lineRule="auto"/>
        <w:jc w:val="both"/>
        <w:rPr>
          <w:rFonts w:ascii="Book Antiqua" w:eastAsia="Times New Roman" w:hAnsi="Book Antiqua"/>
          <w:b/>
        </w:rPr>
      </w:pPr>
      <w:r w:rsidRPr="0003051F">
        <w:rPr>
          <w:rFonts w:ascii="Book Antiqua" w:eastAsia="Times New Roman" w:hAnsi="Book Antiqua"/>
          <w:b/>
        </w:rPr>
        <w:t xml:space="preserve">A.1. Názov materiálu: </w:t>
      </w:r>
      <w:r w:rsidR="00594B6E">
        <w:rPr>
          <w:rFonts w:ascii="Book Antiqua" w:hAnsi="Book Antiqua" w:cs="Times New Roman"/>
        </w:rPr>
        <w:t>n</w:t>
      </w:r>
      <w:r w:rsidR="00594B6E" w:rsidRPr="0003051F">
        <w:rPr>
          <w:rFonts w:ascii="Book Antiqua" w:hAnsi="Book Antiqua" w:cs="Times New Roman"/>
        </w:rPr>
        <w:t xml:space="preserve">ávrh zákona, </w:t>
      </w:r>
      <w:r w:rsidR="00E2642E" w:rsidRPr="00080AF2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ktorým sa mení a dopĺňa zákon </w:t>
      </w:r>
      <w:r w:rsidR="00E2642E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Slovenskej národnej rady </w:t>
      </w:r>
      <w:r w:rsidR="00E2642E" w:rsidRPr="00080AF2">
        <w:rPr>
          <w:rFonts w:ascii="Book Antiqua" w:eastAsia="Times New Roman" w:hAnsi="Book Antiqua" w:cs="Times New Roman"/>
          <w:bCs/>
          <w:color w:val="000000"/>
          <w:lang w:eastAsia="sk-SK"/>
        </w:rPr>
        <w:t>č. 369/1990 Zb. o obecnom zriadení v znení neskorších predpisov a ktorým sa menia a dopĺňajú niektoré zákony</w:t>
      </w:r>
    </w:p>
    <w:p w14:paraId="52E25422" w14:textId="77777777" w:rsidR="001C601E" w:rsidRPr="0003051F" w:rsidRDefault="001C601E" w:rsidP="0003051F">
      <w:pPr>
        <w:spacing w:before="120" w:after="0" w:line="276" w:lineRule="auto"/>
        <w:jc w:val="both"/>
        <w:rPr>
          <w:rFonts w:ascii="Book Antiqua" w:eastAsia="Times New Roman" w:hAnsi="Book Antiqua"/>
        </w:rPr>
      </w:pPr>
      <w:r w:rsidRPr="0003051F">
        <w:rPr>
          <w:rFonts w:ascii="Book Antiqua" w:eastAsia="Times New Roman" w:hAnsi="Book Antiqua"/>
          <w:b/>
        </w:rPr>
        <w:t>Termín začatia a ukončenia PPK:</w:t>
      </w:r>
      <w:r w:rsidRPr="0003051F">
        <w:rPr>
          <w:rFonts w:ascii="Book Antiqua" w:eastAsia="Times New Roman" w:hAnsi="Book Antiqua"/>
        </w:rPr>
        <w:t xml:space="preserve"> </w:t>
      </w:r>
      <w:r w:rsidRPr="0003051F">
        <w:rPr>
          <w:rFonts w:ascii="Book Antiqua" w:eastAsia="Times New Roman" w:hAnsi="Book Antiqua"/>
          <w:i/>
        </w:rPr>
        <w:t>bezpredmetné</w:t>
      </w:r>
    </w:p>
    <w:p w14:paraId="4FC27CDC" w14:textId="77777777" w:rsidR="001C601E" w:rsidRPr="0003051F" w:rsidRDefault="001C601E" w:rsidP="0003051F">
      <w:pPr>
        <w:spacing w:before="120" w:after="0" w:line="276" w:lineRule="auto"/>
        <w:jc w:val="both"/>
        <w:rPr>
          <w:rFonts w:ascii="Book Antiqua" w:eastAsia="Times New Roman" w:hAnsi="Book Antiqua"/>
          <w:i/>
        </w:rPr>
      </w:pPr>
    </w:p>
    <w:p w14:paraId="733CDBF6" w14:textId="77777777" w:rsidR="001C601E" w:rsidRPr="0003051F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color w:val="000000"/>
        </w:rPr>
      </w:pPr>
      <w:r w:rsidRPr="0003051F">
        <w:rPr>
          <w:rFonts w:ascii="Book Antiqua" w:eastAsia="Times New Roman" w:hAnsi="Book Antiqua"/>
          <w:b/>
          <w:color w:val="000000"/>
        </w:rPr>
        <w:t>A.2. Vplyvy:</w:t>
      </w:r>
    </w:p>
    <w:tbl>
      <w:tblPr>
        <w:tblW w:w="921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493"/>
        <w:gridCol w:w="1308"/>
        <w:gridCol w:w="1058"/>
        <w:gridCol w:w="1352"/>
      </w:tblGrid>
      <w:tr w:rsidR="001C601E" w:rsidRPr="0003051F" w14:paraId="3BD60D5F" w14:textId="77777777" w:rsidTr="0050192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0CF569F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bookmarkStart w:id="1" w:name="_Hlk115171905"/>
            <w:r w:rsidRPr="0003051F">
              <w:rPr>
                <w:rFonts w:ascii="Book Antiqua" w:eastAsia="Times New Roman" w:hAnsi="Book Antiqua"/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D3AB4C1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 Pozitívne 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0352349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 Žiadne 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1977E53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 Negatívne </w:t>
            </w:r>
          </w:p>
        </w:tc>
      </w:tr>
      <w:tr w:rsidR="001C601E" w:rsidRPr="0003051F" w14:paraId="6CF0256D" w14:textId="77777777" w:rsidTr="0050192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DCBB979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1. Vplyvy na rozpočet verejnej správy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B972722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0C50476" w14:textId="1644A747" w:rsidR="001C601E" w:rsidRPr="0003051F" w:rsidRDefault="00594B6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  <w:r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1491D28" w14:textId="62D2129A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1C601E" w:rsidRPr="0003051F" w14:paraId="49510807" w14:textId="77777777" w:rsidTr="0050192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3D8B2A5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B4A4679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B7E6454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ADBB239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1C601E" w:rsidRPr="0003051F" w14:paraId="187C7FC2" w14:textId="77777777" w:rsidTr="0050192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4ADCDC8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3. Sociálne vplyvy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ABC584F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694A2B3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F3251E5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1C601E" w:rsidRPr="0003051F" w14:paraId="32A4509E" w14:textId="77777777" w:rsidTr="00501920">
        <w:trPr>
          <w:trHeight w:val="441"/>
        </w:trPr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B3DE67A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– vplyvy na hospodárenie obyvateľstva,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0BFCE95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964F223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0A9F18C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1C601E" w:rsidRPr="0003051F" w14:paraId="56E0450D" w14:textId="77777777" w:rsidTr="0050192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4B57F2F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 xml:space="preserve">– sociálnu </w:t>
            </w:r>
            <w:proofErr w:type="spellStart"/>
            <w:r w:rsidRPr="0003051F">
              <w:rPr>
                <w:rFonts w:ascii="Book Antiqua" w:eastAsia="Times New Roman" w:hAnsi="Book Antiqua"/>
                <w:color w:val="000000"/>
              </w:rPr>
              <w:t>exklúziu</w:t>
            </w:r>
            <w:proofErr w:type="spellEnd"/>
            <w:r w:rsidRPr="0003051F">
              <w:rPr>
                <w:rFonts w:ascii="Book Antiqua" w:eastAsia="Times New Roman" w:hAnsi="Book Antiqua"/>
                <w:color w:val="000000"/>
              </w:rPr>
              <w:t>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1DD1A59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A488DDE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C7746B5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1C601E" w:rsidRPr="0003051F" w14:paraId="38590101" w14:textId="77777777" w:rsidTr="0050192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4C5DF82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– rovnosť príležitostí a rodovú rovnosť a vplyvy na zamestnanosť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61C6B9F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B599417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69334AF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1C601E" w:rsidRPr="0003051F" w14:paraId="24984E3D" w14:textId="77777777" w:rsidTr="0050192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9885EA0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4. Vplyvy na životné prostredie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FA3031C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BBAFA9F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F2DA178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1C601E" w:rsidRPr="0003051F" w14:paraId="7E6F9F73" w14:textId="77777777" w:rsidTr="0050192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1FE453E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5. Vplyvy na informatizáciu spoločnosti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2B30F27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A59046A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40B3EA9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</w:tbl>
    <w:bookmarkEnd w:id="1"/>
    <w:p w14:paraId="0ABFE5D1" w14:textId="77777777" w:rsidR="00E2642E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color w:val="000000"/>
        </w:rPr>
      </w:pPr>
      <w:r w:rsidRPr="0003051F">
        <w:rPr>
          <w:rFonts w:ascii="Book Antiqua" w:eastAsia="Times New Roman" w:hAnsi="Book Antiqua"/>
          <w:color w:val="000000"/>
        </w:rPr>
        <w:t> </w:t>
      </w:r>
    </w:p>
    <w:p w14:paraId="04CC10AD" w14:textId="7EE03786" w:rsidR="001C601E" w:rsidRPr="0071235A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color w:val="000000"/>
        </w:rPr>
      </w:pPr>
      <w:r w:rsidRPr="0003051F">
        <w:rPr>
          <w:rFonts w:ascii="Book Antiqua" w:eastAsia="Times New Roman" w:hAnsi="Book Antiqua"/>
          <w:b/>
          <w:color w:val="000000"/>
        </w:rPr>
        <w:t>A.3. Poznámky</w:t>
      </w:r>
    </w:p>
    <w:p w14:paraId="70DB6454" w14:textId="576F5699" w:rsidR="001C71A0" w:rsidRPr="00E2642E" w:rsidRDefault="00E2642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hAnsi="Book Antiqua"/>
          <w:i/>
          <w:iCs/>
        </w:rPr>
      </w:pPr>
      <w:r w:rsidRPr="00E2642E">
        <w:rPr>
          <w:rFonts w:ascii="Book Antiqua" w:hAnsi="Book Antiqua" w:cs="Times New Roman"/>
          <w:i/>
        </w:rPr>
        <w:t>Návrh zákona nebude mať vplyv na rozpočet verejnej správy, nebude mať vplyv na podnikateľské prostredie, sociálne vplyvy, vplyvy na životné prostredie, ani vplyvy na informatizáciu spoločnosti.</w:t>
      </w:r>
    </w:p>
    <w:p w14:paraId="655A1215" w14:textId="77777777" w:rsidR="00E2642E" w:rsidRDefault="00E2642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b/>
          <w:color w:val="000000"/>
        </w:rPr>
      </w:pPr>
    </w:p>
    <w:p w14:paraId="10D2C75A" w14:textId="77777777" w:rsidR="001C601E" w:rsidRPr="0003051F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b/>
          <w:color w:val="000000"/>
        </w:rPr>
      </w:pPr>
      <w:r w:rsidRPr="0003051F">
        <w:rPr>
          <w:rFonts w:ascii="Book Antiqua" w:eastAsia="Times New Roman" w:hAnsi="Book Antiqua"/>
          <w:b/>
          <w:color w:val="000000"/>
        </w:rPr>
        <w:t>A.4. Alternatívne riešenia</w:t>
      </w:r>
    </w:p>
    <w:p w14:paraId="01368631" w14:textId="77777777" w:rsidR="001C601E" w:rsidRPr="0003051F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i/>
          <w:color w:val="000000"/>
        </w:rPr>
      </w:pPr>
      <w:r w:rsidRPr="0003051F">
        <w:rPr>
          <w:rFonts w:ascii="Book Antiqua" w:eastAsia="Times New Roman" w:hAnsi="Book Antiqua"/>
          <w:i/>
          <w:color w:val="000000"/>
        </w:rPr>
        <w:t>bezpredmetné</w:t>
      </w:r>
    </w:p>
    <w:p w14:paraId="23C6A5A6" w14:textId="77777777" w:rsidR="001C601E" w:rsidRPr="0003051F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b/>
          <w:color w:val="000000"/>
        </w:rPr>
      </w:pPr>
    </w:p>
    <w:p w14:paraId="16CD8C5A" w14:textId="72471E4C" w:rsidR="001C601E" w:rsidRPr="0003051F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b/>
          <w:color w:val="000000"/>
        </w:rPr>
      </w:pPr>
      <w:r w:rsidRPr="0003051F">
        <w:rPr>
          <w:rFonts w:ascii="Book Antiqua" w:eastAsia="Times New Roman" w:hAnsi="Book Antiqua"/>
          <w:b/>
          <w:color w:val="000000"/>
        </w:rPr>
        <w:t>A.5. Stanovisko gestorov</w:t>
      </w:r>
    </w:p>
    <w:p w14:paraId="58FAE40D" w14:textId="3EF9D077" w:rsidR="00383163" w:rsidRPr="001C71A0" w:rsidRDefault="00357A5C" w:rsidP="001C71A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bCs/>
          <w:color w:val="000000"/>
        </w:rPr>
      </w:pPr>
      <w:r w:rsidRPr="00476E46">
        <w:rPr>
          <w:rFonts w:ascii="Book Antiqua" w:hAnsi="Book Antiqua"/>
          <w:i/>
          <w:iCs/>
          <w:color w:val="000000"/>
        </w:rPr>
        <w:t>Návrh zákona bol zaslaný na vyjadrenie Ministerstvu financií SR a stanovisko tohto ministerstva tvorí súčasť predkladaného materiálu.</w:t>
      </w:r>
    </w:p>
    <w:sectPr w:rsidR="00383163" w:rsidRPr="001C7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7703A" w14:textId="77777777" w:rsidR="00113C65" w:rsidRDefault="00113C65" w:rsidP="002A6E3C">
      <w:pPr>
        <w:spacing w:after="0" w:line="240" w:lineRule="auto"/>
      </w:pPr>
      <w:r>
        <w:separator/>
      </w:r>
    </w:p>
  </w:endnote>
  <w:endnote w:type="continuationSeparator" w:id="0">
    <w:p w14:paraId="30F50B79" w14:textId="77777777" w:rsidR="00113C65" w:rsidRDefault="00113C65" w:rsidP="002A6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2F92A" w14:textId="77777777" w:rsidR="00113C65" w:rsidRDefault="00113C65" w:rsidP="002A6E3C">
      <w:pPr>
        <w:spacing w:after="0" w:line="240" w:lineRule="auto"/>
      </w:pPr>
      <w:r>
        <w:separator/>
      </w:r>
    </w:p>
  </w:footnote>
  <w:footnote w:type="continuationSeparator" w:id="0">
    <w:p w14:paraId="0F4D3C4A" w14:textId="77777777" w:rsidR="00113C65" w:rsidRDefault="00113C65" w:rsidP="002A6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6984"/>
    <w:multiLevelType w:val="hybridMultilevel"/>
    <w:tmpl w:val="527273A8"/>
    <w:lvl w:ilvl="0" w:tplc="0ABAC55E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53BFF"/>
    <w:multiLevelType w:val="multilevel"/>
    <w:tmpl w:val="3A24E4BA"/>
    <w:lvl w:ilvl="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A8E13DD"/>
    <w:multiLevelType w:val="hybridMultilevel"/>
    <w:tmpl w:val="ABBCBD94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B8"/>
    <w:rsid w:val="000261F3"/>
    <w:rsid w:val="0003051F"/>
    <w:rsid w:val="00047089"/>
    <w:rsid w:val="00047B9C"/>
    <w:rsid w:val="00080AF2"/>
    <w:rsid w:val="00113C65"/>
    <w:rsid w:val="00120DF0"/>
    <w:rsid w:val="00122228"/>
    <w:rsid w:val="001279BF"/>
    <w:rsid w:val="00131CB5"/>
    <w:rsid w:val="0015559A"/>
    <w:rsid w:val="0018030F"/>
    <w:rsid w:val="001C46AA"/>
    <w:rsid w:val="001C601E"/>
    <w:rsid w:val="001C71A0"/>
    <w:rsid w:val="0020506B"/>
    <w:rsid w:val="002A672B"/>
    <w:rsid w:val="002A6E3C"/>
    <w:rsid w:val="003411C0"/>
    <w:rsid w:val="00357A5C"/>
    <w:rsid w:val="00383163"/>
    <w:rsid w:val="00392C27"/>
    <w:rsid w:val="003E1128"/>
    <w:rsid w:val="004419D5"/>
    <w:rsid w:val="00444958"/>
    <w:rsid w:val="004555C4"/>
    <w:rsid w:val="004A5226"/>
    <w:rsid w:val="004F0F6C"/>
    <w:rsid w:val="004F49D8"/>
    <w:rsid w:val="0051302F"/>
    <w:rsid w:val="0053711E"/>
    <w:rsid w:val="00551D64"/>
    <w:rsid w:val="00553A4D"/>
    <w:rsid w:val="005907E3"/>
    <w:rsid w:val="00594B6E"/>
    <w:rsid w:val="005A02B3"/>
    <w:rsid w:val="005B24E2"/>
    <w:rsid w:val="005B5473"/>
    <w:rsid w:val="005D5C25"/>
    <w:rsid w:val="005D663B"/>
    <w:rsid w:val="00643951"/>
    <w:rsid w:val="006511F3"/>
    <w:rsid w:val="00652F91"/>
    <w:rsid w:val="006B10A2"/>
    <w:rsid w:val="006F0375"/>
    <w:rsid w:val="0071235A"/>
    <w:rsid w:val="00715834"/>
    <w:rsid w:val="00715B61"/>
    <w:rsid w:val="007539DC"/>
    <w:rsid w:val="00753D70"/>
    <w:rsid w:val="00777FB8"/>
    <w:rsid w:val="007D5F9B"/>
    <w:rsid w:val="007D7A83"/>
    <w:rsid w:val="007D7EA9"/>
    <w:rsid w:val="007E3849"/>
    <w:rsid w:val="007F5830"/>
    <w:rsid w:val="008841DE"/>
    <w:rsid w:val="008B19B2"/>
    <w:rsid w:val="008B5D2E"/>
    <w:rsid w:val="008E20EF"/>
    <w:rsid w:val="008F1550"/>
    <w:rsid w:val="00925A20"/>
    <w:rsid w:val="009609CE"/>
    <w:rsid w:val="00995B44"/>
    <w:rsid w:val="009C48FE"/>
    <w:rsid w:val="00A05FBE"/>
    <w:rsid w:val="00A761FE"/>
    <w:rsid w:val="00A7773D"/>
    <w:rsid w:val="00A97E0C"/>
    <w:rsid w:val="00AA405F"/>
    <w:rsid w:val="00AC545A"/>
    <w:rsid w:val="00B518B4"/>
    <w:rsid w:val="00B62689"/>
    <w:rsid w:val="00B67040"/>
    <w:rsid w:val="00B84FFE"/>
    <w:rsid w:val="00B86665"/>
    <w:rsid w:val="00BE71DF"/>
    <w:rsid w:val="00C140C5"/>
    <w:rsid w:val="00C17A8B"/>
    <w:rsid w:val="00C512EF"/>
    <w:rsid w:val="00C66438"/>
    <w:rsid w:val="00C97421"/>
    <w:rsid w:val="00CE15F6"/>
    <w:rsid w:val="00CF6C5C"/>
    <w:rsid w:val="00D25029"/>
    <w:rsid w:val="00D5639C"/>
    <w:rsid w:val="00D61469"/>
    <w:rsid w:val="00D66DA3"/>
    <w:rsid w:val="00DA163A"/>
    <w:rsid w:val="00DB07B8"/>
    <w:rsid w:val="00DC3887"/>
    <w:rsid w:val="00E2642E"/>
    <w:rsid w:val="00E3623F"/>
    <w:rsid w:val="00E46E1A"/>
    <w:rsid w:val="00E87907"/>
    <w:rsid w:val="00EF4C15"/>
    <w:rsid w:val="00F31715"/>
    <w:rsid w:val="00F407E7"/>
    <w:rsid w:val="00F97A96"/>
    <w:rsid w:val="00FD5E9A"/>
    <w:rsid w:val="00FF54C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B17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7FB8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777FB8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777FB8"/>
    <w:pPr>
      <w:spacing w:after="0" w:line="240" w:lineRule="auto"/>
      <w:jc w:val="both"/>
    </w:pPr>
    <w:rPr>
      <w:rFonts w:ascii="Times New Roman" w:eastAsiaTheme="minorEastAsia"/>
      <w:kern w:val="2"/>
      <w:sz w:val="24"/>
      <w:szCs w:val="24"/>
      <w14:ligatures w14:val="standardContextual"/>
    </w:rPr>
  </w:style>
  <w:style w:type="character" w:customStyle="1" w:styleId="ZkladntextChar1">
    <w:name w:val="Základný text Char1"/>
    <w:basedOn w:val="Predvolenpsmoodseku"/>
    <w:uiPriority w:val="99"/>
    <w:semiHidden/>
    <w:rsid w:val="00777FB8"/>
    <w:rPr>
      <w:kern w:val="0"/>
      <w14:ligatures w14:val="none"/>
    </w:rPr>
  </w:style>
  <w:style w:type="paragraph" w:styleId="Odsekzoznamu">
    <w:name w:val="List Paragraph"/>
    <w:basedOn w:val="Normlny"/>
    <w:uiPriority w:val="34"/>
    <w:qFormat/>
    <w:rsid w:val="00777FB8"/>
    <w:pPr>
      <w:ind w:left="720"/>
      <w:contextualSpacing/>
    </w:pPr>
  </w:style>
  <w:style w:type="table" w:styleId="Mriekatabuky">
    <w:name w:val="Table Grid"/>
    <w:basedOn w:val="Normlnatabuka"/>
    <w:uiPriority w:val="59"/>
    <w:rsid w:val="00FD5E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hodzie">
    <w:name w:val="Vchodzie"/>
    <w:qFormat/>
    <w:rsid w:val="001C601E"/>
    <w:pPr>
      <w:widowControl w:val="0"/>
      <w:autoSpaceDE w:val="0"/>
      <w:autoSpaceDN w:val="0"/>
      <w:adjustRightInd w:val="0"/>
      <w:spacing w:after="120" w:line="276" w:lineRule="auto"/>
    </w:pPr>
    <w:rPr>
      <w:rFonts w:ascii="Calibri" w:eastAsia="Times New Roman" w:hAnsi="Calibri" w:cs="Calibri"/>
      <w:kern w:val="0"/>
      <w:lang w:bidi="hi-IN"/>
      <w14:ligatures w14:val="none"/>
    </w:rPr>
  </w:style>
  <w:style w:type="character" w:customStyle="1" w:styleId="awspan">
    <w:name w:val="awspan"/>
    <w:basedOn w:val="Predvolenpsmoodseku"/>
    <w:qFormat/>
    <w:rsid w:val="001C601E"/>
  </w:style>
  <w:style w:type="paragraph" w:styleId="Normlnywebov">
    <w:name w:val="Normal (Web)"/>
    <w:basedOn w:val="Normlny"/>
    <w:qFormat/>
    <w:rsid w:val="001C601E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7B9C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5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55C4"/>
    <w:rPr>
      <w:rFonts w:ascii="Segoe UI" w:hAnsi="Segoe UI" w:cs="Segoe UI"/>
      <w:kern w:val="0"/>
      <w:sz w:val="18"/>
      <w:szCs w:val="18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A6E3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A6E3C"/>
    <w:rPr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2A6E3C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FF54C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F54C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F54C3"/>
    <w:rPr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F54C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F54C3"/>
    <w:rPr>
      <w:b/>
      <w:bCs/>
      <w:kern w:val="0"/>
      <w:sz w:val="20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7FB8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777FB8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777FB8"/>
    <w:pPr>
      <w:spacing w:after="0" w:line="240" w:lineRule="auto"/>
      <w:jc w:val="both"/>
    </w:pPr>
    <w:rPr>
      <w:rFonts w:ascii="Times New Roman" w:eastAsiaTheme="minorEastAsia"/>
      <w:kern w:val="2"/>
      <w:sz w:val="24"/>
      <w:szCs w:val="24"/>
      <w14:ligatures w14:val="standardContextual"/>
    </w:rPr>
  </w:style>
  <w:style w:type="character" w:customStyle="1" w:styleId="ZkladntextChar1">
    <w:name w:val="Základný text Char1"/>
    <w:basedOn w:val="Predvolenpsmoodseku"/>
    <w:uiPriority w:val="99"/>
    <w:semiHidden/>
    <w:rsid w:val="00777FB8"/>
    <w:rPr>
      <w:kern w:val="0"/>
      <w14:ligatures w14:val="none"/>
    </w:rPr>
  </w:style>
  <w:style w:type="paragraph" w:styleId="Odsekzoznamu">
    <w:name w:val="List Paragraph"/>
    <w:basedOn w:val="Normlny"/>
    <w:uiPriority w:val="34"/>
    <w:qFormat/>
    <w:rsid w:val="00777FB8"/>
    <w:pPr>
      <w:ind w:left="720"/>
      <w:contextualSpacing/>
    </w:pPr>
  </w:style>
  <w:style w:type="table" w:styleId="Mriekatabuky">
    <w:name w:val="Table Grid"/>
    <w:basedOn w:val="Normlnatabuka"/>
    <w:uiPriority w:val="59"/>
    <w:rsid w:val="00FD5E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hodzie">
    <w:name w:val="Vchodzie"/>
    <w:qFormat/>
    <w:rsid w:val="001C601E"/>
    <w:pPr>
      <w:widowControl w:val="0"/>
      <w:autoSpaceDE w:val="0"/>
      <w:autoSpaceDN w:val="0"/>
      <w:adjustRightInd w:val="0"/>
      <w:spacing w:after="120" w:line="276" w:lineRule="auto"/>
    </w:pPr>
    <w:rPr>
      <w:rFonts w:ascii="Calibri" w:eastAsia="Times New Roman" w:hAnsi="Calibri" w:cs="Calibri"/>
      <w:kern w:val="0"/>
      <w:lang w:bidi="hi-IN"/>
      <w14:ligatures w14:val="none"/>
    </w:rPr>
  </w:style>
  <w:style w:type="character" w:customStyle="1" w:styleId="awspan">
    <w:name w:val="awspan"/>
    <w:basedOn w:val="Predvolenpsmoodseku"/>
    <w:qFormat/>
    <w:rsid w:val="001C601E"/>
  </w:style>
  <w:style w:type="paragraph" w:styleId="Normlnywebov">
    <w:name w:val="Normal (Web)"/>
    <w:basedOn w:val="Normlny"/>
    <w:qFormat/>
    <w:rsid w:val="001C601E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7B9C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5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55C4"/>
    <w:rPr>
      <w:rFonts w:ascii="Segoe UI" w:hAnsi="Segoe UI" w:cs="Segoe UI"/>
      <w:kern w:val="0"/>
      <w:sz w:val="18"/>
      <w:szCs w:val="18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A6E3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A6E3C"/>
    <w:rPr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2A6E3C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FF54C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F54C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F54C3"/>
    <w:rPr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F54C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F54C3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130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0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855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21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39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1873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606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4010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4480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592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7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0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6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F14F8-84B9-4730-9C7F-6A5916429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7</Pages>
  <Words>2272</Words>
  <Characters>12955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Kuchárova</dc:creator>
  <cp:lastModifiedBy>Milan</cp:lastModifiedBy>
  <cp:revision>11</cp:revision>
  <dcterms:created xsi:type="dcterms:W3CDTF">2023-02-22T23:39:00Z</dcterms:created>
  <dcterms:modified xsi:type="dcterms:W3CDTF">2023-02-24T14:37:00Z</dcterms:modified>
</cp:coreProperties>
</file>