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17AD4" w14:textId="0BED0DC4" w:rsidR="00424669" w:rsidRPr="002E5011" w:rsidRDefault="00424669" w:rsidP="002F2913">
      <w:pPr>
        <w:widowControl w:val="0"/>
        <w:spacing w:after="4"/>
        <w:jc w:val="center"/>
        <w:rPr>
          <w:b/>
          <w:caps/>
          <w:spacing w:val="30"/>
          <w:lang w:val="sk-SK"/>
        </w:rPr>
      </w:pPr>
      <w:r w:rsidRPr="002E5011">
        <w:rPr>
          <w:b/>
          <w:caps/>
          <w:spacing w:val="30"/>
          <w:lang w:val="sk-SK"/>
        </w:rPr>
        <w:t>Dôvodová správa</w:t>
      </w:r>
    </w:p>
    <w:p w14:paraId="073482B3" w14:textId="77777777" w:rsidR="008B7878" w:rsidRPr="002E5011" w:rsidRDefault="008B7878" w:rsidP="002F2913">
      <w:pPr>
        <w:widowControl w:val="0"/>
        <w:spacing w:after="4"/>
        <w:ind w:left="360" w:hanging="360"/>
        <w:jc w:val="both"/>
        <w:rPr>
          <w:bCs/>
          <w:lang w:val="sk-SK"/>
        </w:rPr>
      </w:pPr>
    </w:p>
    <w:p w14:paraId="0486CC7F" w14:textId="77777777" w:rsidR="008B7878" w:rsidRPr="002E5011" w:rsidRDefault="008B7878" w:rsidP="002F2913">
      <w:pPr>
        <w:pStyle w:val="Odsekzoznamu"/>
        <w:widowControl w:val="0"/>
        <w:numPr>
          <w:ilvl w:val="0"/>
          <w:numId w:val="1"/>
        </w:numPr>
        <w:spacing w:after="4"/>
        <w:ind w:left="360"/>
        <w:jc w:val="both"/>
        <w:rPr>
          <w:bCs/>
          <w:lang w:val="sk-SK"/>
        </w:rPr>
      </w:pPr>
      <w:r w:rsidRPr="002E5011">
        <w:rPr>
          <w:bCs/>
          <w:lang w:val="sk-SK"/>
        </w:rPr>
        <w:t>Všeobecná časť</w:t>
      </w:r>
    </w:p>
    <w:p w14:paraId="466B930B" w14:textId="77777777" w:rsidR="00D81343" w:rsidRPr="002E5011" w:rsidRDefault="00D81343" w:rsidP="002F2913">
      <w:pPr>
        <w:widowControl w:val="0"/>
        <w:spacing w:after="4"/>
        <w:jc w:val="both"/>
        <w:rPr>
          <w:bCs/>
          <w:lang w:val="sk-SK"/>
        </w:rPr>
      </w:pPr>
    </w:p>
    <w:p w14:paraId="11A7EE2F" w14:textId="1CA2EB42" w:rsidR="00AD0264" w:rsidRPr="002E5011" w:rsidRDefault="00F74D1A" w:rsidP="0013045C">
      <w:pPr>
        <w:widowControl w:val="0"/>
        <w:spacing w:after="4"/>
        <w:jc w:val="both"/>
        <w:rPr>
          <w:bCs/>
          <w:lang w:val="sk-SK"/>
        </w:rPr>
      </w:pPr>
      <w:r w:rsidRPr="002E5011">
        <w:rPr>
          <w:bCs/>
          <w:lang w:val="sk-SK"/>
        </w:rPr>
        <w:t>Poslanc</w:t>
      </w:r>
      <w:r w:rsidR="008F2461">
        <w:rPr>
          <w:bCs/>
          <w:lang w:val="sk-SK"/>
        </w:rPr>
        <w:t>i</w:t>
      </w:r>
      <w:r w:rsidRPr="002E5011">
        <w:rPr>
          <w:bCs/>
          <w:lang w:val="sk-SK"/>
        </w:rPr>
        <w:t xml:space="preserve"> Národnej rady </w:t>
      </w:r>
      <w:r w:rsidR="00AD0264" w:rsidRPr="002E5011">
        <w:rPr>
          <w:bCs/>
          <w:lang w:val="sk-SK"/>
        </w:rPr>
        <w:t>Slovenskej republiky</w:t>
      </w:r>
      <w:r w:rsidR="00347FC7" w:rsidRPr="002E5011">
        <w:rPr>
          <w:bCs/>
          <w:lang w:val="sk-SK"/>
        </w:rPr>
        <w:t xml:space="preserve"> </w:t>
      </w:r>
      <w:r w:rsidR="00AE19FC">
        <w:rPr>
          <w:bCs/>
          <w:lang w:val="sk-SK"/>
        </w:rPr>
        <w:t>Jaroslav Karahuta</w:t>
      </w:r>
      <w:r w:rsidR="008F2461">
        <w:rPr>
          <w:bCs/>
          <w:lang w:val="sk-SK"/>
        </w:rPr>
        <w:t>, Jozef Lukáč a Miloš Svrček</w:t>
      </w:r>
      <w:r w:rsidR="00AE19FC">
        <w:rPr>
          <w:bCs/>
          <w:lang w:val="sk-SK"/>
        </w:rPr>
        <w:t xml:space="preserve"> </w:t>
      </w:r>
      <w:r w:rsidR="00AD0264" w:rsidRPr="002E5011">
        <w:rPr>
          <w:bCs/>
          <w:lang w:val="sk-SK"/>
        </w:rPr>
        <w:t>predklad</w:t>
      </w:r>
      <w:r w:rsidR="008F2461">
        <w:rPr>
          <w:bCs/>
          <w:lang w:val="sk-SK"/>
        </w:rPr>
        <w:t>ajú</w:t>
      </w:r>
      <w:r w:rsidR="00AD0264" w:rsidRPr="002E5011">
        <w:rPr>
          <w:bCs/>
          <w:lang w:val="sk-SK"/>
        </w:rPr>
        <w:t xml:space="preserve"> do legislatívneho procesu návrh zákona o zmene a doplnení niektorých zákonov</w:t>
      </w:r>
      <w:r w:rsidR="00BE0E92">
        <w:rPr>
          <w:bCs/>
          <w:lang w:val="sk-SK"/>
        </w:rPr>
        <w:t xml:space="preserve"> </w:t>
      </w:r>
      <w:r w:rsidR="00BE0E92" w:rsidRPr="00BE0E92">
        <w:rPr>
          <w:bCs/>
          <w:lang w:val="sk-SK"/>
        </w:rPr>
        <w:t>v oblasti ochrany životného prostredia</w:t>
      </w:r>
      <w:r w:rsidR="00AD0264" w:rsidRPr="002E5011">
        <w:rPr>
          <w:bCs/>
          <w:lang w:val="sk-SK"/>
        </w:rPr>
        <w:t xml:space="preserve"> v súvislosti s reformou stavebnej legislatívy (ďalej len „návrh zákona“).</w:t>
      </w:r>
    </w:p>
    <w:p w14:paraId="01F91B5D" w14:textId="77777777" w:rsidR="00283A8F" w:rsidRPr="002E5011" w:rsidRDefault="00283A8F" w:rsidP="002F2913">
      <w:pPr>
        <w:widowControl w:val="0"/>
        <w:spacing w:after="4"/>
        <w:ind w:firstLine="720"/>
        <w:jc w:val="both"/>
        <w:rPr>
          <w:bCs/>
          <w:lang w:val="sk-SK"/>
        </w:rPr>
      </w:pPr>
    </w:p>
    <w:p w14:paraId="35B70850" w14:textId="77777777" w:rsidR="005B6887" w:rsidRDefault="007C76E3" w:rsidP="0013045C">
      <w:pPr>
        <w:widowControl w:val="0"/>
        <w:spacing w:after="4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Cieľom návrhu zákona je zosúladiť osobitné právne predpisy </w:t>
      </w:r>
      <w:r w:rsidR="00BE0E92" w:rsidRPr="00BE0E92">
        <w:rPr>
          <w:bCs/>
          <w:lang w:val="sk-SK"/>
        </w:rPr>
        <w:t>v oblasti ochrany životného prostredia</w:t>
      </w:r>
      <w:r w:rsidR="00BE0E92">
        <w:rPr>
          <w:bCs/>
          <w:lang w:val="sk-SK"/>
        </w:rPr>
        <w:t xml:space="preserve"> </w:t>
      </w:r>
      <w:r w:rsidRPr="002E5011">
        <w:rPr>
          <w:bCs/>
          <w:lang w:val="sk-SK"/>
        </w:rPr>
        <w:t>so schválenými zákonmi na úseku územného plánovania a výstavby, odstrániť prekážky fungovania novej stavebnej legislatívy v osobitnej právnej úprave a reflektovať zmeny v procesoch územného konania a výstavby v osobitných predpisoch.</w:t>
      </w:r>
      <w:r w:rsidR="00BE0E92">
        <w:rPr>
          <w:bCs/>
          <w:lang w:val="sk-SK"/>
        </w:rPr>
        <w:t xml:space="preserve"> </w:t>
      </w:r>
    </w:p>
    <w:p w14:paraId="4056E778" w14:textId="7EBE7313" w:rsidR="007C76E3" w:rsidRPr="002E5011" w:rsidRDefault="00BE0E92" w:rsidP="0013045C">
      <w:pPr>
        <w:widowControl w:val="0"/>
        <w:spacing w:after="4"/>
        <w:jc w:val="both"/>
        <w:rPr>
          <w:bCs/>
          <w:lang w:val="sk-SK"/>
        </w:rPr>
      </w:pPr>
      <w:r>
        <w:rPr>
          <w:bCs/>
          <w:lang w:val="sk-SK"/>
        </w:rPr>
        <w:t>Návrh bezprostredne nadväzuje a berie do úvahy úpravy, ktoré sa navrhuj</w:t>
      </w:r>
      <w:r w:rsidR="005B6887">
        <w:rPr>
          <w:bCs/>
          <w:lang w:val="sk-SK"/>
        </w:rPr>
        <w:t>ú</w:t>
      </w:r>
      <w:r>
        <w:rPr>
          <w:bCs/>
          <w:lang w:val="sk-SK"/>
        </w:rPr>
        <w:t xml:space="preserve"> vykonať v návrhu p</w:t>
      </w:r>
      <w:r w:rsidRPr="002E5011">
        <w:rPr>
          <w:bCs/>
          <w:lang w:val="sk-SK"/>
        </w:rPr>
        <w:t>oslanc</w:t>
      </w:r>
      <w:r>
        <w:rPr>
          <w:bCs/>
          <w:lang w:val="sk-SK"/>
        </w:rPr>
        <w:t xml:space="preserve">ov </w:t>
      </w:r>
      <w:r w:rsidRPr="002E5011">
        <w:rPr>
          <w:bCs/>
          <w:lang w:val="sk-SK"/>
        </w:rPr>
        <w:t xml:space="preserve">Národnej rady Slovenskej republiky </w:t>
      </w:r>
      <w:r>
        <w:rPr>
          <w:bCs/>
          <w:lang w:val="sk-SK"/>
        </w:rPr>
        <w:t xml:space="preserve">Miloša </w:t>
      </w:r>
      <w:proofErr w:type="spellStart"/>
      <w:r>
        <w:rPr>
          <w:bCs/>
          <w:lang w:val="sk-SK"/>
        </w:rPr>
        <w:t>Svrčeka</w:t>
      </w:r>
      <w:proofErr w:type="spellEnd"/>
      <w:r>
        <w:rPr>
          <w:bCs/>
          <w:lang w:val="sk-SK"/>
        </w:rPr>
        <w:t xml:space="preserve">, Jaroslava </w:t>
      </w:r>
      <w:proofErr w:type="spellStart"/>
      <w:r>
        <w:rPr>
          <w:bCs/>
          <w:lang w:val="sk-SK"/>
        </w:rPr>
        <w:t>Karahutu</w:t>
      </w:r>
      <w:proofErr w:type="spellEnd"/>
      <w:r>
        <w:rPr>
          <w:bCs/>
          <w:lang w:val="sk-SK"/>
        </w:rPr>
        <w:t xml:space="preserve"> a Jozefa Lukáča</w:t>
      </w:r>
      <w:r w:rsidRPr="002E5011">
        <w:rPr>
          <w:bCs/>
          <w:lang w:val="sk-SK"/>
        </w:rPr>
        <w:t xml:space="preserve"> </w:t>
      </w:r>
      <w:r>
        <w:rPr>
          <w:bCs/>
          <w:lang w:val="sk-SK"/>
        </w:rPr>
        <w:t>na vydanie zákona</w:t>
      </w:r>
      <w:r w:rsidRPr="002E5011">
        <w:rPr>
          <w:bCs/>
          <w:lang w:val="sk-SK"/>
        </w:rPr>
        <w:t xml:space="preserve"> o zmene a doplnení niektorých zákonov v súvislosti s reformou stavebnej legislatívy</w:t>
      </w:r>
      <w:r w:rsidR="005B6887">
        <w:rPr>
          <w:bCs/>
          <w:lang w:val="sk-SK"/>
        </w:rPr>
        <w:t>.</w:t>
      </w:r>
    </w:p>
    <w:p w14:paraId="60FAB438" w14:textId="77777777" w:rsidR="007C76E3" w:rsidRPr="002E5011" w:rsidRDefault="007C76E3" w:rsidP="002F2913">
      <w:pPr>
        <w:widowControl w:val="0"/>
        <w:spacing w:after="4"/>
        <w:ind w:firstLine="720"/>
        <w:jc w:val="both"/>
        <w:rPr>
          <w:bCs/>
          <w:lang w:val="sk-SK"/>
        </w:rPr>
      </w:pPr>
    </w:p>
    <w:p w14:paraId="58A253C6" w14:textId="0CE0A914" w:rsidR="00283A8F" w:rsidRPr="002E5011" w:rsidRDefault="007C76E3" w:rsidP="0013045C">
      <w:pPr>
        <w:widowControl w:val="0"/>
        <w:spacing w:after="4"/>
        <w:jc w:val="both"/>
        <w:rPr>
          <w:bCs/>
          <w:lang w:val="sk-SK"/>
        </w:rPr>
      </w:pPr>
      <w:r w:rsidRPr="002E5011">
        <w:rPr>
          <w:bCs/>
          <w:lang w:val="sk-SK"/>
        </w:rPr>
        <w:t>Schválenie zákona č. 200/2022 Z. z. o územnom plánovaní a zákona č. 201/2022 Z. z. o výstavbe vytvorilo stav, kedy osobitné predpisy dotýkajúce sa činností územného plánovania a výstavby, obsahujú právnu úpravu zodpovedajúcu úprave dnes ešte účinného zákona č. 50/1976 Zb. v znení neskorších predpisov, ktorá vo veľkej miere nie je kompatibilná s právnou úpravou po reforme stavebnej legislatívy. Nejde pritom len o nesúlad formálny, ktorý by bolo možné preklenúť výkladom, ale o komplexné procesné zmeny, nové inštitúty a odlišný spôsob povoľovania stavieb, ktoré je nevyhnutné reflektovať aj v osobitných predpisoch, aby s účinnosťou novej stavebnej legislatívy od 1. apríla 2024 bolo vzájomné pôsobenie týchto právnych regulácií možné, bezproblémové a dávalo adresátom práva jasnú odpoveď na ich právnu situáciu.</w:t>
      </w:r>
    </w:p>
    <w:p w14:paraId="5368DFC2" w14:textId="77777777" w:rsidR="00E02BC0" w:rsidRPr="002E5011" w:rsidRDefault="00E02BC0" w:rsidP="002F2913">
      <w:pPr>
        <w:widowControl w:val="0"/>
        <w:spacing w:after="4"/>
        <w:ind w:firstLine="720"/>
        <w:jc w:val="both"/>
        <w:rPr>
          <w:bCs/>
          <w:lang w:val="sk-SK"/>
        </w:rPr>
      </w:pPr>
    </w:p>
    <w:p w14:paraId="795CF036" w14:textId="5017D3C0" w:rsidR="00E02BC0" w:rsidRPr="002E5011" w:rsidRDefault="00E02BC0" w:rsidP="0013045C">
      <w:pPr>
        <w:widowControl w:val="0"/>
        <w:spacing w:after="4"/>
        <w:jc w:val="both"/>
        <w:rPr>
          <w:bCs/>
          <w:lang w:val="sk-SK"/>
        </w:rPr>
      </w:pPr>
      <w:r w:rsidRPr="002E5011">
        <w:rPr>
          <w:bCs/>
          <w:lang w:val="sk-SK"/>
        </w:rPr>
        <w:t>Účinnosť navrhovanej právnej úpravy sa navrhuje od 1. apríla 2024.</w:t>
      </w:r>
    </w:p>
    <w:p w14:paraId="7D78468B" w14:textId="77777777" w:rsidR="00E02BC0" w:rsidRPr="002E5011" w:rsidRDefault="00E02BC0" w:rsidP="002F2913">
      <w:pPr>
        <w:widowControl w:val="0"/>
        <w:spacing w:after="4"/>
        <w:ind w:firstLine="720"/>
        <w:jc w:val="both"/>
        <w:rPr>
          <w:bCs/>
          <w:lang w:val="sk-SK"/>
        </w:rPr>
      </w:pPr>
    </w:p>
    <w:p w14:paraId="0A373750" w14:textId="77777777" w:rsidR="00E02BC0" w:rsidRPr="002E5011" w:rsidRDefault="00E02BC0" w:rsidP="0013045C">
      <w:pPr>
        <w:widowControl w:val="0"/>
        <w:spacing w:after="4"/>
        <w:jc w:val="both"/>
        <w:rPr>
          <w:bCs/>
          <w:lang w:val="sk-SK"/>
        </w:rPr>
      </w:pPr>
      <w:r w:rsidRPr="002E5011">
        <w:rPr>
          <w:bCs/>
          <w:lang w:val="sk-SK"/>
        </w:rPr>
        <w:t>Návrh zákona je v súlade s Ústavou Slovenskej republiky, ústavnými zákonmi, nálezmi Ústavného súdu Slovenskej republiky, medzinárodnými zmluvami, ktorými je Slovenská republika viazaná a súčasne je v súlade s právom Európskej únie.</w:t>
      </w:r>
    </w:p>
    <w:p w14:paraId="0351B270" w14:textId="77777777" w:rsidR="00E02BC0" w:rsidRPr="002E5011" w:rsidRDefault="00E02BC0" w:rsidP="002F2913">
      <w:pPr>
        <w:widowControl w:val="0"/>
        <w:spacing w:after="4"/>
        <w:ind w:firstLine="720"/>
        <w:jc w:val="both"/>
        <w:rPr>
          <w:bCs/>
          <w:lang w:val="sk-SK"/>
        </w:rPr>
      </w:pPr>
    </w:p>
    <w:p w14:paraId="703712E7" w14:textId="77777777" w:rsidR="00E02BC0" w:rsidRPr="002E5011" w:rsidRDefault="00E02BC0" w:rsidP="0013045C">
      <w:pPr>
        <w:widowControl w:val="0"/>
        <w:spacing w:after="4"/>
        <w:jc w:val="both"/>
        <w:rPr>
          <w:bCs/>
          <w:lang w:val="sk-SK"/>
        </w:rPr>
      </w:pPr>
      <w:r w:rsidRPr="002E5011">
        <w:rPr>
          <w:bCs/>
          <w:lang w:val="sk-SK"/>
        </w:rPr>
        <w:t>Návrh zákona nie je predmetom vnútrokomunitárneho pripomienkového konania.</w:t>
      </w:r>
    </w:p>
    <w:p w14:paraId="0BDD2C2C" w14:textId="77777777" w:rsidR="00E02BC0" w:rsidRPr="002E5011" w:rsidRDefault="00E02BC0" w:rsidP="002F2913">
      <w:pPr>
        <w:widowControl w:val="0"/>
        <w:spacing w:after="4"/>
        <w:ind w:firstLine="720"/>
        <w:jc w:val="both"/>
        <w:rPr>
          <w:bCs/>
          <w:lang w:val="sk-SK"/>
        </w:rPr>
      </w:pPr>
    </w:p>
    <w:p w14:paraId="3EF44EF4" w14:textId="2FFCEED5" w:rsidR="00E02BC0" w:rsidRPr="002E5011" w:rsidRDefault="00E02BC0" w:rsidP="0013045C">
      <w:pPr>
        <w:widowControl w:val="0"/>
        <w:spacing w:after="4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Keďže ide o návrh zákona, ktorého obsahom sú vyvolané úpravy, všetky vplyvy boli identifikované v rámci legislatívneho procesu k zákonu č. 200/2022 Z. z. a k zákonu č. 201/2022 Z. z. Z tohto pohľadu k predkladanému návrhu zákona možno konštatovať, že </w:t>
      </w:r>
      <w:r w:rsidR="006E118C" w:rsidRPr="002E5011">
        <w:rPr>
          <w:bCs/>
          <w:lang w:val="sk-SK"/>
        </w:rPr>
        <w:t xml:space="preserve">nad rámec vplyvov podľa prvej vety </w:t>
      </w:r>
      <w:r w:rsidRPr="002E5011">
        <w:rPr>
          <w:bCs/>
          <w:lang w:val="sk-SK"/>
        </w:rPr>
        <w:t>nebude mať negatívne vplyvy na rozpočet verejnej správy, vplyvy na podnikateľské prostredie, vplyvy na informatizáciu spoločnosti a vplyvy na služby verejnej správy pre občana, nebude mať vplyvy na životné prostredie, sociálne vplyvy a vplyvy na manželstvo, rodičovstvo a rodinu.</w:t>
      </w:r>
    </w:p>
    <w:p w14:paraId="6279A4EB" w14:textId="77777777" w:rsidR="009F5E6A" w:rsidRPr="002E5011" w:rsidRDefault="009F5E6A" w:rsidP="002F2913">
      <w:pPr>
        <w:widowControl w:val="0"/>
        <w:spacing w:after="4"/>
        <w:jc w:val="both"/>
        <w:rPr>
          <w:bCs/>
          <w:lang w:val="sk-SK"/>
        </w:rPr>
        <w:sectPr w:rsidR="009F5E6A" w:rsidRPr="002E5011" w:rsidSect="00AC1260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66D162DB" w14:textId="77777777" w:rsidR="004E456B" w:rsidRPr="002E5011" w:rsidRDefault="004E456B" w:rsidP="002F2913">
      <w:pPr>
        <w:widowControl w:val="0"/>
        <w:spacing w:after="4"/>
        <w:jc w:val="center"/>
        <w:rPr>
          <w:b/>
          <w:caps/>
          <w:spacing w:val="30"/>
          <w:lang w:val="sk-SK"/>
        </w:rPr>
      </w:pPr>
      <w:r w:rsidRPr="002E5011">
        <w:rPr>
          <w:b/>
          <w:caps/>
          <w:spacing w:val="30"/>
          <w:lang w:val="sk-SK"/>
        </w:rPr>
        <w:lastRenderedPageBreak/>
        <w:t>Dôvodová správa</w:t>
      </w:r>
    </w:p>
    <w:p w14:paraId="09CA6266" w14:textId="77777777" w:rsidR="004E456B" w:rsidRPr="002E5011" w:rsidRDefault="004E456B" w:rsidP="002F2913">
      <w:pPr>
        <w:widowControl w:val="0"/>
        <w:spacing w:after="4"/>
        <w:ind w:left="360" w:hanging="360"/>
        <w:jc w:val="both"/>
        <w:rPr>
          <w:bCs/>
          <w:lang w:val="sk-SK"/>
        </w:rPr>
      </w:pPr>
    </w:p>
    <w:p w14:paraId="342D99AE" w14:textId="77777777" w:rsidR="004E456B" w:rsidRPr="002E5011" w:rsidRDefault="004E456B" w:rsidP="002F2913">
      <w:pPr>
        <w:pStyle w:val="Odsekzoznamu"/>
        <w:widowControl w:val="0"/>
        <w:numPr>
          <w:ilvl w:val="0"/>
          <w:numId w:val="9"/>
        </w:numPr>
        <w:spacing w:after="4"/>
        <w:ind w:left="0" w:firstLine="0"/>
        <w:jc w:val="both"/>
        <w:rPr>
          <w:bCs/>
          <w:lang w:val="sk-SK"/>
        </w:rPr>
      </w:pPr>
      <w:r w:rsidRPr="002E5011">
        <w:rPr>
          <w:bCs/>
          <w:lang w:val="sk-SK"/>
        </w:rPr>
        <w:t>Osobitná časť</w:t>
      </w:r>
    </w:p>
    <w:p w14:paraId="5EFA1FBD" w14:textId="77777777" w:rsidR="006A602B" w:rsidRPr="002E5011" w:rsidRDefault="006A602B" w:rsidP="002F2913">
      <w:pPr>
        <w:pStyle w:val="Zkladntext"/>
        <w:spacing w:afterLines="20" w:after="48"/>
        <w:ind w:left="0" w:right="114"/>
        <w:rPr>
          <w:bCs/>
        </w:rPr>
      </w:pPr>
    </w:p>
    <w:p w14:paraId="384FC856" w14:textId="77777777" w:rsidR="004E456B" w:rsidRPr="002E5011" w:rsidRDefault="004E456B" w:rsidP="002F2913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Lines="20" w:after="48"/>
        <w:ind w:left="1260" w:right="40" w:hanging="1260"/>
        <w:contextualSpacing w:val="0"/>
        <w:jc w:val="both"/>
        <w:rPr>
          <w:b/>
          <w:lang w:val="sk-SK"/>
        </w:rPr>
      </w:pPr>
      <w:r w:rsidRPr="002E5011">
        <w:rPr>
          <w:b/>
          <w:lang w:val="sk-SK"/>
        </w:rPr>
        <w:t>(zákon č. 442/2002 Z. z.)</w:t>
      </w:r>
    </w:p>
    <w:p w14:paraId="67C55C16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bodu 1</w:t>
      </w:r>
    </w:p>
    <w:p w14:paraId="196AB7D3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čiarou.</w:t>
      </w:r>
    </w:p>
    <w:p w14:paraId="2E1AC87C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548A04AD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bodu 2</w:t>
      </w:r>
    </w:p>
    <w:p w14:paraId="4DE25390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vyvolaná zavedením inštitútu záväzných stanovísk v spojení s dotknutými orgánmi a dotknutými právnickými osobami a s tým súvisiacimi zmenami v spôsobe udeľovania povolení, súhlasov a obdobných vyjadrení k stavbám a súvisiacim činnostiam.</w:t>
      </w:r>
    </w:p>
    <w:p w14:paraId="7EAC98AB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3E69E4C3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3 až 13</w:t>
      </w:r>
    </w:p>
    <w:p w14:paraId="7F79E46D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 a úprava vyvolaná zmenou v pojmoch podľa novej stavebnej legislatívy.</w:t>
      </w:r>
    </w:p>
    <w:p w14:paraId="023D36C4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016AB8C6" w14:textId="77777777" w:rsidR="004E456B" w:rsidRPr="002E5011" w:rsidRDefault="004E456B" w:rsidP="002F2913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Lines="20" w:after="48"/>
        <w:ind w:left="1260" w:right="40" w:hanging="1260"/>
        <w:contextualSpacing w:val="0"/>
        <w:jc w:val="both"/>
        <w:rPr>
          <w:b/>
          <w:lang w:val="sk-SK"/>
        </w:rPr>
      </w:pPr>
      <w:r w:rsidRPr="002E5011">
        <w:rPr>
          <w:b/>
          <w:lang w:val="sk-SK"/>
        </w:rPr>
        <w:t>(zákon č. 543/2002 Z. z.)</w:t>
      </w:r>
    </w:p>
    <w:p w14:paraId="763F46EA" w14:textId="696627E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K bodom 1 až </w:t>
      </w:r>
      <w:r w:rsidR="003411C7">
        <w:rPr>
          <w:bCs/>
          <w:lang w:val="sk-SK"/>
        </w:rPr>
        <w:t>5</w:t>
      </w:r>
    </w:p>
    <w:p w14:paraId="74907EAD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čiarou.</w:t>
      </w:r>
    </w:p>
    <w:p w14:paraId="6658B3CC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73F68A2C" w14:textId="4E8FE170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K bodom </w:t>
      </w:r>
      <w:r w:rsidR="004C0C6A">
        <w:rPr>
          <w:bCs/>
          <w:lang w:val="sk-SK"/>
        </w:rPr>
        <w:t>6</w:t>
      </w:r>
      <w:r w:rsidRPr="002E5011">
        <w:rPr>
          <w:bCs/>
          <w:lang w:val="sk-SK"/>
        </w:rPr>
        <w:t xml:space="preserve"> až </w:t>
      </w:r>
      <w:r w:rsidR="004C0C6A">
        <w:rPr>
          <w:bCs/>
          <w:lang w:val="sk-SK"/>
        </w:rPr>
        <w:t>10</w:t>
      </w:r>
    </w:p>
    <w:p w14:paraId="541FBDDB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vyvolaná zrušením niektorých inštitútov v rámci územného plánovania, ako aj konania vo výstavbe, zavedením inštitútu záväzných stanovísk v spojení s dotknutými orgánmi a dotknutými právnickými osobami a s tým súvisiacimi zmenami v spôsobe udeľovania povolení, súhlasov a obdobných vyjadrení k stavbám a súvisiacim činnostiam.</w:t>
      </w:r>
    </w:p>
    <w:p w14:paraId="60C36EC5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447D7134" w14:textId="22D48668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 xml:space="preserve">K bodom </w:t>
      </w:r>
      <w:r w:rsidR="004C0C6A">
        <w:rPr>
          <w:bCs/>
        </w:rPr>
        <w:t>11</w:t>
      </w:r>
      <w:r w:rsidR="004C0C6A" w:rsidRPr="002E5011">
        <w:rPr>
          <w:bCs/>
        </w:rPr>
        <w:t xml:space="preserve"> </w:t>
      </w:r>
      <w:r w:rsidRPr="002E5011">
        <w:rPr>
          <w:bCs/>
        </w:rPr>
        <w:t>a 1</w:t>
      </w:r>
      <w:r w:rsidR="004C0C6A">
        <w:rPr>
          <w:bCs/>
        </w:rPr>
        <w:t>2</w:t>
      </w:r>
    </w:p>
    <w:p w14:paraId="1B6CB87A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>Legislatívno-technická úprava vnútorných odkazov v nadväznosti na navrhované zmeny.</w:t>
      </w:r>
    </w:p>
    <w:p w14:paraId="34EDD8F8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23A961DC" w14:textId="62742B56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1</w:t>
      </w:r>
      <w:r w:rsidR="004C0C6A">
        <w:rPr>
          <w:bCs/>
          <w:lang w:val="sk-SK"/>
        </w:rPr>
        <w:t>3</w:t>
      </w:r>
      <w:r w:rsidRPr="002E5011">
        <w:rPr>
          <w:bCs/>
          <w:lang w:val="sk-SK"/>
        </w:rPr>
        <w:t xml:space="preserve"> až </w:t>
      </w:r>
      <w:r w:rsidR="004C0C6A">
        <w:rPr>
          <w:bCs/>
          <w:lang w:val="sk-SK"/>
        </w:rPr>
        <w:t>31</w:t>
      </w:r>
    </w:p>
    <w:p w14:paraId="341BFE81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 a úprava vyvolaná zmenou v pojmoch podľa novej stavebnej legislatívy.</w:t>
      </w:r>
    </w:p>
    <w:p w14:paraId="30FF5C94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4F8F58B4" w14:textId="6DBF688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 xml:space="preserve">K bodom </w:t>
      </w:r>
      <w:r w:rsidR="004C0C6A">
        <w:rPr>
          <w:bCs/>
        </w:rPr>
        <w:t>32</w:t>
      </w:r>
      <w:r w:rsidR="004C0C6A" w:rsidRPr="002E5011">
        <w:rPr>
          <w:bCs/>
        </w:rPr>
        <w:t xml:space="preserve"> </w:t>
      </w:r>
      <w:r w:rsidRPr="002E5011">
        <w:rPr>
          <w:bCs/>
        </w:rPr>
        <w:t>a </w:t>
      </w:r>
      <w:r w:rsidR="004C0C6A">
        <w:rPr>
          <w:bCs/>
        </w:rPr>
        <w:t>33</w:t>
      </w:r>
    </w:p>
    <w:p w14:paraId="494AE168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vyvolaná zavedením inštitútu záväzných stanovísk v spojení s dotknutými orgánmi a dotknutými právnickými osobami a s tým súvisiacimi zmenami v spôsobe udeľovania povolení, súhlasov a obdobných vyjadrení k stavbám a súvisiacim činnostiam.</w:t>
      </w:r>
    </w:p>
    <w:p w14:paraId="58B641D3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63081CD5" w14:textId="768E49FB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 xml:space="preserve">K bodom </w:t>
      </w:r>
      <w:r w:rsidR="004C0C6A">
        <w:rPr>
          <w:bCs/>
        </w:rPr>
        <w:t>34</w:t>
      </w:r>
      <w:r w:rsidR="004C0C6A" w:rsidRPr="002E5011">
        <w:rPr>
          <w:bCs/>
        </w:rPr>
        <w:t xml:space="preserve"> </w:t>
      </w:r>
      <w:r w:rsidRPr="002E5011">
        <w:rPr>
          <w:bCs/>
        </w:rPr>
        <w:t>a</w:t>
      </w:r>
      <w:r w:rsidR="004C0C6A">
        <w:rPr>
          <w:bCs/>
        </w:rPr>
        <w:t>ž</w:t>
      </w:r>
      <w:r w:rsidRPr="002E5011">
        <w:rPr>
          <w:bCs/>
        </w:rPr>
        <w:t> </w:t>
      </w:r>
      <w:r w:rsidR="004C0C6A">
        <w:rPr>
          <w:bCs/>
        </w:rPr>
        <w:t>37</w:t>
      </w:r>
    </w:p>
    <w:p w14:paraId="494707C5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čiarou.</w:t>
      </w:r>
    </w:p>
    <w:p w14:paraId="4501FC17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512F5304" w14:textId="77777777" w:rsidR="004E456B" w:rsidRPr="002E5011" w:rsidRDefault="004E456B" w:rsidP="002F2913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Lines="20" w:after="48"/>
        <w:ind w:left="1260" w:right="40" w:hanging="1260"/>
        <w:contextualSpacing w:val="0"/>
        <w:jc w:val="both"/>
        <w:rPr>
          <w:b/>
          <w:lang w:val="sk-SK"/>
        </w:rPr>
      </w:pPr>
      <w:r w:rsidRPr="002E5011">
        <w:rPr>
          <w:b/>
          <w:lang w:val="sk-SK"/>
        </w:rPr>
        <w:t>(zákon č. 364/2004 Z. z.)</w:t>
      </w:r>
    </w:p>
    <w:p w14:paraId="1F909A12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>K bodom 1 až 4</w:t>
      </w:r>
    </w:p>
    <w:p w14:paraId="0973614F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lastRenderedPageBreak/>
        <w:t>Úprava vyvolaná zavedením inštitútu záväzných stanovísk v spojení s dotknutými orgánmi a dotknutými právnickými osobami a s tým súvisiacimi zmenami v spôsobe udeľovania povolení, súhlasov a obdobných vyjadrení k stavbám a súvisiacim činnostiam. Navrhovaná zmena reflektuje aj princíp ustanovený v § 31 ods. 4 zákona o výstavbe, podľa ktorého sa konania týkajúce sa viacerých stavieb koncentrujú do jedného konania k hlavnej stavbe, ktorá určuje účel stavebného zámeru.</w:t>
      </w:r>
    </w:p>
    <w:p w14:paraId="2A68D317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1276E676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>K bodu 5</w:t>
      </w:r>
    </w:p>
    <w:p w14:paraId="7673ECD1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čiarou.</w:t>
      </w:r>
    </w:p>
    <w:p w14:paraId="585117B8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3A07C92F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>K bodu 6</w:t>
      </w:r>
    </w:p>
    <w:p w14:paraId="57BDD3A9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vyvolaná zavedením inštitútu záväzných stanovísk v spojení s dotknutými orgánmi a dotknutými právnickými osobami a s tým súvisiacimi zmenami v spôsobe udeľovania povolení, súhlasov a obdobných vyjadrení k stavbám a súvisiacim činnostiam. Navrhovaná zmena reflektuje aj princíp ustanovený v § 31 ods. 4 zákona o výstavbe, podľa ktorého sa konania týkajúce sa viacerých stavieb koncentrujú do jedného konania k hlavnej stavbe, ktorá určuje účel stavebného zámeru.</w:t>
      </w:r>
    </w:p>
    <w:p w14:paraId="286DCE17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17881E14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7 a 8</w:t>
      </w:r>
    </w:p>
    <w:p w14:paraId="5BF690F3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vyvolaná zmenou v pojmoch podľa novej stavebnej legislatívy.</w:t>
      </w:r>
    </w:p>
    <w:p w14:paraId="1D239026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785DBB6C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>K bodu 9</w:t>
      </w:r>
    </w:p>
    <w:p w14:paraId="3EEC1239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>Úprava vyvolaná zavedením inštitútu záväzných stanovísk v spojení s dotknutými orgánmi a dotknutými právnickými osobami a s tým súvisiacimi zmenami v spôsobe udeľovania povolení, súhlasov a obdobných vyjadrení k stavbám a súvisiacim činnostiam. Navrhovaná zmena reflektuje aj princíp ustanovený v § 31 ods. 4 zákona o výstavbe, podľa ktorého sa konania týkajúce sa viacerých stavieb koncentrujú do jedného konania k hlavnej stavbe, ktorá určuje účel stavebného zámeru.</w:t>
      </w:r>
    </w:p>
    <w:p w14:paraId="0183F572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3E6BB6A2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10 a 11</w:t>
      </w:r>
    </w:p>
    <w:p w14:paraId="454A42BD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 a úprava vyvolaná zmenou v pojmoch podľa novej stavebnej legislatívy.</w:t>
      </w:r>
    </w:p>
    <w:p w14:paraId="4CEF2274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0D099529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>K bodu 12</w:t>
      </w:r>
    </w:p>
    <w:p w14:paraId="43ABF147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>Úprava vyvolaná zavedením inštitútu záväzných stanovísk v spojení s dotknutými orgánmi a dotknutými právnickými osobami a s tým súvisiacimi zmenami v spôsobe udeľovania povolení, súhlasov a obdobných vyjadrení k stavbám a súvisiacim činnostiam. Navrhovaná zmena reflektuje aj princíp ustanovený v § 31 ods. 4 zákona o výstavbe, podľa ktorého sa konania týkajúce sa viacerých stavieb koncentrujú do jedného konania k hlavnej stavbe, ktorá určuje účel stavebného zámeru.</w:t>
      </w:r>
    </w:p>
    <w:p w14:paraId="36541127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5222CF45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bodu 13</w:t>
      </w:r>
    </w:p>
    <w:p w14:paraId="1C767C8F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vyvolaná zmenou v pojmoch podľa novej stavebnej legislatívy.</w:t>
      </w:r>
    </w:p>
    <w:p w14:paraId="08954269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61215C0E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>K bodom 14 až 16</w:t>
      </w:r>
    </w:p>
    <w:p w14:paraId="57D581D7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 xml:space="preserve">Úprava vyvolaná zmenou v úprave špeciálnych stavebných úradov podľa novej stavebnej </w:t>
      </w:r>
      <w:r w:rsidRPr="002E5011">
        <w:rPr>
          <w:bCs/>
        </w:rPr>
        <w:lastRenderedPageBreak/>
        <w:t>legislatívy a so zmenami v spôsobe udeľovania povolení, súhlasov a obdobných vyjadrení k stavbám a súvisiacim činnostiam.</w:t>
      </w:r>
    </w:p>
    <w:p w14:paraId="34E2FF81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0370CF02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17 a 18</w:t>
      </w:r>
    </w:p>
    <w:p w14:paraId="19C23CB9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vyvolaná zmenou v pojmoch podľa novej stavebnej legislatívy.</w:t>
      </w:r>
    </w:p>
    <w:p w14:paraId="4BA03323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5BD6ACD1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>K bodu 19</w:t>
      </w:r>
    </w:p>
    <w:p w14:paraId="55B0A55E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>Úprava vyvolaná zavedením inštitútu záväzných stanovísk v spojení s dotknutými orgánmi a dotknutými právnickými osobami a s tým súvisiacimi zmenami v spôsobe udeľovania povolení, súhlasov a obdobných vyjadrení k stavbám a súvisiacim činnostiam.</w:t>
      </w:r>
    </w:p>
    <w:p w14:paraId="74C4E003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3FD2BD43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20 až 22</w:t>
      </w:r>
    </w:p>
    <w:p w14:paraId="12B39C05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vyvolaná zmenou v pojmoch podľa novej stavebnej legislatívy.</w:t>
      </w:r>
    </w:p>
    <w:p w14:paraId="15D6E1F6" w14:textId="6B4E5DA8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386BE30D" w14:textId="7133787E" w:rsidR="0029472F" w:rsidRPr="002E5011" w:rsidRDefault="0029472F" w:rsidP="002F2913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Lines="20" w:after="48"/>
        <w:ind w:left="1170" w:right="40" w:hanging="1170"/>
        <w:contextualSpacing w:val="0"/>
        <w:jc w:val="both"/>
        <w:rPr>
          <w:b/>
          <w:lang w:val="sk-SK"/>
        </w:rPr>
      </w:pPr>
      <w:r w:rsidRPr="002E5011">
        <w:rPr>
          <w:b/>
          <w:lang w:val="sk-SK"/>
        </w:rPr>
        <w:t>(zákon č. 24/2006 Z. z.)</w:t>
      </w:r>
    </w:p>
    <w:p w14:paraId="73C029D7" w14:textId="620D8124" w:rsidR="0029472F" w:rsidRPr="002E5011" w:rsidRDefault="009A3F46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bodu 1</w:t>
      </w:r>
    </w:p>
    <w:p w14:paraId="570D987B" w14:textId="76AD2E59" w:rsidR="009A3F46" w:rsidRPr="002E5011" w:rsidRDefault="009A3F46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čiarou.</w:t>
      </w:r>
    </w:p>
    <w:p w14:paraId="6CD80E55" w14:textId="63D933AD" w:rsidR="009A3F46" w:rsidRPr="002E5011" w:rsidRDefault="009A3F46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1EA06824" w14:textId="01A305A2" w:rsidR="009A3F46" w:rsidRPr="002E5011" w:rsidRDefault="009A3F46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</w:t>
      </w:r>
      <w:r w:rsidR="005249E5" w:rsidRPr="002E5011">
        <w:rPr>
          <w:bCs/>
          <w:lang w:val="sk-SK"/>
        </w:rPr>
        <w:t>om</w:t>
      </w:r>
      <w:r w:rsidRPr="002E5011">
        <w:rPr>
          <w:bCs/>
          <w:lang w:val="sk-SK"/>
        </w:rPr>
        <w:t xml:space="preserve"> 2</w:t>
      </w:r>
      <w:r w:rsidR="005249E5" w:rsidRPr="002E5011">
        <w:rPr>
          <w:bCs/>
          <w:lang w:val="sk-SK"/>
        </w:rPr>
        <w:t xml:space="preserve"> až </w:t>
      </w:r>
      <w:r w:rsidR="00783C1A">
        <w:rPr>
          <w:bCs/>
          <w:lang w:val="sk-SK"/>
        </w:rPr>
        <w:t>10</w:t>
      </w:r>
    </w:p>
    <w:p w14:paraId="75636ECA" w14:textId="379CC84D" w:rsidR="009A3F46" w:rsidRPr="002E5011" w:rsidRDefault="009A3F46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Cieľom úpravy integrovaného konania  o povolení stavby a posudzovania vplyvov je v prvom rade zabezpečiť zjednodušenie a optimalizáciu procesov prípravy a povoľovania investičných projektov, so zachovaním všetkých environmentálnych štandardov a požiadaviek medzinárodných predpisov, a zároveň odstrániť prvky umožňujúce neodôvodnené prieťahy v konaniach a prvky nevyžadované medzinárodnými predpismi. </w:t>
      </w:r>
    </w:p>
    <w:p w14:paraId="029E263C" w14:textId="77777777" w:rsidR="009A3F46" w:rsidRPr="002E5011" w:rsidRDefault="009A3F46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Súčasná podoba legislatívnych predpisov určujúcich podmienky a požiadavky pre prípravu a povoľovanie investičných projektov predstavuje viacstupňové, časovo náročné samostatné konania, ktoré vedú jednotlivé príslušné orgány podľa osobitných predpisov k jednému a tomu istému projektu na viacerých úrovniach, prostredníctvom viacerých informačných systémov a webových sídiel, počas ktorých sa k projektu vyjadrujú tie isté dotknuté orgány štátnej aj verejnej správy a zástupcovia verejnosti v rôznych fázach rozpracovania a v samostatných konaniach s rôznym účelom. </w:t>
      </w:r>
    </w:p>
    <w:p w14:paraId="082D802D" w14:textId="77777777" w:rsidR="009A3F46" w:rsidRPr="002E5011" w:rsidRDefault="009A3F46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Vyššie opísaný stav spôsobuje okrem iného neprehľadnosť vývoja prípravy a povoľovania projektu (dotknuté orgány aj verejnosť musia v rozmedzí mesiacov až rokov prostredníctvom samostatných konaní a na viacerých stupňoch a miestach, prostredníctvom rôznych informačných kanálov sledovať dostupnosť informácií a hájiť svoje záujmy), časovú náročnosť (samostatné konania predstavujú opakovanie totožných procesných úkonov v rôznych stupňoch, opakované možnosti uplatnenia totožných pripomienok v rôznych štádiách rozpracovania projektu a opakované možnosti uplatnenia opravných prostriedkov) a vytvára priestor pre korupčné a obštrukčné správanie subjektov konania. </w:t>
      </w:r>
    </w:p>
    <w:p w14:paraId="549AF08D" w14:textId="4C0798E0" w:rsidR="009A3F46" w:rsidRPr="002E5011" w:rsidRDefault="009A3F46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Pre maximálne možné eliminovanie vyššie uvedených nedostatkov je potrebné prijať viaceré úpravy, nadväzne na už schválený zákon o územnom plánovaní a zákon o výstavbe, ktoré nadobúdajú účinnosť 1. apríla 2024 a predstavujú časť celkového procesu prípravy a schvaľovania investičných projektov. Zakladá sa rámec na vytvorenie jednotného integrovaného konania, počas ktorého budú zabezpečené a záväzne zohľadnené požiadavky čiastkových/zložkových súčastí (napr. oblasť ochrany vôd, odpadového hospodárstva, ovzdušia, energetiky, sietí a pod.) a všetkých súvisiacich stavieb a vyvolaných investícií (princíp hlavná stavba „pohltí“ vedľajšie stavby). Týmto prístupom bude zabezpečená vyššia </w:t>
      </w:r>
      <w:r w:rsidRPr="002E5011">
        <w:rPr>
          <w:bCs/>
          <w:lang w:val="sk-SK"/>
        </w:rPr>
        <w:lastRenderedPageBreak/>
        <w:t xml:space="preserve">kvalita rozhodovania príslušného orgánu konajúceho vo veci jednotného integrovaného konania (vyššia kvalita poskytnutých dát = vyššia kvalita rozhodovania, integrácia konaní = vyššia miera zohľadňovania kumulatívnych a synergicky pôsobiacich aspektov), zvýšená prehľadnosť konania (jednotné konanie vedené v jednom čase a jednom informačnom systéme zvýši prehľadnosť a dostupnosť dát pre dotknuté orgány verejnej aj štátnej správy a pre verejnosť) a zároveň budú odstránené prvky vytvárajúce priestor pre korupčné a obštrukčné správanie subjektov konania (jeden konajúci orgán namiesto viacerých orgánov, jedno konanie vedené v jednom čase a jednotnom informačnom systéme = zvýšenie transparentnosti konania samotného a zároveň zníženie rizika korupčných praktík). </w:t>
      </w:r>
    </w:p>
    <w:p w14:paraId="570B3684" w14:textId="13C5AA5A" w:rsidR="009A3F46" w:rsidRPr="002E5011" w:rsidRDefault="009A3F46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Vzhľadom na vyššie uvedené, s cieľom zvýšiť zodpovednosť, kvalitu a transparentnosť rozhodovania, zdôrazňujúc zodpovedajúcu a účinnú verejnú participáciu a ochranu životného prostredia a majúc na zreteli záujem zlepšiť a zatraktívniť podnikateľské prostredie je potrebné pristúpiť k navrhovaným úpravám, ktorých účelom by malo byť vytvorenie jednotného integrovaného konania, predmetom ktorého budú všetky požiadavky vzťahujúce sa na prípravu a povolenie projektu vyplývajúce z osobitných predpisov bez toho, aby boli opomenuté záväzky vyplývajúce z medzinárodných predpisov, ktorými je Slovenská republika viazaná. </w:t>
      </w:r>
    </w:p>
    <w:p w14:paraId="643746AF" w14:textId="71E9AAB2" w:rsidR="009A3F46" w:rsidRPr="002E5011" w:rsidRDefault="009A3F46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Zavedenie jednotného integrovaného konania o posudzovaní vplyvov a povolení je o.i plne v súlade s medzinárodnými predpismi z tejto oblasti. Ako podporu tohto tvrdenia možno uviesť odvolávku na ustanovenia smernice Európskeho parlamentu a Rady 2011/92/EÚ z 13. decembra 2011 o posudzovaní vplyvov určitých verejných a súkromných projektov na životné prostredie (kodifikované znenie) (ďalej len „Smernica EIA“), ktorej predmetom nie sú len požiadavky na samotné konanie o posudzovaní vplyvov projektov, ale zároveň aj požiadavky na rozhodnutie o udelení povolenia takýchto projektov (čl. 8a a 9 Smernice EIA). </w:t>
      </w:r>
    </w:p>
    <w:p w14:paraId="668D4E6C" w14:textId="6CE64CD3" w:rsidR="009A3F46" w:rsidRPr="002E5011" w:rsidRDefault="009A3F46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Smernica EIA v rámci preambuly v bode 6 uvádza, že by sa hlavné zásady posudzovania vplyvov na životné prostredie mali ustanoviť s cieľom doplniť a koordinovať konanie na povolenie prípravy verejných a súkromných projektov. Z uvedeného vyplýva, že nie je potrebné ustanovovať samostatný proces posúdenia a zároveň v článku 2 ods. 2 Smernice EIA je uvedené, že posudzovanie vplyvov na životné prostredie možno začleniť do jestvujúcich procesov povoľovania projektov v členských štátoch, alebo, ak to nie je možné, do iných procesov alebo do procesov, ktoré sa ustanovia na dosiahnutie cieľov tejto smernice. Okrem vyššie uvedených skutočností Smernica EIA v čl. 2 ods. 3 priamo uvádza, že pre projekty, pre ktoré sa vyžadujú rôzne posúdenia podľa jednotlivých predpisov, členské štáty v prípade potreby zabezpečia, aby bolo možné vykonať koordinované a/alebo spoločné procedúry, ktoré spĺňajú požiadavky uvedených právnych predpisov.</w:t>
      </w:r>
    </w:p>
    <w:p w14:paraId="650C10F6" w14:textId="65D4EBEE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53F1DF37" w14:textId="513A9F5F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1</w:t>
      </w:r>
      <w:r w:rsidR="00783C1A">
        <w:rPr>
          <w:bCs/>
          <w:lang w:val="sk-SK"/>
        </w:rPr>
        <w:t>1</w:t>
      </w:r>
      <w:r w:rsidRPr="002E5011">
        <w:rPr>
          <w:bCs/>
          <w:lang w:val="sk-SK"/>
        </w:rPr>
        <w:t xml:space="preserve"> a 1</w:t>
      </w:r>
      <w:r w:rsidR="00783C1A">
        <w:rPr>
          <w:bCs/>
          <w:lang w:val="sk-SK"/>
        </w:rPr>
        <w:t>2</w:t>
      </w:r>
      <w:r w:rsidRPr="002E5011">
        <w:rPr>
          <w:bCs/>
          <w:lang w:val="sk-SK"/>
        </w:rPr>
        <w:t xml:space="preserve"> </w:t>
      </w:r>
    </w:p>
    <w:p w14:paraId="759BE7B5" w14:textId="77777777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čiarou.</w:t>
      </w:r>
    </w:p>
    <w:p w14:paraId="54F25A32" w14:textId="06127109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0C8710E8" w14:textId="5100E7BC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bodu 1</w:t>
      </w:r>
      <w:r w:rsidR="00783C1A">
        <w:rPr>
          <w:bCs/>
          <w:lang w:val="sk-SK"/>
        </w:rPr>
        <w:t>3</w:t>
      </w:r>
    </w:p>
    <w:p w14:paraId="37EC5E17" w14:textId="2AC70A8A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súvisiaca s</w:t>
      </w:r>
      <w:r w:rsidR="00783C1A">
        <w:rPr>
          <w:bCs/>
          <w:lang w:val="sk-SK"/>
        </w:rPr>
        <w:t> optimalizáciou procesov odôvodnenou vyššie</w:t>
      </w:r>
      <w:r w:rsidRPr="002E5011">
        <w:rPr>
          <w:bCs/>
          <w:lang w:val="sk-SK"/>
        </w:rPr>
        <w:t>.</w:t>
      </w:r>
    </w:p>
    <w:p w14:paraId="1A770453" w14:textId="7E98FACD" w:rsidR="0029472F" w:rsidRPr="002E5011" w:rsidRDefault="0029472F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7284ADDD" w14:textId="30EC118C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bodu 1</w:t>
      </w:r>
      <w:r w:rsidR="00783C1A">
        <w:rPr>
          <w:bCs/>
          <w:lang w:val="sk-SK"/>
        </w:rPr>
        <w:t>4</w:t>
      </w:r>
    </w:p>
    <w:p w14:paraId="670EE6DA" w14:textId="5D22F11F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čiarou.</w:t>
      </w:r>
    </w:p>
    <w:p w14:paraId="20892C19" w14:textId="1CA667FF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36F0581C" w14:textId="090DC815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1</w:t>
      </w:r>
      <w:r w:rsidR="00783C1A">
        <w:rPr>
          <w:bCs/>
          <w:lang w:val="sk-SK"/>
        </w:rPr>
        <w:t>5</w:t>
      </w:r>
      <w:r w:rsidRPr="002E5011">
        <w:rPr>
          <w:bCs/>
          <w:lang w:val="sk-SK"/>
        </w:rPr>
        <w:t xml:space="preserve"> až </w:t>
      </w:r>
      <w:r w:rsidR="00783C1A">
        <w:rPr>
          <w:bCs/>
          <w:lang w:val="sk-SK"/>
        </w:rPr>
        <w:t>4</w:t>
      </w:r>
      <w:r w:rsidR="000F798E">
        <w:rPr>
          <w:bCs/>
          <w:lang w:val="sk-SK"/>
        </w:rPr>
        <w:t>1</w:t>
      </w:r>
    </w:p>
    <w:p w14:paraId="53D01877" w14:textId="448D60A5" w:rsidR="00783C1A" w:rsidRDefault="00783C1A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súvisiaca s</w:t>
      </w:r>
      <w:r>
        <w:rPr>
          <w:bCs/>
          <w:lang w:val="sk-SK"/>
        </w:rPr>
        <w:t> optimalizáciou procesov odôvodnenou vyššie</w:t>
      </w:r>
      <w:r w:rsidRPr="002E5011">
        <w:rPr>
          <w:bCs/>
          <w:lang w:val="sk-SK"/>
        </w:rPr>
        <w:t>.</w:t>
      </w:r>
    </w:p>
    <w:p w14:paraId="7EC1634B" w14:textId="6DDD4F8A" w:rsidR="00783C1A" w:rsidRDefault="00783C1A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5E4159FE" w14:textId="49D3625E" w:rsidR="00783C1A" w:rsidRDefault="00783C1A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>
        <w:rPr>
          <w:bCs/>
          <w:lang w:val="sk-SK"/>
        </w:rPr>
        <w:t>K bodom 4</w:t>
      </w:r>
      <w:r w:rsidR="000F798E">
        <w:rPr>
          <w:bCs/>
          <w:lang w:val="sk-SK"/>
        </w:rPr>
        <w:t>2</w:t>
      </w:r>
      <w:r>
        <w:rPr>
          <w:bCs/>
          <w:lang w:val="sk-SK"/>
        </w:rPr>
        <w:t xml:space="preserve"> až 4</w:t>
      </w:r>
      <w:r w:rsidR="000F798E">
        <w:rPr>
          <w:bCs/>
          <w:lang w:val="sk-SK"/>
        </w:rPr>
        <w:t>4</w:t>
      </w:r>
    </w:p>
    <w:p w14:paraId="191253EF" w14:textId="7053A439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súvisiaca so zavedením integrovaného konania o povolení stavby a posudzovania vplyvov odôvodneného vyššie.</w:t>
      </w:r>
    </w:p>
    <w:p w14:paraId="3E8DDE26" w14:textId="5C3A6EE5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1E40D832" w14:textId="1AE69CA2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</w:t>
      </w:r>
      <w:r w:rsidR="00783C1A">
        <w:rPr>
          <w:bCs/>
          <w:lang w:val="sk-SK"/>
        </w:rPr>
        <w:t>om</w:t>
      </w:r>
      <w:r w:rsidRPr="002E5011">
        <w:rPr>
          <w:bCs/>
          <w:lang w:val="sk-SK"/>
        </w:rPr>
        <w:t xml:space="preserve"> </w:t>
      </w:r>
      <w:r w:rsidR="00783C1A">
        <w:rPr>
          <w:bCs/>
          <w:lang w:val="sk-SK"/>
        </w:rPr>
        <w:t>4</w:t>
      </w:r>
      <w:r w:rsidR="000F798E">
        <w:rPr>
          <w:bCs/>
          <w:lang w:val="sk-SK"/>
        </w:rPr>
        <w:t>5</w:t>
      </w:r>
      <w:r w:rsidR="00783C1A">
        <w:rPr>
          <w:bCs/>
          <w:lang w:val="sk-SK"/>
        </w:rPr>
        <w:t xml:space="preserve"> až </w:t>
      </w:r>
      <w:r w:rsidRPr="002E5011">
        <w:rPr>
          <w:bCs/>
          <w:lang w:val="sk-SK"/>
        </w:rPr>
        <w:t>4</w:t>
      </w:r>
      <w:r w:rsidR="000F798E">
        <w:rPr>
          <w:bCs/>
          <w:lang w:val="sk-SK"/>
        </w:rPr>
        <w:t>9</w:t>
      </w:r>
    </w:p>
    <w:p w14:paraId="38B2C12B" w14:textId="131CE2EB" w:rsidR="005249E5" w:rsidRPr="002E5011" w:rsidRDefault="00783C1A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súvisiaca s</w:t>
      </w:r>
      <w:r>
        <w:rPr>
          <w:bCs/>
          <w:lang w:val="sk-SK"/>
        </w:rPr>
        <w:t> optimalizáciou procesov odôvodnenou vyššie</w:t>
      </w:r>
      <w:r w:rsidR="005249E5" w:rsidRPr="002E5011">
        <w:rPr>
          <w:bCs/>
          <w:lang w:val="sk-SK"/>
        </w:rPr>
        <w:t>.</w:t>
      </w:r>
    </w:p>
    <w:p w14:paraId="150624A6" w14:textId="77777777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27B8BBF0" w14:textId="3998ADE9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K bodu </w:t>
      </w:r>
      <w:r w:rsidR="000F798E">
        <w:rPr>
          <w:bCs/>
          <w:lang w:val="sk-SK"/>
        </w:rPr>
        <w:t>50</w:t>
      </w:r>
    </w:p>
    <w:p w14:paraId="750EB289" w14:textId="77777777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čiarou.</w:t>
      </w:r>
    </w:p>
    <w:p w14:paraId="5402BDF8" w14:textId="41D53E5A" w:rsidR="005249E5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2CC5E275" w14:textId="3154A1D5" w:rsidR="00783C1A" w:rsidRDefault="00783C1A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>
        <w:rPr>
          <w:bCs/>
          <w:lang w:val="sk-SK"/>
        </w:rPr>
        <w:t>K bodu 5</w:t>
      </w:r>
      <w:r w:rsidR="000F798E">
        <w:rPr>
          <w:bCs/>
          <w:lang w:val="sk-SK"/>
        </w:rPr>
        <w:t>1</w:t>
      </w:r>
    </w:p>
    <w:p w14:paraId="3CD220FF" w14:textId="66F60177" w:rsidR="00783C1A" w:rsidRPr="002E5011" w:rsidRDefault="00783C1A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>
        <w:rPr>
          <w:bCs/>
          <w:lang w:val="sk-SK"/>
        </w:rPr>
        <w:t>Prechodné ustanovenia sa navrhujú vo vzťahu k prebiehajúcim konaniam, ako aj ku konaniam súvisiacim so stavbami, ktoré podľa prechodných ustanovení k zákonu o výstavbe budú dokončené podľa doterajších predpisov.</w:t>
      </w:r>
    </w:p>
    <w:p w14:paraId="01A09459" w14:textId="77777777" w:rsidR="00783C1A" w:rsidRDefault="00783C1A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5F70ADA2" w14:textId="16D12838" w:rsidR="005249E5" w:rsidRPr="002E5011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K bodu </w:t>
      </w:r>
      <w:r w:rsidR="00783C1A">
        <w:rPr>
          <w:bCs/>
          <w:lang w:val="sk-SK"/>
        </w:rPr>
        <w:t>5</w:t>
      </w:r>
      <w:r w:rsidR="000F798E">
        <w:rPr>
          <w:bCs/>
          <w:lang w:val="sk-SK"/>
        </w:rPr>
        <w:t>2</w:t>
      </w:r>
    </w:p>
    <w:p w14:paraId="00C21318" w14:textId="3D234CE2" w:rsidR="005249E5" w:rsidRDefault="005249E5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Úprava súvisiaca </w:t>
      </w:r>
      <w:r w:rsidR="00783C1A" w:rsidRPr="002E5011">
        <w:rPr>
          <w:bCs/>
          <w:lang w:val="sk-SK"/>
        </w:rPr>
        <w:t>s</w:t>
      </w:r>
      <w:r w:rsidR="00783C1A">
        <w:rPr>
          <w:bCs/>
          <w:lang w:val="sk-SK"/>
        </w:rPr>
        <w:t xml:space="preserve"> optimalizáciou procesov  a </w:t>
      </w:r>
      <w:r w:rsidRPr="002E5011">
        <w:rPr>
          <w:bCs/>
          <w:lang w:val="sk-SK"/>
        </w:rPr>
        <w:t>so zavedením integrovaného konania o povolení stavby a posudzovania vplyvov odôvodneného vyššie.</w:t>
      </w:r>
    </w:p>
    <w:p w14:paraId="0E4955AB" w14:textId="77777777" w:rsidR="00BE0E92" w:rsidRPr="002E5011" w:rsidRDefault="00BE0E92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78ADE784" w14:textId="77777777" w:rsidR="004E456B" w:rsidRPr="002E5011" w:rsidRDefault="004E456B" w:rsidP="002F2913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Lines="20" w:after="48"/>
        <w:ind w:left="1170" w:right="40" w:hanging="1170"/>
        <w:contextualSpacing w:val="0"/>
        <w:jc w:val="both"/>
        <w:rPr>
          <w:b/>
          <w:lang w:val="sk-SK"/>
        </w:rPr>
      </w:pPr>
      <w:r w:rsidRPr="002E5011">
        <w:rPr>
          <w:b/>
          <w:lang w:val="sk-SK"/>
        </w:rPr>
        <w:t>(zákon č. 569/2007 Z. z.)</w:t>
      </w:r>
    </w:p>
    <w:p w14:paraId="4297A059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1 až 3</w:t>
      </w:r>
    </w:p>
    <w:p w14:paraId="4DEF57AA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čiarou.</w:t>
      </w:r>
    </w:p>
    <w:p w14:paraId="7202ECB9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7540587C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4 a 5</w:t>
      </w:r>
    </w:p>
    <w:p w14:paraId="408F80D0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vyvolaná zriadením nového informačného systému územného plánovania a výstavby a budovaním jeho údajovej základne.</w:t>
      </w:r>
    </w:p>
    <w:p w14:paraId="5C4D7777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22ECEA26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 bodu 6</w:t>
      </w:r>
    </w:p>
    <w:p w14:paraId="75DF6614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vyvolaná zmenou v pojmoch podľa novej stavebnej legislatívy.</w:t>
      </w:r>
    </w:p>
    <w:p w14:paraId="165C08E6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63CE2E4D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bodu 7</w:t>
      </w:r>
    </w:p>
    <w:p w14:paraId="77D33C80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vyvolaná zrušením niektorých inštitútov v rámci územného plánovania, ako aj konania vo výstavbe, zavedením inštitútu záväzných stanovísk v spojení s dotknutými orgánmi a dotknutými právnickými osobami a s tým súvisiacimi zmenami v spôsobe udeľovania povolení, súhlasov a obdobných vyjadrení k stavbám a súvisiacim činnostiam.</w:t>
      </w:r>
    </w:p>
    <w:p w14:paraId="7DC4F65A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082BE4A4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bodu 8</w:t>
      </w:r>
    </w:p>
    <w:p w14:paraId="16EF2A7E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čiarou.</w:t>
      </w:r>
    </w:p>
    <w:p w14:paraId="703DDF1D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10A55659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9 až 11</w:t>
      </w:r>
    </w:p>
    <w:p w14:paraId="31EE3CB8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vyvolaná zmenou v pojmoch podľa novej stavebnej legislatívy a zmenami v procesoch územného plánovania a konania vo výstavbe.</w:t>
      </w:r>
    </w:p>
    <w:p w14:paraId="1B9C3504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52AA8995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lastRenderedPageBreak/>
        <w:t>K bodom 12 až 15</w:t>
      </w:r>
    </w:p>
    <w:p w14:paraId="736CFCA2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 a úprava vyvolaná zmenou v pojmoch a inštitútoch podľa novej stavebnej legislatívy.</w:t>
      </w:r>
    </w:p>
    <w:p w14:paraId="3724B515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3F181029" w14:textId="77777777" w:rsidR="004E456B" w:rsidRPr="002E5011" w:rsidRDefault="004E456B" w:rsidP="002F2913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Lines="20" w:after="48"/>
        <w:ind w:left="1170" w:right="40" w:hanging="1170"/>
        <w:contextualSpacing w:val="0"/>
        <w:jc w:val="both"/>
        <w:rPr>
          <w:b/>
          <w:lang w:val="sk-SK"/>
        </w:rPr>
      </w:pPr>
      <w:r w:rsidRPr="002E5011">
        <w:rPr>
          <w:b/>
          <w:lang w:val="sk-SK"/>
        </w:rPr>
        <w:t>(zákon č. 514/2008 Z. z.)</w:t>
      </w:r>
    </w:p>
    <w:p w14:paraId="1930C6B8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1 až 3</w:t>
      </w:r>
    </w:p>
    <w:p w14:paraId="7F4441CE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</w:t>
      </w:r>
    </w:p>
    <w:p w14:paraId="789D682E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49B29FBA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4 a 5</w:t>
      </w:r>
    </w:p>
    <w:p w14:paraId="64A67584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vyvolaná zmenou v organizácii stavebných úradov podľa novej stavebnej legislatívy a zrušením niektorých inštitútov v rámci územného plánovania.</w:t>
      </w:r>
    </w:p>
    <w:p w14:paraId="1F80273E" w14:textId="7E8DAF32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1C86FC8A" w14:textId="2095BC55" w:rsidR="0029472F" w:rsidRPr="002E5011" w:rsidRDefault="0029472F" w:rsidP="002F2913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Lines="20" w:after="48"/>
        <w:ind w:left="1080" w:right="40" w:hanging="1080"/>
        <w:contextualSpacing w:val="0"/>
        <w:jc w:val="both"/>
        <w:rPr>
          <w:b/>
        </w:rPr>
      </w:pPr>
      <w:r w:rsidRPr="002E5011">
        <w:rPr>
          <w:b/>
          <w:lang w:val="sk-SK"/>
        </w:rPr>
        <w:t>(zákon č. 3/2010 Z. z.)</w:t>
      </w:r>
    </w:p>
    <w:p w14:paraId="24F33677" w14:textId="3EE442DA" w:rsidR="00CB1B5B" w:rsidRPr="002E5011" w:rsidRDefault="00CB1B5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>Úprava vyvolaná zriadením nového informačného systému územného plánovania a výstavby a budovaním jeho údajovej základne a digitálneho obrazu Slovenskej republiky.</w:t>
      </w:r>
    </w:p>
    <w:p w14:paraId="2645E4E1" w14:textId="77777777" w:rsidR="00CB1B5B" w:rsidRPr="002E5011" w:rsidRDefault="00CB1B5B" w:rsidP="002F2913">
      <w:pPr>
        <w:pStyle w:val="Zkladntext"/>
        <w:spacing w:afterLines="20" w:after="48"/>
        <w:ind w:left="0" w:right="114"/>
        <w:rPr>
          <w:bCs/>
        </w:rPr>
      </w:pPr>
    </w:p>
    <w:p w14:paraId="126E3FDB" w14:textId="77777777" w:rsidR="004E456B" w:rsidRPr="002E5011" w:rsidRDefault="004E456B" w:rsidP="002F2913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Lines="20" w:after="48"/>
        <w:ind w:left="1080" w:right="40" w:hanging="1080"/>
        <w:contextualSpacing w:val="0"/>
        <w:jc w:val="both"/>
        <w:rPr>
          <w:b/>
          <w:lang w:val="sk-SK"/>
        </w:rPr>
      </w:pPr>
      <w:r w:rsidRPr="002E5011">
        <w:rPr>
          <w:b/>
          <w:lang w:val="sk-SK"/>
        </w:rPr>
        <w:t>(zákon č. 7/2010 Z. z.)</w:t>
      </w:r>
    </w:p>
    <w:p w14:paraId="2A946F3B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1 až 10</w:t>
      </w:r>
    </w:p>
    <w:p w14:paraId="1B7BE687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 a úprava vyvolaná zmenou v pojmoch podľa novej stavebnej legislatívy a zrušením niektorých inštitútov v rámci územného plánovania.</w:t>
      </w:r>
    </w:p>
    <w:p w14:paraId="60FAEE7F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159C6158" w14:textId="77777777" w:rsidR="004E456B" w:rsidRPr="002E5011" w:rsidRDefault="004E456B" w:rsidP="002F2913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Lines="20" w:after="48"/>
        <w:ind w:left="1080" w:right="40" w:hanging="1080"/>
        <w:contextualSpacing w:val="0"/>
        <w:jc w:val="both"/>
        <w:rPr>
          <w:b/>
          <w:lang w:val="sk-SK"/>
        </w:rPr>
      </w:pPr>
      <w:r w:rsidRPr="002E5011">
        <w:rPr>
          <w:b/>
          <w:lang w:val="sk-SK"/>
        </w:rPr>
        <w:t>(zákon č. 39/2013 Z. z.)</w:t>
      </w:r>
    </w:p>
    <w:p w14:paraId="2B4F3354" w14:textId="37E4D656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 xml:space="preserve">K bodom 1 až </w:t>
      </w:r>
      <w:r w:rsidR="000F798E">
        <w:rPr>
          <w:bCs/>
          <w:lang w:val="sk-SK"/>
        </w:rPr>
        <w:t>6</w:t>
      </w:r>
    </w:p>
    <w:p w14:paraId="1870E680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 a úprava vyvolaná zmenou v pojmoch podľa novej stavebnej legislatívy.</w:t>
      </w:r>
    </w:p>
    <w:p w14:paraId="3E476CD4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5526E0EC" w14:textId="4022545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 xml:space="preserve">K bodom </w:t>
      </w:r>
      <w:r w:rsidR="000F798E">
        <w:rPr>
          <w:bCs/>
        </w:rPr>
        <w:t>7</w:t>
      </w:r>
      <w:r w:rsidRPr="002E5011">
        <w:rPr>
          <w:bCs/>
        </w:rPr>
        <w:t xml:space="preserve"> a </w:t>
      </w:r>
      <w:r w:rsidR="000F798E">
        <w:rPr>
          <w:bCs/>
        </w:rPr>
        <w:t>8</w:t>
      </w:r>
    </w:p>
    <w:p w14:paraId="4F8FAAC1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>Schválená nová stavebná legislatíva o. i. vychádza z tzv. koncentračnej zásady, kedy sa počas prípravy a schvaľovania výstavby uplatní požiadavka, aby sa procesné úkony vyplývajúce z osobitných predpisov zrealizovali určitom procesnom štádiu alebo do konca určitého procesného momentu, konkrétne v rámci jedného prerokovania tej istej veci. Jednoducho povedané, ak sa na projekt vzťahujú viaceré samostatné požiadavky vyplývajúce z osobitných predpisov, ktoré sú dnes predmetom samostatných konaní, aby tieto požiadavky boli naplnené v rámci jedného integrovaného konania, v rámci ktorého orgány, ktoré by viedli k projektu samostatné konania a vydávali samostatné rozhodnutia, vydajú v rámci prerokovania stavebného zámeru záväzné stanovisko, ktoré nahradí samostatné rozhodnutie. Tento princíp sa navrhuje premietnuť aj na účely zákona č. 39/2013 Z. z., kde by súčasťou integrovaného povoľovania malo byť aj konanie o posudzovaní vplyvov na životné prostredie.</w:t>
      </w:r>
    </w:p>
    <w:p w14:paraId="559692F7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0C90FA4E" w14:textId="2B8282D4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  <w:r w:rsidRPr="002E5011">
        <w:rPr>
          <w:bCs/>
        </w:rPr>
        <w:t xml:space="preserve">K bodom </w:t>
      </w:r>
      <w:r w:rsidR="000F798E">
        <w:rPr>
          <w:bCs/>
        </w:rPr>
        <w:t>9</w:t>
      </w:r>
      <w:r w:rsidR="000F798E" w:rsidRPr="002E5011">
        <w:rPr>
          <w:bCs/>
        </w:rPr>
        <w:t xml:space="preserve"> </w:t>
      </w:r>
      <w:r w:rsidRPr="002E5011">
        <w:rPr>
          <w:bCs/>
        </w:rPr>
        <w:t>až 1</w:t>
      </w:r>
      <w:r w:rsidR="000F798E">
        <w:rPr>
          <w:bCs/>
        </w:rPr>
        <w:t>2</w:t>
      </w:r>
    </w:p>
    <w:p w14:paraId="30DF3D61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 a úprava vyvolaná zmenou v pojmoch podľa novej stavebnej legislatívy a zrušením, resp. zmenou niektorých inštitútov v rámci územného plánovania a konania vo výstavbe.</w:t>
      </w:r>
    </w:p>
    <w:p w14:paraId="7F42912B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37C82425" w14:textId="48E1BE7B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lastRenderedPageBreak/>
        <w:t>K bodu 1</w:t>
      </w:r>
      <w:r w:rsidR="000F798E">
        <w:rPr>
          <w:bCs/>
          <w:lang w:val="sk-SK"/>
        </w:rPr>
        <w:t>3</w:t>
      </w:r>
    </w:p>
    <w:p w14:paraId="141F6D4B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súvisí so zmenou v organizácii stavebných úradov.</w:t>
      </w:r>
    </w:p>
    <w:p w14:paraId="14B0A586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57CABFE6" w14:textId="3FE00EC6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1</w:t>
      </w:r>
      <w:r w:rsidR="000F798E">
        <w:rPr>
          <w:bCs/>
          <w:lang w:val="sk-SK"/>
        </w:rPr>
        <w:t>4</w:t>
      </w:r>
      <w:r w:rsidRPr="002E5011">
        <w:rPr>
          <w:bCs/>
          <w:lang w:val="sk-SK"/>
        </w:rPr>
        <w:t xml:space="preserve"> a 1</w:t>
      </w:r>
      <w:r w:rsidR="000F798E">
        <w:rPr>
          <w:bCs/>
          <w:lang w:val="sk-SK"/>
        </w:rPr>
        <w:t>5</w:t>
      </w:r>
    </w:p>
    <w:p w14:paraId="1830B991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 a úprava vyvolaná zmenou v pojmoch podľa novej stavebnej legislatívy.</w:t>
      </w:r>
    </w:p>
    <w:p w14:paraId="204BAF71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12964BA2" w14:textId="11A3909C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bodu 1</w:t>
      </w:r>
      <w:r w:rsidR="000F798E">
        <w:rPr>
          <w:bCs/>
          <w:lang w:val="sk-SK"/>
        </w:rPr>
        <w:t>6</w:t>
      </w:r>
    </w:p>
    <w:p w14:paraId="2AE04791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Úprava vyvolaná zavedením inštitútu záväzných stanovísk v spojení s dotknutými orgánmi a dotknutými právnickými osobami a s tým súvisiacimi zmenami v spôsobe udeľovania povolení, súhlasov a obdobných vyjadrení k stavbám a súvisiacim činnostiam.</w:t>
      </w:r>
    </w:p>
    <w:p w14:paraId="7926449D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4C232B0D" w14:textId="5B49A9D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1</w:t>
      </w:r>
      <w:r w:rsidR="000F798E">
        <w:rPr>
          <w:bCs/>
          <w:lang w:val="sk-SK"/>
        </w:rPr>
        <w:t>7</w:t>
      </w:r>
      <w:r w:rsidRPr="002E5011">
        <w:rPr>
          <w:bCs/>
          <w:lang w:val="sk-SK"/>
        </w:rPr>
        <w:t xml:space="preserve"> až 2</w:t>
      </w:r>
      <w:r w:rsidR="000F798E">
        <w:rPr>
          <w:bCs/>
          <w:lang w:val="sk-SK"/>
        </w:rPr>
        <w:t>1</w:t>
      </w:r>
    </w:p>
    <w:p w14:paraId="7C3780D7" w14:textId="69447652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 a úprava vyvolaná zmenou v pojmoch podľa novej stavebnej legislatívy.</w:t>
      </w:r>
      <w:r w:rsidR="000F798E">
        <w:rPr>
          <w:bCs/>
          <w:lang w:val="sk-SK"/>
        </w:rPr>
        <w:t xml:space="preserve"> Dopĺňa sa aj prechodné ustanovenie, v rovnakom režime úpravy ako v zákone č. 24/2006 Z. z.</w:t>
      </w:r>
    </w:p>
    <w:p w14:paraId="7856A041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2E4ECA09" w14:textId="77777777" w:rsidR="004E456B" w:rsidRPr="002E5011" w:rsidRDefault="004E456B" w:rsidP="002F2913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Lines="20" w:after="48"/>
        <w:ind w:left="1170" w:right="40" w:hanging="1170"/>
        <w:contextualSpacing w:val="0"/>
        <w:jc w:val="both"/>
        <w:rPr>
          <w:b/>
          <w:lang w:val="sk-SK"/>
        </w:rPr>
      </w:pPr>
      <w:r w:rsidRPr="002E5011">
        <w:rPr>
          <w:b/>
          <w:lang w:val="sk-SK"/>
        </w:rPr>
        <w:t>(zákon č. 79/2015 Z. z.)</w:t>
      </w:r>
    </w:p>
    <w:p w14:paraId="1FA98ED1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1 až 12</w:t>
      </w:r>
    </w:p>
    <w:p w14:paraId="46D8AFB5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 a úprava vyvolaná zmenou v pojmoch podľa novej stavebnej legislatívy a zavedením inštitútu záväzných stanovísk v spojení s dotknutými orgánmi a dotknutými právnickými osobami a s tým súvisiacimi zmenami v spôsobe udeľovania povolení, súhlasov a obdobných vyjadrení k stavbám a súvisiacim činnostiam.</w:t>
      </w:r>
    </w:p>
    <w:p w14:paraId="3FFF842A" w14:textId="77777777" w:rsidR="00DB67BC" w:rsidRPr="002E5011" w:rsidRDefault="00DB67BC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</w:p>
    <w:p w14:paraId="1204B41E" w14:textId="77777777" w:rsidR="004E456B" w:rsidRPr="002E5011" w:rsidRDefault="004E456B" w:rsidP="002F2913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Lines="20" w:after="48"/>
        <w:ind w:left="1080" w:right="40" w:hanging="1080"/>
        <w:contextualSpacing w:val="0"/>
        <w:jc w:val="both"/>
        <w:rPr>
          <w:b/>
          <w:lang w:val="sk-SK"/>
        </w:rPr>
      </w:pPr>
      <w:r w:rsidRPr="002E5011">
        <w:rPr>
          <w:b/>
          <w:lang w:val="sk-SK"/>
        </w:rPr>
        <w:t>(zákon č. 128/2015 Z. z.)</w:t>
      </w:r>
    </w:p>
    <w:p w14:paraId="597EA390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K bodom 1 až 3</w:t>
      </w:r>
    </w:p>
    <w:p w14:paraId="6A55B2C9" w14:textId="77777777" w:rsidR="004E456B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Legislatívno-technická úprava poznámok pod čiarou.</w:t>
      </w:r>
    </w:p>
    <w:p w14:paraId="137E361C" w14:textId="77777777" w:rsidR="004E456B" w:rsidRPr="002E5011" w:rsidRDefault="004E456B" w:rsidP="002F2913">
      <w:pPr>
        <w:pStyle w:val="Zkladntext"/>
        <w:spacing w:afterLines="20" w:after="48"/>
        <w:ind w:left="0" w:right="114"/>
        <w:rPr>
          <w:bCs/>
        </w:rPr>
      </w:pPr>
    </w:p>
    <w:p w14:paraId="6BEE84D8" w14:textId="77777777" w:rsidR="004E456B" w:rsidRPr="002E5011" w:rsidRDefault="004E456B" w:rsidP="002F2913">
      <w:pPr>
        <w:pStyle w:val="Odsekzoznamu"/>
        <w:widowControl w:val="0"/>
        <w:numPr>
          <w:ilvl w:val="0"/>
          <w:numId w:val="15"/>
        </w:numPr>
        <w:autoSpaceDE w:val="0"/>
        <w:autoSpaceDN w:val="0"/>
        <w:spacing w:afterLines="20" w:after="48"/>
        <w:ind w:left="900" w:right="40" w:hanging="900"/>
        <w:contextualSpacing w:val="0"/>
        <w:jc w:val="both"/>
        <w:rPr>
          <w:b/>
          <w:lang w:val="sk-SK"/>
        </w:rPr>
      </w:pPr>
      <w:r w:rsidRPr="002E5011">
        <w:rPr>
          <w:b/>
          <w:lang w:val="sk-SK"/>
        </w:rPr>
        <w:t xml:space="preserve"> (účinnosť)</w:t>
      </w:r>
    </w:p>
    <w:p w14:paraId="15B8457F" w14:textId="39F91389" w:rsidR="00283A8F" w:rsidRPr="002E5011" w:rsidRDefault="004E456B" w:rsidP="002F2913">
      <w:pPr>
        <w:widowControl w:val="0"/>
        <w:spacing w:afterLines="20" w:after="48"/>
        <w:ind w:right="40"/>
        <w:jc w:val="both"/>
        <w:rPr>
          <w:bCs/>
          <w:lang w:val="sk-SK"/>
        </w:rPr>
      </w:pPr>
      <w:r w:rsidRPr="002E5011">
        <w:rPr>
          <w:bCs/>
          <w:lang w:val="sk-SK"/>
        </w:rPr>
        <w:t>Účinnosť sa navrhuje od 1. apríla 2024.</w:t>
      </w:r>
    </w:p>
    <w:p w14:paraId="25BFDA15" w14:textId="77777777" w:rsidR="00347FC7" w:rsidRPr="002E5011" w:rsidRDefault="00347FC7" w:rsidP="002F2913">
      <w:pPr>
        <w:widowControl w:val="0"/>
        <w:spacing w:afterLines="20" w:after="48"/>
        <w:ind w:right="40"/>
        <w:jc w:val="both"/>
        <w:rPr>
          <w:bCs/>
          <w:lang w:val="sk-SK"/>
        </w:rPr>
        <w:sectPr w:rsidR="00347FC7" w:rsidRPr="002E5011" w:rsidSect="00347FC7">
          <w:footerReference w:type="default" r:id="rId10"/>
          <w:pgSz w:w="11910" w:h="16840"/>
          <w:pgMar w:top="1440" w:right="1440" w:bottom="1440" w:left="1440" w:header="0" w:footer="1051" w:gutter="0"/>
          <w:cols w:space="720"/>
          <w:docGrid w:linePitch="326"/>
        </w:sectPr>
      </w:pPr>
    </w:p>
    <w:p w14:paraId="72C343A0" w14:textId="77777777" w:rsidR="00347FC7" w:rsidRPr="002E5011" w:rsidRDefault="00347FC7" w:rsidP="00347FC7">
      <w:pPr>
        <w:pStyle w:val="Standard"/>
        <w:pageBreakBefore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011">
        <w:rPr>
          <w:rFonts w:ascii="Times New Roman" w:hAnsi="Times New Roman" w:cs="Times New Roman"/>
          <w:b/>
          <w:caps/>
          <w:spacing w:val="30"/>
          <w:sz w:val="24"/>
          <w:szCs w:val="24"/>
          <w:lang w:eastAsia="en-US"/>
        </w:rPr>
        <w:lastRenderedPageBreak/>
        <w:t>Doložka zlučiteľnosti</w:t>
      </w:r>
    </w:p>
    <w:p w14:paraId="48064198" w14:textId="01697FBB" w:rsidR="00347FC7" w:rsidRPr="002E5011" w:rsidRDefault="00333B88" w:rsidP="00347FC7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návrhu zákona</w:t>
      </w:r>
      <w:r w:rsidR="00347FC7" w:rsidRPr="002E501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 právom Európskej únie</w:t>
      </w:r>
    </w:p>
    <w:p w14:paraId="330F306C" w14:textId="77777777" w:rsidR="00347FC7" w:rsidRPr="00333B88" w:rsidRDefault="00347FC7" w:rsidP="00347FC7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C16EA8" w14:textId="0EE1BE21" w:rsidR="00347FC7" w:rsidRPr="00333B88" w:rsidRDefault="00347FC7" w:rsidP="00347FC7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33B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1. </w:t>
      </w:r>
      <w:r w:rsidR="00333B88" w:rsidRPr="00333B88">
        <w:rPr>
          <w:rFonts w:ascii="Times New Roman" w:hAnsi="Times New Roman" w:cs="Times New Roman"/>
          <w:b/>
          <w:sz w:val="24"/>
          <w:szCs w:val="24"/>
          <w:lang w:eastAsia="en-US"/>
        </w:rPr>
        <w:t>Navrhovateľ zákona</w:t>
      </w:r>
      <w:r w:rsidRPr="00333B88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333B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66A56" w:rsidRPr="00333B88">
        <w:rPr>
          <w:rFonts w:ascii="Times New Roman" w:hAnsi="Times New Roman" w:cs="Times New Roman"/>
          <w:sz w:val="24"/>
          <w:szCs w:val="24"/>
          <w:lang w:eastAsia="en-US"/>
        </w:rPr>
        <w:t>poslanc</w:t>
      </w:r>
      <w:r w:rsidR="008F2461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="00566A56" w:rsidRPr="00333B88">
        <w:rPr>
          <w:rFonts w:ascii="Times New Roman" w:hAnsi="Times New Roman" w:cs="Times New Roman"/>
          <w:sz w:val="24"/>
          <w:szCs w:val="24"/>
          <w:lang w:eastAsia="en-US"/>
        </w:rPr>
        <w:t xml:space="preserve"> Národnej rady </w:t>
      </w:r>
      <w:r w:rsidRPr="00333B88">
        <w:rPr>
          <w:rFonts w:ascii="Times New Roman" w:hAnsi="Times New Roman" w:cs="Times New Roman"/>
          <w:sz w:val="24"/>
          <w:szCs w:val="24"/>
          <w:lang w:eastAsia="en-US"/>
        </w:rPr>
        <w:t xml:space="preserve">Slovenskej republiky </w:t>
      </w:r>
      <w:r w:rsidR="008C5844">
        <w:rPr>
          <w:rFonts w:ascii="Times New Roman" w:hAnsi="Times New Roman" w:cs="Times New Roman"/>
          <w:sz w:val="24"/>
          <w:szCs w:val="24"/>
          <w:lang w:eastAsia="en-US"/>
        </w:rPr>
        <w:t>Jaroslav Karahuta, Jozef Lukáč a Miloš Svrček</w:t>
      </w:r>
      <w:bookmarkStart w:id="0" w:name="_GoBack"/>
      <w:bookmarkEnd w:id="0"/>
    </w:p>
    <w:p w14:paraId="5FBF118D" w14:textId="77777777" w:rsidR="00347FC7" w:rsidRPr="00333B88" w:rsidRDefault="00347FC7" w:rsidP="00347FC7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124FD" w14:textId="60180B9B" w:rsidR="00347FC7" w:rsidRPr="00333B88" w:rsidRDefault="00347FC7" w:rsidP="00347FC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33B8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2. Názov návrhu </w:t>
      </w:r>
      <w:r w:rsidR="00333B88" w:rsidRPr="00333B88">
        <w:rPr>
          <w:rFonts w:ascii="Times New Roman" w:hAnsi="Times New Roman" w:cs="Times New Roman"/>
          <w:b/>
          <w:sz w:val="24"/>
          <w:szCs w:val="24"/>
          <w:lang w:eastAsia="en-US"/>
        </w:rPr>
        <w:t>zákona</w:t>
      </w:r>
      <w:r w:rsidRPr="00333B88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333B8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66A56" w:rsidRPr="00333B88">
        <w:rPr>
          <w:rFonts w:ascii="Times New Roman" w:hAnsi="Times New Roman" w:cs="Times New Roman"/>
          <w:sz w:val="24"/>
          <w:szCs w:val="24"/>
          <w:lang w:eastAsia="en-US"/>
        </w:rPr>
        <w:t>n</w:t>
      </w:r>
      <w:r w:rsidRPr="00333B88">
        <w:rPr>
          <w:rFonts w:ascii="Times New Roman" w:hAnsi="Times New Roman" w:cs="Times New Roman"/>
          <w:sz w:val="24"/>
          <w:szCs w:val="24"/>
          <w:lang w:eastAsia="en-US"/>
        </w:rPr>
        <w:t xml:space="preserve">ávrh zákona o zmene a doplnení niektorých zákonov </w:t>
      </w:r>
      <w:r w:rsidR="00EF6B6D" w:rsidRPr="00EF6B6D">
        <w:rPr>
          <w:rFonts w:ascii="Times New Roman" w:hAnsi="Times New Roman" w:cs="Times New Roman"/>
          <w:sz w:val="24"/>
          <w:szCs w:val="24"/>
          <w:lang w:eastAsia="en-US"/>
        </w:rPr>
        <w:t xml:space="preserve">v oblasti ochrany životného prostredia </w:t>
      </w:r>
      <w:r w:rsidRPr="00333B88">
        <w:rPr>
          <w:rFonts w:ascii="Times New Roman" w:hAnsi="Times New Roman" w:cs="Times New Roman"/>
          <w:sz w:val="24"/>
          <w:szCs w:val="24"/>
          <w:lang w:eastAsia="en-US"/>
        </w:rPr>
        <w:t>v súvislosti s reformou stavebnej legislatívy</w:t>
      </w:r>
    </w:p>
    <w:p w14:paraId="6CC4E4C9" w14:textId="77777777" w:rsidR="00347FC7" w:rsidRPr="00333B88" w:rsidRDefault="00347FC7" w:rsidP="00347FC7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889DBEB" w14:textId="487E26A9" w:rsidR="00347FC7" w:rsidRPr="00C56EB8" w:rsidRDefault="00347FC7" w:rsidP="00347FC7">
      <w:pPr>
        <w:jc w:val="both"/>
        <w:rPr>
          <w:b/>
          <w:bCs/>
          <w:lang w:val="sk-SK"/>
        </w:rPr>
      </w:pPr>
      <w:r w:rsidRPr="00C56EB8">
        <w:rPr>
          <w:b/>
          <w:lang w:val="sk-SK"/>
        </w:rPr>
        <w:t xml:space="preserve">3. </w:t>
      </w:r>
      <w:r w:rsidRPr="00C56EB8">
        <w:rPr>
          <w:b/>
          <w:bCs/>
          <w:lang w:val="sk-SK"/>
        </w:rPr>
        <w:t xml:space="preserve">Predmet návrhu </w:t>
      </w:r>
      <w:r w:rsidR="00333B88" w:rsidRPr="00C56EB8">
        <w:rPr>
          <w:b/>
          <w:lang w:val="sk-SK"/>
        </w:rPr>
        <w:t>zákona je upravený v práve Európskej únie</w:t>
      </w:r>
      <w:r w:rsidRPr="00C56EB8">
        <w:rPr>
          <w:b/>
          <w:bCs/>
          <w:lang w:val="sk-SK"/>
        </w:rPr>
        <w:t>:</w:t>
      </w:r>
    </w:p>
    <w:p w14:paraId="12362F21" w14:textId="77777777" w:rsidR="00333B88" w:rsidRPr="00C56EB8" w:rsidRDefault="00333B88" w:rsidP="00C56EB8">
      <w:pPr>
        <w:pStyle w:val="Zkladntext"/>
        <w:widowControl/>
        <w:autoSpaceDE/>
        <w:autoSpaceDN/>
        <w:ind w:left="850"/>
        <w:jc w:val="left"/>
      </w:pPr>
    </w:p>
    <w:p w14:paraId="3BC6AB9A" w14:textId="1B9375B6" w:rsidR="00347FC7" w:rsidRPr="00C56EB8" w:rsidRDefault="00347FC7" w:rsidP="00347FC7">
      <w:pPr>
        <w:pStyle w:val="Zkladntext"/>
        <w:widowControl/>
        <w:numPr>
          <w:ilvl w:val="1"/>
          <w:numId w:val="20"/>
        </w:numPr>
        <w:autoSpaceDE/>
        <w:autoSpaceDN/>
        <w:jc w:val="left"/>
        <w:rPr>
          <w:i/>
          <w:iCs/>
        </w:rPr>
      </w:pPr>
      <w:r w:rsidRPr="00C56EB8">
        <w:rPr>
          <w:i/>
          <w:iCs/>
        </w:rPr>
        <w:t>v primárnom práve</w:t>
      </w:r>
      <w:r w:rsidR="00566A56" w:rsidRPr="00C56EB8">
        <w:rPr>
          <w:i/>
          <w:iCs/>
        </w:rPr>
        <w:t xml:space="preserve"> </w:t>
      </w:r>
    </w:p>
    <w:p w14:paraId="792914A6" w14:textId="43CBD209" w:rsidR="00347FC7" w:rsidRPr="00C56EB8" w:rsidRDefault="00333B88" w:rsidP="00347FC7">
      <w:pPr>
        <w:pStyle w:val="Zkladntext"/>
        <w:ind w:left="850"/>
      </w:pPr>
      <w:r w:rsidRPr="00C56EB8">
        <w:t>Čl. 46, 53, 58 a 192 Zmluvy o fungovaní Európskej únie (Ú. v. ES C 202, 7.6.2016) v platnom znení.</w:t>
      </w:r>
    </w:p>
    <w:p w14:paraId="7D457D1B" w14:textId="77777777" w:rsidR="00333B88" w:rsidRPr="00C56EB8" w:rsidRDefault="00333B88" w:rsidP="00347FC7">
      <w:pPr>
        <w:pStyle w:val="Zkladntext"/>
        <w:ind w:left="850"/>
        <w:rPr>
          <w:i/>
        </w:rPr>
      </w:pPr>
    </w:p>
    <w:p w14:paraId="380A2B7A" w14:textId="0402E6C7" w:rsidR="00347FC7" w:rsidRPr="00C56EB8" w:rsidRDefault="00347FC7" w:rsidP="00347FC7">
      <w:pPr>
        <w:pStyle w:val="Zkladntext"/>
        <w:widowControl/>
        <w:numPr>
          <w:ilvl w:val="1"/>
          <w:numId w:val="20"/>
        </w:numPr>
        <w:autoSpaceDE/>
        <w:autoSpaceDN/>
        <w:jc w:val="left"/>
        <w:rPr>
          <w:i/>
          <w:iCs/>
        </w:rPr>
      </w:pPr>
      <w:r w:rsidRPr="00C56EB8">
        <w:rPr>
          <w:i/>
          <w:iCs/>
        </w:rPr>
        <w:t>v sekundárnom práve</w:t>
      </w:r>
      <w:r w:rsidR="003E7FC9" w:rsidRPr="00C56EB8">
        <w:rPr>
          <w:i/>
          <w:iCs/>
        </w:rPr>
        <w:t xml:space="preserve"> </w:t>
      </w:r>
    </w:p>
    <w:p w14:paraId="70A613D3" w14:textId="77777777" w:rsidR="00333B88" w:rsidRPr="00C56EB8" w:rsidRDefault="00333B88" w:rsidP="00C56EB8">
      <w:pPr>
        <w:pStyle w:val="Zkladntext"/>
        <w:ind w:left="850"/>
      </w:pPr>
      <w:r w:rsidRPr="00C56EB8">
        <w:t>Čl. XLIII: Smernica Európskeho parlamentu a Rady 2001/42/ES z 27. júna 2001 o posudzovaní účinkov určitých plánov a programov na životné prostredie (Ú. v. ES L 197, 21.7.2001, Mimoriadne vydanie Ú. v. EÚ, kap. 15, zv. 6), gestor: MŽP SR</w:t>
      </w:r>
    </w:p>
    <w:p w14:paraId="2C31B655" w14:textId="77777777" w:rsidR="00EF6B6D" w:rsidRDefault="00EF6B6D" w:rsidP="00333B88">
      <w:pPr>
        <w:pStyle w:val="Zkladntext"/>
        <w:ind w:left="850"/>
      </w:pPr>
    </w:p>
    <w:p w14:paraId="3CC4A526" w14:textId="1AC25488" w:rsidR="00347FC7" w:rsidRPr="00C56EB8" w:rsidRDefault="00333B88" w:rsidP="00333B88">
      <w:pPr>
        <w:pStyle w:val="Zkladntext"/>
        <w:ind w:left="850"/>
      </w:pPr>
      <w:r w:rsidRPr="00C56EB8">
        <w:t>Smernica Európskeho parlamentu a Rady 2011/92/EÚ z  13. decembra 2011 o posudzovaní vplyvov určitých verejných a súkromných projektov na životné prostredie (kodifikované znenie) (Ú. v. EÚ L 26, 28.1.2012) v platnom znení; gestor: MŽP SR</w:t>
      </w:r>
    </w:p>
    <w:p w14:paraId="408BA78E" w14:textId="77777777" w:rsidR="00333B88" w:rsidRPr="00C56EB8" w:rsidRDefault="00333B88" w:rsidP="00C56EB8">
      <w:pPr>
        <w:pStyle w:val="Zkladntext"/>
        <w:ind w:left="850"/>
      </w:pPr>
    </w:p>
    <w:p w14:paraId="5F0067E3" w14:textId="2A8C7F7A" w:rsidR="00347FC7" w:rsidRPr="00C56EB8" w:rsidRDefault="003E7FC9" w:rsidP="00347FC7">
      <w:pPr>
        <w:pStyle w:val="Zkladntext"/>
        <w:widowControl/>
        <w:numPr>
          <w:ilvl w:val="1"/>
          <w:numId w:val="20"/>
        </w:numPr>
        <w:autoSpaceDE/>
        <w:autoSpaceDN/>
        <w:ind w:left="896"/>
        <w:rPr>
          <w:i/>
          <w:iCs/>
        </w:rPr>
      </w:pPr>
      <w:r w:rsidRPr="00C56EB8">
        <w:rPr>
          <w:i/>
          <w:iCs/>
        </w:rPr>
        <w:t xml:space="preserve">v </w:t>
      </w:r>
      <w:r w:rsidR="00347FC7" w:rsidRPr="00C56EB8">
        <w:rPr>
          <w:i/>
          <w:iCs/>
        </w:rPr>
        <w:t>judikatúre Súdneho dvora Európskej únie</w:t>
      </w:r>
    </w:p>
    <w:p w14:paraId="2F26A7B6" w14:textId="6A10634B" w:rsidR="00347FC7" w:rsidRPr="00C56EB8" w:rsidRDefault="00333B88" w:rsidP="00347FC7">
      <w:pPr>
        <w:ind w:left="896"/>
        <w:jc w:val="both"/>
        <w:rPr>
          <w:lang w:val="sk-SK"/>
        </w:rPr>
      </w:pPr>
      <w:r w:rsidRPr="00C56EB8">
        <w:rPr>
          <w:lang w:val="sk-SK"/>
        </w:rPr>
        <w:t>- nie je obsiahnutý</w:t>
      </w:r>
    </w:p>
    <w:p w14:paraId="6DC763CE" w14:textId="23EE02D8" w:rsidR="00333B88" w:rsidRPr="00C56EB8" w:rsidRDefault="00333B88" w:rsidP="00347FC7">
      <w:pPr>
        <w:ind w:left="896"/>
        <w:jc w:val="both"/>
        <w:rPr>
          <w:lang w:val="sk-SK"/>
        </w:rPr>
      </w:pPr>
    </w:p>
    <w:p w14:paraId="7CEFEA4A" w14:textId="77777777" w:rsidR="00333B88" w:rsidRPr="00C56EB8" w:rsidRDefault="00333B88" w:rsidP="00347FC7">
      <w:pPr>
        <w:ind w:left="896"/>
        <w:jc w:val="both"/>
        <w:rPr>
          <w:lang w:val="sk-SK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367"/>
        <w:gridCol w:w="8212"/>
      </w:tblGrid>
      <w:tr w:rsidR="00333B88" w:rsidRPr="00C56EB8" w14:paraId="17289CA2" w14:textId="77777777" w:rsidTr="00570CCF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1FCA6" w14:textId="77777777" w:rsidR="00333B88" w:rsidRPr="00C56EB8" w:rsidRDefault="00333B88" w:rsidP="00570CCF">
            <w:pPr>
              <w:rPr>
                <w:b/>
                <w:bCs/>
                <w:lang w:val="sk-SK"/>
              </w:rPr>
            </w:pPr>
            <w:r w:rsidRPr="00C56EB8">
              <w:rPr>
                <w:b/>
                <w:bCs/>
                <w:lang w:val="sk-SK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6611E" w14:textId="77777777" w:rsidR="00333B88" w:rsidRPr="00C56EB8" w:rsidRDefault="00333B88" w:rsidP="00570CCF">
            <w:pPr>
              <w:spacing w:after="250"/>
              <w:rPr>
                <w:b/>
                <w:bCs/>
                <w:lang w:val="sk-SK"/>
              </w:rPr>
            </w:pPr>
            <w:r w:rsidRPr="00C56EB8">
              <w:rPr>
                <w:b/>
                <w:bCs/>
                <w:lang w:val="sk-SK"/>
              </w:rPr>
              <w:t>Záväzky Slovenskej republiky vo vzťahu k Európskej únii:</w:t>
            </w:r>
          </w:p>
        </w:tc>
      </w:tr>
      <w:tr w:rsidR="00333B88" w:rsidRPr="00C56EB8" w14:paraId="0FEF4F27" w14:textId="77777777" w:rsidTr="00570C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0DB983" w14:textId="77777777" w:rsidR="00333B88" w:rsidRPr="00C56EB8" w:rsidRDefault="00333B88" w:rsidP="00570CCF">
            <w:pPr>
              <w:spacing w:after="250"/>
              <w:rPr>
                <w:b/>
                <w:bCs/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929515" w14:textId="77777777" w:rsidR="00333B88" w:rsidRPr="00C56EB8" w:rsidRDefault="00333B88" w:rsidP="00570CCF">
            <w:pPr>
              <w:rPr>
                <w:lang w:val="sk-SK"/>
              </w:rPr>
            </w:pPr>
            <w:r w:rsidRPr="00C56EB8">
              <w:rPr>
                <w:lang w:val="sk-SK"/>
              </w:rPr>
              <w:t>a)</w:t>
            </w: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E0CD6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>lehota na prebratie príslušného právneho aktu Európskej únie, príp. aj osobitná lehota účinnosti jeho ustanovení</w:t>
            </w:r>
          </w:p>
        </w:tc>
      </w:tr>
      <w:tr w:rsidR="00333B88" w:rsidRPr="00C56EB8" w14:paraId="3B0FAA9D" w14:textId="77777777" w:rsidTr="00570C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BC43BD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7F88D1" w14:textId="77777777" w:rsidR="00333B88" w:rsidRPr="00C56EB8" w:rsidRDefault="00333B88" w:rsidP="00570CCF">
            <w:pPr>
              <w:rPr>
                <w:lang w:val="sk-SK"/>
              </w:rPr>
            </w:pP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0ADFD" w14:textId="3C86CF0F" w:rsidR="00333B88" w:rsidRPr="00C56EB8" w:rsidRDefault="00333B88" w:rsidP="00333B88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>Bezpredmetné- smernica 2001/42/ES (TL 21. júla 2004) a smernica 2011/92/EÚ (kodifikované znenie) boli do slovenského právneho poriadku transponované a notifikované Európskej komisii.</w:t>
            </w:r>
          </w:p>
        </w:tc>
      </w:tr>
      <w:tr w:rsidR="00333B88" w:rsidRPr="00C56EB8" w14:paraId="62602AB6" w14:textId="77777777" w:rsidTr="00570C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110B7F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FF2E566" w14:textId="77777777" w:rsidR="00333B88" w:rsidRPr="00C56EB8" w:rsidRDefault="00333B88" w:rsidP="00570CCF">
            <w:pPr>
              <w:rPr>
                <w:lang w:val="sk-SK"/>
              </w:rPr>
            </w:pPr>
            <w:r w:rsidRPr="00C56EB8">
              <w:rPr>
                <w:lang w:val="sk-SK"/>
              </w:rPr>
              <w:t>b)</w:t>
            </w: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740DD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 </w:t>
            </w:r>
          </w:p>
        </w:tc>
      </w:tr>
      <w:tr w:rsidR="00333B88" w:rsidRPr="00C56EB8" w14:paraId="0FA7F3F0" w14:textId="77777777" w:rsidTr="00570C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536C73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743393" w14:textId="77777777" w:rsidR="00333B88" w:rsidRPr="00C56EB8" w:rsidRDefault="00333B88" w:rsidP="00570CCF">
            <w:pPr>
              <w:rPr>
                <w:lang w:val="sk-SK"/>
              </w:rPr>
            </w:pP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B3FEE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 xml:space="preserve">K smernici 2001/42/ES- </w:t>
            </w:r>
            <w:proofErr w:type="spellStart"/>
            <w:r w:rsidRPr="00C56EB8">
              <w:rPr>
                <w:lang w:val="sk-SK"/>
              </w:rPr>
              <w:t>inf</w:t>
            </w:r>
            <w:proofErr w:type="spellEnd"/>
            <w:r w:rsidRPr="00C56EB8">
              <w:rPr>
                <w:lang w:val="sk-SK"/>
              </w:rPr>
              <w:t xml:space="preserve">. č. 2014/4190. Uvedené konanie nesúvisí s problematikou návrhu zákona. </w:t>
            </w:r>
          </w:p>
          <w:p w14:paraId="3FE6ADD7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 xml:space="preserve">K smernici 2011/92/EÚ- </w:t>
            </w:r>
            <w:proofErr w:type="spellStart"/>
            <w:r w:rsidRPr="00C56EB8">
              <w:rPr>
                <w:lang w:val="sk-SK"/>
              </w:rPr>
              <w:t>inf</w:t>
            </w:r>
            <w:proofErr w:type="spellEnd"/>
            <w:r w:rsidRPr="00C56EB8">
              <w:rPr>
                <w:lang w:val="sk-SK"/>
              </w:rPr>
              <w:t xml:space="preserve">. č. 2019/2223 a č. 2014/4190. Uvedené konania nesúvisia s problematikou návrhu zákona. </w:t>
            </w:r>
            <w:r w:rsidRPr="00C56EB8">
              <w:rPr>
                <w:lang w:val="sk-SK"/>
              </w:rPr>
              <w:br/>
            </w:r>
          </w:p>
        </w:tc>
      </w:tr>
      <w:tr w:rsidR="00333B88" w:rsidRPr="00C56EB8" w14:paraId="1A97708D" w14:textId="77777777" w:rsidTr="00570C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460811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B051C3" w14:textId="77777777" w:rsidR="00333B88" w:rsidRPr="00C56EB8" w:rsidRDefault="00333B88" w:rsidP="00570CCF">
            <w:pPr>
              <w:rPr>
                <w:lang w:val="sk-SK"/>
              </w:rPr>
            </w:pPr>
            <w:r w:rsidRPr="00C56EB8">
              <w:rPr>
                <w:lang w:val="sk-SK"/>
              </w:rPr>
              <w:t>c)</w:t>
            </w: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D7AA8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>informácia o právnych predpisoch, v ktorých sú preberané smernice už prebraté spolu s uvedením rozsahu tohto prebratia, príp. potreby prijatia ďalších úprav</w:t>
            </w:r>
          </w:p>
        </w:tc>
      </w:tr>
      <w:tr w:rsidR="00333B88" w:rsidRPr="00C56EB8" w14:paraId="0AA0BC67" w14:textId="77777777" w:rsidTr="00570C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C58BD1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91AC6A" w14:textId="77777777" w:rsidR="00333B88" w:rsidRPr="00C56EB8" w:rsidRDefault="00333B88" w:rsidP="00570CCF">
            <w:pPr>
              <w:rPr>
                <w:lang w:val="sk-SK"/>
              </w:rPr>
            </w:pP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03007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>Smernica 2001/42/ES- zákon č. 24/2006 Z. z. o posudzovaní vplyvov na životné prostredie a o zmene a doplnení niektorých zákonov</w:t>
            </w:r>
          </w:p>
          <w:p w14:paraId="058995E5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>Smernica 2011/92/EÚ- zákon č. 24/2006 Z. z. o posudzovaní vplyvov na životné prostredie a o zmene a doplnení niektorých zákonov</w:t>
            </w:r>
          </w:p>
          <w:p w14:paraId="0A4816D6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br/>
            </w:r>
          </w:p>
        </w:tc>
      </w:tr>
      <w:tr w:rsidR="00333B88" w:rsidRPr="00C56EB8" w14:paraId="7EDC493D" w14:textId="77777777" w:rsidTr="00570C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6878C9" w14:textId="77777777" w:rsidR="00333B88" w:rsidRPr="00C56EB8" w:rsidRDefault="00333B88" w:rsidP="00570CCF">
            <w:pPr>
              <w:rPr>
                <w:b/>
                <w:bCs/>
                <w:lang w:val="sk-SK"/>
              </w:rPr>
            </w:pPr>
            <w:r w:rsidRPr="00C56EB8">
              <w:rPr>
                <w:b/>
                <w:bCs/>
                <w:lang w:val="sk-SK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EE87CA" w14:textId="77777777" w:rsidR="00333B88" w:rsidRPr="00C56EB8" w:rsidRDefault="00333B88" w:rsidP="00570CCF">
            <w:pPr>
              <w:spacing w:after="250"/>
              <w:rPr>
                <w:b/>
                <w:bCs/>
                <w:lang w:val="sk-SK"/>
              </w:rPr>
            </w:pPr>
            <w:r w:rsidRPr="00C56EB8">
              <w:rPr>
                <w:b/>
                <w:bCs/>
                <w:lang w:val="sk-SK"/>
              </w:rPr>
              <w:t>Návrh zákona je zlučiteľný s právom Európskej únie:</w:t>
            </w:r>
          </w:p>
        </w:tc>
      </w:tr>
      <w:tr w:rsidR="00333B88" w:rsidRPr="00C56EB8" w14:paraId="3ACC0126" w14:textId="77777777" w:rsidTr="00570CC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F2A8D6" w14:textId="77777777" w:rsidR="00333B88" w:rsidRPr="00C56EB8" w:rsidRDefault="00333B88" w:rsidP="00570CCF">
            <w:pPr>
              <w:spacing w:after="250"/>
              <w:rPr>
                <w:b/>
                <w:bCs/>
                <w:lang w:val="sk-SK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44075C" w14:textId="77777777" w:rsidR="00333B88" w:rsidRPr="00C56EB8" w:rsidRDefault="00333B88" w:rsidP="00570CCF">
            <w:pPr>
              <w:rPr>
                <w:lang w:val="sk-SK"/>
              </w:rPr>
            </w:pPr>
          </w:p>
        </w:tc>
        <w:tc>
          <w:tcPr>
            <w:tcW w:w="45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B4AA9" w14:textId="77777777" w:rsidR="00333B88" w:rsidRPr="00C56EB8" w:rsidRDefault="00333B88" w:rsidP="00570CCF">
            <w:pPr>
              <w:spacing w:after="250"/>
              <w:rPr>
                <w:lang w:val="sk-SK"/>
              </w:rPr>
            </w:pPr>
            <w:r w:rsidRPr="00C56EB8">
              <w:rPr>
                <w:lang w:val="sk-SK"/>
              </w:rPr>
              <w:t>úplne</w:t>
            </w:r>
          </w:p>
        </w:tc>
      </w:tr>
    </w:tbl>
    <w:p w14:paraId="4F45E419" w14:textId="77777777" w:rsidR="00555155" w:rsidRPr="00333B88" w:rsidRDefault="00555155" w:rsidP="002F2913">
      <w:pPr>
        <w:widowControl w:val="0"/>
        <w:spacing w:afterLines="20" w:after="48"/>
        <w:ind w:right="40"/>
        <w:jc w:val="both"/>
        <w:rPr>
          <w:bCs/>
          <w:lang w:val="sk-SK"/>
        </w:rPr>
        <w:sectPr w:rsidR="00555155" w:rsidRPr="00333B88" w:rsidSect="00347FC7">
          <w:pgSz w:w="11910" w:h="16840"/>
          <w:pgMar w:top="1440" w:right="1440" w:bottom="1440" w:left="1440" w:header="0" w:footer="1051" w:gutter="0"/>
          <w:cols w:space="720"/>
          <w:docGrid w:linePitch="326"/>
        </w:sectPr>
      </w:pPr>
    </w:p>
    <w:p w14:paraId="7B0A254D" w14:textId="1C47EDCE" w:rsidR="00555155" w:rsidRPr="002E5011" w:rsidRDefault="00555155" w:rsidP="00555155">
      <w:pPr>
        <w:widowControl w:val="0"/>
        <w:spacing w:afterLines="20" w:after="48"/>
        <w:ind w:right="40"/>
        <w:jc w:val="center"/>
        <w:rPr>
          <w:b/>
          <w:caps/>
          <w:spacing w:val="30"/>
          <w:lang w:val="sk-SK"/>
        </w:rPr>
      </w:pPr>
      <w:r w:rsidRPr="002E5011">
        <w:rPr>
          <w:b/>
          <w:caps/>
          <w:spacing w:val="30"/>
          <w:lang w:val="sk-SK"/>
        </w:rPr>
        <w:lastRenderedPageBreak/>
        <w:t>Doložka</w:t>
      </w:r>
    </w:p>
    <w:p w14:paraId="6F88E64F" w14:textId="0E7ACADC" w:rsidR="00555155" w:rsidRPr="002E5011" w:rsidRDefault="00555155" w:rsidP="00555155">
      <w:pPr>
        <w:pStyle w:val="Standard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b/>
          <w:sz w:val="24"/>
          <w:szCs w:val="24"/>
          <w:lang w:eastAsia="en-US"/>
        </w:rPr>
        <w:t>vybraných vplyvov</w:t>
      </w:r>
    </w:p>
    <w:p w14:paraId="53D8F987" w14:textId="45E9896F" w:rsidR="00555155" w:rsidRPr="002E5011" w:rsidRDefault="00555155" w:rsidP="00555155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2B4A358D" w14:textId="50D731FA" w:rsidR="00555155" w:rsidRPr="002E5011" w:rsidRDefault="00555155" w:rsidP="00555155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b/>
          <w:sz w:val="24"/>
          <w:szCs w:val="24"/>
          <w:lang w:eastAsia="en-US"/>
        </w:rPr>
        <w:t>A.1. Názov materiálu:</w:t>
      </w:r>
    </w:p>
    <w:p w14:paraId="6AA511BE" w14:textId="137FAD4D" w:rsidR="00555155" w:rsidRPr="002E5011" w:rsidRDefault="00555155" w:rsidP="006E507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sz w:val="24"/>
          <w:szCs w:val="24"/>
          <w:lang w:eastAsia="en-US"/>
        </w:rPr>
        <w:t xml:space="preserve">Návrh zákona o zmene a doplnení niektorých zákonov </w:t>
      </w:r>
      <w:r w:rsidR="00EF6B6D" w:rsidRPr="00EF6B6D">
        <w:rPr>
          <w:rFonts w:ascii="Times New Roman" w:hAnsi="Times New Roman" w:cs="Times New Roman"/>
          <w:sz w:val="24"/>
          <w:szCs w:val="24"/>
          <w:lang w:eastAsia="en-US"/>
        </w:rPr>
        <w:t xml:space="preserve">v oblasti ochrany životného prostredia </w:t>
      </w:r>
      <w:r w:rsidRPr="002E5011">
        <w:rPr>
          <w:rFonts w:ascii="Times New Roman" w:hAnsi="Times New Roman" w:cs="Times New Roman"/>
          <w:sz w:val="24"/>
          <w:szCs w:val="24"/>
          <w:lang w:eastAsia="en-US"/>
        </w:rPr>
        <w:t>v súvislosti s reformou stavebnej legislatívy</w:t>
      </w:r>
    </w:p>
    <w:p w14:paraId="6E9038A8" w14:textId="2DDA64F1" w:rsidR="00555155" w:rsidRPr="002E5011" w:rsidRDefault="00555155" w:rsidP="00555155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E5F3836" w14:textId="61C2B0F5" w:rsidR="00555155" w:rsidRPr="002E5011" w:rsidRDefault="00555155" w:rsidP="00555155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A.2. Vplyvy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95"/>
        <w:gridCol w:w="1350"/>
        <w:gridCol w:w="990"/>
        <w:gridCol w:w="1285"/>
      </w:tblGrid>
      <w:tr w:rsidR="002E5011" w:rsidRPr="002E5011" w14:paraId="732A3726" w14:textId="77777777" w:rsidTr="00555155">
        <w:tc>
          <w:tcPr>
            <w:tcW w:w="5395" w:type="dxa"/>
          </w:tcPr>
          <w:p w14:paraId="01BAFFAA" w14:textId="77777777" w:rsidR="00555155" w:rsidRPr="002E5011" w:rsidRDefault="00555155" w:rsidP="00555155">
            <w:pPr>
              <w:pStyle w:val="Standard"/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</w:tcPr>
          <w:p w14:paraId="7DEECB23" w14:textId="7149D32E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Pozitívne</w:t>
            </w:r>
          </w:p>
        </w:tc>
        <w:tc>
          <w:tcPr>
            <w:tcW w:w="990" w:type="dxa"/>
          </w:tcPr>
          <w:p w14:paraId="4CF3E844" w14:textId="3AC25AB9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Žiadne</w:t>
            </w:r>
          </w:p>
        </w:tc>
        <w:tc>
          <w:tcPr>
            <w:tcW w:w="1285" w:type="dxa"/>
          </w:tcPr>
          <w:p w14:paraId="44224E7F" w14:textId="40DD3EAB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Negatívne</w:t>
            </w:r>
          </w:p>
        </w:tc>
      </w:tr>
      <w:tr w:rsidR="002E5011" w:rsidRPr="002E5011" w14:paraId="6960CFAE" w14:textId="77777777" w:rsidTr="00555155">
        <w:tc>
          <w:tcPr>
            <w:tcW w:w="5395" w:type="dxa"/>
          </w:tcPr>
          <w:p w14:paraId="3592A4EA" w14:textId="417285FA" w:rsidR="00555155" w:rsidRPr="002E5011" w:rsidRDefault="00555155" w:rsidP="00555155">
            <w:pPr>
              <w:pStyle w:val="Standard"/>
              <w:numPr>
                <w:ilvl w:val="0"/>
                <w:numId w:val="23"/>
              </w:numPr>
              <w:suppressAutoHyphens w:val="0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Vplyvy na rozpočet verejnej správy</w:t>
            </w:r>
          </w:p>
        </w:tc>
        <w:tc>
          <w:tcPr>
            <w:tcW w:w="1350" w:type="dxa"/>
          </w:tcPr>
          <w:p w14:paraId="55CD8571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4885111F" w14:textId="32F6AAE5" w:rsidR="00555155" w:rsidRPr="002E5011" w:rsidRDefault="006E507C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85" w:type="dxa"/>
          </w:tcPr>
          <w:p w14:paraId="33EEC0A2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5011" w:rsidRPr="002E5011" w14:paraId="766BA39A" w14:textId="77777777" w:rsidTr="00555155">
        <w:tc>
          <w:tcPr>
            <w:tcW w:w="5395" w:type="dxa"/>
          </w:tcPr>
          <w:p w14:paraId="27F96962" w14:textId="292D1CE0" w:rsidR="00555155" w:rsidRPr="002E5011" w:rsidRDefault="00555155" w:rsidP="00555155">
            <w:pPr>
              <w:pStyle w:val="Standard"/>
              <w:numPr>
                <w:ilvl w:val="0"/>
                <w:numId w:val="23"/>
              </w:numPr>
              <w:suppressAutoHyphens w:val="0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Vplyvy na podnikateľské prostredie – dochádza k zvýšeniu regulačného zaťaženia?</w:t>
            </w:r>
          </w:p>
        </w:tc>
        <w:tc>
          <w:tcPr>
            <w:tcW w:w="1350" w:type="dxa"/>
          </w:tcPr>
          <w:p w14:paraId="264C8DD9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61EA8EFA" w14:textId="06BB7110" w:rsidR="00555155" w:rsidRPr="002E5011" w:rsidRDefault="006E507C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85" w:type="dxa"/>
          </w:tcPr>
          <w:p w14:paraId="7E7C0228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5011" w:rsidRPr="002E5011" w14:paraId="2612766B" w14:textId="77777777" w:rsidTr="00555155">
        <w:tc>
          <w:tcPr>
            <w:tcW w:w="5395" w:type="dxa"/>
          </w:tcPr>
          <w:p w14:paraId="38D3DCC0" w14:textId="41359C4C" w:rsidR="00555155" w:rsidRPr="002E5011" w:rsidRDefault="00555155" w:rsidP="00555155">
            <w:pPr>
              <w:pStyle w:val="Standard"/>
              <w:numPr>
                <w:ilvl w:val="0"/>
                <w:numId w:val="23"/>
              </w:numPr>
              <w:suppressAutoHyphens w:val="0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Sociálne vplyvy</w:t>
            </w:r>
          </w:p>
        </w:tc>
        <w:tc>
          <w:tcPr>
            <w:tcW w:w="1350" w:type="dxa"/>
          </w:tcPr>
          <w:p w14:paraId="32C87D21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50752A7D" w14:textId="26CEC2F9" w:rsidR="00555155" w:rsidRPr="002E5011" w:rsidRDefault="006E507C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85" w:type="dxa"/>
          </w:tcPr>
          <w:p w14:paraId="39EBCC89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5011" w:rsidRPr="002E5011" w14:paraId="5045AFB0" w14:textId="77777777" w:rsidTr="00555155">
        <w:tc>
          <w:tcPr>
            <w:tcW w:w="5395" w:type="dxa"/>
          </w:tcPr>
          <w:p w14:paraId="53A6148D" w14:textId="4AE77CA9" w:rsidR="00555155" w:rsidRPr="002E5011" w:rsidRDefault="00555155" w:rsidP="00555155">
            <w:pPr>
              <w:pStyle w:val="Standard"/>
              <w:numPr>
                <w:ilvl w:val="0"/>
                <w:numId w:val="2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vplyvy na hospodárenie obyvateľstva</w:t>
            </w:r>
          </w:p>
        </w:tc>
        <w:tc>
          <w:tcPr>
            <w:tcW w:w="1350" w:type="dxa"/>
          </w:tcPr>
          <w:p w14:paraId="256F540B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3AF7F646" w14:textId="7DF9A87E" w:rsidR="00555155" w:rsidRPr="002E5011" w:rsidRDefault="006E507C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85" w:type="dxa"/>
          </w:tcPr>
          <w:p w14:paraId="55AFB1D2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5011" w:rsidRPr="002E5011" w14:paraId="103EF8AD" w14:textId="77777777" w:rsidTr="00555155">
        <w:tc>
          <w:tcPr>
            <w:tcW w:w="5395" w:type="dxa"/>
          </w:tcPr>
          <w:p w14:paraId="270FEC1F" w14:textId="1FB5ABA0" w:rsidR="00555155" w:rsidRPr="002E5011" w:rsidRDefault="00555155" w:rsidP="00555155">
            <w:pPr>
              <w:pStyle w:val="Standard"/>
              <w:numPr>
                <w:ilvl w:val="0"/>
                <w:numId w:val="2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sociálnu exklúziu</w:t>
            </w:r>
          </w:p>
        </w:tc>
        <w:tc>
          <w:tcPr>
            <w:tcW w:w="1350" w:type="dxa"/>
          </w:tcPr>
          <w:p w14:paraId="28E219AF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05001FCD" w14:textId="40544EEF" w:rsidR="00555155" w:rsidRPr="002E5011" w:rsidRDefault="006E507C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85" w:type="dxa"/>
          </w:tcPr>
          <w:p w14:paraId="70D0AB0D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5011" w:rsidRPr="002E5011" w14:paraId="6C5675F5" w14:textId="77777777" w:rsidTr="00555155">
        <w:tc>
          <w:tcPr>
            <w:tcW w:w="5395" w:type="dxa"/>
          </w:tcPr>
          <w:p w14:paraId="3CC30A9F" w14:textId="03D48860" w:rsidR="00555155" w:rsidRPr="002E5011" w:rsidRDefault="00555155" w:rsidP="00555155">
            <w:pPr>
              <w:pStyle w:val="Standard"/>
              <w:numPr>
                <w:ilvl w:val="0"/>
                <w:numId w:val="24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rovnosť príležitostí a rodovú rovnosť a vplyvy na zamestnanosť</w:t>
            </w:r>
          </w:p>
        </w:tc>
        <w:tc>
          <w:tcPr>
            <w:tcW w:w="1350" w:type="dxa"/>
          </w:tcPr>
          <w:p w14:paraId="217B4E41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1275DAF3" w14:textId="263092EF" w:rsidR="00555155" w:rsidRPr="002E5011" w:rsidRDefault="006E507C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85" w:type="dxa"/>
          </w:tcPr>
          <w:p w14:paraId="4E5D4CC1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5011" w:rsidRPr="002E5011" w14:paraId="54314737" w14:textId="77777777" w:rsidTr="00555155">
        <w:tc>
          <w:tcPr>
            <w:tcW w:w="5395" w:type="dxa"/>
          </w:tcPr>
          <w:p w14:paraId="1DDFC7EB" w14:textId="67693FAE" w:rsidR="00555155" w:rsidRPr="002E5011" w:rsidRDefault="00555155" w:rsidP="00555155">
            <w:pPr>
              <w:pStyle w:val="Standard"/>
              <w:numPr>
                <w:ilvl w:val="0"/>
                <w:numId w:val="23"/>
              </w:numPr>
              <w:suppressAutoHyphens w:val="0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Vplyvy na životné prostredie</w:t>
            </w:r>
          </w:p>
        </w:tc>
        <w:tc>
          <w:tcPr>
            <w:tcW w:w="1350" w:type="dxa"/>
          </w:tcPr>
          <w:p w14:paraId="2D0555C5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40B82069" w14:textId="312D1D30" w:rsidR="006E507C" w:rsidRPr="002E5011" w:rsidRDefault="006E507C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85" w:type="dxa"/>
          </w:tcPr>
          <w:p w14:paraId="72C03EAC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155" w:rsidRPr="002E5011" w14:paraId="4477C901" w14:textId="77777777" w:rsidTr="00555155">
        <w:tc>
          <w:tcPr>
            <w:tcW w:w="5395" w:type="dxa"/>
          </w:tcPr>
          <w:p w14:paraId="660D36F1" w14:textId="46B5A672" w:rsidR="00555155" w:rsidRPr="002E5011" w:rsidRDefault="00555155" w:rsidP="00555155">
            <w:pPr>
              <w:pStyle w:val="Standard"/>
              <w:numPr>
                <w:ilvl w:val="0"/>
                <w:numId w:val="23"/>
              </w:numPr>
              <w:suppressAutoHyphens w:val="0"/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Vplyvy na informatizáciu spoločnosti</w:t>
            </w:r>
          </w:p>
        </w:tc>
        <w:tc>
          <w:tcPr>
            <w:tcW w:w="1350" w:type="dxa"/>
          </w:tcPr>
          <w:p w14:paraId="24019C36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</w:tcPr>
          <w:p w14:paraId="6CD2833B" w14:textId="39A773C8" w:rsidR="00555155" w:rsidRPr="002E5011" w:rsidRDefault="006E507C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5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85" w:type="dxa"/>
          </w:tcPr>
          <w:p w14:paraId="63015070" w14:textId="77777777" w:rsidR="00555155" w:rsidRPr="002E5011" w:rsidRDefault="00555155" w:rsidP="006E507C">
            <w:pPr>
              <w:pStyle w:val="Standard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50B9993" w14:textId="681198E5" w:rsidR="00555155" w:rsidRPr="002E5011" w:rsidRDefault="00555155" w:rsidP="00555155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6236FD9" w14:textId="4F8AF87B" w:rsidR="006E507C" w:rsidRPr="002E5011" w:rsidRDefault="006E507C" w:rsidP="00555155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A.3. Poznámky</w:t>
      </w:r>
    </w:p>
    <w:p w14:paraId="2A0D92DE" w14:textId="77777777" w:rsidR="006E507C" w:rsidRPr="002E5011" w:rsidRDefault="006E507C" w:rsidP="006E507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sz w:val="24"/>
          <w:szCs w:val="24"/>
          <w:lang w:eastAsia="en-US"/>
        </w:rPr>
        <w:t>Keďže ide o návrh zákona, ktorého obsahom sú vyvolané úpravy, všetky vplyvy boli identifikované v rámci legislatívneho procesu k zákonu č. 200/2022 Z. z. a k zákonu č. 201/2022 Z. z. Z tohto pohľadu k predkladanému návrhu zákona možno konštatovať, že nebude mať negatívne vplyvy na rozpočet verejnej správy, vplyvy na podnikateľské prostredie, vplyvy na informatizáciu spoločnosti a vplyvy na služby verejnej správy pre občana, nebude mať vplyvy na životné prostredie, sociálne vplyvy a vplyvy na manželstvo, rodičovstvo a rodinu.</w:t>
      </w:r>
    </w:p>
    <w:p w14:paraId="65C82B1C" w14:textId="77777777" w:rsidR="006E507C" w:rsidRPr="002E5011" w:rsidRDefault="006E507C" w:rsidP="006E507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16B6B17" w14:textId="6772C8BA" w:rsidR="006E507C" w:rsidRPr="002E5011" w:rsidRDefault="006E507C" w:rsidP="006E507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sz w:val="24"/>
          <w:szCs w:val="24"/>
          <w:lang w:eastAsia="en-US"/>
        </w:rPr>
        <w:t>Výdavky z rozpočtu verejnej správy spojené s implementáciou zmien budú hradené v rámci záväzných limitov rozpočtových kapitol.</w:t>
      </w:r>
    </w:p>
    <w:p w14:paraId="398B6F32" w14:textId="3535B305" w:rsidR="006E507C" w:rsidRPr="002E5011" w:rsidRDefault="006E507C" w:rsidP="006E507C">
      <w:pPr>
        <w:pStyle w:val="Standard"/>
        <w:suppressAutoHyphens w:val="0"/>
        <w:spacing w:after="0" w:line="240" w:lineRule="auto"/>
        <w:rPr>
          <w:sz w:val="20"/>
          <w:szCs w:val="20"/>
        </w:rPr>
      </w:pPr>
    </w:p>
    <w:p w14:paraId="6E64CFF5" w14:textId="392028E1" w:rsidR="006E507C" w:rsidRPr="002E5011" w:rsidRDefault="006E507C" w:rsidP="006E507C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A.3. Alternatívne riešenia</w:t>
      </w:r>
    </w:p>
    <w:p w14:paraId="6821A932" w14:textId="7AF542A6" w:rsidR="006E507C" w:rsidRPr="002E5011" w:rsidRDefault="006E507C" w:rsidP="006E507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sz w:val="24"/>
          <w:szCs w:val="24"/>
          <w:lang w:eastAsia="en-US"/>
        </w:rPr>
        <w:t>Cieľom návrhu zákona je zosúladiť osobitné právne predpisy so schválenými zákonmi na úseku územného plánovania a výstavby, odstrániť prekážky fungovania novej stavebnej legislatívy v osobitnej právnej úprave a reflektovať zmeny v procesoch územného konania a výstavby v osobitných predpisoch.</w:t>
      </w:r>
    </w:p>
    <w:p w14:paraId="65C29C22" w14:textId="77777777" w:rsidR="006E507C" w:rsidRPr="002E5011" w:rsidRDefault="006E507C" w:rsidP="006E507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sz w:val="24"/>
          <w:szCs w:val="24"/>
          <w:lang w:eastAsia="en-US"/>
        </w:rPr>
        <w:t xml:space="preserve">Alternatívne riešenia nie sú možné, ak sa má dosiahnuť cieľ a výsledný stav. </w:t>
      </w:r>
    </w:p>
    <w:p w14:paraId="66CC5612" w14:textId="480ED7CA" w:rsidR="006E507C" w:rsidRPr="002E5011" w:rsidRDefault="006E507C" w:rsidP="006E507C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3761A76" w14:textId="593BF5AF" w:rsidR="006E507C" w:rsidRPr="002E5011" w:rsidRDefault="006E507C" w:rsidP="006E507C">
      <w:pPr>
        <w:pStyle w:val="Standard"/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A.3. Stanovisko gestorov</w:t>
      </w:r>
    </w:p>
    <w:p w14:paraId="7C7945C2" w14:textId="24280C56" w:rsidR="006E507C" w:rsidRPr="002E5011" w:rsidRDefault="006E507C" w:rsidP="006E507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5011">
        <w:rPr>
          <w:rFonts w:ascii="Times New Roman" w:hAnsi="Times New Roman" w:cs="Times New Roman"/>
          <w:sz w:val="24"/>
          <w:szCs w:val="24"/>
          <w:lang w:eastAsia="en-US"/>
        </w:rPr>
        <w:t>Návrh zákona bol zaslaný na vyjadrenie Ministerstvu financií Slovenskej republiky.</w:t>
      </w:r>
    </w:p>
    <w:p w14:paraId="4F267FF4" w14:textId="77777777" w:rsidR="006E507C" w:rsidRPr="002E5011" w:rsidRDefault="006E507C">
      <w:pPr>
        <w:pStyle w:val="Standard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6E507C" w:rsidRPr="002E5011" w:rsidSect="00347FC7">
      <w:pgSz w:w="11910" w:h="16840"/>
      <w:pgMar w:top="1440" w:right="1440" w:bottom="1440" w:left="1440" w:header="0" w:footer="10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68E4A" w14:textId="77777777" w:rsidR="00454C1A" w:rsidRDefault="00454C1A" w:rsidP="00964F03">
      <w:r>
        <w:separator/>
      </w:r>
    </w:p>
  </w:endnote>
  <w:endnote w:type="continuationSeparator" w:id="0">
    <w:p w14:paraId="00D65E51" w14:textId="77777777" w:rsidR="00454C1A" w:rsidRDefault="00454C1A" w:rsidP="0096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D7D0B" w14:textId="77777777" w:rsidR="002C253F" w:rsidRDefault="00454C1A">
    <w:pPr>
      <w:pStyle w:val="Zkladntext"/>
      <w:spacing w:line="14" w:lineRule="auto"/>
      <w:ind w:left="0"/>
      <w:jc w:val="left"/>
      <w:rPr>
        <w:sz w:val="20"/>
      </w:rPr>
    </w:pPr>
    <w:r>
      <w:rPr>
        <w:noProof/>
      </w:rPr>
      <w:pict w14:anchorId="73CB14B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alt="" style="position:absolute;margin-left:288.65pt;margin-top:793.4pt;width:14.5pt;height:12.35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6CE074AA" w14:textId="6322DEFC" w:rsidR="002C253F" w:rsidRPr="00DA7B33" w:rsidRDefault="00454C1A">
                <w:pPr>
                  <w:pStyle w:val="Zkladntext"/>
                  <w:spacing w:before="10"/>
                  <w:ind w:left="60"/>
                  <w:jc w:val="left"/>
                  <w:rPr>
                    <w:sz w:val="14"/>
                    <w:szCs w:val="14"/>
                  </w:rPr>
                </w:pPr>
                <w:r w:rsidRPr="00DA7B33">
                  <w:rPr>
                    <w:sz w:val="14"/>
                    <w:szCs w:val="14"/>
                  </w:rPr>
                  <w:fldChar w:fldCharType="begin"/>
                </w:r>
                <w:r w:rsidRPr="00DA7B33">
                  <w:rPr>
                    <w:sz w:val="14"/>
                    <w:szCs w:val="14"/>
                  </w:rPr>
                  <w:instrText xml:space="preserve"> PAGE </w:instrText>
                </w:r>
                <w:r w:rsidRPr="00DA7B33">
                  <w:rPr>
                    <w:sz w:val="14"/>
                    <w:szCs w:val="14"/>
                  </w:rPr>
                  <w:fldChar w:fldCharType="separate"/>
                </w:r>
                <w:r w:rsidR="008C5844">
                  <w:rPr>
                    <w:noProof/>
                    <w:sz w:val="14"/>
                    <w:szCs w:val="14"/>
                  </w:rPr>
                  <w:t>11</w:t>
                </w:r>
                <w:r w:rsidRPr="00DA7B33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7FB68" w14:textId="77777777" w:rsidR="00454C1A" w:rsidRDefault="00454C1A" w:rsidP="00964F03">
      <w:r>
        <w:separator/>
      </w:r>
    </w:p>
  </w:footnote>
  <w:footnote w:type="continuationSeparator" w:id="0">
    <w:p w14:paraId="3D26DED5" w14:textId="77777777" w:rsidR="00454C1A" w:rsidRDefault="00454C1A" w:rsidP="0096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60A"/>
    <w:multiLevelType w:val="hybridMultilevel"/>
    <w:tmpl w:val="6A583BDC"/>
    <w:lvl w:ilvl="0" w:tplc="C13E0324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0D3135AD"/>
    <w:multiLevelType w:val="hybridMultilevel"/>
    <w:tmpl w:val="D6565D70"/>
    <w:lvl w:ilvl="0" w:tplc="8AF2C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2626D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4" w15:restartNumberingAfterBreak="0">
    <w:nsid w:val="0EF4681D"/>
    <w:multiLevelType w:val="hybridMultilevel"/>
    <w:tmpl w:val="E5BCDF04"/>
    <w:lvl w:ilvl="0" w:tplc="8AF2C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87450"/>
    <w:multiLevelType w:val="hybridMultilevel"/>
    <w:tmpl w:val="EB721B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3EA9"/>
    <w:multiLevelType w:val="hybridMultilevel"/>
    <w:tmpl w:val="C75482D0"/>
    <w:lvl w:ilvl="0" w:tplc="DE3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3323C"/>
    <w:multiLevelType w:val="hybridMultilevel"/>
    <w:tmpl w:val="BB041B4C"/>
    <w:lvl w:ilvl="0" w:tplc="600C102A">
      <w:start w:val="1"/>
      <w:numFmt w:val="upperRoman"/>
      <w:lvlText w:val="K čl. 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C6CC8"/>
    <w:multiLevelType w:val="hybridMultilevel"/>
    <w:tmpl w:val="C6DEE0C0"/>
    <w:lvl w:ilvl="0" w:tplc="C13E0324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20159"/>
    <w:multiLevelType w:val="hybridMultilevel"/>
    <w:tmpl w:val="B5D43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31640"/>
    <w:multiLevelType w:val="multilevel"/>
    <w:tmpl w:val="1F08E2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6BC2274"/>
    <w:multiLevelType w:val="hybridMultilevel"/>
    <w:tmpl w:val="D8ACC6D6"/>
    <w:lvl w:ilvl="0" w:tplc="8AF2C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A4E68"/>
    <w:multiLevelType w:val="hybridMultilevel"/>
    <w:tmpl w:val="FA5A05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25B1"/>
    <w:multiLevelType w:val="hybridMultilevel"/>
    <w:tmpl w:val="155E37A8"/>
    <w:lvl w:ilvl="0" w:tplc="46EAFE7A">
      <w:start w:val="1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247E"/>
    <w:multiLevelType w:val="hybridMultilevel"/>
    <w:tmpl w:val="9F0E6B62"/>
    <w:lvl w:ilvl="0" w:tplc="FFFFFFFF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13E0324">
      <w:start w:val="1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8522C"/>
    <w:multiLevelType w:val="hybridMultilevel"/>
    <w:tmpl w:val="323A6B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13BB8"/>
    <w:multiLevelType w:val="hybridMultilevel"/>
    <w:tmpl w:val="BE347B74"/>
    <w:lvl w:ilvl="0" w:tplc="26223C24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F2E6966"/>
    <w:multiLevelType w:val="hybridMultilevel"/>
    <w:tmpl w:val="E3523F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9" w15:restartNumberingAfterBreak="0">
    <w:nsid w:val="606F597A"/>
    <w:multiLevelType w:val="hybridMultilevel"/>
    <w:tmpl w:val="CDCA554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016881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B5F85"/>
    <w:multiLevelType w:val="hybridMultilevel"/>
    <w:tmpl w:val="E3D03F4A"/>
    <w:lvl w:ilvl="0" w:tplc="4FA286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6227F"/>
    <w:multiLevelType w:val="hybridMultilevel"/>
    <w:tmpl w:val="26D4E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2407C"/>
    <w:multiLevelType w:val="hybridMultilevel"/>
    <w:tmpl w:val="296EC26A"/>
    <w:lvl w:ilvl="0" w:tplc="8AF2C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75A09"/>
    <w:multiLevelType w:val="hybridMultilevel"/>
    <w:tmpl w:val="418C016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22"/>
  </w:num>
  <w:num w:numId="7">
    <w:abstractNumId w:val="12"/>
  </w:num>
  <w:num w:numId="8">
    <w:abstractNumId w:val="9"/>
  </w:num>
  <w:num w:numId="9">
    <w:abstractNumId w:val="19"/>
  </w:num>
  <w:num w:numId="10">
    <w:abstractNumId w:val="21"/>
  </w:num>
  <w:num w:numId="11">
    <w:abstractNumId w:val="23"/>
  </w:num>
  <w:num w:numId="12">
    <w:abstractNumId w:val="5"/>
  </w:num>
  <w:num w:numId="13">
    <w:abstractNumId w:val="20"/>
  </w:num>
  <w:num w:numId="14">
    <w:abstractNumId w:val="15"/>
  </w:num>
  <w:num w:numId="15">
    <w:abstractNumId w:val="7"/>
  </w:num>
  <w:num w:numId="16">
    <w:abstractNumId w:val="16"/>
  </w:num>
  <w:num w:numId="17">
    <w:abstractNumId w:val="8"/>
  </w:num>
  <w:num w:numId="18">
    <w:abstractNumId w:val="0"/>
  </w:num>
  <w:num w:numId="19">
    <w:abstractNumId w:val="14"/>
  </w:num>
  <w:num w:numId="20">
    <w:abstractNumId w:val="18"/>
  </w:num>
  <w:num w:numId="21">
    <w:abstractNumId w:val="1"/>
  </w:num>
  <w:num w:numId="22">
    <w:abstractNumId w:val="3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78"/>
    <w:rsid w:val="00000A4F"/>
    <w:rsid w:val="0001420D"/>
    <w:rsid w:val="00040563"/>
    <w:rsid w:val="00045BFB"/>
    <w:rsid w:val="00047626"/>
    <w:rsid w:val="000710F2"/>
    <w:rsid w:val="00092AD7"/>
    <w:rsid w:val="000A01DC"/>
    <w:rsid w:val="000B0EC7"/>
    <w:rsid w:val="000B7BCC"/>
    <w:rsid w:val="000E1894"/>
    <w:rsid w:val="000E7138"/>
    <w:rsid w:val="000F0FC9"/>
    <w:rsid w:val="000F798E"/>
    <w:rsid w:val="00111D48"/>
    <w:rsid w:val="00117DBB"/>
    <w:rsid w:val="00120B85"/>
    <w:rsid w:val="0013045C"/>
    <w:rsid w:val="00146FAA"/>
    <w:rsid w:val="00152DA5"/>
    <w:rsid w:val="001740BB"/>
    <w:rsid w:val="001807DC"/>
    <w:rsid w:val="00187FB3"/>
    <w:rsid w:val="00196BB6"/>
    <w:rsid w:val="001B1078"/>
    <w:rsid w:val="001B307B"/>
    <w:rsid w:val="001B7157"/>
    <w:rsid w:val="001C250C"/>
    <w:rsid w:val="001C3A50"/>
    <w:rsid w:val="001D226E"/>
    <w:rsid w:val="00236B36"/>
    <w:rsid w:val="00241BD2"/>
    <w:rsid w:val="00264542"/>
    <w:rsid w:val="00272D4C"/>
    <w:rsid w:val="00283A8F"/>
    <w:rsid w:val="0029472F"/>
    <w:rsid w:val="002B4D09"/>
    <w:rsid w:val="002E3A28"/>
    <w:rsid w:val="002E5011"/>
    <w:rsid w:val="002F0438"/>
    <w:rsid w:val="002F2913"/>
    <w:rsid w:val="00306207"/>
    <w:rsid w:val="003207BF"/>
    <w:rsid w:val="00320CA2"/>
    <w:rsid w:val="00333B88"/>
    <w:rsid w:val="003411C7"/>
    <w:rsid w:val="00347FC7"/>
    <w:rsid w:val="00352001"/>
    <w:rsid w:val="00353BAD"/>
    <w:rsid w:val="0035712E"/>
    <w:rsid w:val="00357A3C"/>
    <w:rsid w:val="00357BD9"/>
    <w:rsid w:val="00383F67"/>
    <w:rsid w:val="00384CCB"/>
    <w:rsid w:val="003B247D"/>
    <w:rsid w:val="003B2D06"/>
    <w:rsid w:val="003C63A9"/>
    <w:rsid w:val="003D21DF"/>
    <w:rsid w:val="003E7FC9"/>
    <w:rsid w:val="004003A3"/>
    <w:rsid w:val="00424669"/>
    <w:rsid w:val="004256E6"/>
    <w:rsid w:val="00432D56"/>
    <w:rsid w:val="00436B11"/>
    <w:rsid w:val="00454C1A"/>
    <w:rsid w:val="00457868"/>
    <w:rsid w:val="0046691C"/>
    <w:rsid w:val="004A4470"/>
    <w:rsid w:val="004B365E"/>
    <w:rsid w:val="004C0C6A"/>
    <w:rsid w:val="004C7BFB"/>
    <w:rsid w:val="004D3AB3"/>
    <w:rsid w:val="004D7485"/>
    <w:rsid w:val="004E456B"/>
    <w:rsid w:val="004E4987"/>
    <w:rsid w:val="004E508F"/>
    <w:rsid w:val="004F24B3"/>
    <w:rsid w:val="004F2B97"/>
    <w:rsid w:val="004F51E2"/>
    <w:rsid w:val="005216E2"/>
    <w:rsid w:val="005249E5"/>
    <w:rsid w:val="00527CFF"/>
    <w:rsid w:val="005344FA"/>
    <w:rsid w:val="00551F25"/>
    <w:rsid w:val="005539DC"/>
    <w:rsid w:val="00555155"/>
    <w:rsid w:val="00566A56"/>
    <w:rsid w:val="00576091"/>
    <w:rsid w:val="005857C6"/>
    <w:rsid w:val="0059429C"/>
    <w:rsid w:val="005A1479"/>
    <w:rsid w:val="005B0B82"/>
    <w:rsid w:val="005B6887"/>
    <w:rsid w:val="005C0265"/>
    <w:rsid w:val="005C1100"/>
    <w:rsid w:val="005C7F44"/>
    <w:rsid w:val="005D7595"/>
    <w:rsid w:val="00605409"/>
    <w:rsid w:val="006112F0"/>
    <w:rsid w:val="00626EBC"/>
    <w:rsid w:val="00653B16"/>
    <w:rsid w:val="00677F3C"/>
    <w:rsid w:val="00694041"/>
    <w:rsid w:val="006A0AB7"/>
    <w:rsid w:val="006A602B"/>
    <w:rsid w:val="006E118C"/>
    <w:rsid w:val="006E507C"/>
    <w:rsid w:val="006E7C97"/>
    <w:rsid w:val="00704DC3"/>
    <w:rsid w:val="00723452"/>
    <w:rsid w:val="00735DE4"/>
    <w:rsid w:val="00740737"/>
    <w:rsid w:val="00740DEB"/>
    <w:rsid w:val="00744E0A"/>
    <w:rsid w:val="007459D9"/>
    <w:rsid w:val="007520A8"/>
    <w:rsid w:val="00757BD8"/>
    <w:rsid w:val="00777E70"/>
    <w:rsid w:val="00783C1A"/>
    <w:rsid w:val="007969A0"/>
    <w:rsid w:val="007C06CA"/>
    <w:rsid w:val="007C76E3"/>
    <w:rsid w:val="007D46D0"/>
    <w:rsid w:val="007F20B0"/>
    <w:rsid w:val="00832947"/>
    <w:rsid w:val="00837B49"/>
    <w:rsid w:val="00886EEB"/>
    <w:rsid w:val="008951C9"/>
    <w:rsid w:val="008B4CBE"/>
    <w:rsid w:val="008B6C34"/>
    <w:rsid w:val="008B7878"/>
    <w:rsid w:val="008C1E2A"/>
    <w:rsid w:val="008C5844"/>
    <w:rsid w:val="008E41F3"/>
    <w:rsid w:val="008E7BFB"/>
    <w:rsid w:val="008F2461"/>
    <w:rsid w:val="00920C1F"/>
    <w:rsid w:val="00964F03"/>
    <w:rsid w:val="00967948"/>
    <w:rsid w:val="00967C23"/>
    <w:rsid w:val="009721FA"/>
    <w:rsid w:val="00986652"/>
    <w:rsid w:val="009A3F46"/>
    <w:rsid w:val="009B53E9"/>
    <w:rsid w:val="009C17B8"/>
    <w:rsid w:val="009D5154"/>
    <w:rsid w:val="009E7118"/>
    <w:rsid w:val="009F16D8"/>
    <w:rsid w:val="009F5E6A"/>
    <w:rsid w:val="009F7C3B"/>
    <w:rsid w:val="00A32887"/>
    <w:rsid w:val="00A3535C"/>
    <w:rsid w:val="00A70F4C"/>
    <w:rsid w:val="00AA0C40"/>
    <w:rsid w:val="00AB47A2"/>
    <w:rsid w:val="00AC1260"/>
    <w:rsid w:val="00AD0264"/>
    <w:rsid w:val="00AD3E7D"/>
    <w:rsid w:val="00AE09B4"/>
    <w:rsid w:val="00AE19FC"/>
    <w:rsid w:val="00AF08CC"/>
    <w:rsid w:val="00AF6325"/>
    <w:rsid w:val="00B028CD"/>
    <w:rsid w:val="00B12B6D"/>
    <w:rsid w:val="00B152E0"/>
    <w:rsid w:val="00B31EE8"/>
    <w:rsid w:val="00B76170"/>
    <w:rsid w:val="00B76D8D"/>
    <w:rsid w:val="00B8294A"/>
    <w:rsid w:val="00B83B66"/>
    <w:rsid w:val="00B940D1"/>
    <w:rsid w:val="00BA66BA"/>
    <w:rsid w:val="00BB5F71"/>
    <w:rsid w:val="00BD0112"/>
    <w:rsid w:val="00BD3945"/>
    <w:rsid w:val="00BD70CF"/>
    <w:rsid w:val="00BE0E92"/>
    <w:rsid w:val="00C20436"/>
    <w:rsid w:val="00C5323F"/>
    <w:rsid w:val="00C56EB8"/>
    <w:rsid w:val="00C57DB3"/>
    <w:rsid w:val="00C62565"/>
    <w:rsid w:val="00C656E9"/>
    <w:rsid w:val="00C70600"/>
    <w:rsid w:val="00C813F2"/>
    <w:rsid w:val="00C972A6"/>
    <w:rsid w:val="00CA29AF"/>
    <w:rsid w:val="00CB1B5B"/>
    <w:rsid w:val="00CD5761"/>
    <w:rsid w:val="00CE1A6D"/>
    <w:rsid w:val="00CE41E8"/>
    <w:rsid w:val="00CE6E94"/>
    <w:rsid w:val="00D039F3"/>
    <w:rsid w:val="00D13A4D"/>
    <w:rsid w:val="00D306B2"/>
    <w:rsid w:val="00D33E9B"/>
    <w:rsid w:val="00D5068F"/>
    <w:rsid w:val="00D53593"/>
    <w:rsid w:val="00D61EFE"/>
    <w:rsid w:val="00D74F15"/>
    <w:rsid w:val="00D81343"/>
    <w:rsid w:val="00D85716"/>
    <w:rsid w:val="00DB27AB"/>
    <w:rsid w:val="00DB67BC"/>
    <w:rsid w:val="00DC2CC7"/>
    <w:rsid w:val="00DD1846"/>
    <w:rsid w:val="00DD428E"/>
    <w:rsid w:val="00DD4F3A"/>
    <w:rsid w:val="00DD692B"/>
    <w:rsid w:val="00E02BC0"/>
    <w:rsid w:val="00E120C3"/>
    <w:rsid w:val="00E223B2"/>
    <w:rsid w:val="00E34D44"/>
    <w:rsid w:val="00E4325A"/>
    <w:rsid w:val="00E72D53"/>
    <w:rsid w:val="00E953CE"/>
    <w:rsid w:val="00E9605C"/>
    <w:rsid w:val="00E97609"/>
    <w:rsid w:val="00EB1E0F"/>
    <w:rsid w:val="00EC4BC8"/>
    <w:rsid w:val="00EE69BB"/>
    <w:rsid w:val="00EF6B6D"/>
    <w:rsid w:val="00F06BF7"/>
    <w:rsid w:val="00F13AD3"/>
    <w:rsid w:val="00F17888"/>
    <w:rsid w:val="00F2070A"/>
    <w:rsid w:val="00F2623D"/>
    <w:rsid w:val="00F26840"/>
    <w:rsid w:val="00F325B7"/>
    <w:rsid w:val="00F566DE"/>
    <w:rsid w:val="00F56EC1"/>
    <w:rsid w:val="00F74D1A"/>
    <w:rsid w:val="00F7514E"/>
    <w:rsid w:val="00FA6545"/>
    <w:rsid w:val="00FF03A9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08DD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7878"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link w:val="Nadpis1Char"/>
    <w:uiPriority w:val="9"/>
    <w:qFormat/>
    <w:rsid w:val="004E456B"/>
    <w:pPr>
      <w:widowControl w:val="0"/>
      <w:autoSpaceDE w:val="0"/>
      <w:autoSpaceDN w:val="0"/>
      <w:ind w:left="116"/>
      <w:jc w:val="both"/>
      <w:outlineLvl w:val="0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lny"/>
    <w:link w:val="OdsekzoznamuChar"/>
    <w:uiPriority w:val="34"/>
    <w:qFormat/>
    <w:rsid w:val="008B78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6170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6170"/>
    <w:rPr>
      <w:rFonts w:ascii="Times New Roman" w:eastAsia="Times New Roman" w:hAnsi="Times New Roman" w:cs="Times New Roman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64F03"/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64F0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64F03"/>
    <w:rPr>
      <w:vertAlign w:val="superscript"/>
    </w:rPr>
  </w:style>
  <w:style w:type="character" w:customStyle="1" w:styleId="bold">
    <w:name w:val="bold"/>
    <w:basedOn w:val="Predvolenpsmoodseku"/>
    <w:rsid w:val="004003A3"/>
  </w:style>
  <w:style w:type="character" w:customStyle="1" w:styleId="italic">
    <w:name w:val="italic"/>
    <w:basedOn w:val="Predvolenpsmoodseku"/>
    <w:rsid w:val="004003A3"/>
  </w:style>
  <w:style w:type="paragraph" w:customStyle="1" w:styleId="Normlny1">
    <w:name w:val="Normálny1"/>
    <w:basedOn w:val="Normlny"/>
    <w:rsid w:val="004003A3"/>
    <w:pPr>
      <w:spacing w:before="100" w:beforeAutospacing="1" w:after="100" w:afterAutospacing="1"/>
    </w:pPr>
    <w:rPr>
      <w:lang w:val="sk-SK" w:eastAsia="sk-SK"/>
    </w:rPr>
  </w:style>
  <w:style w:type="paragraph" w:customStyle="1" w:styleId="c01pointnumerotealtn">
    <w:name w:val="c01pointnumerotealtn"/>
    <w:basedOn w:val="Normlny"/>
    <w:rsid w:val="00B940D1"/>
    <w:pPr>
      <w:spacing w:before="100" w:beforeAutospacing="1" w:after="100" w:afterAutospacing="1"/>
    </w:pPr>
    <w:rPr>
      <w:lang w:val="sk-SK" w:eastAsia="sk-SK"/>
    </w:rPr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Predvolenpsmoodseku"/>
    <w:link w:val="Odsekzoznamu"/>
    <w:uiPriority w:val="34"/>
    <w:qFormat/>
    <w:locked/>
    <w:rsid w:val="00283A8F"/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4E456B"/>
    <w:rPr>
      <w:rFonts w:ascii="Times New Roman" w:eastAsia="Times New Roman" w:hAnsi="Times New Roman" w:cs="Times New Roman"/>
      <w:b/>
      <w:bCs/>
      <w:lang w:val="sk-SK"/>
    </w:rPr>
  </w:style>
  <w:style w:type="paragraph" w:styleId="Zkladntext">
    <w:name w:val="Body Text"/>
    <w:basedOn w:val="Normlny"/>
    <w:link w:val="ZkladntextChar"/>
    <w:uiPriority w:val="1"/>
    <w:qFormat/>
    <w:rsid w:val="004E456B"/>
    <w:pPr>
      <w:widowControl w:val="0"/>
      <w:autoSpaceDE w:val="0"/>
      <w:autoSpaceDN w:val="0"/>
      <w:ind w:left="116"/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E456B"/>
    <w:rPr>
      <w:rFonts w:ascii="Times New Roman" w:eastAsia="Times New Roman" w:hAnsi="Times New Roman" w:cs="Times New Roman"/>
      <w:lang w:val="sk-SK"/>
    </w:rPr>
  </w:style>
  <w:style w:type="paragraph" w:customStyle="1" w:styleId="TableParagraph">
    <w:name w:val="Table Paragraph"/>
    <w:basedOn w:val="Normlny"/>
    <w:uiPriority w:val="1"/>
    <w:qFormat/>
    <w:rsid w:val="004E456B"/>
    <w:pPr>
      <w:widowControl w:val="0"/>
      <w:autoSpaceDE w:val="0"/>
      <w:autoSpaceDN w:val="0"/>
    </w:pPr>
    <w:rPr>
      <w:sz w:val="22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4E456B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E456B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E45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456B"/>
    <w:pPr>
      <w:spacing w:after="160"/>
    </w:pPr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456B"/>
    <w:rPr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4E456B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val="sk-SK"/>
    </w:rPr>
  </w:style>
  <w:style w:type="character" w:customStyle="1" w:styleId="HlavikaChar">
    <w:name w:val="Hlavička Char"/>
    <w:basedOn w:val="Predvolenpsmoodseku"/>
    <w:link w:val="Hlavika"/>
    <w:uiPriority w:val="99"/>
    <w:rsid w:val="004E456B"/>
    <w:rPr>
      <w:rFonts w:ascii="Times New Roman" w:eastAsia="Times New Roman" w:hAnsi="Times New Roman" w:cs="Times New Roman"/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4E456B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4E456B"/>
    <w:rPr>
      <w:rFonts w:ascii="Times New Roman" w:eastAsia="Times New Roman" w:hAnsi="Times New Roman" w:cs="Times New Roman"/>
      <w:sz w:val="22"/>
      <w:szCs w:val="22"/>
      <w:lang w:val="sk-SK"/>
    </w:rPr>
  </w:style>
  <w:style w:type="paragraph" w:styleId="Revzia">
    <w:name w:val="Revision"/>
    <w:hidden/>
    <w:uiPriority w:val="99"/>
    <w:semiHidden/>
    <w:rsid w:val="004E456B"/>
    <w:rPr>
      <w:rFonts w:ascii="Times New Roman" w:eastAsia="Times New Roman" w:hAnsi="Times New Roman" w:cs="Times New Roman"/>
      <w:sz w:val="22"/>
      <w:szCs w:val="22"/>
      <w:lang w:val="sk-SK"/>
    </w:rPr>
  </w:style>
  <w:style w:type="paragraph" w:customStyle="1" w:styleId="Default">
    <w:name w:val="Default"/>
    <w:rsid w:val="004E456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sk-SK" w:eastAsia="sk-SK"/>
    </w:rPr>
  </w:style>
  <w:style w:type="paragraph" w:customStyle="1" w:styleId="Standard">
    <w:name w:val="Standard"/>
    <w:rsid w:val="00347FC7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val="sk-SK" w:eastAsia="ar-SA"/>
    </w:rPr>
  </w:style>
  <w:style w:type="table" w:styleId="Mriekatabuky">
    <w:name w:val="Table Grid"/>
    <w:basedOn w:val="Normlnatabuka"/>
    <w:uiPriority w:val="39"/>
    <w:rsid w:val="00555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10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5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7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5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74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6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1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2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8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1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4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3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7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20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7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1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4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91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6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9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7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5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0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19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1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6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3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2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7492F976CBF46A6AE218298779E84" ma:contentTypeVersion="14" ma:contentTypeDescription="Create a new document." ma:contentTypeScope="" ma:versionID="8e962dba40445628f1c5b4f54e22807d">
  <xsd:schema xmlns:xsd="http://www.w3.org/2001/XMLSchema" xmlns:xs="http://www.w3.org/2001/XMLSchema" xmlns:p="http://schemas.microsoft.com/office/2006/metadata/properties" xmlns:ns2="d26c6947-7193-433e-9fee-b9383e5fa34c" xmlns:ns3="4e491ae2-bd53-4995-98ac-e251fc1d93db" targetNamespace="http://schemas.microsoft.com/office/2006/metadata/properties" ma:root="true" ma:fieldsID="fabb74d6aa14c965a5d5bd6b7d960d7e" ns2:_="" ns3:_="">
    <xsd:import namespace="d26c6947-7193-433e-9fee-b9383e5fa34c"/>
    <xsd:import namespace="4e491ae2-bd53-4995-98ac-e251fc1d9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c6947-7193-433e-9fee-b9383e5fa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074e46-be42-49cb-8029-13db79c29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91ae2-bd53-4995-98ac-e251fc1d93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9b0d3b-acb5-4b54-bf8f-581fcd62b9ea}" ma:internalName="TaxCatchAll" ma:showField="CatchAllData" ma:web="4e491ae2-bd53-4995-98ac-e251fc1d9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26c6947-7193-433e-9fee-b9383e5fa34c" xsi:nil="true"/>
    <lcf76f155ced4ddcb4097134ff3c332f xmlns="d26c6947-7193-433e-9fee-b9383e5fa34c">
      <Terms xmlns="http://schemas.microsoft.com/office/infopath/2007/PartnerControls"/>
    </lcf76f155ced4ddcb4097134ff3c332f>
    <TaxCatchAll xmlns="4e491ae2-bd53-4995-98ac-e251fc1d93db" xsi:nil="true"/>
  </documentManagement>
</p:properties>
</file>

<file path=customXml/itemProps1.xml><?xml version="1.0" encoding="utf-8"?>
<ds:datastoreItem xmlns:ds="http://schemas.openxmlformats.org/officeDocument/2006/customXml" ds:itemID="{98B3703D-92FE-44D3-86E2-703A8580D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B9094-A93B-49C5-8048-D27BF7618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c6947-7193-433e-9fee-b9383e5fa34c"/>
    <ds:schemaRef ds:uri="4e491ae2-bd53-4995-98ac-e251fc1d9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43692-1362-4447-BCAF-0457D0330704}">
  <ds:schemaRefs>
    <ds:schemaRef ds:uri="http://schemas.microsoft.com/office/2006/metadata/properties"/>
    <ds:schemaRef ds:uri="http://schemas.microsoft.com/office/infopath/2007/PartnerControls"/>
    <ds:schemaRef ds:uri="d26c6947-7193-433e-9fee-b9383e5fa34c"/>
    <ds:schemaRef ds:uri="4e491ae2-bd53-4995-98ac-e251fc1d93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3288</Words>
  <Characters>18742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2023-02-24T10:54:00Z</dcterms:created>
  <dcterms:modified xsi:type="dcterms:W3CDTF">2023-02-24T10:56:00Z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3540800</vt:r8>
  </property>
  <property fmtid="{D5CDD505-2E9C-101B-9397-08002B2CF9AE}" pid="3" name="ContentTypeId">
    <vt:lpwstr>0x0101005D47492F976CBF46A6AE218298779E84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