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2FDB" w14:textId="77777777" w:rsidR="00F34C55" w:rsidRPr="00D54FD0" w:rsidRDefault="00F34C55" w:rsidP="00F34C55">
      <w:pPr>
        <w:pBdr>
          <w:bottom w:val="single" w:sz="12" w:space="1" w:color="auto"/>
        </w:pBdr>
        <w:jc w:val="center"/>
      </w:pPr>
      <w:bookmarkStart w:id="0" w:name="_GoBack"/>
      <w:bookmarkEnd w:id="0"/>
      <w:r w:rsidRPr="00D54FD0">
        <w:t>N Á R O D N Á   R A D A   S L O V E N S K E J   R E P U B L I K Y</w:t>
      </w:r>
    </w:p>
    <w:p w14:paraId="6516A30C" w14:textId="77777777" w:rsidR="00F34C55" w:rsidRPr="00D54FD0" w:rsidRDefault="00F34C55" w:rsidP="00F34C55">
      <w:pPr>
        <w:jc w:val="center"/>
      </w:pPr>
    </w:p>
    <w:p w14:paraId="3079EFEF" w14:textId="77777777" w:rsidR="00F34C55" w:rsidRPr="00D54FD0" w:rsidRDefault="00F34C55" w:rsidP="00F34C55">
      <w:pPr>
        <w:jc w:val="center"/>
      </w:pPr>
      <w:r w:rsidRPr="00D54FD0">
        <w:t>VIII. volebné obdobie</w:t>
      </w:r>
    </w:p>
    <w:p w14:paraId="78BA907D" w14:textId="77777777" w:rsidR="00F34C55" w:rsidRPr="00D54FD0" w:rsidRDefault="00F34C55" w:rsidP="003F3924">
      <w:pPr>
        <w:widowControl w:val="0"/>
        <w:spacing w:after="2"/>
        <w:jc w:val="center"/>
        <w:rPr>
          <w:szCs w:val="24"/>
        </w:rPr>
      </w:pPr>
    </w:p>
    <w:p w14:paraId="46518B60" w14:textId="35B1457F" w:rsidR="002A1735" w:rsidRPr="00D54FD0" w:rsidRDefault="002A1735" w:rsidP="003F3924">
      <w:pPr>
        <w:widowControl w:val="0"/>
        <w:spacing w:after="2"/>
        <w:jc w:val="center"/>
        <w:rPr>
          <w:szCs w:val="24"/>
        </w:rPr>
      </w:pPr>
    </w:p>
    <w:p w14:paraId="6CC3F5AC" w14:textId="05DDE392" w:rsidR="00F34C55" w:rsidRPr="00D54FD0" w:rsidRDefault="00F34C55" w:rsidP="003F3924">
      <w:pPr>
        <w:widowControl w:val="0"/>
        <w:spacing w:after="2"/>
        <w:jc w:val="center"/>
        <w:rPr>
          <w:b/>
          <w:bCs/>
          <w:szCs w:val="24"/>
        </w:rPr>
      </w:pPr>
      <w:r w:rsidRPr="00D54FD0">
        <w:rPr>
          <w:b/>
          <w:bCs/>
          <w:szCs w:val="24"/>
        </w:rPr>
        <w:t xml:space="preserve">N á v r h </w:t>
      </w:r>
    </w:p>
    <w:p w14:paraId="415CB86B" w14:textId="77777777" w:rsidR="002A1735" w:rsidRPr="00D54FD0" w:rsidRDefault="002A1735" w:rsidP="003F3924">
      <w:pPr>
        <w:widowControl w:val="0"/>
        <w:spacing w:after="2"/>
        <w:jc w:val="center"/>
        <w:rPr>
          <w:szCs w:val="24"/>
        </w:rPr>
      </w:pPr>
    </w:p>
    <w:p w14:paraId="1D1BB2D8" w14:textId="67A9F8CF" w:rsidR="002A1735" w:rsidRPr="00D54FD0" w:rsidRDefault="00F34C55" w:rsidP="003F3924">
      <w:pPr>
        <w:widowControl w:val="0"/>
        <w:spacing w:after="2"/>
        <w:jc w:val="center"/>
        <w:rPr>
          <w:b/>
          <w:bCs/>
          <w:szCs w:val="24"/>
        </w:rPr>
      </w:pPr>
      <w:r w:rsidRPr="00D54FD0">
        <w:rPr>
          <w:b/>
          <w:bCs/>
          <w:szCs w:val="24"/>
        </w:rPr>
        <w:t>ZÁKON</w:t>
      </w:r>
    </w:p>
    <w:p w14:paraId="4A5B1541" w14:textId="77777777" w:rsidR="002A1735" w:rsidRPr="00D54FD0" w:rsidRDefault="002A1735" w:rsidP="003F3924">
      <w:pPr>
        <w:widowControl w:val="0"/>
        <w:spacing w:after="2"/>
        <w:jc w:val="center"/>
        <w:rPr>
          <w:szCs w:val="24"/>
        </w:rPr>
      </w:pPr>
    </w:p>
    <w:p w14:paraId="234B2BDE" w14:textId="43BF162C" w:rsidR="002A1735" w:rsidRPr="00D54FD0" w:rsidRDefault="002A1735" w:rsidP="003F3924">
      <w:pPr>
        <w:widowControl w:val="0"/>
        <w:spacing w:after="2"/>
        <w:jc w:val="center"/>
        <w:rPr>
          <w:szCs w:val="24"/>
        </w:rPr>
      </w:pPr>
      <w:r w:rsidRPr="00D54FD0">
        <w:rPr>
          <w:szCs w:val="24"/>
        </w:rPr>
        <w:t>z .......... 202</w:t>
      </w:r>
      <w:r w:rsidR="00E3290D" w:rsidRPr="00D54FD0">
        <w:rPr>
          <w:szCs w:val="24"/>
        </w:rPr>
        <w:t>3</w:t>
      </w:r>
    </w:p>
    <w:p w14:paraId="18E80653" w14:textId="77777777" w:rsidR="002A1735" w:rsidRPr="00D54FD0" w:rsidRDefault="002A1735" w:rsidP="003F3924">
      <w:pPr>
        <w:widowControl w:val="0"/>
        <w:spacing w:after="2"/>
        <w:jc w:val="center"/>
        <w:rPr>
          <w:szCs w:val="24"/>
        </w:rPr>
      </w:pPr>
    </w:p>
    <w:p w14:paraId="184753CE" w14:textId="487B2D30" w:rsidR="002A1735" w:rsidRPr="00D54FD0" w:rsidRDefault="002A1735" w:rsidP="003F3924">
      <w:pPr>
        <w:widowControl w:val="0"/>
        <w:spacing w:after="2"/>
        <w:jc w:val="center"/>
        <w:rPr>
          <w:b/>
          <w:szCs w:val="24"/>
        </w:rPr>
      </w:pPr>
      <w:r w:rsidRPr="00D54FD0">
        <w:rPr>
          <w:b/>
          <w:szCs w:val="24"/>
        </w:rPr>
        <w:t>o</w:t>
      </w:r>
      <w:r w:rsidR="007F3C56" w:rsidRPr="00D54FD0">
        <w:rPr>
          <w:b/>
          <w:szCs w:val="24"/>
        </w:rPr>
        <w:t xml:space="preserve"> zmene a doplnení niektorých zákonov </w:t>
      </w:r>
      <w:r w:rsidR="00D54FD0" w:rsidRPr="00D54FD0">
        <w:rPr>
          <w:b/>
          <w:szCs w:val="24"/>
        </w:rPr>
        <w:t>v oblasti ochrany životného prostredia</w:t>
      </w:r>
      <w:r w:rsidR="00D54FD0">
        <w:rPr>
          <w:b/>
          <w:szCs w:val="24"/>
        </w:rPr>
        <w:t xml:space="preserve"> </w:t>
      </w:r>
      <w:r w:rsidR="007F3C56" w:rsidRPr="00D54FD0">
        <w:rPr>
          <w:b/>
          <w:szCs w:val="24"/>
        </w:rPr>
        <w:t xml:space="preserve">v súvislosti s reformou stavebnej legislatívy </w:t>
      </w:r>
      <w:r w:rsidRPr="00D54FD0">
        <w:rPr>
          <w:b/>
          <w:szCs w:val="24"/>
        </w:rPr>
        <w:t xml:space="preserve"> </w:t>
      </w:r>
    </w:p>
    <w:p w14:paraId="1730801E" w14:textId="77777777" w:rsidR="002A1735" w:rsidRPr="00D54FD0" w:rsidRDefault="002A1735" w:rsidP="003F3924">
      <w:pPr>
        <w:widowControl w:val="0"/>
        <w:spacing w:after="2"/>
        <w:jc w:val="center"/>
        <w:rPr>
          <w:szCs w:val="24"/>
        </w:rPr>
      </w:pPr>
    </w:p>
    <w:p w14:paraId="3AAFB1A0" w14:textId="77777777" w:rsidR="002A1735" w:rsidRPr="00D54FD0" w:rsidRDefault="002A1735" w:rsidP="003F3924">
      <w:pPr>
        <w:widowControl w:val="0"/>
        <w:spacing w:after="2"/>
        <w:rPr>
          <w:szCs w:val="24"/>
        </w:rPr>
      </w:pPr>
      <w:r w:rsidRPr="00D54FD0">
        <w:rPr>
          <w:szCs w:val="24"/>
        </w:rPr>
        <w:t>Národná rada Slovenskej republiky sa uzniesla na tomto zákone:</w:t>
      </w:r>
    </w:p>
    <w:p w14:paraId="013E1FD8" w14:textId="77777777" w:rsidR="002A1735" w:rsidRPr="00D54FD0" w:rsidRDefault="002A1735" w:rsidP="003F3924">
      <w:pPr>
        <w:widowControl w:val="0"/>
        <w:spacing w:after="2"/>
        <w:rPr>
          <w:szCs w:val="24"/>
        </w:rPr>
      </w:pPr>
    </w:p>
    <w:p w14:paraId="47585758" w14:textId="77777777" w:rsidR="005B126B" w:rsidRPr="00D54FD0" w:rsidRDefault="005B126B" w:rsidP="003F3924">
      <w:pPr>
        <w:pStyle w:val="Odsekzoznamu"/>
        <w:keepNext w:val="0"/>
        <w:keepLines w:val="0"/>
        <w:widowControl w:val="0"/>
        <w:numPr>
          <w:ilvl w:val="0"/>
          <w:numId w:val="42"/>
        </w:numPr>
        <w:spacing w:after="2"/>
        <w:ind w:left="360" w:right="-20"/>
        <w:jc w:val="center"/>
        <w:rPr>
          <w:bCs/>
          <w:szCs w:val="24"/>
        </w:rPr>
      </w:pPr>
      <w:bookmarkStart w:id="1" w:name="_Ref107320189"/>
    </w:p>
    <w:bookmarkEnd w:id="1"/>
    <w:p w14:paraId="29952597" w14:textId="7C7BD20C" w:rsidR="00DD0AA8" w:rsidRPr="00D54FD0" w:rsidRDefault="00DD0AA8" w:rsidP="003F3924">
      <w:pPr>
        <w:widowControl w:val="0"/>
        <w:spacing w:after="2"/>
        <w:jc w:val="both"/>
        <w:rPr>
          <w:szCs w:val="24"/>
        </w:rPr>
      </w:pPr>
      <w:r w:rsidRPr="00D54FD0">
        <w:rPr>
          <w:szCs w:val="24"/>
        </w:rPr>
        <w:t>Zákon č. </w:t>
      </w:r>
      <w:r w:rsidRPr="00D54FD0">
        <w:rPr>
          <w:iCs/>
          <w:szCs w:val="24"/>
        </w:rPr>
        <w:t>442/2002 Z. z</w:t>
      </w:r>
      <w:r w:rsidRPr="00D54FD0">
        <w:rPr>
          <w:i/>
          <w:iCs/>
          <w:szCs w:val="24"/>
        </w:rPr>
        <w:t>.</w:t>
      </w:r>
      <w:r w:rsidRPr="00D54FD0">
        <w:rPr>
          <w:szCs w:val="24"/>
        </w:rPr>
        <w:t xml:space="preserve"> o verejných vodovodoch a verejných kanalizáciách a o zmene a doplnení zákona č. 276/2001 Z. z. o regulácii v sieťových odvetviach v znení zákona </w:t>
      </w:r>
      <w:r w:rsidRPr="00D54FD0">
        <w:rPr>
          <w:szCs w:val="24"/>
        </w:rPr>
        <w:br/>
        <w:t xml:space="preserve">č. 525/2003 Z. z., zákona č. 364/2004 Z. z., zákona č. 587/2004 Z. z., zákona č. 230/2005 Z. z., zákona č. 515/2008 Z. z., zákona č. 394/2009 Z. z., zákona č. 180/2013 Z. z., zákona č. 91/2016 Z. z., zákona č. 150/2017 Z. z., zákona č. 51/2018 Z. z., zákona č. 177/2018 Z. z., zákona </w:t>
      </w:r>
      <w:r w:rsidRPr="00D54FD0">
        <w:rPr>
          <w:szCs w:val="24"/>
        </w:rPr>
        <w:br/>
        <w:t>č. 66/2021 Z. z, zákona č. 375/2021 Z. z., zákona č. 516/2021, uznesenia Ústavného súdu Slovenskej republiky č. 134/2022 Z. z.</w:t>
      </w:r>
      <w:r w:rsidR="00D80C37" w:rsidRPr="00D54FD0">
        <w:rPr>
          <w:szCs w:val="24"/>
        </w:rPr>
        <w:t>,</w:t>
      </w:r>
      <w:r w:rsidRPr="00D54FD0">
        <w:rPr>
          <w:szCs w:val="24"/>
        </w:rPr>
        <w:t> zákona č. 253/2022 Z. z.</w:t>
      </w:r>
      <w:r w:rsidR="00D80C37" w:rsidRPr="00D54FD0">
        <w:rPr>
          <w:szCs w:val="24"/>
        </w:rPr>
        <w:t>, zákona č. 517/2022 Z. z. a zákona č. 12/2023 Z. z.</w:t>
      </w:r>
      <w:r w:rsidRPr="00D54FD0">
        <w:rPr>
          <w:szCs w:val="24"/>
        </w:rPr>
        <w:t xml:space="preserve"> sa mení takto:</w:t>
      </w:r>
    </w:p>
    <w:p w14:paraId="59CFCAF3" w14:textId="77777777" w:rsidR="00DD0AA8" w:rsidRPr="00D54FD0" w:rsidRDefault="00DD0AA8" w:rsidP="003F3924">
      <w:pPr>
        <w:pStyle w:val="Odsekzoznamu"/>
        <w:keepNext w:val="0"/>
        <w:keepLines w:val="0"/>
        <w:widowControl w:val="0"/>
        <w:spacing w:after="2"/>
        <w:ind w:left="284"/>
        <w:jc w:val="both"/>
        <w:rPr>
          <w:bCs/>
          <w:szCs w:val="24"/>
        </w:rPr>
      </w:pPr>
    </w:p>
    <w:p w14:paraId="13A9B5DB" w14:textId="35361C55"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Poznámka pod čiarou k</w:t>
      </w:r>
      <w:r w:rsidR="00F43DBE" w:rsidRPr="00D54FD0">
        <w:rPr>
          <w:bCs/>
          <w:szCs w:val="24"/>
        </w:rPr>
        <w:t> </w:t>
      </w:r>
      <w:r w:rsidRPr="00D54FD0">
        <w:rPr>
          <w:bCs/>
          <w:szCs w:val="24"/>
        </w:rPr>
        <w:t>odkazu 2b znie:</w:t>
      </w:r>
    </w:p>
    <w:p w14:paraId="70B24369" w14:textId="77E9BA06"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2b</w:t>
      </w:r>
      <w:r w:rsidRPr="00D54FD0">
        <w:rPr>
          <w:bCs/>
          <w:szCs w:val="24"/>
        </w:rPr>
        <w:t>) Príloha č. 2 prvý bod písm. g) zákona č. 201/2022 Z. z. o</w:t>
      </w:r>
      <w:r w:rsidR="00F43DBE" w:rsidRPr="00D54FD0">
        <w:rPr>
          <w:bCs/>
          <w:szCs w:val="24"/>
        </w:rPr>
        <w:t> </w:t>
      </w:r>
      <w:r w:rsidRPr="00D54FD0">
        <w:rPr>
          <w:bCs/>
          <w:szCs w:val="24"/>
        </w:rPr>
        <w:t>výstavbe.</w:t>
      </w:r>
    </w:p>
    <w:p w14:paraId="01D0FD79" w14:textId="77777777" w:rsidR="00DD0AA8" w:rsidRPr="00D54FD0" w:rsidRDefault="00DD0AA8" w:rsidP="003F3924">
      <w:pPr>
        <w:pStyle w:val="Odsekzoznamu"/>
        <w:keepNext w:val="0"/>
        <w:keepLines w:val="0"/>
        <w:widowControl w:val="0"/>
        <w:spacing w:after="2"/>
        <w:ind w:left="284"/>
        <w:jc w:val="both"/>
        <w:rPr>
          <w:bCs/>
          <w:szCs w:val="24"/>
        </w:rPr>
      </w:pPr>
    </w:p>
    <w:p w14:paraId="4998B4D7" w14:textId="77777777"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4 odsek 13 znie:</w:t>
      </w:r>
    </w:p>
    <w:p w14:paraId="025E8A8E" w14:textId="0AF0D8D9"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„(13) Podmienky zriadenia vodovodnej prípojky a</w:t>
      </w:r>
      <w:r w:rsidR="00F43DBE" w:rsidRPr="00D54FD0">
        <w:rPr>
          <w:bCs/>
          <w:szCs w:val="24"/>
        </w:rPr>
        <w:t> </w:t>
      </w:r>
      <w:r w:rsidRPr="00D54FD0">
        <w:rPr>
          <w:bCs/>
          <w:szCs w:val="24"/>
        </w:rPr>
        <w:t>kanalizačnej prípojky, najmä miesto a</w:t>
      </w:r>
      <w:r w:rsidR="00F43DBE" w:rsidRPr="00D54FD0">
        <w:rPr>
          <w:bCs/>
          <w:szCs w:val="24"/>
        </w:rPr>
        <w:t> </w:t>
      </w:r>
      <w:r w:rsidRPr="00D54FD0">
        <w:rPr>
          <w:bCs/>
          <w:szCs w:val="24"/>
        </w:rPr>
        <w:t>spôsob pripojenia, určuje vlastník verejného vodovodu a</w:t>
      </w:r>
      <w:r w:rsidR="00F43DBE" w:rsidRPr="00D54FD0">
        <w:rPr>
          <w:bCs/>
          <w:szCs w:val="24"/>
        </w:rPr>
        <w:t> </w:t>
      </w:r>
      <w:r w:rsidRPr="00D54FD0">
        <w:rPr>
          <w:bCs/>
          <w:szCs w:val="24"/>
        </w:rPr>
        <w:t>vlastník verejnej kanalizácie alebo ich prevádzkovateľ vo vyjadrení alebo v</w:t>
      </w:r>
      <w:r w:rsidR="00F43DBE" w:rsidRPr="00D54FD0">
        <w:rPr>
          <w:bCs/>
          <w:szCs w:val="24"/>
        </w:rPr>
        <w:t> </w:t>
      </w:r>
      <w:r w:rsidRPr="00D54FD0">
        <w:rPr>
          <w:bCs/>
          <w:szCs w:val="24"/>
        </w:rPr>
        <w:t>záväznom stanovisku v</w:t>
      </w:r>
      <w:r w:rsidR="00F43DBE" w:rsidRPr="00D54FD0">
        <w:rPr>
          <w:bCs/>
          <w:szCs w:val="24"/>
        </w:rPr>
        <w:t> </w:t>
      </w:r>
      <w:r w:rsidRPr="00D54FD0">
        <w:rPr>
          <w:bCs/>
          <w:szCs w:val="24"/>
        </w:rPr>
        <w:t>konaní o</w:t>
      </w:r>
      <w:r w:rsidR="00F43DBE" w:rsidRPr="00D54FD0">
        <w:rPr>
          <w:bCs/>
          <w:szCs w:val="24"/>
        </w:rPr>
        <w:t> </w:t>
      </w:r>
      <w:r w:rsidRPr="00D54FD0">
        <w:rPr>
          <w:bCs/>
          <w:szCs w:val="24"/>
        </w:rPr>
        <w:t>stavebnom zámere,</w:t>
      </w:r>
      <w:r w:rsidRPr="00D54FD0">
        <w:rPr>
          <w:bCs/>
          <w:szCs w:val="24"/>
          <w:vertAlign w:val="superscript"/>
        </w:rPr>
        <w:t>3a</w:t>
      </w:r>
      <w:r w:rsidRPr="00D54FD0">
        <w:rPr>
          <w:bCs/>
          <w:szCs w:val="24"/>
        </w:rPr>
        <w:t>) alebo vo vyjadrení k</w:t>
      </w:r>
      <w:r w:rsidR="00F43DBE" w:rsidRPr="00D54FD0">
        <w:rPr>
          <w:bCs/>
          <w:szCs w:val="24"/>
        </w:rPr>
        <w:t> </w:t>
      </w:r>
      <w:r w:rsidRPr="00D54FD0">
        <w:rPr>
          <w:bCs/>
          <w:szCs w:val="24"/>
        </w:rPr>
        <w:t>žiadosti o</w:t>
      </w:r>
      <w:r w:rsidR="00F43DBE" w:rsidRPr="00D54FD0">
        <w:rPr>
          <w:bCs/>
          <w:szCs w:val="24"/>
        </w:rPr>
        <w:t> </w:t>
      </w:r>
      <w:r w:rsidRPr="00D54FD0">
        <w:rPr>
          <w:bCs/>
          <w:szCs w:val="24"/>
        </w:rPr>
        <w:t xml:space="preserve">pripojenie na verejný vodovod alebo na verejnú kanalizáciu.“. </w:t>
      </w:r>
    </w:p>
    <w:p w14:paraId="7FF62A05" w14:textId="77777777" w:rsidR="00DD0AA8" w:rsidRPr="00D54FD0" w:rsidRDefault="00DD0AA8" w:rsidP="003F3924">
      <w:pPr>
        <w:pStyle w:val="Odsekzoznamu"/>
        <w:keepNext w:val="0"/>
        <w:keepLines w:val="0"/>
        <w:widowControl w:val="0"/>
        <w:spacing w:after="2"/>
        <w:ind w:left="284"/>
        <w:jc w:val="both"/>
        <w:rPr>
          <w:bCs/>
          <w:szCs w:val="24"/>
        </w:rPr>
      </w:pPr>
    </w:p>
    <w:p w14:paraId="21B70A1E" w14:textId="54BBB866"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w:t>
      </w:r>
      <w:r w:rsidR="00F43DBE" w:rsidRPr="00D54FD0">
        <w:rPr>
          <w:bCs/>
          <w:szCs w:val="24"/>
        </w:rPr>
        <w:t> </w:t>
      </w:r>
      <w:r w:rsidRPr="00D54FD0">
        <w:rPr>
          <w:bCs/>
          <w:szCs w:val="24"/>
        </w:rPr>
        <w:t>odkazu 3a znie:</w:t>
      </w:r>
    </w:p>
    <w:p w14:paraId="060BD487" w14:textId="409E0A67" w:rsidR="00DD0AA8" w:rsidRPr="00D54FD0" w:rsidRDefault="00DD0AA8" w:rsidP="003F3924">
      <w:pPr>
        <w:widowControl w:val="0"/>
        <w:spacing w:after="2"/>
        <w:ind w:left="270"/>
        <w:jc w:val="both"/>
        <w:rPr>
          <w:szCs w:val="24"/>
        </w:rPr>
      </w:pPr>
      <w:r w:rsidRPr="00D54FD0">
        <w:rPr>
          <w:szCs w:val="24"/>
        </w:rPr>
        <w:t>„</w:t>
      </w:r>
      <w:r w:rsidRPr="00D54FD0">
        <w:rPr>
          <w:szCs w:val="24"/>
          <w:vertAlign w:val="superscript"/>
        </w:rPr>
        <w:t>3a</w:t>
      </w:r>
      <w:r w:rsidRPr="00D54FD0">
        <w:rPr>
          <w:szCs w:val="24"/>
        </w:rPr>
        <w:t>) § 15 zákona č. 200/2022 Z. z. o</w:t>
      </w:r>
      <w:r w:rsidR="00F43DBE" w:rsidRPr="00D54FD0">
        <w:rPr>
          <w:szCs w:val="24"/>
        </w:rPr>
        <w:t> </w:t>
      </w:r>
      <w:r w:rsidRPr="00D54FD0">
        <w:rPr>
          <w:szCs w:val="24"/>
        </w:rPr>
        <w:t>územnom plánovaní, § 31 ods. 7 zákona č. 201/2022 Z. z.“.</w:t>
      </w:r>
    </w:p>
    <w:p w14:paraId="0EE4F84B" w14:textId="77777777" w:rsidR="00DD0AA8" w:rsidRPr="00D54FD0" w:rsidRDefault="00DD0AA8" w:rsidP="003F3924">
      <w:pPr>
        <w:pStyle w:val="Odsekzoznamu"/>
        <w:keepNext w:val="0"/>
        <w:keepLines w:val="0"/>
        <w:widowControl w:val="0"/>
        <w:spacing w:after="2"/>
        <w:ind w:left="284"/>
        <w:jc w:val="both"/>
        <w:rPr>
          <w:bCs/>
          <w:szCs w:val="24"/>
        </w:rPr>
      </w:pPr>
    </w:p>
    <w:p w14:paraId="01160009" w14:textId="0A01FA19"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Odkaz na poznámku pod čiarou 8a a</w:t>
      </w:r>
      <w:r w:rsidR="00F43DBE" w:rsidRPr="00D54FD0">
        <w:rPr>
          <w:bCs/>
          <w:szCs w:val="24"/>
        </w:rPr>
        <w:t> </w:t>
      </w:r>
      <w:r w:rsidRPr="00D54FD0">
        <w:rPr>
          <w:bCs/>
          <w:szCs w:val="24"/>
        </w:rPr>
        <w:t>poznámka pod čiarou 8a sa vypúšťajú.</w:t>
      </w:r>
    </w:p>
    <w:p w14:paraId="440C01E1" w14:textId="77777777" w:rsidR="00DD0AA8" w:rsidRPr="00D54FD0" w:rsidRDefault="00DD0AA8" w:rsidP="003F3924">
      <w:pPr>
        <w:pStyle w:val="Odsekzoznamu"/>
        <w:keepNext w:val="0"/>
        <w:keepLines w:val="0"/>
        <w:widowControl w:val="0"/>
        <w:spacing w:after="2"/>
        <w:ind w:left="284"/>
        <w:jc w:val="both"/>
        <w:rPr>
          <w:bCs/>
          <w:szCs w:val="24"/>
        </w:rPr>
      </w:pPr>
    </w:p>
    <w:p w14:paraId="1BB0FFD1" w14:textId="08E43B0C"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16 ods. 5 sa slová „o stavebné povolenie umiestnenej stavby“ nahrádzajú slovami „o vydanie rozhodnutia o</w:t>
      </w:r>
      <w:r w:rsidR="00F43DBE" w:rsidRPr="00D54FD0">
        <w:rPr>
          <w:bCs/>
          <w:szCs w:val="24"/>
        </w:rPr>
        <w:t> </w:t>
      </w:r>
      <w:r w:rsidRPr="00D54FD0">
        <w:rPr>
          <w:bCs/>
          <w:szCs w:val="24"/>
        </w:rPr>
        <w:t>povolení stavby“.</w:t>
      </w:r>
    </w:p>
    <w:p w14:paraId="246B9141" w14:textId="77777777" w:rsidR="00F43DBE" w:rsidRPr="00D54FD0" w:rsidRDefault="00F43DBE" w:rsidP="003F3924">
      <w:pPr>
        <w:pStyle w:val="Odsekzoznamu"/>
        <w:keepNext w:val="0"/>
        <w:keepLines w:val="0"/>
        <w:widowControl w:val="0"/>
        <w:rPr>
          <w:bCs/>
          <w:szCs w:val="24"/>
        </w:rPr>
      </w:pPr>
    </w:p>
    <w:p w14:paraId="7052A327" w14:textId="77777777" w:rsidR="00DD0AA8" w:rsidRPr="00D54FD0" w:rsidRDefault="00DD0AA8" w:rsidP="003F3924">
      <w:pPr>
        <w:pStyle w:val="Odsekzoznamu"/>
        <w:keepNext w:val="0"/>
        <w:keepLines w:val="0"/>
        <w:widowControl w:val="0"/>
        <w:spacing w:after="2"/>
        <w:ind w:left="284"/>
        <w:jc w:val="both"/>
        <w:rPr>
          <w:bCs/>
          <w:szCs w:val="24"/>
        </w:rPr>
      </w:pPr>
    </w:p>
    <w:p w14:paraId="2D4A1225" w14:textId="77777777"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17 ods. 2 písm. i) a § 18 ods. 2 písm. i) sa vypúšťa slovo „stavebnému“.</w:t>
      </w:r>
    </w:p>
    <w:p w14:paraId="4DB03EC2" w14:textId="77777777" w:rsidR="00F43DBE" w:rsidRPr="00D54FD0" w:rsidRDefault="00F43DBE" w:rsidP="003F3924">
      <w:pPr>
        <w:pStyle w:val="Odsekzoznamu"/>
        <w:keepNext w:val="0"/>
        <w:keepLines w:val="0"/>
        <w:widowControl w:val="0"/>
        <w:rPr>
          <w:bCs/>
          <w:szCs w:val="24"/>
        </w:rPr>
      </w:pPr>
    </w:p>
    <w:p w14:paraId="0DA6DC67" w14:textId="77777777" w:rsidR="00DD0AA8" w:rsidRPr="00D54FD0" w:rsidRDefault="00DD0AA8" w:rsidP="003F3924">
      <w:pPr>
        <w:pStyle w:val="Odsekzoznamu"/>
        <w:keepNext w:val="0"/>
        <w:keepLines w:val="0"/>
        <w:widowControl w:val="0"/>
        <w:spacing w:after="2"/>
        <w:ind w:left="284"/>
        <w:jc w:val="both"/>
        <w:rPr>
          <w:bCs/>
          <w:szCs w:val="24"/>
        </w:rPr>
      </w:pPr>
    </w:p>
    <w:p w14:paraId="55620F6B" w14:textId="36B9E40C"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19a ods. 4 sa slová „k územnému konaniu“ nahrádzajú slovami „ku konaniu o</w:t>
      </w:r>
      <w:r w:rsidR="00F43DBE" w:rsidRPr="00D54FD0">
        <w:rPr>
          <w:bCs/>
          <w:szCs w:val="24"/>
        </w:rPr>
        <w:t> </w:t>
      </w:r>
      <w:r w:rsidRPr="00D54FD0">
        <w:rPr>
          <w:bCs/>
          <w:szCs w:val="24"/>
        </w:rPr>
        <w:t>stavebnom zámere“.</w:t>
      </w:r>
    </w:p>
    <w:p w14:paraId="2DF657F6" w14:textId="77777777" w:rsidR="00DD0AA8" w:rsidRPr="00D54FD0" w:rsidRDefault="00DD0AA8" w:rsidP="003F3924">
      <w:pPr>
        <w:pStyle w:val="Odsekzoznamu"/>
        <w:keepNext w:val="0"/>
        <w:keepLines w:val="0"/>
        <w:widowControl w:val="0"/>
        <w:rPr>
          <w:bCs/>
          <w:szCs w:val="24"/>
        </w:rPr>
      </w:pPr>
    </w:p>
    <w:p w14:paraId="5E9934E8" w14:textId="146E6C0A" w:rsidR="00DD0AA8" w:rsidRPr="00D54FD0" w:rsidRDefault="00DD0AA8" w:rsidP="003F3924">
      <w:pPr>
        <w:pStyle w:val="Odsekzoznamu"/>
        <w:keepNext w:val="0"/>
        <w:keepLines w:val="0"/>
        <w:widowControl w:val="0"/>
        <w:spacing w:after="2"/>
        <w:ind w:left="284"/>
        <w:jc w:val="both"/>
        <w:rPr>
          <w:bCs/>
          <w:szCs w:val="24"/>
        </w:rPr>
      </w:pPr>
      <w:r w:rsidRPr="00D54FD0">
        <w:rPr>
          <w:bCs/>
          <w:szCs w:val="24"/>
        </w:rPr>
        <w:lastRenderedPageBreak/>
        <w:t>Poznámka pod čiarou k</w:t>
      </w:r>
      <w:r w:rsidR="00F43DBE" w:rsidRPr="00D54FD0">
        <w:rPr>
          <w:bCs/>
          <w:szCs w:val="24"/>
        </w:rPr>
        <w:t> </w:t>
      </w:r>
      <w:r w:rsidRPr="00D54FD0">
        <w:rPr>
          <w:bCs/>
          <w:szCs w:val="24"/>
        </w:rPr>
        <w:t>odkazu 11c znie:</w:t>
      </w:r>
    </w:p>
    <w:p w14:paraId="368F9F7E" w14:textId="7E260899"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11c</w:t>
      </w:r>
      <w:r w:rsidRPr="00D54FD0">
        <w:rPr>
          <w:bCs/>
          <w:szCs w:val="24"/>
        </w:rPr>
        <w:t xml:space="preserve">) Zákon č. </w:t>
      </w:r>
      <w:r w:rsidR="00CE42A6" w:rsidRPr="00D54FD0">
        <w:rPr>
          <w:bCs/>
          <w:szCs w:val="24"/>
        </w:rPr>
        <w:t>200/2022 Z. z. v znení neskorších predpisov</w:t>
      </w:r>
      <w:r w:rsidRPr="00D54FD0">
        <w:rPr>
          <w:bCs/>
          <w:szCs w:val="24"/>
        </w:rPr>
        <w:t>“.</w:t>
      </w:r>
    </w:p>
    <w:p w14:paraId="3EE67E3D" w14:textId="77777777" w:rsidR="00DD0AA8" w:rsidRPr="00D54FD0" w:rsidRDefault="00DD0AA8" w:rsidP="003F3924">
      <w:pPr>
        <w:pStyle w:val="Odsekzoznamu"/>
        <w:keepNext w:val="0"/>
        <w:keepLines w:val="0"/>
        <w:widowControl w:val="0"/>
        <w:spacing w:after="2"/>
        <w:ind w:left="284"/>
        <w:jc w:val="both"/>
        <w:rPr>
          <w:bCs/>
          <w:szCs w:val="24"/>
        </w:rPr>
      </w:pPr>
    </w:p>
    <w:p w14:paraId="2B85BF5B" w14:textId="77777777"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V § 22 ods. 3 sa vypúšťa odkaz na poznámku pod čiarou 3a.</w:t>
      </w:r>
    </w:p>
    <w:p w14:paraId="450ACDB1" w14:textId="77777777" w:rsidR="00DD0AA8" w:rsidRPr="00D54FD0" w:rsidRDefault="00DD0AA8" w:rsidP="003F3924">
      <w:pPr>
        <w:pStyle w:val="Odsekzoznamu"/>
        <w:keepNext w:val="0"/>
        <w:keepLines w:val="0"/>
        <w:widowControl w:val="0"/>
        <w:rPr>
          <w:bCs/>
          <w:szCs w:val="24"/>
        </w:rPr>
      </w:pPr>
    </w:p>
    <w:p w14:paraId="4A81CBA7" w14:textId="6B3380A4"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Poznámka pod čiarou k</w:t>
      </w:r>
      <w:r w:rsidR="00F43DBE" w:rsidRPr="00D54FD0">
        <w:rPr>
          <w:bCs/>
          <w:szCs w:val="24"/>
        </w:rPr>
        <w:t> </w:t>
      </w:r>
      <w:r w:rsidRPr="00D54FD0">
        <w:rPr>
          <w:bCs/>
          <w:szCs w:val="24"/>
        </w:rPr>
        <w:t>odkazu 13 znie:</w:t>
      </w:r>
    </w:p>
    <w:p w14:paraId="706EA307" w14:textId="2E56DC56" w:rsidR="00DD0AA8" w:rsidRPr="00D54FD0" w:rsidRDefault="00DD0AA8" w:rsidP="003F3924">
      <w:pPr>
        <w:widowControl w:val="0"/>
        <w:spacing w:after="2"/>
        <w:ind w:left="284"/>
        <w:jc w:val="both"/>
        <w:rPr>
          <w:szCs w:val="24"/>
        </w:rPr>
      </w:pPr>
      <w:r w:rsidRPr="00D54FD0">
        <w:rPr>
          <w:szCs w:val="24"/>
        </w:rPr>
        <w:t>„</w:t>
      </w:r>
      <w:r w:rsidRPr="00D54FD0">
        <w:rPr>
          <w:szCs w:val="24"/>
          <w:vertAlign w:val="superscript"/>
        </w:rPr>
        <w:t>13</w:t>
      </w:r>
      <w:r w:rsidRPr="00D54FD0">
        <w:rPr>
          <w:szCs w:val="24"/>
        </w:rPr>
        <w:t>) Zákon č. 282/2015 Z. z. o</w:t>
      </w:r>
      <w:r w:rsidR="00F43DBE" w:rsidRPr="00D54FD0">
        <w:rPr>
          <w:szCs w:val="24"/>
        </w:rPr>
        <w:t> </w:t>
      </w:r>
      <w:r w:rsidRPr="00D54FD0">
        <w:rPr>
          <w:szCs w:val="24"/>
        </w:rPr>
        <w:t>vyvlastňovaní pozemkov a</w:t>
      </w:r>
      <w:r w:rsidR="00F43DBE" w:rsidRPr="00D54FD0">
        <w:rPr>
          <w:szCs w:val="24"/>
        </w:rPr>
        <w:t> </w:t>
      </w:r>
      <w:r w:rsidRPr="00D54FD0">
        <w:rPr>
          <w:szCs w:val="24"/>
        </w:rPr>
        <w:t>stavieb a</w:t>
      </w:r>
      <w:r w:rsidR="00F43DBE" w:rsidRPr="00D54FD0">
        <w:rPr>
          <w:szCs w:val="24"/>
        </w:rPr>
        <w:t> </w:t>
      </w:r>
      <w:r w:rsidRPr="00D54FD0">
        <w:rPr>
          <w:szCs w:val="24"/>
        </w:rPr>
        <w:t>o</w:t>
      </w:r>
      <w:r w:rsidR="00F43DBE" w:rsidRPr="00D54FD0">
        <w:rPr>
          <w:szCs w:val="24"/>
        </w:rPr>
        <w:t> </w:t>
      </w:r>
      <w:r w:rsidRPr="00D54FD0">
        <w:rPr>
          <w:szCs w:val="24"/>
        </w:rPr>
        <w:t>nútenom obmedzení vlastníckeho práva k</w:t>
      </w:r>
      <w:r w:rsidR="00F43DBE" w:rsidRPr="00D54FD0">
        <w:rPr>
          <w:szCs w:val="24"/>
        </w:rPr>
        <w:t> </w:t>
      </w:r>
      <w:r w:rsidRPr="00D54FD0">
        <w:rPr>
          <w:szCs w:val="24"/>
        </w:rPr>
        <w:t>nim a</w:t>
      </w:r>
      <w:r w:rsidR="00F43DBE" w:rsidRPr="00D54FD0">
        <w:rPr>
          <w:szCs w:val="24"/>
        </w:rPr>
        <w:t> </w:t>
      </w:r>
      <w:r w:rsidRPr="00D54FD0">
        <w:rPr>
          <w:szCs w:val="24"/>
        </w:rPr>
        <w:t>o</w:t>
      </w:r>
      <w:r w:rsidR="00F43DBE" w:rsidRPr="00D54FD0">
        <w:rPr>
          <w:szCs w:val="24"/>
        </w:rPr>
        <w:t> </w:t>
      </w:r>
      <w:r w:rsidRPr="00D54FD0">
        <w:rPr>
          <w:szCs w:val="24"/>
        </w:rPr>
        <w:t>zmene a</w:t>
      </w:r>
      <w:r w:rsidR="00F43DBE" w:rsidRPr="00D54FD0">
        <w:rPr>
          <w:szCs w:val="24"/>
        </w:rPr>
        <w:t> </w:t>
      </w:r>
      <w:r w:rsidRPr="00D54FD0">
        <w:rPr>
          <w:szCs w:val="24"/>
        </w:rPr>
        <w:t>doplnení niektorých zákonov v</w:t>
      </w:r>
      <w:r w:rsidR="00F43DBE" w:rsidRPr="00D54FD0">
        <w:rPr>
          <w:szCs w:val="24"/>
        </w:rPr>
        <w:t> </w:t>
      </w:r>
      <w:r w:rsidRPr="00D54FD0">
        <w:rPr>
          <w:szCs w:val="24"/>
        </w:rPr>
        <w:t>znení neskorších predpisov.“.</w:t>
      </w:r>
    </w:p>
    <w:p w14:paraId="5F7129D2" w14:textId="77777777" w:rsidR="00DD0AA8" w:rsidRPr="00D54FD0" w:rsidRDefault="00DD0AA8" w:rsidP="003F3924">
      <w:pPr>
        <w:pStyle w:val="Odsekzoznamu"/>
        <w:keepNext w:val="0"/>
        <w:keepLines w:val="0"/>
        <w:widowControl w:val="0"/>
        <w:spacing w:after="2"/>
        <w:ind w:left="284"/>
        <w:jc w:val="both"/>
        <w:rPr>
          <w:bCs/>
          <w:szCs w:val="24"/>
        </w:rPr>
      </w:pPr>
    </w:p>
    <w:p w14:paraId="135E34E2" w14:textId="554FA08A" w:rsidR="00DD0AA8" w:rsidRPr="00D54FD0" w:rsidRDefault="00DD0AA8" w:rsidP="003F3924">
      <w:pPr>
        <w:pStyle w:val="Odsekzoznamu"/>
        <w:keepNext w:val="0"/>
        <w:keepLines w:val="0"/>
        <w:widowControl w:val="0"/>
        <w:numPr>
          <w:ilvl w:val="0"/>
          <w:numId w:val="164"/>
        </w:numPr>
        <w:spacing w:after="2"/>
        <w:ind w:left="284" w:hanging="284"/>
        <w:jc w:val="both"/>
        <w:rPr>
          <w:bCs/>
          <w:szCs w:val="24"/>
        </w:rPr>
      </w:pPr>
      <w:r w:rsidRPr="00D54FD0">
        <w:rPr>
          <w:bCs/>
          <w:szCs w:val="24"/>
        </w:rPr>
        <w:t>Poznámka pod čiarou k</w:t>
      </w:r>
      <w:r w:rsidR="00F43DBE" w:rsidRPr="00D54FD0">
        <w:rPr>
          <w:bCs/>
          <w:szCs w:val="24"/>
        </w:rPr>
        <w:t> </w:t>
      </w:r>
      <w:r w:rsidRPr="00D54FD0">
        <w:rPr>
          <w:bCs/>
          <w:szCs w:val="24"/>
        </w:rPr>
        <w:t>odkazu 22 znie:</w:t>
      </w:r>
    </w:p>
    <w:p w14:paraId="201F828B" w14:textId="735E1C6F" w:rsidR="00DD0AA8" w:rsidRPr="00D54FD0" w:rsidRDefault="00DD0AA8" w:rsidP="003F3924">
      <w:pPr>
        <w:widowControl w:val="0"/>
        <w:spacing w:after="2"/>
        <w:ind w:left="284"/>
        <w:rPr>
          <w:bCs/>
          <w:szCs w:val="24"/>
        </w:rPr>
      </w:pPr>
      <w:r w:rsidRPr="00D54FD0">
        <w:rPr>
          <w:bCs/>
          <w:szCs w:val="24"/>
        </w:rPr>
        <w:t>„</w:t>
      </w:r>
      <w:r w:rsidRPr="00D54FD0">
        <w:rPr>
          <w:bCs/>
          <w:szCs w:val="24"/>
          <w:vertAlign w:val="superscript"/>
        </w:rPr>
        <w:t>22</w:t>
      </w:r>
      <w:r w:rsidRPr="00D54FD0">
        <w:rPr>
          <w:bCs/>
          <w:szCs w:val="24"/>
        </w:rPr>
        <w:t>) Zákon č. 201/2022 Z. z.</w:t>
      </w:r>
      <w:r w:rsidR="002F7BCC" w:rsidRPr="00D54FD0">
        <w:rPr>
          <w:bCs/>
          <w:szCs w:val="24"/>
        </w:rPr>
        <w:t xml:space="preserve"> </w:t>
      </w:r>
      <w:r w:rsidR="002F7BCC" w:rsidRPr="00D54FD0">
        <w:rPr>
          <w:iCs/>
          <w:szCs w:val="24"/>
          <w:lang w:eastAsia="sk-SK"/>
        </w:rPr>
        <w:t>v znení zákona č. .../2023 Z. z.</w:t>
      </w:r>
      <w:r w:rsidRPr="00D54FD0">
        <w:rPr>
          <w:bCs/>
          <w:szCs w:val="24"/>
        </w:rPr>
        <w:t>“.</w:t>
      </w:r>
    </w:p>
    <w:p w14:paraId="73DFCA10" w14:textId="77777777" w:rsidR="00DD0AA8" w:rsidRPr="00D54FD0" w:rsidRDefault="00DD0AA8" w:rsidP="003F3924">
      <w:pPr>
        <w:widowControl w:val="0"/>
        <w:spacing w:after="2"/>
        <w:ind w:left="284"/>
        <w:rPr>
          <w:bCs/>
          <w:szCs w:val="24"/>
        </w:rPr>
      </w:pPr>
    </w:p>
    <w:p w14:paraId="6B57B129" w14:textId="353A68FA" w:rsidR="00DD0AA8"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V § 37 ods. 3 sa slová „územného plánu veľkého územného celku“ nahrádzajú slovami „Koncepcie územného rozvoja regiónu</w:t>
      </w:r>
      <w:r w:rsidR="00D85BD4" w:rsidRPr="00D54FD0">
        <w:rPr>
          <w:bCs/>
          <w:szCs w:val="24"/>
          <w:vertAlign w:val="superscript"/>
        </w:rPr>
        <w:t>26b</w:t>
      </w:r>
      <w:r w:rsidR="00D85BD4" w:rsidRPr="00D54FD0">
        <w:rPr>
          <w:bCs/>
          <w:szCs w:val="24"/>
        </w:rPr>
        <w:t>)</w:t>
      </w:r>
      <w:r w:rsidRPr="00D54FD0">
        <w:rPr>
          <w:bCs/>
          <w:szCs w:val="24"/>
        </w:rPr>
        <w:t xml:space="preserve">  a</w:t>
      </w:r>
      <w:r w:rsidR="00F43DBE" w:rsidRPr="00D54FD0">
        <w:rPr>
          <w:bCs/>
          <w:szCs w:val="24"/>
        </w:rPr>
        <w:t> </w:t>
      </w:r>
      <w:r w:rsidRPr="00D54FD0">
        <w:rPr>
          <w:bCs/>
          <w:szCs w:val="24"/>
        </w:rPr>
        <w:t>územného plánu mikroregiónu</w:t>
      </w:r>
      <w:r w:rsidR="00D85BD4" w:rsidRPr="00D54FD0">
        <w:rPr>
          <w:bCs/>
          <w:szCs w:val="24"/>
          <w:vertAlign w:val="superscript"/>
        </w:rPr>
        <w:t>26c</w:t>
      </w:r>
      <w:r w:rsidR="00D85BD4" w:rsidRPr="00D54FD0">
        <w:rPr>
          <w:bCs/>
          <w:szCs w:val="24"/>
        </w:rPr>
        <w:t>)</w:t>
      </w:r>
      <w:r w:rsidRPr="00D54FD0">
        <w:rPr>
          <w:bCs/>
          <w:szCs w:val="24"/>
        </w:rPr>
        <w:t>“.</w:t>
      </w:r>
    </w:p>
    <w:p w14:paraId="1CD9FD17" w14:textId="38526CE4" w:rsidR="00D85BD4" w:rsidRPr="00D54FD0" w:rsidRDefault="00D85BD4" w:rsidP="00D85BD4">
      <w:pPr>
        <w:pStyle w:val="Odsekzoznamu"/>
        <w:keepNext w:val="0"/>
        <w:keepLines w:val="0"/>
        <w:widowControl w:val="0"/>
        <w:spacing w:after="2"/>
        <w:ind w:left="360"/>
        <w:jc w:val="both"/>
        <w:rPr>
          <w:bCs/>
          <w:szCs w:val="24"/>
        </w:rPr>
      </w:pPr>
    </w:p>
    <w:p w14:paraId="4D2830C8" w14:textId="202D6A8F" w:rsidR="00D85BD4" w:rsidRPr="00D54FD0" w:rsidRDefault="00D85BD4" w:rsidP="00D85BD4">
      <w:pPr>
        <w:pStyle w:val="Odsekzoznamu"/>
        <w:keepNext w:val="0"/>
        <w:keepLines w:val="0"/>
        <w:widowControl w:val="0"/>
        <w:spacing w:after="2"/>
        <w:ind w:left="360"/>
        <w:jc w:val="both"/>
        <w:rPr>
          <w:bCs/>
          <w:szCs w:val="24"/>
        </w:rPr>
      </w:pPr>
      <w:r w:rsidRPr="00D54FD0">
        <w:rPr>
          <w:bCs/>
          <w:szCs w:val="24"/>
        </w:rPr>
        <w:t>Poznámky pod čiarou k odkazom 26a a 26b znejú:</w:t>
      </w:r>
    </w:p>
    <w:p w14:paraId="095DA0BB" w14:textId="51BA8ADC" w:rsidR="00D85BD4" w:rsidRPr="00D54FD0" w:rsidRDefault="00D85BD4" w:rsidP="00D85BD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26a</w:t>
      </w:r>
      <w:r w:rsidRPr="00D54FD0">
        <w:rPr>
          <w:bCs/>
          <w:szCs w:val="24"/>
        </w:rPr>
        <w:t>) § 20 zákona č. 200/2022 Z. z.</w:t>
      </w:r>
    </w:p>
    <w:p w14:paraId="1058CB85" w14:textId="645D1C33" w:rsidR="00D85BD4" w:rsidRPr="00D54FD0" w:rsidRDefault="00D85BD4" w:rsidP="00D2385D">
      <w:pPr>
        <w:pStyle w:val="Odsekzoznamu"/>
        <w:keepNext w:val="0"/>
        <w:keepLines w:val="0"/>
        <w:widowControl w:val="0"/>
        <w:spacing w:after="2"/>
        <w:ind w:left="360"/>
        <w:jc w:val="both"/>
        <w:rPr>
          <w:bCs/>
          <w:szCs w:val="24"/>
        </w:rPr>
      </w:pPr>
      <w:r w:rsidRPr="00D54FD0">
        <w:rPr>
          <w:bCs/>
          <w:szCs w:val="24"/>
          <w:vertAlign w:val="superscript"/>
        </w:rPr>
        <w:t>26b</w:t>
      </w:r>
      <w:r w:rsidRPr="00D54FD0">
        <w:rPr>
          <w:bCs/>
          <w:szCs w:val="24"/>
        </w:rPr>
        <w:t>) § 21 zákona č. 200/2022 Z. z.“.</w:t>
      </w:r>
    </w:p>
    <w:p w14:paraId="1E345AB9" w14:textId="77777777" w:rsidR="00DD0AA8" w:rsidRPr="00D54FD0" w:rsidRDefault="00DD0AA8" w:rsidP="003F3924">
      <w:pPr>
        <w:widowControl w:val="0"/>
        <w:spacing w:after="2"/>
        <w:jc w:val="both"/>
        <w:rPr>
          <w:bCs/>
          <w:szCs w:val="24"/>
        </w:rPr>
      </w:pPr>
    </w:p>
    <w:p w14:paraId="5989232D" w14:textId="1D2739F9" w:rsidR="00DD0AA8"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Slová „územné rozhodnutie“ sa vo všetkých tvaroch v</w:t>
      </w:r>
      <w:r w:rsidR="00F43DBE" w:rsidRPr="00D54FD0">
        <w:rPr>
          <w:bCs/>
          <w:szCs w:val="24"/>
        </w:rPr>
        <w:t> </w:t>
      </w:r>
      <w:r w:rsidRPr="00D54FD0">
        <w:rPr>
          <w:bCs/>
          <w:szCs w:val="24"/>
        </w:rPr>
        <w:t>celom texte zákona nahrádzajú slovami „záväzné stanovisko“ v</w:t>
      </w:r>
      <w:r w:rsidR="00F43DBE" w:rsidRPr="00D54FD0">
        <w:rPr>
          <w:bCs/>
          <w:szCs w:val="24"/>
        </w:rPr>
        <w:t> </w:t>
      </w:r>
      <w:r w:rsidRPr="00D54FD0">
        <w:rPr>
          <w:bCs/>
          <w:szCs w:val="24"/>
        </w:rPr>
        <w:t xml:space="preserve">príslušnom tvare. </w:t>
      </w:r>
    </w:p>
    <w:p w14:paraId="24F6BD88" w14:textId="77777777" w:rsidR="00F43DBE" w:rsidRPr="00D54FD0" w:rsidRDefault="00F43DBE" w:rsidP="003F3924">
      <w:pPr>
        <w:pStyle w:val="Odsekzoznamu"/>
        <w:keepNext w:val="0"/>
        <w:keepLines w:val="0"/>
        <w:widowControl w:val="0"/>
        <w:rPr>
          <w:bCs/>
          <w:szCs w:val="24"/>
        </w:rPr>
      </w:pPr>
    </w:p>
    <w:p w14:paraId="7D17697C" w14:textId="77777777" w:rsidR="00DD0AA8" w:rsidRPr="00D54FD0" w:rsidRDefault="00DD0AA8" w:rsidP="003F3924">
      <w:pPr>
        <w:pStyle w:val="Odsekzoznamu"/>
        <w:keepNext w:val="0"/>
        <w:keepLines w:val="0"/>
        <w:widowControl w:val="0"/>
        <w:spacing w:after="2"/>
        <w:ind w:left="284"/>
        <w:jc w:val="both"/>
        <w:rPr>
          <w:bCs/>
          <w:szCs w:val="24"/>
        </w:rPr>
      </w:pPr>
    </w:p>
    <w:p w14:paraId="0636A8B8" w14:textId="01F359E5" w:rsidR="00DD0AA8"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Slová „stavebné povolenie“ sa vo všetkých tvaroch v</w:t>
      </w:r>
      <w:r w:rsidR="00F43DBE" w:rsidRPr="00D54FD0">
        <w:rPr>
          <w:bCs/>
          <w:szCs w:val="24"/>
        </w:rPr>
        <w:t> </w:t>
      </w:r>
      <w:r w:rsidRPr="00D54FD0">
        <w:rPr>
          <w:bCs/>
          <w:szCs w:val="24"/>
        </w:rPr>
        <w:t>celom texte zákona nahrádzajú slovami „rozhodnutie o</w:t>
      </w:r>
      <w:r w:rsidR="00F43DBE" w:rsidRPr="00D54FD0">
        <w:rPr>
          <w:bCs/>
          <w:szCs w:val="24"/>
        </w:rPr>
        <w:t> </w:t>
      </w:r>
      <w:r w:rsidRPr="00D54FD0">
        <w:rPr>
          <w:bCs/>
          <w:szCs w:val="24"/>
        </w:rPr>
        <w:t>povolení stavby“ v</w:t>
      </w:r>
      <w:r w:rsidR="00F43DBE" w:rsidRPr="00D54FD0">
        <w:rPr>
          <w:bCs/>
          <w:szCs w:val="24"/>
        </w:rPr>
        <w:t> </w:t>
      </w:r>
      <w:r w:rsidRPr="00D54FD0">
        <w:rPr>
          <w:bCs/>
          <w:szCs w:val="24"/>
        </w:rPr>
        <w:t>príslušnom tvare.</w:t>
      </w:r>
    </w:p>
    <w:p w14:paraId="79F6EE51" w14:textId="77777777" w:rsidR="00F43DBE" w:rsidRPr="00D54FD0" w:rsidRDefault="00F43DBE" w:rsidP="003F3924">
      <w:pPr>
        <w:pStyle w:val="Odsekzoznamu"/>
        <w:keepNext w:val="0"/>
        <w:keepLines w:val="0"/>
        <w:widowControl w:val="0"/>
        <w:rPr>
          <w:bCs/>
          <w:szCs w:val="24"/>
        </w:rPr>
      </w:pPr>
    </w:p>
    <w:p w14:paraId="79F35941" w14:textId="77777777" w:rsidR="00DD0AA8" w:rsidRPr="00D54FD0" w:rsidRDefault="00DD0AA8" w:rsidP="003F3924">
      <w:pPr>
        <w:pStyle w:val="Odsekzoznamu"/>
        <w:keepNext w:val="0"/>
        <w:keepLines w:val="0"/>
        <w:widowControl w:val="0"/>
        <w:spacing w:after="2"/>
        <w:ind w:left="284"/>
        <w:jc w:val="both"/>
        <w:rPr>
          <w:bCs/>
          <w:szCs w:val="24"/>
        </w:rPr>
      </w:pPr>
    </w:p>
    <w:p w14:paraId="386650DF" w14:textId="0E22C097" w:rsidR="00200921" w:rsidRPr="00D54FD0" w:rsidRDefault="00DD0AA8" w:rsidP="003F3924">
      <w:pPr>
        <w:pStyle w:val="Odsekzoznamu"/>
        <w:keepNext w:val="0"/>
        <w:keepLines w:val="0"/>
        <w:widowControl w:val="0"/>
        <w:numPr>
          <w:ilvl w:val="0"/>
          <w:numId w:val="164"/>
        </w:numPr>
        <w:spacing w:after="2"/>
        <w:ind w:left="360"/>
        <w:jc w:val="both"/>
        <w:rPr>
          <w:bCs/>
          <w:szCs w:val="24"/>
        </w:rPr>
      </w:pPr>
      <w:r w:rsidRPr="00D54FD0">
        <w:rPr>
          <w:bCs/>
          <w:szCs w:val="24"/>
        </w:rPr>
        <w:t>Slová „kolaudačné rozhodnutie“ sa vo všetkých tvaroch v</w:t>
      </w:r>
      <w:r w:rsidR="00F43DBE" w:rsidRPr="00D54FD0">
        <w:rPr>
          <w:bCs/>
          <w:szCs w:val="24"/>
        </w:rPr>
        <w:t> </w:t>
      </w:r>
      <w:r w:rsidRPr="00D54FD0">
        <w:rPr>
          <w:bCs/>
          <w:szCs w:val="24"/>
        </w:rPr>
        <w:t>celom texte zákona nahrádzajú slovami „kolaudačné osvedčenie stavby“ v</w:t>
      </w:r>
      <w:r w:rsidR="00F43DBE" w:rsidRPr="00D54FD0">
        <w:rPr>
          <w:bCs/>
          <w:szCs w:val="24"/>
        </w:rPr>
        <w:t> </w:t>
      </w:r>
      <w:r w:rsidRPr="00D54FD0">
        <w:rPr>
          <w:bCs/>
          <w:szCs w:val="24"/>
        </w:rPr>
        <w:t>príslušnom tvare.</w:t>
      </w:r>
    </w:p>
    <w:p w14:paraId="0760629F" w14:textId="77777777" w:rsidR="00F43DBE" w:rsidRPr="00D54FD0" w:rsidRDefault="00F43DBE" w:rsidP="003F3924">
      <w:pPr>
        <w:pStyle w:val="Odsekzoznamu"/>
        <w:keepNext w:val="0"/>
        <w:keepLines w:val="0"/>
        <w:widowControl w:val="0"/>
        <w:rPr>
          <w:bCs/>
          <w:szCs w:val="24"/>
        </w:rPr>
      </w:pPr>
    </w:p>
    <w:p w14:paraId="67EB06F0" w14:textId="63CA69DF" w:rsidR="00DD0AA8" w:rsidRPr="00D54FD0" w:rsidRDefault="00DD0AA8" w:rsidP="003F3924">
      <w:pPr>
        <w:widowControl w:val="0"/>
        <w:spacing w:after="2"/>
        <w:jc w:val="both"/>
        <w:rPr>
          <w:bCs/>
          <w:szCs w:val="24"/>
        </w:rPr>
      </w:pPr>
    </w:p>
    <w:p w14:paraId="674C87AC" w14:textId="77777777" w:rsidR="00DD0AA8" w:rsidRPr="00D54FD0" w:rsidRDefault="00DD0AA8" w:rsidP="003F3924">
      <w:pPr>
        <w:pStyle w:val="Odsekzoznamu"/>
        <w:keepNext w:val="0"/>
        <w:keepLines w:val="0"/>
        <w:widowControl w:val="0"/>
        <w:numPr>
          <w:ilvl w:val="0"/>
          <w:numId w:val="42"/>
        </w:numPr>
        <w:spacing w:after="2"/>
        <w:ind w:left="360" w:right="-20"/>
        <w:jc w:val="center"/>
        <w:rPr>
          <w:bCs/>
          <w:szCs w:val="24"/>
        </w:rPr>
      </w:pPr>
    </w:p>
    <w:p w14:paraId="3245B041" w14:textId="579B9646" w:rsidR="00DD0AA8" w:rsidRPr="00D54FD0" w:rsidRDefault="00DD0AA8" w:rsidP="003F3924">
      <w:pPr>
        <w:widowControl w:val="0"/>
        <w:spacing w:after="2"/>
        <w:jc w:val="both"/>
        <w:rPr>
          <w:bCs/>
          <w:szCs w:val="24"/>
        </w:rPr>
      </w:pPr>
      <w:r w:rsidRPr="00D54FD0">
        <w:rPr>
          <w:bCs/>
          <w:szCs w:val="24"/>
        </w:rPr>
        <w:t>Zákon č. </w:t>
      </w:r>
      <w:r w:rsidRPr="00D54FD0">
        <w:rPr>
          <w:bCs/>
          <w:iCs/>
          <w:szCs w:val="24"/>
        </w:rPr>
        <w:t>543/2002 Z. z.</w:t>
      </w:r>
      <w:r w:rsidRPr="00D54FD0">
        <w:rPr>
          <w:bCs/>
          <w:szCs w:val="24"/>
        </w:rPr>
        <w:t> o</w:t>
      </w:r>
      <w:r w:rsidR="00F43DBE" w:rsidRPr="00D54FD0">
        <w:rPr>
          <w:bCs/>
          <w:szCs w:val="24"/>
        </w:rPr>
        <w:t> </w:t>
      </w:r>
      <w:r w:rsidRPr="00D54FD0">
        <w:rPr>
          <w:bCs/>
          <w:szCs w:val="24"/>
        </w:rPr>
        <w:t>ochrane prírody a</w:t>
      </w:r>
      <w:r w:rsidR="00F43DBE" w:rsidRPr="00D54FD0">
        <w:rPr>
          <w:bCs/>
          <w:szCs w:val="24"/>
        </w:rPr>
        <w:t> </w:t>
      </w:r>
      <w:r w:rsidRPr="00D54FD0">
        <w:rPr>
          <w:bCs/>
          <w:szCs w:val="24"/>
        </w:rPr>
        <w:t>krajiny v</w:t>
      </w:r>
      <w:r w:rsidR="00F43DBE" w:rsidRPr="00D54FD0">
        <w:rPr>
          <w:bCs/>
          <w:szCs w:val="24"/>
        </w:rPr>
        <w:t> </w:t>
      </w:r>
      <w:r w:rsidRPr="00D54FD0">
        <w:rPr>
          <w:bCs/>
          <w:szCs w:val="24"/>
        </w:rPr>
        <w:t xml:space="preserve">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w:t>
      </w:r>
      <w:r w:rsidRPr="00D54FD0">
        <w:rPr>
          <w:bCs/>
          <w:szCs w:val="24"/>
        </w:rPr>
        <w:br/>
        <w:t xml:space="preserve">č. 408/2011 Z. z., zákona č. 180/2013 Z. z., zákona č. 207/2013 Z. z., zákona č. 311/2013 Z. z., zákona č. 506/2013 Z. z., zákona č. 35/2014 Z. z., zákona č. 198/2014 Z. z., zákona č. 314/2014 Z. z., zákona č. 324/2014 Z. z., zákona č. 91/2016 Z. z., zákona č. 125/2016 Z. z., zákona </w:t>
      </w:r>
      <w:r w:rsidRPr="00D54FD0">
        <w:rPr>
          <w:bCs/>
          <w:szCs w:val="24"/>
        </w:rPr>
        <w:br/>
        <w:t xml:space="preserve">č. 240/2017 Z. z., zákona č. 177/2018 Z. z., zákona č. 284/2018 Z. z., zákona č. 310/2018 Z. z., zákona č. 150/2019 Z. z., zákona č. 221/2019 Z. z., zákona č. 356/2019 Z. z., zákona </w:t>
      </w:r>
      <w:r w:rsidRPr="00D54FD0">
        <w:rPr>
          <w:bCs/>
          <w:szCs w:val="24"/>
        </w:rPr>
        <w:br/>
        <w:t>č. 460/2019 Z. z., zákona č. 74/2020 Z. z.</w:t>
      </w:r>
      <w:r w:rsidR="00F43DBE" w:rsidRPr="00D54FD0">
        <w:rPr>
          <w:bCs/>
          <w:szCs w:val="24"/>
        </w:rPr>
        <w:t>,</w:t>
      </w:r>
      <w:r w:rsidRPr="00D54FD0">
        <w:rPr>
          <w:bCs/>
          <w:szCs w:val="24"/>
        </w:rPr>
        <w:t> zákona č. 6/2022 Z. z.</w:t>
      </w:r>
      <w:r w:rsidR="00F43DBE" w:rsidRPr="00D54FD0">
        <w:rPr>
          <w:bCs/>
          <w:szCs w:val="24"/>
        </w:rPr>
        <w:t xml:space="preserve"> a zákona č. 377/2022 Z. z.</w:t>
      </w:r>
      <w:r w:rsidRPr="00D54FD0">
        <w:rPr>
          <w:bCs/>
          <w:szCs w:val="24"/>
        </w:rPr>
        <w:t xml:space="preserve"> sa mení takto:</w:t>
      </w:r>
    </w:p>
    <w:p w14:paraId="36878C2C" w14:textId="77777777" w:rsidR="00DD0AA8" w:rsidRPr="00D54FD0" w:rsidRDefault="00DD0AA8" w:rsidP="003F3924">
      <w:pPr>
        <w:widowControl w:val="0"/>
        <w:spacing w:after="2"/>
        <w:jc w:val="both"/>
        <w:rPr>
          <w:bCs/>
          <w:szCs w:val="24"/>
        </w:rPr>
      </w:pPr>
    </w:p>
    <w:p w14:paraId="091956AB" w14:textId="498D65C5"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 xml:space="preserve">V poznámke pod čiarou k odkazu 5 sa citácia „zákon č. 50/1976 Zb. o územnom plánovaní a stavebnom poriadku (stavebný zákon) v znení neskorších predpisov“ nahrádza citáciami „zákon č. 200/2022 Z. z. </w:t>
      </w:r>
      <w:r w:rsidR="00CE42A6" w:rsidRPr="00D54FD0">
        <w:rPr>
          <w:bCs/>
          <w:szCs w:val="24"/>
        </w:rPr>
        <w:t>o územnom plánovaní v znení neskorších predpisov</w:t>
      </w:r>
      <w:r w:rsidRPr="00D54FD0">
        <w:rPr>
          <w:bCs/>
          <w:szCs w:val="24"/>
        </w:rPr>
        <w:t>, zákon č. 201/2022 Z. z. o</w:t>
      </w:r>
      <w:r w:rsidR="002F7BCC" w:rsidRPr="00D54FD0">
        <w:rPr>
          <w:bCs/>
          <w:szCs w:val="24"/>
        </w:rPr>
        <w:t> </w:t>
      </w:r>
      <w:r w:rsidRPr="00D54FD0">
        <w:rPr>
          <w:bCs/>
          <w:szCs w:val="24"/>
        </w:rPr>
        <w:t>výstavbe</w:t>
      </w:r>
      <w:r w:rsidR="002F7BCC" w:rsidRPr="00D54FD0">
        <w:rPr>
          <w:bCs/>
          <w:szCs w:val="24"/>
        </w:rPr>
        <w:t xml:space="preserve"> </w:t>
      </w:r>
      <w:r w:rsidR="002F7BCC" w:rsidRPr="00D54FD0">
        <w:rPr>
          <w:iCs/>
          <w:szCs w:val="24"/>
          <w:lang w:eastAsia="sk-SK"/>
        </w:rPr>
        <w:t>v znení zákona č. .../2023 Z. z.</w:t>
      </w:r>
      <w:r w:rsidRPr="00D54FD0">
        <w:rPr>
          <w:bCs/>
          <w:szCs w:val="24"/>
        </w:rPr>
        <w:t>“.</w:t>
      </w:r>
    </w:p>
    <w:p w14:paraId="2C1E9A11" w14:textId="77777777" w:rsidR="00DD0AA8" w:rsidRPr="00D54FD0" w:rsidRDefault="00DD0AA8" w:rsidP="003F3924">
      <w:pPr>
        <w:pStyle w:val="Odsekzoznamu"/>
        <w:keepNext w:val="0"/>
        <w:keepLines w:val="0"/>
        <w:widowControl w:val="0"/>
        <w:spacing w:after="2"/>
        <w:ind w:left="284"/>
        <w:jc w:val="both"/>
        <w:rPr>
          <w:bCs/>
          <w:szCs w:val="24"/>
        </w:rPr>
      </w:pPr>
    </w:p>
    <w:p w14:paraId="2D093DA4" w14:textId="037C846F"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 xml:space="preserve">V poznámke pod čiarou k odkazu 16 sa citácia „zákon č. 50/1976 Zb. v znení neskorších predpisov“ nahrádza citáciami „zákon č. </w:t>
      </w:r>
      <w:r w:rsidR="00CE42A6" w:rsidRPr="00D54FD0">
        <w:rPr>
          <w:bCs/>
          <w:szCs w:val="24"/>
        </w:rPr>
        <w:t>200/2022 Z. z. v znení neskorších predpisov</w:t>
      </w:r>
      <w:r w:rsidRPr="00D54FD0">
        <w:rPr>
          <w:bCs/>
          <w:szCs w:val="24"/>
        </w:rPr>
        <w:t xml:space="preserve">, zákon </w:t>
      </w:r>
      <w:r w:rsidRPr="00D54FD0">
        <w:rPr>
          <w:bCs/>
          <w:szCs w:val="24"/>
        </w:rPr>
        <w:lastRenderedPageBreak/>
        <w:t>č. 201/2022 Z. z.</w:t>
      </w:r>
      <w:r w:rsidR="002F7BCC" w:rsidRPr="00D54FD0">
        <w:rPr>
          <w:bCs/>
          <w:szCs w:val="24"/>
        </w:rPr>
        <w:t xml:space="preserve"> </w:t>
      </w:r>
      <w:r w:rsidR="002F7BCC" w:rsidRPr="00D54FD0">
        <w:rPr>
          <w:iCs/>
          <w:szCs w:val="24"/>
          <w:lang w:eastAsia="sk-SK"/>
        </w:rPr>
        <w:t>v znení zákona č. .../2023 Z. z.</w:t>
      </w:r>
      <w:r w:rsidRPr="00D54FD0">
        <w:rPr>
          <w:bCs/>
          <w:szCs w:val="24"/>
        </w:rPr>
        <w:t>“.</w:t>
      </w:r>
    </w:p>
    <w:p w14:paraId="568E90A6" w14:textId="77777777" w:rsidR="00DD0AA8" w:rsidRPr="00D54FD0" w:rsidRDefault="00DD0AA8" w:rsidP="003F3924">
      <w:pPr>
        <w:pStyle w:val="Odsekzoznamu"/>
        <w:keepNext w:val="0"/>
        <w:keepLines w:val="0"/>
        <w:widowControl w:val="0"/>
        <w:rPr>
          <w:bCs/>
          <w:szCs w:val="24"/>
        </w:rPr>
      </w:pPr>
    </w:p>
    <w:p w14:paraId="36500280"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Poznámka pod čiarou k odkazu 17a znie:</w:t>
      </w:r>
    </w:p>
    <w:p w14:paraId="367CCC4E" w14:textId="77777777" w:rsidR="00DD0AA8" w:rsidRPr="00D54FD0" w:rsidRDefault="00DD0AA8" w:rsidP="003F3924">
      <w:pPr>
        <w:widowControl w:val="0"/>
        <w:ind w:left="284"/>
        <w:rPr>
          <w:bCs/>
          <w:szCs w:val="24"/>
        </w:rPr>
      </w:pPr>
      <w:r w:rsidRPr="00D54FD0">
        <w:rPr>
          <w:bCs/>
          <w:szCs w:val="24"/>
        </w:rPr>
        <w:t>„</w:t>
      </w:r>
      <w:r w:rsidRPr="00D54FD0">
        <w:rPr>
          <w:bCs/>
          <w:szCs w:val="24"/>
          <w:vertAlign w:val="superscript"/>
        </w:rPr>
        <w:t>17a</w:t>
      </w:r>
      <w:r w:rsidRPr="00D54FD0">
        <w:rPr>
          <w:bCs/>
          <w:szCs w:val="24"/>
        </w:rPr>
        <w:t>) § 6 zákona č. 201/20022 Z. z.“.</w:t>
      </w:r>
    </w:p>
    <w:p w14:paraId="6CB6A413" w14:textId="77777777" w:rsidR="00DD0AA8" w:rsidRPr="00D54FD0" w:rsidRDefault="00DD0AA8" w:rsidP="003F3924">
      <w:pPr>
        <w:widowControl w:val="0"/>
        <w:ind w:left="284"/>
        <w:rPr>
          <w:bCs/>
          <w:szCs w:val="24"/>
        </w:rPr>
      </w:pPr>
    </w:p>
    <w:p w14:paraId="389A1CDF" w14:textId="6625ECC4" w:rsidR="00C328C5" w:rsidRPr="00D54FD0" w:rsidRDefault="00C328C5"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7 ods. 5 sa slová „písm. m)“ nahrádzajú slovami „písm. j)“.</w:t>
      </w:r>
    </w:p>
    <w:p w14:paraId="57F907A0" w14:textId="77777777" w:rsidR="00C328C5" w:rsidRPr="00D54FD0" w:rsidRDefault="00C328C5" w:rsidP="00D2385D">
      <w:pPr>
        <w:pStyle w:val="Odsekzoznamu"/>
        <w:keepNext w:val="0"/>
        <w:keepLines w:val="0"/>
        <w:widowControl w:val="0"/>
        <w:spacing w:after="2"/>
        <w:ind w:left="284"/>
        <w:jc w:val="both"/>
        <w:rPr>
          <w:bCs/>
          <w:szCs w:val="24"/>
        </w:rPr>
      </w:pPr>
    </w:p>
    <w:p w14:paraId="35C161A4" w14:textId="12E00E8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Poznámka pod čiarou k odkazu 22 znie:</w:t>
      </w:r>
    </w:p>
    <w:p w14:paraId="56CBAA6B" w14:textId="21A7138B"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22</w:t>
      </w:r>
      <w:r w:rsidRPr="00D54FD0">
        <w:rPr>
          <w:bCs/>
          <w:szCs w:val="24"/>
        </w:rPr>
        <w:t>) § 18 zákona č. 200/2022 Z. z.</w:t>
      </w:r>
      <w:r w:rsidR="00691F27" w:rsidRPr="00D54FD0">
        <w:rPr>
          <w:bCs/>
          <w:szCs w:val="24"/>
        </w:rPr>
        <w:t xml:space="preserve"> </w:t>
      </w:r>
      <w:r w:rsidR="00691F27" w:rsidRPr="00D54FD0">
        <w:rPr>
          <w:iCs/>
          <w:szCs w:val="24"/>
          <w:lang w:eastAsia="sk-SK"/>
        </w:rPr>
        <w:t>v znení zákona č. .../2023 Z. z.</w:t>
      </w:r>
      <w:r w:rsidRPr="00D54FD0">
        <w:rPr>
          <w:bCs/>
          <w:szCs w:val="24"/>
        </w:rPr>
        <w:t>“.</w:t>
      </w:r>
    </w:p>
    <w:p w14:paraId="5E559C8B" w14:textId="77777777" w:rsidR="00DD0AA8" w:rsidRPr="00D54FD0" w:rsidRDefault="00DD0AA8" w:rsidP="003F3924">
      <w:pPr>
        <w:pStyle w:val="Odsekzoznamu"/>
        <w:keepNext w:val="0"/>
        <w:keepLines w:val="0"/>
        <w:widowControl w:val="0"/>
        <w:spacing w:after="2"/>
        <w:ind w:left="284"/>
        <w:jc w:val="both"/>
        <w:rPr>
          <w:bCs/>
          <w:szCs w:val="24"/>
        </w:rPr>
      </w:pPr>
    </w:p>
    <w:p w14:paraId="156359E3"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9 ods. 1 písmeno b) sa vypúšťa.</w:t>
      </w:r>
    </w:p>
    <w:p w14:paraId="1F7C27B1" w14:textId="77777777" w:rsidR="00DD0AA8" w:rsidRPr="00D54FD0" w:rsidRDefault="00DD0AA8" w:rsidP="003F3924">
      <w:pPr>
        <w:pStyle w:val="Odsekzoznamu"/>
        <w:keepNext w:val="0"/>
        <w:keepLines w:val="0"/>
        <w:widowControl w:val="0"/>
        <w:spacing w:after="2"/>
        <w:ind w:left="284"/>
        <w:jc w:val="both"/>
        <w:rPr>
          <w:bCs/>
          <w:szCs w:val="24"/>
        </w:rPr>
      </w:pPr>
    </w:p>
    <w:p w14:paraId="790B7D0D"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 odkazu 23 sa vypúšťa.</w:t>
      </w:r>
    </w:p>
    <w:p w14:paraId="48C94E10"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Doterajšie písmená c) až w) sa označujú ako písmená b) až v).</w:t>
      </w:r>
    </w:p>
    <w:p w14:paraId="6DC49CD8" w14:textId="77777777" w:rsidR="00DD0AA8" w:rsidRPr="00D54FD0" w:rsidRDefault="00DD0AA8" w:rsidP="003F3924">
      <w:pPr>
        <w:pStyle w:val="Odsekzoznamu"/>
        <w:keepNext w:val="0"/>
        <w:keepLines w:val="0"/>
        <w:widowControl w:val="0"/>
        <w:spacing w:after="2"/>
        <w:ind w:left="284"/>
        <w:jc w:val="both"/>
        <w:rPr>
          <w:bCs/>
          <w:szCs w:val="24"/>
        </w:rPr>
      </w:pPr>
    </w:p>
    <w:p w14:paraId="2AC1ECED"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9 ods. 1 písm. b) sa slová „stavebného povolenia na stavbu alebo zmenu stavby“ nahrádzajú slovami „rozhodnutia o povolení stavby“.</w:t>
      </w:r>
    </w:p>
    <w:p w14:paraId="6CAB0DA5" w14:textId="77777777" w:rsidR="00DD0AA8" w:rsidRPr="00D54FD0" w:rsidRDefault="00DD0AA8" w:rsidP="003F3924">
      <w:pPr>
        <w:pStyle w:val="Odsekzoznamu"/>
        <w:keepNext w:val="0"/>
        <w:keepLines w:val="0"/>
        <w:widowControl w:val="0"/>
        <w:spacing w:after="2"/>
        <w:ind w:left="284"/>
        <w:jc w:val="both"/>
        <w:rPr>
          <w:bCs/>
          <w:szCs w:val="24"/>
        </w:rPr>
      </w:pPr>
    </w:p>
    <w:p w14:paraId="79377311"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 odkazu 24 znie:</w:t>
      </w:r>
    </w:p>
    <w:p w14:paraId="5F464464"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24</w:t>
      </w:r>
      <w:r w:rsidRPr="00D54FD0">
        <w:rPr>
          <w:bCs/>
          <w:szCs w:val="24"/>
        </w:rPr>
        <w:t>) § 31 ods. 1 zákona č. 201/2022 Z. z.“.</w:t>
      </w:r>
    </w:p>
    <w:p w14:paraId="25BA9BDA" w14:textId="77777777" w:rsidR="00DD0AA8" w:rsidRPr="00D54FD0" w:rsidRDefault="00DD0AA8" w:rsidP="003F3924">
      <w:pPr>
        <w:pStyle w:val="Odsekzoznamu"/>
        <w:keepNext w:val="0"/>
        <w:keepLines w:val="0"/>
        <w:widowControl w:val="0"/>
        <w:spacing w:after="2"/>
        <w:ind w:left="284"/>
        <w:jc w:val="both"/>
        <w:rPr>
          <w:bCs/>
          <w:szCs w:val="24"/>
        </w:rPr>
      </w:pPr>
    </w:p>
    <w:p w14:paraId="02F9C6C7"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 xml:space="preserve">V § 9 ods. 1 sa vypúšťajú písmená c) a d). </w:t>
      </w:r>
    </w:p>
    <w:p w14:paraId="434B65D5" w14:textId="77777777" w:rsidR="00DD0AA8" w:rsidRPr="00D54FD0" w:rsidRDefault="00DD0AA8" w:rsidP="003F3924">
      <w:pPr>
        <w:widowControl w:val="0"/>
        <w:spacing w:after="2"/>
        <w:rPr>
          <w:bCs/>
          <w:szCs w:val="24"/>
        </w:rPr>
      </w:pPr>
    </w:p>
    <w:p w14:paraId="3E8E764C" w14:textId="77777777" w:rsidR="00DD0AA8" w:rsidRPr="00D54FD0" w:rsidRDefault="00DD0AA8" w:rsidP="003F3924">
      <w:pPr>
        <w:widowControl w:val="0"/>
        <w:spacing w:after="2"/>
        <w:ind w:left="284"/>
        <w:rPr>
          <w:bCs/>
          <w:szCs w:val="24"/>
        </w:rPr>
      </w:pPr>
      <w:r w:rsidRPr="00D54FD0">
        <w:rPr>
          <w:bCs/>
          <w:szCs w:val="24"/>
        </w:rPr>
        <w:t>Poznámky pod čiarou k odkazu 25 a 27 sa vypúšťajú.</w:t>
      </w:r>
    </w:p>
    <w:p w14:paraId="7A5D0AE3" w14:textId="77777777" w:rsidR="00DD0AA8" w:rsidRPr="00D54FD0" w:rsidRDefault="00DD0AA8" w:rsidP="003F3924">
      <w:pPr>
        <w:widowControl w:val="0"/>
        <w:spacing w:after="2"/>
        <w:ind w:left="284"/>
        <w:rPr>
          <w:bCs/>
          <w:szCs w:val="24"/>
        </w:rPr>
      </w:pPr>
      <w:r w:rsidRPr="00D54FD0">
        <w:rPr>
          <w:bCs/>
          <w:szCs w:val="24"/>
        </w:rPr>
        <w:t>Doterajšie písmená e) až v) sa označujú ako písmená c) až t).</w:t>
      </w:r>
    </w:p>
    <w:p w14:paraId="5E779907" w14:textId="77777777" w:rsidR="00DD0AA8" w:rsidRPr="00D54FD0" w:rsidRDefault="00DD0AA8" w:rsidP="003F3924">
      <w:pPr>
        <w:pStyle w:val="Odsekzoznamu"/>
        <w:keepNext w:val="0"/>
        <w:keepLines w:val="0"/>
        <w:widowControl w:val="0"/>
        <w:spacing w:after="2"/>
        <w:rPr>
          <w:bCs/>
          <w:szCs w:val="24"/>
        </w:rPr>
      </w:pPr>
    </w:p>
    <w:p w14:paraId="2D369768" w14:textId="77777777" w:rsidR="00DD0AA8" w:rsidRPr="00D54FD0" w:rsidRDefault="00DD0AA8" w:rsidP="003F3924">
      <w:pPr>
        <w:pStyle w:val="Odsekzoznamu"/>
        <w:keepNext w:val="0"/>
        <w:keepLines w:val="0"/>
        <w:widowControl w:val="0"/>
        <w:numPr>
          <w:ilvl w:val="0"/>
          <w:numId w:val="165"/>
        </w:numPr>
        <w:spacing w:after="2"/>
        <w:ind w:left="284" w:hanging="284"/>
        <w:jc w:val="both"/>
        <w:rPr>
          <w:bCs/>
          <w:szCs w:val="24"/>
        </w:rPr>
      </w:pPr>
      <w:r w:rsidRPr="00D54FD0">
        <w:rPr>
          <w:bCs/>
          <w:szCs w:val="24"/>
        </w:rPr>
        <w:t>V § 9 ods. 1 písm. c) sa slová „dodatočnom povolení stavby“ nahrádzajú slovami „preskúmaní nepovolenej stavby na prevádzku“.</w:t>
      </w:r>
    </w:p>
    <w:p w14:paraId="225B3FE8" w14:textId="77777777" w:rsidR="00DD0AA8" w:rsidRPr="00D54FD0" w:rsidRDefault="00DD0AA8" w:rsidP="003F3924">
      <w:pPr>
        <w:pStyle w:val="Odsekzoznamu"/>
        <w:keepNext w:val="0"/>
        <w:keepLines w:val="0"/>
        <w:widowControl w:val="0"/>
        <w:spacing w:after="2"/>
        <w:ind w:left="284"/>
        <w:jc w:val="both"/>
        <w:rPr>
          <w:bCs/>
          <w:szCs w:val="24"/>
        </w:rPr>
      </w:pPr>
    </w:p>
    <w:p w14:paraId="21AF79EE"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Poznámka pod čiarou k odkazu 28 znie:</w:t>
      </w:r>
    </w:p>
    <w:p w14:paraId="63E56059"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28</w:t>
      </w:r>
      <w:r w:rsidRPr="00D54FD0">
        <w:rPr>
          <w:bCs/>
          <w:szCs w:val="24"/>
        </w:rPr>
        <w:t>) § 63 zákona č. 201/2022 Z. z.“.</w:t>
      </w:r>
    </w:p>
    <w:p w14:paraId="71AE1BB5" w14:textId="77777777" w:rsidR="00DD0AA8" w:rsidRPr="00D54FD0" w:rsidRDefault="00DD0AA8" w:rsidP="003F3924">
      <w:pPr>
        <w:widowControl w:val="0"/>
        <w:spacing w:after="2"/>
        <w:jc w:val="both"/>
        <w:rPr>
          <w:bCs/>
          <w:szCs w:val="24"/>
        </w:rPr>
      </w:pPr>
    </w:p>
    <w:p w14:paraId="3F69E5BE" w14:textId="77777777" w:rsidR="00DD0AA8" w:rsidRPr="00D54FD0" w:rsidRDefault="00DD0AA8" w:rsidP="00D2385D">
      <w:pPr>
        <w:pStyle w:val="Odsekzoznamu"/>
        <w:keepNext w:val="0"/>
        <w:keepLines w:val="0"/>
        <w:widowControl w:val="0"/>
        <w:numPr>
          <w:ilvl w:val="0"/>
          <w:numId w:val="165"/>
        </w:numPr>
        <w:spacing w:after="2"/>
        <w:ind w:left="360"/>
        <w:jc w:val="both"/>
        <w:rPr>
          <w:bCs/>
          <w:szCs w:val="24"/>
        </w:rPr>
      </w:pPr>
      <w:r w:rsidRPr="00D54FD0">
        <w:rPr>
          <w:bCs/>
          <w:szCs w:val="24"/>
        </w:rPr>
        <w:t>V § 9 ods. 2 sa za slovo „alebo“ vkladá slovo „záväzného“.</w:t>
      </w:r>
    </w:p>
    <w:p w14:paraId="5C9F6E95" w14:textId="77777777" w:rsidR="00DD0AA8" w:rsidRPr="00D54FD0" w:rsidRDefault="00DD0AA8" w:rsidP="003F3924">
      <w:pPr>
        <w:pStyle w:val="Odsekzoznamu"/>
        <w:keepNext w:val="0"/>
        <w:keepLines w:val="0"/>
        <w:widowControl w:val="0"/>
        <w:spacing w:after="2"/>
        <w:ind w:left="284"/>
        <w:jc w:val="both"/>
        <w:rPr>
          <w:bCs/>
          <w:szCs w:val="24"/>
        </w:rPr>
      </w:pPr>
    </w:p>
    <w:p w14:paraId="6B622BAF"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9 ods. 3 sa slová „v odseku 1 písm. a) až w)“ nahrádzajú slovami „v odseku 1 písm. a) až s)“ a slová „odseku 1 písm. c) až f) a n)“ nahrádzajú slovami „odseku 1 písm. b) a j)“.</w:t>
      </w:r>
    </w:p>
    <w:p w14:paraId="3032C572" w14:textId="77777777" w:rsidR="00DD0AA8" w:rsidRPr="00D54FD0" w:rsidRDefault="00DD0AA8" w:rsidP="003F3924">
      <w:pPr>
        <w:pStyle w:val="Odsekzoznamu"/>
        <w:keepNext w:val="0"/>
        <w:keepLines w:val="0"/>
        <w:widowControl w:val="0"/>
        <w:rPr>
          <w:bCs/>
          <w:szCs w:val="24"/>
        </w:rPr>
      </w:pPr>
    </w:p>
    <w:p w14:paraId="26CD7D68"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9 ods. 4 sa slová „odseku 1 písm. a) až f)“ nahrádzajú slovami „odseku 1 písm. a) a b)“ a slová „odseku 1 písm. b) až f)“ sa nahrádzajú slovami „odseku 1 písm. b)“.</w:t>
      </w:r>
    </w:p>
    <w:p w14:paraId="3450D433" w14:textId="77777777" w:rsidR="00DD0AA8" w:rsidRPr="00D54FD0" w:rsidRDefault="00DD0AA8" w:rsidP="003F3924">
      <w:pPr>
        <w:pStyle w:val="Odsekzoznamu"/>
        <w:keepNext w:val="0"/>
        <w:keepLines w:val="0"/>
        <w:widowControl w:val="0"/>
        <w:spacing w:after="2"/>
        <w:rPr>
          <w:bCs/>
          <w:szCs w:val="24"/>
        </w:rPr>
      </w:pPr>
    </w:p>
    <w:p w14:paraId="1BE98511" w14:textId="1ADEB03E"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 xml:space="preserve">V poznámke pod čiarou k odkazu 39 sa citácia „zákon č. 50/1976 Zb.“ nahrádza citáciami „zákon č. </w:t>
      </w:r>
      <w:r w:rsidR="00CE42A6" w:rsidRPr="00D54FD0">
        <w:rPr>
          <w:bCs/>
          <w:szCs w:val="24"/>
        </w:rPr>
        <w:t>200/2022 Z. z. v znení neskorších predpisov</w:t>
      </w:r>
      <w:r w:rsidRPr="00D54FD0">
        <w:rPr>
          <w:bCs/>
          <w:szCs w:val="24"/>
        </w:rPr>
        <w:t>,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68A29D2A" w14:textId="77777777" w:rsidR="00DD0AA8" w:rsidRPr="00D54FD0" w:rsidRDefault="00DD0AA8" w:rsidP="003F3924">
      <w:pPr>
        <w:pStyle w:val="Odsekzoznamu"/>
        <w:keepNext w:val="0"/>
        <w:keepLines w:val="0"/>
        <w:widowControl w:val="0"/>
        <w:rPr>
          <w:bCs/>
          <w:szCs w:val="24"/>
        </w:rPr>
      </w:pPr>
    </w:p>
    <w:p w14:paraId="417432BE"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47 znie:</w:t>
      </w:r>
    </w:p>
    <w:p w14:paraId="21CB7EBD" w14:textId="4A286DDD" w:rsidR="00DD0AA8" w:rsidRPr="00D54FD0" w:rsidRDefault="00DD0AA8" w:rsidP="003F3924">
      <w:pPr>
        <w:widowControl w:val="0"/>
        <w:ind w:firstLine="360"/>
        <w:rPr>
          <w:bCs/>
          <w:szCs w:val="24"/>
        </w:rPr>
      </w:pPr>
      <w:r w:rsidRPr="00D54FD0">
        <w:rPr>
          <w:bCs/>
          <w:szCs w:val="24"/>
        </w:rPr>
        <w:t>„</w:t>
      </w:r>
      <w:r w:rsidRPr="00D54FD0">
        <w:rPr>
          <w:bCs/>
          <w:szCs w:val="24"/>
          <w:vertAlign w:val="superscript"/>
        </w:rPr>
        <w:t>47</w:t>
      </w:r>
      <w:r w:rsidRPr="00D54FD0">
        <w:rPr>
          <w:bCs/>
          <w:szCs w:val="24"/>
        </w:rPr>
        <w:t>) Napríklad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16C9D8BA" w14:textId="77777777" w:rsidR="00DD0AA8" w:rsidRPr="00D54FD0" w:rsidRDefault="00DD0AA8" w:rsidP="003F3924">
      <w:pPr>
        <w:pStyle w:val="Odsekzoznamu"/>
        <w:keepNext w:val="0"/>
        <w:keepLines w:val="0"/>
        <w:widowControl w:val="0"/>
        <w:rPr>
          <w:bCs/>
          <w:szCs w:val="24"/>
        </w:rPr>
      </w:pPr>
    </w:p>
    <w:p w14:paraId="588C16A9"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51 znie:</w:t>
      </w:r>
    </w:p>
    <w:p w14:paraId="114E28FD" w14:textId="36262909" w:rsidR="00DD0AA8" w:rsidRPr="00D54FD0" w:rsidRDefault="00DD0AA8" w:rsidP="003F3924">
      <w:pPr>
        <w:widowControl w:val="0"/>
        <w:ind w:firstLine="360"/>
        <w:rPr>
          <w:bCs/>
          <w:szCs w:val="24"/>
        </w:rPr>
      </w:pPr>
      <w:r w:rsidRPr="00D54FD0">
        <w:rPr>
          <w:bCs/>
          <w:szCs w:val="24"/>
        </w:rPr>
        <w:t>„</w:t>
      </w:r>
      <w:r w:rsidRPr="00D54FD0">
        <w:rPr>
          <w:bCs/>
          <w:szCs w:val="24"/>
          <w:vertAlign w:val="superscript"/>
        </w:rPr>
        <w:t>51</w:t>
      </w:r>
      <w:r w:rsidRPr="00D54FD0">
        <w:rPr>
          <w:bCs/>
          <w:szCs w:val="24"/>
        </w:rPr>
        <w:t>) Napríklad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7E873258" w14:textId="77777777" w:rsidR="00DD0AA8" w:rsidRPr="00D54FD0" w:rsidRDefault="00DD0AA8" w:rsidP="003F3924">
      <w:pPr>
        <w:pStyle w:val="Odsekzoznamu"/>
        <w:keepNext w:val="0"/>
        <w:keepLines w:val="0"/>
        <w:widowControl w:val="0"/>
        <w:spacing w:after="2"/>
        <w:ind w:left="284"/>
        <w:jc w:val="both"/>
        <w:rPr>
          <w:bCs/>
          <w:szCs w:val="24"/>
        </w:rPr>
      </w:pPr>
    </w:p>
    <w:p w14:paraId="23A36244"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13 ods. 2 písm. g) sa slová „informačného, reklamného alebo propagačného zariadenia“ nahrádzajú slovami „</w:t>
      </w:r>
      <w:r w:rsidRPr="00D54FD0">
        <w:rPr>
          <w:iCs/>
          <w:szCs w:val="24"/>
          <w:lang w:eastAsia="sk-SK"/>
        </w:rPr>
        <w:t xml:space="preserve">konštrukcie použitej na verejné šírenie navigačných, kultúrnych, </w:t>
      </w:r>
      <w:r w:rsidRPr="00D54FD0">
        <w:rPr>
          <w:iCs/>
          <w:szCs w:val="24"/>
          <w:lang w:eastAsia="sk-SK"/>
        </w:rPr>
        <w:lastRenderedPageBreak/>
        <w:t>reklamných, športových a iných informácií bez ohľadu na spôsob osadenia alebo upevnenia a na druh použitého materiálu (ďalej len „informačná konštrukcia“)“.</w:t>
      </w:r>
    </w:p>
    <w:p w14:paraId="4DFD8DC3" w14:textId="77777777" w:rsidR="00DD0AA8" w:rsidRPr="00D54FD0" w:rsidRDefault="00DD0AA8" w:rsidP="003F3924">
      <w:pPr>
        <w:pStyle w:val="Odsekzoznamu"/>
        <w:keepNext w:val="0"/>
        <w:keepLines w:val="0"/>
        <w:widowControl w:val="0"/>
        <w:spacing w:after="2"/>
        <w:ind w:left="360"/>
        <w:jc w:val="both"/>
        <w:rPr>
          <w:iCs/>
          <w:szCs w:val="24"/>
          <w:lang w:eastAsia="sk-SK"/>
        </w:rPr>
      </w:pPr>
    </w:p>
    <w:p w14:paraId="1334617C" w14:textId="77777777" w:rsidR="00DD0AA8" w:rsidRPr="00D54FD0" w:rsidRDefault="00DD0AA8" w:rsidP="003F3924">
      <w:pPr>
        <w:pStyle w:val="Odsekzoznamu"/>
        <w:keepNext w:val="0"/>
        <w:keepLines w:val="0"/>
        <w:widowControl w:val="0"/>
        <w:spacing w:after="2"/>
        <w:ind w:left="360"/>
        <w:jc w:val="both"/>
        <w:rPr>
          <w:iCs/>
          <w:szCs w:val="24"/>
          <w:lang w:eastAsia="sk-SK"/>
        </w:rPr>
      </w:pPr>
      <w:r w:rsidRPr="00D54FD0">
        <w:rPr>
          <w:iCs/>
          <w:szCs w:val="24"/>
          <w:lang w:eastAsia="sk-SK"/>
        </w:rPr>
        <w:t>Odkaz na poznámku pod čiarou 51 a poznámka pod čiarou 51 sa vypúšťajú.</w:t>
      </w:r>
    </w:p>
    <w:p w14:paraId="5B8C9E3F" w14:textId="77777777" w:rsidR="00DD0AA8" w:rsidRPr="00D54FD0" w:rsidRDefault="00DD0AA8" w:rsidP="003F3924">
      <w:pPr>
        <w:pStyle w:val="Odsekzoznamu"/>
        <w:keepNext w:val="0"/>
        <w:keepLines w:val="0"/>
        <w:widowControl w:val="0"/>
        <w:spacing w:after="2"/>
        <w:ind w:left="360"/>
        <w:jc w:val="both"/>
        <w:rPr>
          <w:bCs/>
          <w:szCs w:val="24"/>
        </w:rPr>
      </w:pPr>
    </w:p>
    <w:p w14:paraId="50FCC410" w14:textId="042579E5" w:rsidR="00733008" w:rsidRPr="00D54FD0" w:rsidRDefault="00733008" w:rsidP="003F3924">
      <w:pPr>
        <w:pStyle w:val="Odsekzoznamu"/>
        <w:keepNext w:val="0"/>
        <w:keepLines w:val="0"/>
        <w:widowControl w:val="0"/>
        <w:numPr>
          <w:ilvl w:val="0"/>
          <w:numId w:val="165"/>
        </w:numPr>
        <w:spacing w:after="2"/>
        <w:ind w:left="360"/>
        <w:jc w:val="both"/>
        <w:rPr>
          <w:bCs/>
          <w:szCs w:val="24"/>
        </w:rPr>
      </w:pPr>
      <w:r w:rsidRPr="00D54FD0">
        <w:rPr>
          <w:bCs/>
          <w:szCs w:val="24"/>
        </w:rPr>
        <w:t>V § 13 ods. 3 písm. d) sa slová „písm. w)“ nahrádzajú slovami „písm. t)“.</w:t>
      </w:r>
    </w:p>
    <w:p w14:paraId="2CC1EB35" w14:textId="77777777" w:rsidR="00733008" w:rsidRPr="00D54FD0" w:rsidRDefault="00733008" w:rsidP="00D2385D">
      <w:pPr>
        <w:pStyle w:val="Odsekzoznamu"/>
        <w:keepNext w:val="0"/>
        <w:keepLines w:val="0"/>
        <w:widowControl w:val="0"/>
        <w:spacing w:after="2"/>
        <w:ind w:left="360"/>
        <w:jc w:val="both"/>
        <w:rPr>
          <w:bCs/>
          <w:szCs w:val="24"/>
        </w:rPr>
      </w:pPr>
    </w:p>
    <w:p w14:paraId="3C9FCCAD" w14:textId="535A79BA"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14 ods. 2 písm. b) sa slová „informačného, reklamného alebo propagačného zariadenia“ nahrádzajú slovami „informačnej konštrukcie“.</w:t>
      </w:r>
    </w:p>
    <w:p w14:paraId="597BD101" w14:textId="77777777" w:rsidR="00DD0AA8" w:rsidRPr="00D54FD0" w:rsidRDefault="00DD0AA8" w:rsidP="003F3924">
      <w:pPr>
        <w:pStyle w:val="Odsekzoznamu"/>
        <w:keepNext w:val="0"/>
        <w:keepLines w:val="0"/>
        <w:widowControl w:val="0"/>
        <w:spacing w:after="2"/>
        <w:ind w:left="360"/>
        <w:jc w:val="both"/>
        <w:rPr>
          <w:bCs/>
          <w:szCs w:val="24"/>
        </w:rPr>
      </w:pPr>
    </w:p>
    <w:p w14:paraId="7E0DEA20"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54 znie:</w:t>
      </w:r>
    </w:p>
    <w:p w14:paraId="76DBDADD"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54</w:t>
      </w:r>
      <w:r w:rsidRPr="00D54FD0">
        <w:rPr>
          <w:bCs/>
          <w:szCs w:val="24"/>
        </w:rPr>
        <w:t>) § 2 ods. 7 a 8 zákona č. 201/2022 Z.z.“.</w:t>
      </w:r>
    </w:p>
    <w:p w14:paraId="6B683942" w14:textId="77777777" w:rsidR="00DD0AA8" w:rsidRPr="00D54FD0" w:rsidRDefault="00DD0AA8" w:rsidP="003F3924">
      <w:pPr>
        <w:pStyle w:val="Odsekzoznamu"/>
        <w:keepNext w:val="0"/>
        <w:keepLines w:val="0"/>
        <w:widowControl w:val="0"/>
        <w:spacing w:after="2"/>
        <w:ind w:left="360"/>
        <w:jc w:val="both"/>
        <w:rPr>
          <w:bCs/>
          <w:szCs w:val="24"/>
        </w:rPr>
      </w:pPr>
    </w:p>
    <w:p w14:paraId="18698540"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14 ods. 2 písmeno g) znie:</w:t>
      </w:r>
    </w:p>
    <w:p w14:paraId="2329ADDC"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„g) umiestnenie stavby, ak stavba nie je predmetom konania o stavebnom zámere,“.</w:t>
      </w:r>
    </w:p>
    <w:p w14:paraId="10FFA0F3" w14:textId="77777777" w:rsidR="00DD0AA8" w:rsidRPr="00D54FD0" w:rsidRDefault="00DD0AA8" w:rsidP="003F3924">
      <w:pPr>
        <w:pStyle w:val="Odsekzoznamu"/>
        <w:keepNext w:val="0"/>
        <w:keepLines w:val="0"/>
        <w:widowControl w:val="0"/>
        <w:spacing w:after="2"/>
        <w:ind w:left="360"/>
        <w:jc w:val="both"/>
        <w:rPr>
          <w:bCs/>
          <w:szCs w:val="24"/>
        </w:rPr>
      </w:pPr>
    </w:p>
    <w:p w14:paraId="39CE3D74"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Poznámka pod čiarou k odkazu 57a sa vypúšťa.</w:t>
      </w:r>
    </w:p>
    <w:p w14:paraId="3818674E" w14:textId="77777777" w:rsidR="00DD0AA8" w:rsidRPr="00D54FD0" w:rsidRDefault="00DD0AA8" w:rsidP="003F3924">
      <w:pPr>
        <w:pStyle w:val="Odsekzoznamu"/>
        <w:keepNext w:val="0"/>
        <w:keepLines w:val="0"/>
        <w:widowControl w:val="0"/>
        <w:spacing w:after="2"/>
        <w:ind w:left="360"/>
        <w:jc w:val="both"/>
        <w:rPr>
          <w:bCs/>
          <w:szCs w:val="24"/>
        </w:rPr>
      </w:pPr>
    </w:p>
    <w:p w14:paraId="1B3FDED9"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14 ods. 2 písm. h) sa slová „povolenie podľa osobitného predpisu“ nahrádzajú slovami „vydanie rozhodnutia o povolení stavby“.</w:t>
      </w:r>
    </w:p>
    <w:p w14:paraId="7C54F78E" w14:textId="77777777" w:rsidR="00DD0AA8" w:rsidRPr="00D54FD0" w:rsidRDefault="00DD0AA8" w:rsidP="003F3924">
      <w:pPr>
        <w:pStyle w:val="Odsekzoznamu"/>
        <w:keepNext w:val="0"/>
        <w:keepLines w:val="0"/>
        <w:widowControl w:val="0"/>
        <w:spacing w:after="2"/>
        <w:ind w:left="360"/>
        <w:jc w:val="both"/>
        <w:rPr>
          <w:bCs/>
          <w:szCs w:val="24"/>
        </w:rPr>
      </w:pPr>
    </w:p>
    <w:p w14:paraId="62AA02C9"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Poznámka pod čiarou k odkazu 57b sa vypúšťa.</w:t>
      </w:r>
    </w:p>
    <w:p w14:paraId="2F39D122" w14:textId="77777777" w:rsidR="00DD0AA8" w:rsidRPr="00D54FD0" w:rsidRDefault="00DD0AA8" w:rsidP="003F3924">
      <w:pPr>
        <w:pStyle w:val="Odsekzoznamu"/>
        <w:keepNext w:val="0"/>
        <w:keepLines w:val="0"/>
        <w:widowControl w:val="0"/>
        <w:spacing w:after="2"/>
        <w:ind w:left="360"/>
        <w:jc w:val="both"/>
        <w:rPr>
          <w:bCs/>
          <w:szCs w:val="24"/>
        </w:rPr>
      </w:pPr>
    </w:p>
    <w:p w14:paraId="51FB3D27" w14:textId="55EED83E" w:rsidR="00254665" w:rsidRPr="00D54FD0" w:rsidRDefault="00254665" w:rsidP="003F3924">
      <w:pPr>
        <w:pStyle w:val="Odsekzoznamu"/>
        <w:keepNext w:val="0"/>
        <w:keepLines w:val="0"/>
        <w:widowControl w:val="0"/>
        <w:numPr>
          <w:ilvl w:val="0"/>
          <w:numId w:val="165"/>
        </w:numPr>
        <w:spacing w:after="2"/>
        <w:ind w:left="360"/>
        <w:jc w:val="both"/>
        <w:rPr>
          <w:bCs/>
          <w:szCs w:val="24"/>
        </w:rPr>
      </w:pPr>
      <w:r w:rsidRPr="00D54FD0">
        <w:rPr>
          <w:bCs/>
          <w:szCs w:val="24"/>
        </w:rPr>
        <w:t>V § 14 ods. 3 písm. c) sa slová „písm. w)“ nahrádzajú slovami „písm. t)“.</w:t>
      </w:r>
    </w:p>
    <w:p w14:paraId="483645FA" w14:textId="77777777" w:rsidR="00254665" w:rsidRPr="00D54FD0" w:rsidRDefault="00254665" w:rsidP="00D2385D">
      <w:pPr>
        <w:pStyle w:val="Odsekzoznamu"/>
        <w:keepNext w:val="0"/>
        <w:keepLines w:val="0"/>
        <w:widowControl w:val="0"/>
        <w:spacing w:after="2"/>
        <w:ind w:left="360"/>
        <w:jc w:val="both"/>
        <w:rPr>
          <w:bCs/>
          <w:szCs w:val="24"/>
        </w:rPr>
      </w:pPr>
    </w:p>
    <w:p w14:paraId="5D5B80CC" w14:textId="7F2ABE65" w:rsidR="005F04D6" w:rsidRPr="00D54FD0" w:rsidRDefault="005F04D6" w:rsidP="003F3924">
      <w:pPr>
        <w:pStyle w:val="Odsekzoznamu"/>
        <w:keepNext w:val="0"/>
        <w:keepLines w:val="0"/>
        <w:widowControl w:val="0"/>
        <w:numPr>
          <w:ilvl w:val="0"/>
          <w:numId w:val="165"/>
        </w:numPr>
        <w:spacing w:after="2"/>
        <w:ind w:left="360"/>
        <w:jc w:val="both"/>
        <w:rPr>
          <w:bCs/>
          <w:szCs w:val="24"/>
        </w:rPr>
      </w:pPr>
      <w:r w:rsidRPr="00D54FD0">
        <w:rPr>
          <w:bCs/>
          <w:szCs w:val="24"/>
        </w:rPr>
        <w:t>V § 28 ods. 7 sa slová „písm. m)“ nahrádzajú slovami „písm. j)“.</w:t>
      </w:r>
    </w:p>
    <w:p w14:paraId="48714026" w14:textId="77777777" w:rsidR="005F04D6" w:rsidRPr="00D54FD0" w:rsidRDefault="005F04D6" w:rsidP="00D2385D">
      <w:pPr>
        <w:pStyle w:val="Odsekzoznamu"/>
        <w:rPr>
          <w:bCs/>
          <w:szCs w:val="24"/>
        </w:rPr>
      </w:pPr>
    </w:p>
    <w:p w14:paraId="25D71C9B" w14:textId="2FD2128C" w:rsidR="005F04D6" w:rsidRPr="00D54FD0" w:rsidRDefault="005F04D6" w:rsidP="003F3924">
      <w:pPr>
        <w:pStyle w:val="Odsekzoznamu"/>
        <w:keepNext w:val="0"/>
        <w:keepLines w:val="0"/>
        <w:widowControl w:val="0"/>
        <w:numPr>
          <w:ilvl w:val="0"/>
          <w:numId w:val="165"/>
        </w:numPr>
        <w:spacing w:after="2"/>
        <w:ind w:left="360"/>
        <w:jc w:val="both"/>
        <w:rPr>
          <w:bCs/>
          <w:szCs w:val="24"/>
        </w:rPr>
      </w:pPr>
      <w:r w:rsidRPr="00D54FD0">
        <w:rPr>
          <w:bCs/>
          <w:szCs w:val="24"/>
        </w:rPr>
        <w:t>V § 40 ods. 1 sa slová „písm. w)“ nahrádzajú slovami „písm. t)“.</w:t>
      </w:r>
    </w:p>
    <w:p w14:paraId="1A6905F3" w14:textId="77777777" w:rsidR="005F04D6" w:rsidRPr="00D54FD0" w:rsidRDefault="005F04D6" w:rsidP="00D2385D">
      <w:pPr>
        <w:pStyle w:val="Odsekzoznamu"/>
        <w:rPr>
          <w:bCs/>
          <w:szCs w:val="24"/>
        </w:rPr>
      </w:pPr>
    </w:p>
    <w:p w14:paraId="5818BF58" w14:textId="2A717328"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67 znie:</w:t>
      </w:r>
    </w:p>
    <w:p w14:paraId="48718370" w14:textId="77777777"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67</w:t>
      </w:r>
      <w:r w:rsidRPr="00D54FD0">
        <w:rPr>
          <w:bCs/>
          <w:szCs w:val="24"/>
        </w:rPr>
        <w:t>) § 14 zákona č. 201/2022 Z. z.“.</w:t>
      </w:r>
    </w:p>
    <w:p w14:paraId="45CC2BD1" w14:textId="77777777" w:rsidR="00DD0AA8" w:rsidRPr="00D54FD0" w:rsidRDefault="00DD0AA8" w:rsidP="003F3924">
      <w:pPr>
        <w:pStyle w:val="Odsekzoznamu"/>
        <w:keepNext w:val="0"/>
        <w:keepLines w:val="0"/>
        <w:widowControl w:val="0"/>
        <w:spacing w:after="2"/>
        <w:ind w:left="360"/>
        <w:jc w:val="both"/>
        <w:rPr>
          <w:bCs/>
          <w:szCs w:val="24"/>
        </w:rPr>
      </w:pPr>
    </w:p>
    <w:p w14:paraId="44B9B962" w14:textId="17B31C4E"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poznámke pod čiarou k odkazu 79 sa citácia „zákon č. 50/1976 Zb. v znení neskorších predpisov“ nahrádza citáciou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2409B0E1" w14:textId="77777777" w:rsidR="00DD0AA8" w:rsidRPr="00D54FD0" w:rsidRDefault="00DD0AA8" w:rsidP="003F3924">
      <w:pPr>
        <w:widowControl w:val="0"/>
        <w:spacing w:after="2"/>
        <w:jc w:val="both"/>
        <w:rPr>
          <w:bCs/>
          <w:szCs w:val="24"/>
        </w:rPr>
      </w:pPr>
    </w:p>
    <w:p w14:paraId="22D37E22" w14:textId="5FE3F1E9"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 xml:space="preserve">V poznámke pod čiarou k odkazu 83 sa citácia „zákon č. 50/1976 Zb. v znení neskorších predpisov“ nahrádza citáciami „zákon č. </w:t>
      </w:r>
      <w:r w:rsidR="00CE42A6" w:rsidRPr="00D54FD0">
        <w:rPr>
          <w:bCs/>
          <w:szCs w:val="24"/>
        </w:rPr>
        <w:t>200/2022 Z. z. v znení neskorších predpisov</w:t>
      </w:r>
      <w:r w:rsidRPr="00D54FD0">
        <w:rPr>
          <w:bCs/>
          <w:szCs w:val="24"/>
        </w:rPr>
        <w:t>, zákon č. 201/2022 Z. z.</w:t>
      </w:r>
      <w:r w:rsidR="004B1668" w:rsidRPr="00D54FD0">
        <w:rPr>
          <w:bCs/>
          <w:szCs w:val="24"/>
        </w:rPr>
        <w:t xml:space="preserve"> </w:t>
      </w:r>
      <w:r w:rsidR="004B1668" w:rsidRPr="00D54FD0">
        <w:rPr>
          <w:iCs/>
          <w:szCs w:val="24"/>
          <w:lang w:eastAsia="sk-SK"/>
        </w:rPr>
        <w:t>v znení zákona č. .../2023 Z. z.</w:t>
      </w:r>
      <w:r w:rsidRPr="00D54FD0">
        <w:rPr>
          <w:bCs/>
          <w:szCs w:val="24"/>
        </w:rPr>
        <w:t>“.</w:t>
      </w:r>
    </w:p>
    <w:p w14:paraId="269AA263" w14:textId="77777777" w:rsidR="00DD0AA8" w:rsidRPr="00D54FD0" w:rsidRDefault="00DD0AA8" w:rsidP="003F3924">
      <w:pPr>
        <w:pStyle w:val="Odsekzoznamu"/>
        <w:keepNext w:val="0"/>
        <w:keepLines w:val="0"/>
        <w:widowControl w:val="0"/>
        <w:spacing w:after="2"/>
        <w:ind w:left="360"/>
        <w:jc w:val="both"/>
        <w:rPr>
          <w:bCs/>
          <w:szCs w:val="24"/>
        </w:rPr>
      </w:pPr>
    </w:p>
    <w:p w14:paraId="1554871C"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84 znie:</w:t>
      </w:r>
    </w:p>
    <w:p w14:paraId="66CFFA29" w14:textId="659BD02B" w:rsidR="00DD0AA8" w:rsidRPr="00D54FD0" w:rsidRDefault="00DD0AA8" w:rsidP="003F3924">
      <w:pPr>
        <w:widowControl w:val="0"/>
        <w:ind w:left="360"/>
        <w:rPr>
          <w:bCs/>
          <w:szCs w:val="24"/>
        </w:rPr>
      </w:pPr>
      <w:r w:rsidRPr="00D54FD0">
        <w:rPr>
          <w:bCs/>
          <w:szCs w:val="24"/>
        </w:rPr>
        <w:t>„</w:t>
      </w:r>
      <w:r w:rsidRPr="00D54FD0">
        <w:rPr>
          <w:bCs/>
          <w:szCs w:val="24"/>
          <w:vertAlign w:val="superscript"/>
        </w:rPr>
        <w:t>84</w:t>
      </w:r>
      <w:r w:rsidRPr="00D54FD0">
        <w:rPr>
          <w:bCs/>
          <w:szCs w:val="24"/>
        </w:rPr>
        <w:t>) § 16 zákona č. 200/2022 Z. z.</w:t>
      </w:r>
      <w:r w:rsidR="00691F27" w:rsidRPr="00D54FD0">
        <w:rPr>
          <w:bCs/>
          <w:szCs w:val="24"/>
        </w:rPr>
        <w:t xml:space="preserve"> </w:t>
      </w:r>
      <w:r w:rsidR="00691F27" w:rsidRPr="00D54FD0">
        <w:rPr>
          <w:iCs/>
          <w:szCs w:val="24"/>
          <w:lang w:eastAsia="sk-SK"/>
        </w:rPr>
        <w:t>v znení zákona č. .../2023 Z. z.</w:t>
      </w:r>
      <w:r w:rsidRPr="00D54FD0">
        <w:rPr>
          <w:bCs/>
          <w:szCs w:val="24"/>
        </w:rPr>
        <w:t>“.</w:t>
      </w:r>
    </w:p>
    <w:p w14:paraId="53BCF18D" w14:textId="77777777" w:rsidR="00DD0AA8" w:rsidRPr="00D54FD0" w:rsidRDefault="00DD0AA8" w:rsidP="003F3924">
      <w:pPr>
        <w:widowControl w:val="0"/>
        <w:ind w:left="360"/>
        <w:rPr>
          <w:bCs/>
          <w:szCs w:val="24"/>
        </w:rPr>
      </w:pPr>
    </w:p>
    <w:p w14:paraId="128B9554" w14:textId="65A92F0F"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 xml:space="preserve">V poznámke pod čiarou k odkazu 91 sa citácia „§ 32 zákona č. 50/1976 Zb.“ nahrádza citáciou „zákon č. </w:t>
      </w:r>
      <w:r w:rsidR="00CE42A6" w:rsidRPr="00D54FD0">
        <w:rPr>
          <w:bCs/>
          <w:szCs w:val="24"/>
        </w:rPr>
        <w:t>200/2022 Z. z. v znení neskorších predpisov</w:t>
      </w:r>
      <w:r w:rsidRPr="00D54FD0">
        <w:rPr>
          <w:bCs/>
          <w:szCs w:val="24"/>
        </w:rPr>
        <w:t>“.</w:t>
      </w:r>
    </w:p>
    <w:p w14:paraId="0FEC6899" w14:textId="77777777" w:rsidR="00DD0AA8" w:rsidRPr="00D54FD0" w:rsidRDefault="00DD0AA8" w:rsidP="003F3924">
      <w:pPr>
        <w:pStyle w:val="Odsekzoznamu"/>
        <w:keepNext w:val="0"/>
        <w:keepLines w:val="0"/>
        <w:widowControl w:val="0"/>
        <w:rPr>
          <w:bCs/>
          <w:szCs w:val="24"/>
        </w:rPr>
      </w:pPr>
    </w:p>
    <w:p w14:paraId="03B1447E" w14:textId="1CCE3656" w:rsidR="008438C2" w:rsidRPr="00D54FD0" w:rsidRDefault="008438C2" w:rsidP="003F3924">
      <w:pPr>
        <w:pStyle w:val="Odsekzoznamu"/>
        <w:keepNext w:val="0"/>
        <w:keepLines w:val="0"/>
        <w:widowControl w:val="0"/>
        <w:numPr>
          <w:ilvl w:val="0"/>
          <w:numId w:val="165"/>
        </w:numPr>
        <w:spacing w:after="2"/>
        <w:ind w:left="360"/>
        <w:jc w:val="both"/>
        <w:rPr>
          <w:bCs/>
          <w:szCs w:val="24"/>
        </w:rPr>
      </w:pPr>
      <w:r w:rsidRPr="00D54FD0">
        <w:rPr>
          <w:bCs/>
          <w:szCs w:val="24"/>
        </w:rPr>
        <w:t>V § 65 ods. 1 písm. f) sa slová „písm. o)“ nahrádzajú slovami „písm. l)“.</w:t>
      </w:r>
    </w:p>
    <w:p w14:paraId="6755B34E" w14:textId="77777777" w:rsidR="00273F5D" w:rsidRPr="00D54FD0" w:rsidRDefault="00273F5D" w:rsidP="00D2385D">
      <w:pPr>
        <w:pStyle w:val="Odsekzoznamu"/>
        <w:rPr>
          <w:bCs/>
          <w:szCs w:val="24"/>
        </w:rPr>
      </w:pPr>
    </w:p>
    <w:p w14:paraId="2E074102" w14:textId="02CD8BF1" w:rsidR="00273F5D" w:rsidRPr="00D54FD0" w:rsidRDefault="00273F5D" w:rsidP="003F3924">
      <w:pPr>
        <w:pStyle w:val="Odsekzoznamu"/>
        <w:keepNext w:val="0"/>
        <w:keepLines w:val="0"/>
        <w:widowControl w:val="0"/>
        <w:numPr>
          <w:ilvl w:val="0"/>
          <w:numId w:val="165"/>
        </w:numPr>
        <w:spacing w:after="2"/>
        <w:ind w:left="360"/>
        <w:jc w:val="both"/>
        <w:rPr>
          <w:bCs/>
          <w:szCs w:val="24"/>
        </w:rPr>
      </w:pPr>
      <w:r w:rsidRPr="00D54FD0">
        <w:rPr>
          <w:bCs/>
          <w:szCs w:val="24"/>
        </w:rPr>
        <w:t>V § 65 ods. 1 písm. r) sa slová „písm. w)“ nahrádzajú slovami „písm. t)“.</w:t>
      </w:r>
    </w:p>
    <w:p w14:paraId="429D3ACA" w14:textId="77777777" w:rsidR="008438C2" w:rsidRPr="00D54FD0" w:rsidRDefault="008438C2" w:rsidP="00D2385D">
      <w:pPr>
        <w:pStyle w:val="Odsekzoznamu"/>
        <w:rPr>
          <w:bCs/>
          <w:szCs w:val="24"/>
        </w:rPr>
      </w:pPr>
    </w:p>
    <w:p w14:paraId="7B756815" w14:textId="198E5074"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67 písmeno f) znie:</w:t>
      </w:r>
    </w:p>
    <w:p w14:paraId="6226D7CD"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 xml:space="preserve">„f) je dotknutým orgánom v konaní a vydáva záväzné stanovisko podľa § 9 ods. 1 písm. a) ku Koncepcii územného rozvoja regiónu a k územnému plánu obce, podľa § 9 ods. 1 písm. </w:t>
      </w:r>
      <w:r w:rsidRPr="00D54FD0">
        <w:rPr>
          <w:bCs/>
          <w:szCs w:val="24"/>
        </w:rPr>
        <w:lastRenderedPageBreak/>
        <w:t>b) v územiach s tretím, štvrtým a piatym stupňom ochrany, podľa § 9 ods. 1 písm. d) až g) a j) a podľa § 9 ods. 1 písm. l) k programu hospodárskeho rozvoja a sociálneho rozvoja samosprávneho kraja a ako dotknutý orgán podľa osobitného predpisu</w:t>
      </w:r>
      <w:r w:rsidRPr="00D54FD0">
        <w:rPr>
          <w:bCs/>
          <w:szCs w:val="24"/>
          <w:vertAlign w:val="superscript"/>
        </w:rPr>
        <w:t>100ab</w:t>
      </w:r>
      <w:r w:rsidRPr="00D54FD0">
        <w:rPr>
          <w:bCs/>
          <w:szCs w:val="24"/>
        </w:rPr>
        <w:t>) vydáva záväzné stanovisko podľa § 9 ods. 1 písm. t), ak na jeho vydanie nie je podľa tohto zákona príslušné ministerstvo.“.</w:t>
      </w:r>
    </w:p>
    <w:p w14:paraId="0731BC27" w14:textId="77777777" w:rsidR="00DD0AA8" w:rsidRPr="00D54FD0" w:rsidRDefault="00DD0AA8" w:rsidP="003F3924">
      <w:pPr>
        <w:pStyle w:val="Odsekzoznamu"/>
        <w:keepNext w:val="0"/>
        <w:keepLines w:val="0"/>
        <w:widowControl w:val="0"/>
        <w:spacing w:after="2"/>
        <w:rPr>
          <w:bCs/>
          <w:szCs w:val="24"/>
        </w:rPr>
      </w:pPr>
    </w:p>
    <w:p w14:paraId="1A0BCE21" w14:textId="77777777"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V § 68 písmeno d) znie:</w:t>
      </w:r>
    </w:p>
    <w:p w14:paraId="51EF9709" w14:textId="77777777" w:rsidR="00DD0AA8" w:rsidRPr="00D54FD0" w:rsidRDefault="00DD0AA8" w:rsidP="003F3924">
      <w:pPr>
        <w:pStyle w:val="Odsekzoznamu"/>
        <w:keepNext w:val="0"/>
        <w:keepLines w:val="0"/>
        <w:widowControl w:val="0"/>
        <w:spacing w:after="2"/>
        <w:ind w:left="284"/>
        <w:jc w:val="both"/>
        <w:rPr>
          <w:bCs/>
          <w:szCs w:val="24"/>
        </w:rPr>
      </w:pPr>
      <w:r w:rsidRPr="00D54FD0">
        <w:rPr>
          <w:bCs/>
          <w:szCs w:val="24"/>
        </w:rPr>
        <w:t>„d) je dotknutým orgánom v konaní a vydáva záväzné stanovisko podľa § 9 ods. 1 písm. a) k územnému plánu zóny, podľa § 9 ods. 1 písm. b) v územiach s prvým a druhým stupňom ochrany, podľa § 9 ods. 1 písm. c) a h), podľa § 9 ods. 1 písm. i) , ak ide o povolenie výrubu drevín rastúcich za hranicami zastavaného územia obce, podľa § 9 ods. 1 písm. l) k programu hospodárskeho rozvoja a sociálneho rozvoja obce a podľa § 9 ods. 1 písm. m) až s) a ako dotknutý orgán podľa osobitného predpisu</w:t>
      </w:r>
      <w:r w:rsidRPr="00D54FD0">
        <w:rPr>
          <w:bCs/>
          <w:szCs w:val="24"/>
          <w:vertAlign w:val="superscript"/>
        </w:rPr>
        <w:t>100a</w:t>
      </w:r>
      <w:r w:rsidRPr="00D54FD0">
        <w:rPr>
          <w:bCs/>
          <w:szCs w:val="24"/>
        </w:rPr>
        <w:t>) vydáva záväzné stanovisko podľa § 9 ods. 1 písm. t), ak na jeho vydanie nie je podľa tohto zákona príslušný okresný úrad v sídle kraja alebo ministerstvo.“.</w:t>
      </w:r>
    </w:p>
    <w:p w14:paraId="6F82264F" w14:textId="77777777" w:rsidR="00DD0AA8" w:rsidRPr="00D54FD0" w:rsidRDefault="00DD0AA8" w:rsidP="003F3924">
      <w:pPr>
        <w:widowControl w:val="0"/>
        <w:spacing w:after="2"/>
        <w:jc w:val="both"/>
        <w:rPr>
          <w:bCs/>
          <w:szCs w:val="24"/>
        </w:rPr>
      </w:pPr>
    </w:p>
    <w:p w14:paraId="4BF4F6E0" w14:textId="27260483" w:rsidR="00DB0751" w:rsidRPr="00D54FD0" w:rsidRDefault="00DB0751" w:rsidP="003F3924">
      <w:pPr>
        <w:pStyle w:val="Odsekzoznamu"/>
        <w:keepNext w:val="0"/>
        <w:keepLines w:val="0"/>
        <w:widowControl w:val="0"/>
        <w:numPr>
          <w:ilvl w:val="0"/>
          <w:numId w:val="165"/>
        </w:numPr>
        <w:spacing w:after="2"/>
        <w:ind w:left="360"/>
        <w:jc w:val="both"/>
        <w:rPr>
          <w:bCs/>
          <w:szCs w:val="24"/>
        </w:rPr>
      </w:pPr>
      <w:r w:rsidRPr="00D54FD0">
        <w:rPr>
          <w:bCs/>
          <w:szCs w:val="24"/>
        </w:rPr>
        <w:t>V § 68 písm. j) sa slová „písm. c) až f)“ nahrádzajú slovami „písm. b) a c)“.</w:t>
      </w:r>
    </w:p>
    <w:p w14:paraId="7887E96E" w14:textId="77777777" w:rsidR="001F167B" w:rsidRPr="00D54FD0" w:rsidRDefault="001F167B" w:rsidP="00D2385D">
      <w:pPr>
        <w:pStyle w:val="Odsekzoznamu"/>
        <w:keepNext w:val="0"/>
        <w:keepLines w:val="0"/>
        <w:widowControl w:val="0"/>
        <w:spacing w:after="2"/>
        <w:ind w:left="360"/>
        <w:jc w:val="both"/>
        <w:rPr>
          <w:bCs/>
          <w:szCs w:val="24"/>
        </w:rPr>
      </w:pPr>
    </w:p>
    <w:p w14:paraId="67573AAB" w14:textId="21B77450" w:rsidR="001F167B" w:rsidRPr="00D54FD0" w:rsidRDefault="001F167B" w:rsidP="003F3924">
      <w:pPr>
        <w:pStyle w:val="Odsekzoznamu"/>
        <w:keepNext w:val="0"/>
        <w:keepLines w:val="0"/>
        <w:widowControl w:val="0"/>
        <w:numPr>
          <w:ilvl w:val="0"/>
          <w:numId w:val="165"/>
        </w:numPr>
        <w:spacing w:after="2"/>
        <w:ind w:left="360"/>
        <w:jc w:val="both"/>
        <w:rPr>
          <w:bCs/>
          <w:szCs w:val="24"/>
        </w:rPr>
      </w:pPr>
      <w:r w:rsidRPr="00D54FD0">
        <w:rPr>
          <w:bCs/>
          <w:szCs w:val="24"/>
        </w:rPr>
        <w:t>V § 69 ods. 1 písm. c) sa slová „písm. l)“ nahrádzajú slovami „písm. i)“.</w:t>
      </w:r>
    </w:p>
    <w:p w14:paraId="1A30E15D" w14:textId="77777777" w:rsidR="00DB0751" w:rsidRPr="00D54FD0" w:rsidRDefault="00DB0751" w:rsidP="00D2385D">
      <w:pPr>
        <w:pStyle w:val="Odsekzoznamu"/>
        <w:keepNext w:val="0"/>
        <w:keepLines w:val="0"/>
        <w:widowControl w:val="0"/>
        <w:spacing w:after="2"/>
        <w:ind w:left="360"/>
        <w:jc w:val="both"/>
        <w:rPr>
          <w:bCs/>
          <w:szCs w:val="24"/>
        </w:rPr>
      </w:pPr>
    </w:p>
    <w:p w14:paraId="6F049012" w14:textId="50619DF1"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k odkazu 115aa znie:</w:t>
      </w:r>
    </w:p>
    <w:p w14:paraId="1D17E79F" w14:textId="08053748" w:rsidR="00DD0AA8" w:rsidRPr="00D54FD0" w:rsidRDefault="00DD0AA8"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115aa</w:t>
      </w:r>
      <w:r w:rsidRPr="00D54FD0">
        <w:rPr>
          <w:bCs/>
          <w:szCs w:val="24"/>
        </w:rPr>
        <w:t xml:space="preserve">) Zákon č. </w:t>
      </w:r>
      <w:r w:rsidR="00CE42A6" w:rsidRPr="00D54FD0">
        <w:rPr>
          <w:bCs/>
          <w:szCs w:val="24"/>
        </w:rPr>
        <w:t>200/2022 Z. z. v znení neskorších predpisov</w:t>
      </w:r>
      <w:r w:rsidRPr="00D54FD0">
        <w:rPr>
          <w:bCs/>
          <w:szCs w:val="24"/>
        </w:rPr>
        <w:t>“.</w:t>
      </w:r>
    </w:p>
    <w:p w14:paraId="391D7396" w14:textId="77777777" w:rsidR="00DD0AA8" w:rsidRPr="00D54FD0" w:rsidRDefault="00DD0AA8" w:rsidP="003F3924">
      <w:pPr>
        <w:widowControl w:val="0"/>
        <w:spacing w:after="2"/>
        <w:jc w:val="both"/>
        <w:rPr>
          <w:bCs/>
          <w:szCs w:val="24"/>
        </w:rPr>
      </w:pPr>
    </w:p>
    <w:p w14:paraId="515CBF47" w14:textId="635B7EB9" w:rsidR="00DD0AA8" w:rsidRPr="00D54FD0" w:rsidRDefault="00DD0AA8" w:rsidP="003F3924">
      <w:pPr>
        <w:pStyle w:val="Odsekzoznamu"/>
        <w:keepNext w:val="0"/>
        <w:keepLines w:val="0"/>
        <w:widowControl w:val="0"/>
        <w:numPr>
          <w:ilvl w:val="0"/>
          <w:numId w:val="165"/>
        </w:numPr>
        <w:spacing w:after="2"/>
        <w:ind w:left="360"/>
        <w:jc w:val="both"/>
        <w:rPr>
          <w:bCs/>
          <w:szCs w:val="24"/>
        </w:rPr>
      </w:pPr>
      <w:r w:rsidRPr="00D54FD0">
        <w:rPr>
          <w:bCs/>
          <w:szCs w:val="24"/>
        </w:rPr>
        <w:t>Poznámka pod čiarou 13 sa vypúšťa.</w:t>
      </w:r>
    </w:p>
    <w:p w14:paraId="48197CB6" w14:textId="0977BC7C" w:rsidR="00DD0AA8" w:rsidRPr="00D54FD0" w:rsidRDefault="00DD0AA8" w:rsidP="003F3924">
      <w:pPr>
        <w:pStyle w:val="Odsekzoznamu"/>
        <w:keepNext w:val="0"/>
        <w:keepLines w:val="0"/>
        <w:widowControl w:val="0"/>
        <w:spacing w:after="2"/>
        <w:ind w:left="360"/>
        <w:jc w:val="both"/>
        <w:rPr>
          <w:bCs/>
          <w:szCs w:val="24"/>
        </w:rPr>
      </w:pPr>
    </w:p>
    <w:p w14:paraId="38A34D0C" w14:textId="77777777" w:rsidR="00D80C37" w:rsidRPr="00D54FD0" w:rsidRDefault="00D80C37" w:rsidP="003F3924">
      <w:pPr>
        <w:widowControl w:val="0"/>
        <w:spacing w:after="2"/>
        <w:jc w:val="both"/>
        <w:rPr>
          <w:bCs/>
          <w:szCs w:val="24"/>
        </w:rPr>
      </w:pPr>
    </w:p>
    <w:p w14:paraId="5E7B591C" w14:textId="0CDCD40C" w:rsidR="006371A7" w:rsidRPr="00D54FD0" w:rsidRDefault="006371A7" w:rsidP="003F3924">
      <w:pPr>
        <w:pStyle w:val="Odsekzoznamu"/>
        <w:keepNext w:val="0"/>
        <w:keepLines w:val="0"/>
        <w:widowControl w:val="0"/>
        <w:numPr>
          <w:ilvl w:val="0"/>
          <w:numId w:val="42"/>
        </w:numPr>
        <w:spacing w:after="2"/>
        <w:ind w:left="360" w:right="-20"/>
        <w:jc w:val="center"/>
        <w:rPr>
          <w:bCs/>
          <w:szCs w:val="24"/>
        </w:rPr>
      </w:pPr>
    </w:p>
    <w:p w14:paraId="2E373065" w14:textId="0F252B9D" w:rsidR="00D80C37" w:rsidRPr="00D54FD0" w:rsidRDefault="00D80C37" w:rsidP="003F3924">
      <w:pPr>
        <w:widowControl w:val="0"/>
        <w:spacing w:after="2"/>
        <w:jc w:val="both"/>
        <w:rPr>
          <w:bCs/>
          <w:szCs w:val="24"/>
        </w:rPr>
      </w:pPr>
      <w:r w:rsidRPr="00D54FD0">
        <w:rPr>
          <w:bCs/>
          <w:szCs w:val="24"/>
        </w:rPr>
        <w:t>Zákon č. </w:t>
      </w:r>
      <w:r w:rsidRPr="00D54FD0">
        <w:rPr>
          <w:bCs/>
          <w:iCs/>
          <w:szCs w:val="24"/>
        </w:rPr>
        <w:t>364/2004 Z. z.</w:t>
      </w:r>
      <w:r w:rsidRPr="00D54FD0">
        <w:rPr>
          <w:bCs/>
          <w:szCs w:val="24"/>
        </w:rPr>
        <w:t xml:space="preserve"> o vodách a o zmene zákona Slovenskej národnej rady č. 372/1990 Zb. o priestupkoch v znení neskorších predpisov (vodný zákon) v znení zákona č. 587/2004 Z. z., zákona č. 230/2005 Z. z., zákona č. 479/2005 Z. z., zákona č. 532/2005 Z. z., zákona </w:t>
      </w:r>
      <w:r w:rsidRPr="00D54FD0">
        <w:rPr>
          <w:bCs/>
          <w:szCs w:val="24"/>
        </w:rPr>
        <w:br/>
        <w:t xml:space="preserve">č. 359/2007 Z. z., zákona č. 514/2008 Z. z., zákona č. 515/2008 Z. z., zákona č. 384/2009 Z. z., zákona č. 134/2010 Z. z., zákona č. 556/2010 Z. z., zákona č. 258/2011 Z. z., zákona </w:t>
      </w:r>
      <w:r w:rsidRPr="00D54FD0">
        <w:rPr>
          <w:bCs/>
          <w:szCs w:val="24"/>
        </w:rPr>
        <w:br/>
        <w:t xml:space="preserve">č. 408/2011 Z. z., zákona č. 306/2012 Z. z., zákona č. 180/2013 Z. z., zákona č. 35/2014 Z. z., zákona č. 409/2014 Z. z., zákona č. 262/2015 Z. z., zákona č. 303/2016 Z. z., zákona </w:t>
      </w:r>
      <w:r w:rsidRPr="00D54FD0">
        <w:rPr>
          <w:bCs/>
          <w:szCs w:val="24"/>
        </w:rPr>
        <w:br/>
        <w:t>č. 277/2017 Z. z., zákona č. 51/2018 Z. z. a zákona č. 177/2018 Z. z., zákona č. 284/2018 Z. z., zákona č. 305/2018 Z. z., zákona č. 74/2020 Z. z., zákona č. 516/2021 Z. z.</w:t>
      </w:r>
      <w:r w:rsidR="00F43DBE" w:rsidRPr="00D54FD0">
        <w:rPr>
          <w:bCs/>
          <w:szCs w:val="24"/>
        </w:rPr>
        <w:t>,</w:t>
      </w:r>
      <w:r w:rsidRPr="00D54FD0">
        <w:rPr>
          <w:bCs/>
          <w:szCs w:val="24"/>
        </w:rPr>
        <w:t xml:space="preserve"> zákona č. 253/2022 Z. z. </w:t>
      </w:r>
      <w:r w:rsidR="00F43DBE" w:rsidRPr="00D54FD0">
        <w:rPr>
          <w:bCs/>
          <w:szCs w:val="24"/>
        </w:rPr>
        <w:t xml:space="preserve">a zákona č. 517/2022 Z. z. </w:t>
      </w:r>
      <w:r w:rsidRPr="00D54FD0">
        <w:rPr>
          <w:bCs/>
          <w:szCs w:val="24"/>
        </w:rPr>
        <w:t xml:space="preserve">sa mení </w:t>
      </w:r>
      <w:r w:rsidR="00F43DBE" w:rsidRPr="00D54FD0">
        <w:rPr>
          <w:bCs/>
          <w:szCs w:val="24"/>
        </w:rPr>
        <w:t xml:space="preserve">a dopĺňa </w:t>
      </w:r>
      <w:r w:rsidRPr="00D54FD0">
        <w:rPr>
          <w:bCs/>
          <w:szCs w:val="24"/>
        </w:rPr>
        <w:t>takto:</w:t>
      </w:r>
    </w:p>
    <w:p w14:paraId="16486F15" w14:textId="77777777" w:rsidR="00D80C37" w:rsidRPr="00D54FD0" w:rsidRDefault="00D80C37" w:rsidP="003F3924">
      <w:pPr>
        <w:widowControl w:val="0"/>
        <w:spacing w:after="2"/>
        <w:jc w:val="both"/>
        <w:rPr>
          <w:bCs/>
          <w:szCs w:val="24"/>
        </w:rPr>
      </w:pPr>
    </w:p>
    <w:p w14:paraId="73DA2AAE"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16a sa dopĺňa odsekom 13, ktorý znie:</w:t>
      </w:r>
    </w:p>
    <w:p w14:paraId="13A43BF1"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„(13) </w:t>
      </w:r>
      <w:r w:rsidRPr="00D54FD0">
        <w:rPr>
          <w:szCs w:val="24"/>
        </w:rPr>
        <w:t>Ak je činnosť, ktorou môže dôjsť k nesplneniu environmentálnych cieľov podľa § 16 ods. 6 písm. b) predmetom konania vo výstavbe, orgán štátnej vodnej správy nevydáva záväzné stanovisko alebo povolenie výnimky v samostatnom konaní podľa odsekov 1 až 12; ak je dotknutým orgánom v konaní o stavebnom zámere, vydáva záväzné stanovisko ako dotknutý orgán v tomto konaní.“.</w:t>
      </w:r>
      <w:r w:rsidRPr="00D54FD0">
        <w:rPr>
          <w:bCs/>
          <w:szCs w:val="24"/>
        </w:rPr>
        <w:t xml:space="preserve"> </w:t>
      </w:r>
    </w:p>
    <w:p w14:paraId="1E9C413A" w14:textId="77777777" w:rsidR="00D80C37" w:rsidRPr="00D54FD0" w:rsidRDefault="00D80C37" w:rsidP="003F3924">
      <w:pPr>
        <w:widowControl w:val="0"/>
        <w:spacing w:after="2"/>
        <w:jc w:val="both"/>
        <w:rPr>
          <w:bCs/>
          <w:szCs w:val="24"/>
        </w:rPr>
      </w:pPr>
    </w:p>
    <w:p w14:paraId="6B7F1C25"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V § 21 ods. 2 prvá veta znie: „</w:t>
      </w:r>
      <w:r w:rsidRPr="00D54FD0">
        <w:rPr>
          <w:szCs w:val="24"/>
          <w:shd w:val="clear" w:color="auto" w:fill="FFFFFF"/>
        </w:rPr>
        <w:t>Povolenie na osobitné užívanie vôd, ktoré možno vykonávať len s užívaním vodnej stavby, je potrebné vydať prostredníctvom záväzného stanoviska v </w:t>
      </w:r>
      <w:r w:rsidRPr="00D54FD0">
        <w:rPr>
          <w:szCs w:val="24"/>
        </w:rPr>
        <w:t>konaní o stavebnom zámere</w:t>
      </w:r>
      <w:r w:rsidRPr="00D54FD0">
        <w:rPr>
          <w:szCs w:val="24"/>
          <w:shd w:val="clear" w:color="auto" w:fill="FFFFFF"/>
        </w:rPr>
        <w:t>, ak nejde o existujúcu vodnú stavbu alebo povolenú vodnú stavbu.“.</w:t>
      </w:r>
    </w:p>
    <w:p w14:paraId="06679BA0" w14:textId="77777777" w:rsidR="00D80C37" w:rsidRPr="00D54FD0" w:rsidRDefault="00D80C37" w:rsidP="003F3924">
      <w:pPr>
        <w:pStyle w:val="Odsekzoznamu"/>
        <w:keepNext w:val="0"/>
        <w:keepLines w:val="0"/>
        <w:widowControl w:val="0"/>
        <w:spacing w:after="2"/>
        <w:ind w:left="284"/>
        <w:jc w:val="both"/>
        <w:rPr>
          <w:bCs/>
          <w:szCs w:val="24"/>
        </w:rPr>
      </w:pPr>
    </w:p>
    <w:p w14:paraId="4FC9F70E"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21 sa dopĺňa odsekom 10, ktorý znie:</w:t>
      </w:r>
    </w:p>
    <w:p w14:paraId="1217BB31"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„(10) Ak je predmet povolenia podľa odseku 4 súčasťou stavby podľa stavebného zámeru, </w:t>
      </w:r>
      <w:r w:rsidRPr="00D54FD0">
        <w:rPr>
          <w:bCs/>
          <w:szCs w:val="24"/>
        </w:rPr>
        <w:lastRenderedPageBreak/>
        <w:t xml:space="preserve">súvisiacou vyvolanou úpravou alebo jej inou súčasťou, orgán štátnej vodnej správy nevydáva takéto povolenie v samostatnom konaní; </w:t>
      </w:r>
      <w:r w:rsidRPr="00D54FD0">
        <w:rPr>
          <w:szCs w:val="24"/>
        </w:rPr>
        <w:t>ak je dotknutým orgánom v konaní o stavebnom zámere, vydáva záväzné stanovisko ako dotknutý orgán v tomto konaní a toto záväzné stanovisko nahrádza povolenie podľa odseku 4.</w:t>
      </w:r>
      <w:r w:rsidRPr="00D54FD0">
        <w:rPr>
          <w:bCs/>
          <w:szCs w:val="24"/>
        </w:rPr>
        <w:t>“.</w:t>
      </w:r>
    </w:p>
    <w:p w14:paraId="3374F7E1" w14:textId="77777777" w:rsidR="00D80C37" w:rsidRPr="00D54FD0" w:rsidRDefault="00D80C37" w:rsidP="003F3924">
      <w:pPr>
        <w:pStyle w:val="Odsekzoznamu"/>
        <w:keepNext w:val="0"/>
        <w:keepLines w:val="0"/>
        <w:widowControl w:val="0"/>
        <w:spacing w:after="2"/>
        <w:ind w:left="284"/>
        <w:jc w:val="both"/>
        <w:rPr>
          <w:bCs/>
          <w:szCs w:val="24"/>
        </w:rPr>
      </w:pPr>
    </w:p>
    <w:p w14:paraId="29564B9B"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23 sa dopĺňa odsekom 4, ktorý znie:</w:t>
      </w:r>
    </w:p>
    <w:p w14:paraId="6E9F3D1E"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„(4) Ak je predmet povolenia podľa odseku 1 súčasťou stavby podľa stavebného zámeru, súvisiacou vyvolanou úpravou alebo jej inou súčasťou, orgán štátnej vodnej správy nevydáva takéto povolenie v samostatnom konaní; </w:t>
      </w:r>
      <w:r w:rsidRPr="00D54FD0">
        <w:rPr>
          <w:szCs w:val="24"/>
        </w:rPr>
        <w:t>ak je dotknutým orgánom v konaní o stavebnom zámere, vydáva záväzné stanovisko ako dotknutý orgán v tomto konaní a toto záväzné stanovisko nahrádza povolenie podľa odseku 1.</w:t>
      </w:r>
      <w:r w:rsidRPr="00D54FD0">
        <w:rPr>
          <w:bCs/>
          <w:szCs w:val="24"/>
        </w:rPr>
        <w:t>“.“.</w:t>
      </w:r>
    </w:p>
    <w:p w14:paraId="6DF8907F" w14:textId="77777777" w:rsidR="00D80C37" w:rsidRPr="00D54FD0" w:rsidRDefault="00D80C37" w:rsidP="003F3924">
      <w:pPr>
        <w:pStyle w:val="Odsekzoznamu"/>
        <w:keepNext w:val="0"/>
        <w:keepLines w:val="0"/>
        <w:widowControl w:val="0"/>
        <w:spacing w:after="2"/>
        <w:ind w:left="284"/>
        <w:jc w:val="both"/>
        <w:rPr>
          <w:bCs/>
          <w:szCs w:val="24"/>
        </w:rPr>
      </w:pPr>
    </w:p>
    <w:p w14:paraId="73CC47DA"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Poznámka pod čiarou k odkazu 31b znie:</w:t>
      </w:r>
    </w:p>
    <w:p w14:paraId="7EED6FCD"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31b</w:t>
      </w:r>
      <w:r w:rsidRPr="00D54FD0">
        <w:rPr>
          <w:bCs/>
          <w:szCs w:val="24"/>
        </w:rPr>
        <w:t>) § 47 zákona č. 201/2022 Z. z. o výstavbe.“.</w:t>
      </w:r>
    </w:p>
    <w:p w14:paraId="75E7042E" w14:textId="77777777" w:rsidR="00D80C37" w:rsidRPr="00D54FD0" w:rsidRDefault="00D80C37" w:rsidP="003F3924">
      <w:pPr>
        <w:pStyle w:val="Odsekzoznamu"/>
        <w:keepNext w:val="0"/>
        <w:keepLines w:val="0"/>
        <w:widowControl w:val="0"/>
        <w:spacing w:after="2"/>
        <w:ind w:left="284"/>
        <w:jc w:val="both"/>
        <w:rPr>
          <w:bCs/>
          <w:szCs w:val="24"/>
        </w:rPr>
      </w:pPr>
    </w:p>
    <w:p w14:paraId="3A984A87"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xml:space="preserve">V § 26 odseky 2 a 3 znejú: </w:t>
      </w:r>
    </w:p>
    <w:p w14:paraId="7F6FF395"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„(2) V povolení na vodné stavby orgán štátnej vodnej správy určí podmienky a požiadavky na uskutočnenie stavby v rozsahu podľa osobitného predpisu.</w:t>
      </w:r>
      <w:r w:rsidRPr="00D54FD0">
        <w:rPr>
          <w:bCs/>
          <w:szCs w:val="24"/>
          <w:vertAlign w:val="superscript"/>
        </w:rPr>
        <w:t>32</w:t>
      </w:r>
      <w:r w:rsidRPr="00D54FD0">
        <w:rPr>
          <w:bCs/>
          <w:szCs w:val="24"/>
        </w:rPr>
        <w:t xml:space="preserve">) Ak je vodná stavba súčasťou inej stavby podľa stavebného zámeru, súvisiacou vyvolanou úpravou alebo jej inou súčasťou, orgán štátnej vodnej správy nevydáva povolenie na vodnú stavbu v samostatnom konaní; </w:t>
      </w:r>
      <w:r w:rsidRPr="00D54FD0">
        <w:rPr>
          <w:szCs w:val="24"/>
        </w:rPr>
        <w:t>ak je dotknutým orgánom v konaní o stavebnom zámere, vydáva záväzné stanovisko ako dotknutý orgán v tomto konaní a toto záväzné stanovisko nahrádza povolenie na vodnú stavbu</w:t>
      </w:r>
      <w:r w:rsidRPr="00D54FD0">
        <w:rPr>
          <w:bCs/>
          <w:szCs w:val="24"/>
        </w:rPr>
        <w:t>.</w:t>
      </w:r>
    </w:p>
    <w:p w14:paraId="04E09378"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(3) Pri vodných stavbách je orgán štátnej vodnej správy špeciálnym stavebným úradom.</w:t>
      </w:r>
      <w:r w:rsidRPr="00D54FD0">
        <w:rPr>
          <w:bCs/>
          <w:szCs w:val="24"/>
          <w:vertAlign w:val="superscript"/>
        </w:rPr>
        <w:t>33</w:t>
      </w:r>
      <w:r w:rsidRPr="00D54FD0">
        <w:rPr>
          <w:bCs/>
          <w:szCs w:val="24"/>
        </w:rPr>
        <w:t>) Orgán štátnej vodnej správy, ktorý je príslušný na povolenie vodnej stavby, rozhoduje aj o kolaudácii stavby.</w:t>
      </w:r>
      <w:r w:rsidRPr="00D54FD0">
        <w:rPr>
          <w:bCs/>
          <w:szCs w:val="24"/>
          <w:vertAlign w:val="superscript"/>
        </w:rPr>
        <w:t>34</w:t>
      </w:r>
      <w:r w:rsidRPr="00D54FD0">
        <w:rPr>
          <w:bCs/>
          <w:szCs w:val="24"/>
        </w:rPr>
        <w:t>) Orgán štátnej vodnej správy nie je orgánom územného plánovania a nekoná vo veciach vyvlastnenia.“.</w:t>
      </w:r>
    </w:p>
    <w:p w14:paraId="36860B48" w14:textId="77777777" w:rsidR="00D80C37" w:rsidRPr="00D54FD0" w:rsidRDefault="00D80C37" w:rsidP="003F3924">
      <w:pPr>
        <w:pStyle w:val="Odsekzoznamu"/>
        <w:keepNext w:val="0"/>
        <w:keepLines w:val="0"/>
        <w:widowControl w:val="0"/>
        <w:spacing w:after="2"/>
        <w:ind w:left="284"/>
        <w:jc w:val="both"/>
        <w:rPr>
          <w:bCs/>
          <w:szCs w:val="24"/>
        </w:rPr>
      </w:pPr>
    </w:p>
    <w:p w14:paraId="4F6B94D5"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Poznámky pod čiarou k odkazom 32 až 34 znejú:</w:t>
      </w:r>
    </w:p>
    <w:p w14:paraId="6D399AC0"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32</w:t>
      </w:r>
      <w:r w:rsidRPr="00D54FD0">
        <w:rPr>
          <w:bCs/>
          <w:szCs w:val="24"/>
        </w:rPr>
        <w:t>) § 38 ods. 4 až 6 zákona č. 201/2022 Z. z.</w:t>
      </w:r>
    </w:p>
    <w:p w14:paraId="55F29CC1"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vertAlign w:val="superscript"/>
        </w:rPr>
        <w:t>33</w:t>
      </w:r>
      <w:r w:rsidRPr="00D54FD0">
        <w:rPr>
          <w:bCs/>
          <w:szCs w:val="24"/>
        </w:rPr>
        <w:t>) § 6 ods. 1 písm. e) zákona č. 201/2022 Z. z.</w:t>
      </w:r>
    </w:p>
    <w:p w14:paraId="57746C42"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vertAlign w:val="superscript"/>
        </w:rPr>
        <w:t>34</w:t>
      </w:r>
      <w:r w:rsidRPr="00D54FD0">
        <w:rPr>
          <w:bCs/>
          <w:szCs w:val="24"/>
        </w:rPr>
        <w:t>) § 44 zákona č. 201/2022 Z. z.“.</w:t>
      </w:r>
    </w:p>
    <w:p w14:paraId="2869F925" w14:textId="77777777" w:rsidR="00D80C37" w:rsidRPr="00D54FD0" w:rsidRDefault="00D80C37" w:rsidP="003F3924">
      <w:pPr>
        <w:pStyle w:val="Odsekzoznamu"/>
        <w:keepNext w:val="0"/>
        <w:keepLines w:val="0"/>
        <w:widowControl w:val="0"/>
        <w:spacing w:after="2"/>
        <w:ind w:left="284"/>
        <w:jc w:val="both"/>
        <w:rPr>
          <w:bCs/>
          <w:szCs w:val="24"/>
        </w:rPr>
      </w:pPr>
    </w:p>
    <w:p w14:paraId="0487B9C4"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V § 26 ods. 4 sa slová „kolaudačné rozhodnutie“ sa vo všetkých tvaroch nahrádzajú slovami „kolaudačné osvedčenie stavby“ v príslušnom tvare.</w:t>
      </w:r>
    </w:p>
    <w:p w14:paraId="65EE45F4" w14:textId="77777777" w:rsidR="00D80C37" w:rsidRPr="00D54FD0" w:rsidRDefault="00D80C37" w:rsidP="003F3924">
      <w:pPr>
        <w:pStyle w:val="Odsekzoznamu"/>
        <w:keepNext w:val="0"/>
        <w:keepLines w:val="0"/>
        <w:widowControl w:val="0"/>
        <w:spacing w:after="2"/>
        <w:ind w:left="284"/>
        <w:jc w:val="both"/>
        <w:rPr>
          <w:bCs/>
          <w:szCs w:val="24"/>
        </w:rPr>
      </w:pPr>
    </w:p>
    <w:p w14:paraId="00FE92DD"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Poznámky pod čiarou k odkazom 35 až 37 znejú:</w:t>
      </w:r>
    </w:p>
    <w:p w14:paraId="4154C702"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35</w:t>
      </w:r>
      <w:r w:rsidRPr="00D54FD0">
        <w:rPr>
          <w:bCs/>
          <w:szCs w:val="24"/>
        </w:rPr>
        <w:t>) § 38 zákona č. 201/2022 Z. z.</w:t>
      </w:r>
    </w:p>
    <w:p w14:paraId="6C635D55"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vertAlign w:val="superscript"/>
        </w:rPr>
        <w:t>36</w:t>
      </w:r>
      <w:r w:rsidRPr="00D54FD0">
        <w:rPr>
          <w:bCs/>
          <w:szCs w:val="24"/>
        </w:rPr>
        <w:t>) § 46 zákona č. 201/2022 Z. z.</w:t>
      </w:r>
    </w:p>
    <w:p w14:paraId="3B0087BB"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vertAlign w:val="superscript"/>
        </w:rPr>
        <w:t>37</w:t>
      </w:r>
      <w:r w:rsidRPr="00D54FD0">
        <w:rPr>
          <w:bCs/>
          <w:szCs w:val="24"/>
        </w:rPr>
        <w:t>) Zákon č. 282/2015 Z. z. o vyvlastňovaní pozemkov a stavieb a o nútenom obmedzení vlastníckeho práva k nim a o zmene a doplnení niektorých zákonov v znení neskorších predpisov.“.</w:t>
      </w:r>
    </w:p>
    <w:p w14:paraId="1E63E288" w14:textId="77777777" w:rsidR="00D80C37" w:rsidRPr="00D54FD0" w:rsidRDefault="00D80C37" w:rsidP="003F3924">
      <w:pPr>
        <w:pStyle w:val="Odsekzoznamu"/>
        <w:keepNext w:val="0"/>
        <w:keepLines w:val="0"/>
        <w:widowControl w:val="0"/>
        <w:spacing w:after="2"/>
        <w:ind w:left="284"/>
        <w:jc w:val="both"/>
        <w:rPr>
          <w:bCs/>
          <w:szCs w:val="24"/>
        </w:rPr>
      </w:pPr>
    </w:p>
    <w:p w14:paraId="78F64DD3"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V § 26 ods. 8 sa slová „územného rozhodnutia“ nahrádzajú slovami „záväzného stanoviska podľa všeobecného predpisu o územnom plánovaní“.</w:t>
      </w:r>
    </w:p>
    <w:p w14:paraId="1C14905D" w14:textId="77777777" w:rsidR="00D80C37" w:rsidRPr="00D54FD0" w:rsidRDefault="00D80C37" w:rsidP="003F3924">
      <w:pPr>
        <w:pStyle w:val="Odsekzoznamu"/>
        <w:keepNext w:val="0"/>
        <w:keepLines w:val="0"/>
        <w:widowControl w:val="0"/>
        <w:spacing w:after="2"/>
        <w:ind w:left="284"/>
        <w:jc w:val="both"/>
        <w:rPr>
          <w:bCs/>
          <w:szCs w:val="24"/>
        </w:rPr>
      </w:pPr>
    </w:p>
    <w:p w14:paraId="5BF30B3D" w14:textId="77777777" w:rsidR="00D80C37" w:rsidRPr="00D54FD0" w:rsidRDefault="00D80C37" w:rsidP="003F3924">
      <w:pPr>
        <w:pStyle w:val="Odsekzoznamu"/>
        <w:keepNext w:val="0"/>
        <w:keepLines w:val="0"/>
        <w:widowControl w:val="0"/>
        <w:numPr>
          <w:ilvl w:val="0"/>
          <w:numId w:val="166"/>
        </w:numPr>
        <w:spacing w:after="2"/>
        <w:ind w:left="284" w:hanging="284"/>
        <w:jc w:val="both"/>
        <w:rPr>
          <w:bCs/>
          <w:szCs w:val="24"/>
        </w:rPr>
      </w:pPr>
      <w:r w:rsidRPr="00D54FD0">
        <w:rPr>
          <w:bCs/>
          <w:szCs w:val="24"/>
        </w:rPr>
        <w:t>§ 27 sa dopĺňa odsekom 6, ktorý znie:</w:t>
      </w:r>
    </w:p>
    <w:p w14:paraId="1602F9A1" w14:textId="77777777" w:rsidR="00D80C37" w:rsidRPr="00D54FD0" w:rsidRDefault="00D80C37" w:rsidP="003F3924">
      <w:pPr>
        <w:pStyle w:val="Odsekzoznamu"/>
        <w:keepNext w:val="0"/>
        <w:keepLines w:val="0"/>
        <w:widowControl w:val="0"/>
        <w:spacing w:after="2"/>
        <w:ind w:left="284"/>
        <w:jc w:val="both"/>
        <w:rPr>
          <w:bCs/>
          <w:szCs w:val="24"/>
        </w:rPr>
      </w:pPr>
      <w:r w:rsidRPr="00D54FD0">
        <w:rPr>
          <w:bCs/>
          <w:szCs w:val="24"/>
        </w:rPr>
        <w:t xml:space="preserve">„(6) Ak je predmet súhlasu podľa odseku 1 súčasťou stavby podľa stavebného zámeru, súvisiacou vyvolanou úpravou alebo jej inou súčasťou, orgán štátnej vodnej správy nevydáva súhlas v samostatnom konaní; </w:t>
      </w:r>
      <w:r w:rsidRPr="00D54FD0">
        <w:rPr>
          <w:szCs w:val="24"/>
        </w:rPr>
        <w:t>ak je dotknutým orgánom v konaní o stavebnom zámere, vydáva záväzné stanovisko ako dotknutý orgán v tomto konaní a toto záväzné stanovisko nahrádza súhlas podľa odseku 1</w:t>
      </w:r>
      <w:r w:rsidRPr="00D54FD0">
        <w:rPr>
          <w:bCs/>
          <w:szCs w:val="24"/>
        </w:rPr>
        <w:t>.“.</w:t>
      </w:r>
    </w:p>
    <w:p w14:paraId="0B2F607F" w14:textId="77777777" w:rsidR="00D80C37" w:rsidRPr="00D54FD0" w:rsidRDefault="00D80C37" w:rsidP="003F3924">
      <w:pPr>
        <w:pStyle w:val="Odsekzoznamu"/>
        <w:keepNext w:val="0"/>
        <w:keepLines w:val="0"/>
        <w:widowControl w:val="0"/>
        <w:spacing w:after="2"/>
        <w:ind w:left="284"/>
        <w:jc w:val="both"/>
        <w:rPr>
          <w:bCs/>
          <w:szCs w:val="24"/>
        </w:rPr>
      </w:pPr>
    </w:p>
    <w:p w14:paraId="339594CC"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 xml:space="preserve">V § 28 ods. 1 sa slová „k zámeru stavby“ nahrádzajú slovami „k návrhu stavebného zámeru“. </w:t>
      </w:r>
    </w:p>
    <w:p w14:paraId="0C7A137B" w14:textId="77777777" w:rsidR="00D80C37" w:rsidRPr="00D54FD0" w:rsidRDefault="00D80C37" w:rsidP="003F3924">
      <w:pPr>
        <w:pStyle w:val="Odsekzoznamu"/>
        <w:keepNext w:val="0"/>
        <w:keepLines w:val="0"/>
        <w:widowControl w:val="0"/>
        <w:spacing w:after="2"/>
        <w:rPr>
          <w:bCs/>
          <w:szCs w:val="24"/>
        </w:rPr>
      </w:pPr>
    </w:p>
    <w:p w14:paraId="424A0018"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Poznámka pod čiarou k odkazu 39a znie:</w:t>
      </w:r>
    </w:p>
    <w:p w14:paraId="2BF26B37" w14:textId="755DB853" w:rsidR="00D80C37" w:rsidRPr="00D54FD0" w:rsidRDefault="00D80C37" w:rsidP="003F3924">
      <w:pPr>
        <w:widowControl w:val="0"/>
        <w:spacing w:after="2"/>
        <w:ind w:left="360"/>
        <w:jc w:val="both"/>
        <w:rPr>
          <w:bCs/>
          <w:szCs w:val="24"/>
        </w:rPr>
      </w:pPr>
      <w:r w:rsidRPr="00D54FD0">
        <w:rPr>
          <w:bCs/>
          <w:szCs w:val="24"/>
        </w:rPr>
        <w:t>„</w:t>
      </w:r>
      <w:r w:rsidRPr="00D54FD0">
        <w:rPr>
          <w:bCs/>
          <w:szCs w:val="24"/>
          <w:vertAlign w:val="superscript"/>
        </w:rPr>
        <w:t>39a</w:t>
      </w:r>
      <w:r w:rsidRPr="00D54FD0">
        <w:rPr>
          <w:bCs/>
          <w:szCs w:val="24"/>
        </w:rPr>
        <w:t>) Šiesta časť zákona č. 200/2022 Z. z. o územnom plánovaní</w:t>
      </w:r>
      <w:r w:rsidR="00D66BCC" w:rsidRPr="00D54FD0">
        <w:rPr>
          <w:bCs/>
          <w:szCs w:val="24"/>
        </w:rPr>
        <w:t xml:space="preserve"> </w:t>
      </w:r>
      <w:r w:rsidR="00D66BCC" w:rsidRPr="00D54FD0">
        <w:rPr>
          <w:iCs/>
          <w:szCs w:val="24"/>
          <w:lang w:eastAsia="sk-SK"/>
        </w:rPr>
        <w:t>v znení zákona č. .../2023 Z. z.</w:t>
      </w:r>
      <w:r w:rsidRPr="00D54FD0">
        <w:rPr>
          <w:bCs/>
          <w:szCs w:val="24"/>
        </w:rPr>
        <w:t>“.</w:t>
      </w:r>
    </w:p>
    <w:p w14:paraId="0E07F64C" w14:textId="77777777" w:rsidR="00D80C37" w:rsidRPr="00D54FD0" w:rsidRDefault="00D80C37" w:rsidP="003F3924">
      <w:pPr>
        <w:pStyle w:val="Odsekzoznamu"/>
        <w:keepNext w:val="0"/>
        <w:keepLines w:val="0"/>
        <w:widowControl w:val="0"/>
        <w:rPr>
          <w:bCs/>
          <w:szCs w:val="24"/>
        </w:rPr>
      </w:pPr>
    </w:p>
    <w:p w14:paraId="628088DD"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 xml:space="preserve">V § 36 ods. 4 sa na konci pripája táto veta: „Ak je stavba iného primeraného systému alebo individuálneho systému podľa odsekov 2 a 3 súčasťou stavby podľa stavebného zámeru, súvisiacou vyvolanou úpravou alebo jej inou súčasťou, orgán štátnej vodnej správy nevydáva takéto povolenie v samostatnom konaní; </w:t>
      </w:r>
      <w:r w:rsidRPr="00D54FD0">
        <w:rPr>
          <w:szCs w:val="24"/>
        </w:rPr>
        <w:t>ak je dotknutým orgánom v konaní o stavebnom zámere, vydáva záväzné stanovisko ako dotknutý orgán v tomto konaní a toto záväzné stanovisko nahrádza povolenie na vodnú stavbu</w:t>
      </w:r>
      <w:r w:rsidRPr="00D54FD0">
        <w:rPr>
          <w:bCs/>
          <w:szCs w:val="24"/>
        </w:rPr>
        <w:t>.“.</w:t>
      </w:r>
    </w:p>
    <w:p w14:paraId="780F7C85" w14:textId="77777777" w:rsidR="00D80C37" w:rsidRPr="00D54FD0" w:rsidRDefault="00D80C37" w:rsidP="003F3924">
      <w:pPr>
        <w:widowControl w:val="0"/>
        <w:rPr>
          <w:bCs/>
          <w:szCs w:val="24"/>
        </w:rPr>
      </w:pPr>
    </w:p>
    <w:p w14:paraId="0528EC49"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60 ods. 1 písm. h) sa slová „územným plánom regiónov“ nahrádzajú slovami „Koncepcii územného rozvoja regiónu a územnému plánu mikroregiónu“.</w:t>
      </w:r>
    </w:p>
    <w:p w14:paraId="0DFD6AA3" w14:textId="77777777" w:rsidR="00D80C37" w:rsidRPr="00D54FD0" w:rsidRDefault="00D80C37" w:rsidP="003F3924">
      <w:pPr>
        <w:widowControl w:val="0"/>
        <w:rPr>
          <w:bCs/>
          <w:szCs w:val="24"/>
        </w:rPr>
      </w:pPr>
    </w:p>
    <w:p w14:paraId="4DF0B8F2"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63 ods. 1 písm. a) sa vypúšťajú slová „uskutočnenie, zmenu a odstránenie vodných stavieb, ktoré súvisia s týmto odberom (§ 21 ods. 1 písm. a) a b) a § 26),“</w:t>
      </w:r>
    </w:p>
    <w:p w14:paraId="26F3EB91" w14:textId="77777777" w:rsidR="00D80C37" w:rsidRPr="00D54FD0" w:rsidRDefault="00D80C37" w:rsidP="003F3924">
      <w:pPr>
        <w:pStyle w:val="Odsekzoznamu"/>
        <w:keepNext w:val="0"/>
        <w:keepLines w:val="0"/>
        <w:widowControl w:val="0"/>
        <w:rPr>
          <w:bCs/>
          <w:szCs w:val="24"/>
        </w:rPr>
      </w:pPr>
    </w:p>
    <w:p w14:paraId="76A0D05F"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63 ods. 1 sa vypúšťa písmeno b).</w:t>
      </w:r>
    </w:p>
    <w:p w14:paraId="1266BD48" w14:textId="77777777" w:rsidR="00D80C37" w:rsidRPr="00D54FD0" w:rsidRDefault="00D80C37" w:rsidP="003F3924">
      <w:pPr>
        <w:widowControl w:val="0"/>
        <w:spacing w:after="2"/>
        <w:ind w:left="360"/>
        <w:jc w:val="both"/>
        <w:rPr>
          <w:bCs/>
          <w:szCs w:val="24"/>
        </w:rPr>
      </w:pPr>
    </w:p>
    <w:p w14:paraId="0A7834DF" w14:textId="77777777" w:rsidR="00D80C37" w:rsidRPr="00D54FD0" w:rsidRDefault="00D80C37" w:rsidP="003F3924">
      <w:pPr>
        <w:widowControl w:val="0"/>
        <w:spacing w:after="2"/>
        <w:ind w:left="360"/>
        <w:jc w:val="both"/>
        <w:rPr>
          <w:bCs/>
          <w:szCs w:val="24"/>
        </w:rPr>
      </w:pPr>
      <w:r w:rsidRPr="00D54FD0">
        <w:rPr>
          <w:bCs/>
          <w:szCs w:val="24"/>
        </w:rPr>
        <w:t>Doterajšie písmená c) a d) sa označujú ako písmená b) a c).</w:t>
      </w:r>
    </w:p>
    <w:p w14:paraId="40910DF4" w14:textId="77777777" w:rsidR="00D80C37" w:rsidRPr="00D54FD0" w:rsidRDefault="00D80C37" w:rsidP="003F3924">
      <w:pPr>
        <w:pStyle w:val="Odsekzoznamu"/>
        <w:keepNext w:val="0"/>
        <w:keepLines w:val="0"/>
        <w:widowControl w:val="0"/>
        <w:rPr>
          <w:bCs/>
          <w:szCs w:val="24"/>
        </w:rPr>
      </w:pPr>
    </w:p>
    <w:p w14:paraId="17D1134C"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63 ods. 3 sa vypúšťa písmeno a).</w:t>
      </w:r>
    </w:p>
    <w:p w14:paraId="4ADE134A" w14:textId="77777777" w:rsidR="00D80C37" w:rsidRPr="00D54FD0" w:rsidRDefault="00D80C37" w:rsidP="003F3924">
      <w:pPr>
        <w:widowControl w:val="0"/>
        <w:spacing w:after="2"/>
        <w:ind w:left="360"/>
        <w:jc w:val="both"/>
        <w:rPr>
          <w:bCs/>
          <w:szCs w:val="24"/>
        </w:rPr>
      </w:pPr>
    </w:p>
    <w:p w14:paraId="4496DF11" w14:textId="77777777" w:rsidR="00D80C37" w:rsidRPr="00D54FD0" w:rsidRDefault="00D80C37" w:rsidP="003F3924">
      <w:pPr>
        <w:widowControl w:val="0"/>
        <w:spacing w:after="2"/>
        <w:ind w:left="360"/>
        <w:jc w:val="both"/>
        <w:rPr>
          <w:bCs/>
          <w:szCs w:val="24"/>
        </w:rPr>
      </w:pPr>
      <w:r w:rsidRPr="00D54FD0">
        <w:rPr>
          <w:bCs/>
          <w:szCs w:val="24"/>
        </w:rPr>
        <w:t>Doterajšie písmená b) až e) sa označujú ako písmená a) a d).</w:t>
      </w:r>
    </w:p>
    <w:p w14:paraId="6AF85934" w14:textId="77777777" w:rsidR="00D80C37" w:rsidRPr="00D54FD0" w:rsidRDefault="00D80C37" w:rsidP="003F3924">
      <w:pPr>
        <w:pStyle w:val="Odsekzoznamu"/>
        <w:keepNext w:val="0"/>
        <w:keepLines w:val="0"/>
        <w:widowControl w:val="0"/>
        <w:spacing w:after="2"/>
        <w:ind w:left="360"/>
        <w:jc w:val="both"/>
        <w:rPr>
          <w:bCs/>
          <w:szCs w:val="24"/>
        </w:rPr>
      </w:pPr>
    </w:p>
    <w:p w14:paraId="54830B69"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 1 sa slová „predpisy o stavebnom konaní“ nahrádzajú slovami „predpis o výstavbe“.</w:t>
      </w:r>
    </w:p>
    <w:p w14:paraId="4259AE29" w14:textId="77777777" w:rsidR="00D80C37" w:rsidRPr="00D54FD0" w:rsidRDefault="00D80C37" w:rsidP="003F3924">
      <w:pPr>
        <w:pStyle w:val="Odsekzoznamu"/>
        <w:keepNext w:val="0"/>
        <w:keepLines w:val="0"/>
        <w:widowControl w:val="0"/>
        <w:spacing w:after="2"/>
        <w:ind w:left="360"/>
        <w:jc w:val="both"/>
        <w:rPr>
          <w:bCs/>
          <w:szCs w:val="24"/>
        </w:rPr>
      </w:pPr>
    </w:p>
    <w:p w14:paraId="057B2DC5"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 2 sa slová „stavebného zákona“ nahrádzajú slovami „všeobecného predpisu o výstavbe“.</w:t>
      </w:r>
    </w:p>
    <w:p w14:paraId="61978DFF" w14:textId="77777777" w:rsidR="00D80C37" w:rsidRPr="00D54FD0" w:rsidRDefault="00D80C37" w:rsidP="003F3924">
      <w:pPr>
        <w:pStyle w:val="Odsekzoznamu"/>
        <w:keepNext w:val="0"/>
        <w:keepLines w:val="0"/>
        <w:widowControl w:val="0"/>
        <w:rPr>
          <w:bCs/>
          <w:szCs w:val="24"/>
        </w:rPr>
      </w:pPr>
    </w:p>
    <w:p w14:paraId="0E2F48A8"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odsek 18 znie:</w:t>
      </w:r>
    </w:p>
    <w:p w14:paraId="4703006A" w14:textId="77777777" w:rsidR="00D80C37" w:rsidRPr="00D54FD0" w:rsidRDefault="00D80C37" w:rsidP="003F3924">
      <w:pPr>
        <w:widowControl w:val="0"/>
        <w:ind w:left="360"/>
        <w:jc w:val="both"/>
        <w:rPr>
          <w:bCs/>
          <w:szCs w:val="24"/>
        </w:rPr>
      </w:pPr>
      <w:r w:rsidRPr="00D54FD0">
        <w:rPr>
          <w:bCs/>
          <w:szCs w:val="24"/>
        </w:rPr>
        <w:t>„(18) Orgán štátnej vodnej správy je dotknutým orgánom</w:t>
      </w:r>
      <w:r w:rsidRPr="00D54FD0">
        <w:rPr>
          <w:bCs/>
          <w:szCs w:val="24"/>
          <w:vertAlign w:val="superscript"/>
        </w:rPr>
        <w:t>66a</w:t>
      </w:r>
      <w:r w:rsidRPr="00D54FD0">
        <w:rPr>
          <w:bCs/>
          <w:szCs w:val="24"/>
        </w:rPr>
        <w:t>) v konaní o stavebnom zámere, ak vo veci nekoná ako špeciálny stavebný úrad. Vyjadrenie orgánu štátnej vodnej správy podľa § 28 a súhlas podľa § 27 ods. 1 písm. a) až d) a g) tohto zákona sa považujú za záväzné stanoviská.</w:t>
      </w:r>
      <w:r w:rsidRPr="00D54FD0">
        <w:rPr>
          <w:bCs/>
          <w:szCs w:val="24"/>
          <w:vertAlign w:val="superscript"/>
        </w:rPr>
        <w:t>66b</w:t>
      </w:r>
      <w:r w:rsidRPr="00D54FD0">
        <w:rPr>
          <w:bCs/>
          <w:szCs w:val="24"/>
        </w:rPr>
        <w:t>) Vlastník verejného vodovodu a vlastník verejnej kanalizácie sú dotknutou právnickou osobou</w:t>
      </w:r>
      <w:r w:rsidRPr="00D54FD0">
        <w:rPr>
          <w:bCs/>
          <w:szCs w:val="24"/>
          <w:vertAlign w:val="superscript"/>
        </w:rPr>
        <w:t>66aa</w:t>
      </w:r>
      <w:r w:rsidRPr="00D54FD0">
        <w:rPr>
          <w:bCs/>
          <w:szCs w:val="24"/>
        </w:rPr>
        <w:t>) v konaní o stavebnom zámere, ak vo veci nekoná orgán štátnej vodnej správy ako špeciálny stavebný úrad a ich vyjadrenia sa považujú za záväzné vyjadrenia.</w:t>
      </w:r>
      <w:r w:rsidRPr="00D54FD0">
        <w:rPr>
          <w:bCs/>
          <w:szCs w:val="24"/>
          <w:vertAlign w:val="superscript"/>
        </w:rPr>
        <w:t>66aa</w:t>
      </w:r>
      <w:r w:rsidRPr="00D54FD0">
        <w:rPr>
          <w:bCs/>
          <w:szCs w:val="24"/>
        </w:rPr>
        <w:t>)“.</w:t>
      </w:r>
    </w:p>
    <w:p w14:paraId="5933C2DD" w14:textId="77777777" w:rsidR="00D80C37" w:rsidRPr="00D54FD0" w:rsidRDefault="00D80C37" w:rsidP="003F3924">
      <w:pPr>
        <w:widowControl w:val="0"/>
        <w:ind w:left="360"/>
        <w:jc w:val="both"/>
        <w:rPr>
          <w:bCs/>
          <w:szCs w:val="24"/>
        </w:rPr>
      </w:pPr>
    </w:p>
    <w:p w14:paraId="31C788C1" w14:textId="77777777" w:rsidR="00D80C37" w:rsidRPr="00D54FD0" w:rsidRDefault="00D80C37" w:rsidP="003F3924">
      <w:pPr>
        <w:widowControl w:val="0"/>
        <w:ind w:left="360"/>
        <w:jc w:val="both"/>
        <w:rPr>
          <w:bCs/>
          <w:szCs w:val="24"/>
        </w:rPr>
      </w:pPr>
      <w:r w:rsidRPr="00D54FD0">
        <w:rPr>
          <w:bCs/>
          <w:szCs w:val="24"/>
        </w:rPr>
        <w:t>Poznámky pod čiarou k odkazom 66a až 66b znejú:</w:t>
      </w:r>
    </w:p>
    <w:p w14:paraId="4ED6203D" w14:textId="77777777" w:rsidR="00D80C37" w:rsidRPr="00D54FD0" w:rsidRDefault="00D80C37" w:rsidP="003F3924">
      <w:pPr>
        <w:widowControl w:val="0"/>
        <w:ind w:left="360"/>
        <w:jc w:val="both"/>
        <w:rPr>
          <w:bCs/>
          <w:szCs w:val="24"/>
        </w:rPr>
      </w:pPr>
      <w:r w:rsidRPr="00D54FD0">
        <w:rPr>
          <w:bCs/>
          <w:szCs w:val="24"/>
        </w:rPr>
        <w:t>„</w:t>
      </w:r>
      <w:r w:rsidRPr="00D54FD0">
        <w:rPr>
          <w:bCs/>
          <w:szCs w:val="24"/>
          <w:vertAlign w:val="superscript"/>
        </w:rPr>
        <w:t>66a</w:t>
      </w:r>
      <w:r w:rsidRPr="00D54FD0">
        <w:rPr>
          <w:bCs/>
          <w:szCs w:val="24"/>
        </w:rPr>
        <w:t>) § 31 ods. 7 zákona č. 201/2022 Z. z.</w:t>
      </w:r>
    </w:p>
    <w:p w14:paraId="079FB2FC" w14:textId="77777777" w:rsidR="00D80C37" w:rsidRPr="00D54FD0" w:rsidRDefault="00D80C37" w:rsidP="003F3924">
      <w:pPr>
        <w:widowControl w:val="0"/>
        <w:ind w:left="360"/>
        <w:jc w:val="both"/>
        <w:rPr>
          <w:bCs/>
          <w:szCs w:val="24"/>
        </w:rPr>
      </w:pPr>
      <w:r w:rsidRPr="00D54FD0">
        <w:rPr>
          <w:bCs/>
          <w:szCs w:val="24"/>
          <w:vertAlign w:val="superscript"/>
        </w:rPr>
        <w:t>66aa</w:t>
      </w:r>
      <w:r w:rsidRPr="00D54FD0">
        <w:rPr>
          <w:bCs/>
          <w:szCs w:val="24"/>
        </w:rPr>
        <w:t>) § 31 ods. 7 a § 36 ods. 1 písm. d) zákona č. 201/2022 Z. z.</w:t>
      </w:r>
    </w:p>
    <w:p w14:paraId="14A21377" w14:textId="77777777" w:rsidR="00D80C37" w:rsidRPr="00D54FD0" w:rsidRDefault="00D80C37" w:rsidP="003F3924">
      <w:pPr>
        <w:widowControl w:val="0"/>
        <w:ind w:left="360"/>
        <w:jc w:val="both"/>
        <w:rPr>
          <w:bCs/>
          <w:szCs w:val="24"/>
        </w:rPr>
      </w:pPr>
      <w:r w:rsidRPr="00D54FD0">
        <w:rPr>
          <w:bCs/>
          <w:szCs w:val="24"/>
          <w:vertAlign w:val="superscript"/>
        </w:rPr>
        <w:t>66b</w:t>
      </w:r>
      <w:r w:rsidRPr="00D54FD0">
        <w:rPr>
          <w:bCs/>
          <w:szCs w:val="24"/>
        </w:rPr>
        <w:t>) § 31 ods. 7 písm. b) a d) zákona č. 201/2022 Z. z.</w:t>
      </w:r>
    </w:p>
    <w:p w14:paraId="28D16C43" w14:textId="77777777" w:rsidR="00D80C37" w:rsidRPr="00D54FD0" w:rsidRDefault="00D80C37" w:rsidP="003F3924">
      <w:pPr>
        <w:widowControl w:val="0"/>
        <w:ind w:left="360"/>
        <w:jc w:val="both"/>
        <w:rPr>
          <w:bCs/>
          <w:szCs w:val="24"/>
        </w:rPr>
      </w:pPr>
    </w:p>
    <w:p w14:paraId="05330A61"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73 ods. 21 sa slová „územnom konaní k činnosti; ak sa územné konanie pre činnosť nevyžaduje, záväzné stanovisko a povolenie výnimky sú podkladom ku konaniu o povolení činnosti“ nahrádzajú slovami „konaní o stavebnom zámere“.</w:t>
      </w:r>
    </w:p>
    <w:p w14:paraId="1221DC05" w14:textId="77777777" w:rsidR="00D80C37" w:rsidRPr="00D54FD0" w:rsidRDefault="00D80C37" w:rsidP="003F3924">
      <w:pPr>
        <w:pStyle w:val="Odsekzoznamu"/>
        <w:keepNext w:val="0"/>
        <w:keepLines w:val="0"/>
        <w:widowControl w:val="0"/>
        <w:spacing w:after="2"/>
        <w:ind w:left="360"/>
        <w:jc w:val="both"/>
        <w:rPr>
          <w:bCs/>
          <w:szCs w:val="24"/>
        </w:rPr>
      </w:pPr>
    </w:p>
    <w:p w14:paraId="380268CF" w14:textId="777777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V § 74 ods. 2 sa slová „stavebného poriadku“ nahrádzajú slovami „výstavby“ a za slovo „správy“ sa vkladá čiarka a slová „ako špeciálny stavebný úrad“.</w:t>
      </w:r>
    </w:p>
    <w:p w14:paraId="4F7BA17E" w14:textId="77777777" w:rsidR="00D80C37" w:rsidRPr="00D54FD0" w:rsidRDefault="00D80C37" w:rsidP="003F3924">
      <w:pPr>
        <w:pStyle w:val="Odsekzoznamu"/>
        <w:keepNext w:val="0"/>
        <w:keepLines w:val="0"/>
        <w:widowControl w:val="0"/>
        <w:spacing w:after="2"/>
        <w:ind w:left="360"/>
        <w:jc w:val="both"/>
        <w:rPr>
          <w:bCs/>
          <w:szCs w:val="24"/>
        </w:rPr>
      </w:pPr>
    </w:p>
    <w:p w14:paraId="54EF45E0" w14:textId="77777777" w:rsidR="00D80C37" w:rsidRPr="00D54FD0" w:rsidRDefault="00D80C37" w:rsidP="003F3924">
      <w:pPr>
        <w:pStyle w:val="Odsekzoznamu"/>
        <w:keepNext w:val="0"/>
        <w:keepLines w:val="0"/>
        <w:widowControl w:val="0"/>
        <w:spacing w:after="2"/>
        <w:ind w:left="360"/>
        <w:jc w:val="both"/>
        <w:rPr>
          <w:bCs/>
          <w:szCs w:val="24"/>
        </w:rPr>
      </w:pPr>
      <w:r w:rsidRPr="00D54FD0">
        <w:rPr>
          <w:bCs/>
          <w:szCs w:val="24"/>
        </w:rPr>
        <w:t>Poznámka pod čiarou k odkazu 67 znie:</w:t>
      </w:r>
    </w:p>
    <w:p w14:paraId="7A5879D0" w14:textId="77777777" w:rsidR="00D80C37" w:rsidRPr="00D54FD0" w:rsidRDefault="00D80C37"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67</w:t>
      </w:r>
      <w:r w:rsidRPr="00D54FD0">
        <w:rPr>
          <w:bCs/>
          <w:szCs w:val="24"/>
        </w:rPr>
        <w:t>) § 58 a 59 zákona č. 201/2022 Z. z.“.</w:t>
      </w:r>
    </w:p>
    <w:p w14:paraId="2F461FCB" w14:textId="77777777" w:rsidR="00D80C37" w:rsidRPr="00D54FD0" w:rsidRDefault="00D80C37" w:rsidP="003F3924">
      <w:pPr>
        <w:pStyle w:val="Odsekzoznamu"/>
        <w:keepNext w:val="0"/>
        <w:keepLines w:val="0"/>
        <w:widowControl w:val="0"/>
        <w:spacing w:after="2"/>
        <w:ind w:left="360"/>
        <w:jc w:val="both"/>
        <w:rPr>
          <w:bCs/>
          <w:szCs w:val="24"/>
        </w:rPr>
      </w:pPr>
    </w:p>
    <w:p w14:paraId="0EBF8C3B" w14:textId="0EE24A77" w:rsidR="00D80C37" w:rsidRPr="00D54FD0" w:rsidRDefault="00D80C37" w:rsidP="003F3924">
      <w:pPr>
        <w:pStyle w:val="Odsekzoznamu"/>
        <w:keepNext w:val="0"/>
        <w:keepLines w:val="0"/>
        <w:widowControl w:val="0"/>
        <w:numPr>
          <w:ilvl w:val="0"/>
          <w:numId w:val="166"/>
        </w:numPr>
        <w:spacing w:after="2"/>
        <w:ind w:left="360"/>
        <w:jc w:val="both"/>
        <w:rPr>
          <w:bCs/>
          <w:szCs w:val="24"/>
        </w:rPr>
      </w:pPr>
      <w:r w:rsidRPr="00D54FD0">
        <w:rPr>
          <w:bCs/>
          <w:szCs w:val="24"/>
        </w:rPr>
        <w:t>Slová „stavebné povolenie“ sa vo všetkých tvaroch v celom texte zákona okrem § 80f ods. 1 nahrádzajú slovami „rozhodnutie o povolení stavby“ v príslušnom tvare.</w:t>
      </w:r>
    </w:p>
    <w:p w14:paraId="1A4F689C" w14:textId="736CF70B" w:rsidR="00D80C37" w:rsidRPr="00D54FD0" w:rsidRDefault="00D80C37" w:rsidP="003F3924">
      <w:pPr>
        <w:widowControl w:val="0"/>
        <w:spacing w:after="2"/>
        <w:jc w:val="both"/>
        <w:rPr>
          <w:bCs/>
          <w:szCs w:val="24"/>
        </w:rPr>
      </w:pPr>
    </w:p>
    <w:p w14:paraId="7EFCE191" w14:textId="7DF1109B" w:rsidR="004F769B" w:rsidRPr="00D54FD0" w:rsidRDefault="004F769B" w:rsidP="003F3924">
      <w:pPr>
        <w:widowControl w:val="0"/>
        <w:spacing w:after="2"/>
        <w:jc w:val="both"/>
        <w:rPr>
          <w:bCs/>
          <w:szCs w:val="24"/>
        </w:rPr>
      </w:pPr>
    </w:p>
    <w:p w14:paraId="241703D8" w14:textId="77777777" w:rsidR="00F43DBE" w:rsidRPr="00D54FD0" w:rsidRDefault="00F43DBE" w:rsidP="003F3924">
      <w:pPr>
        <w:pStyle w:val="Odsekzoznamu"/>
        <w:keepNext w:val="0"/>
        <w:keepLines w:val="0"/>
        <w:widowControl w:val="0"/>
        <w:numPr>
          <w:ilvl w:val="0"/>
          <w:numId w:val="42"/>
        </w:numPr>
        <w:spacing w:after="2"/>
        <w:ind w:left="360" w:right="-20"/>
        <w:jc w:val="center"/>
        <w:rPr>
          <w:bCs/>
          <w:szCs w:val="24"/>
        </w:rPr>
      </w:pPr>
    </w:p>
    <w:p w14:paraId="514195FF" w14:textId="49DF7C96" w:rsidR="00F43DBE" w:rsidRPr="00D54FD0" w:rsidRDefault="00F43DBE" w:rsidP="003F3924">
      <w:pPr>
        <w:widowControl w:val="0"/>
        <w:spacing w:after="2"/>
        <w:jc w:val="both"/>
        <w:rPr>
          <w:bCs/>
          <w:szCs w:val="24"/>
        </w:rPr>
      </w:pPr>
      <w:r w:rsidRPr="00D54FD0">
        <w:rPr>
          <w:bCs/>
          <w:szCs w:val="24"/>
        </w:rPr>
        <w:t>Zákon č. </w:t>
      </w:r>
      <w:r w:rsidRPr="00D54FD0">
        <w:rPr>
          <w:bCs/>
          <w:iCs/>
          <w:szCs w:val="24"/>
        </w:rPr>
        <w:t>24/2006 Z. z.</w:t>
      </w:r>
      <w:r w:rsidRPr="00D54FD0">
        <w:rPr>
          <w:bCs/>
          <w:szCs w:val="24"/>
        </w:rPr>
        <w:t xml:space="preserve"> o posudzovaní vplyvov na životné prostredie a o zmene a doplnení niektorých zákonov v znení zákona č. 275/2007 Z. z., zákona č. 454/2007 Z. z., zákona </w:t>
      </w:r>
      <w:r w:rsidRPr="00D54FD0">
        <w:rPr>
          <w:bCs/>
          <w:szCs w:val="24"/>
        </w:rPr>
        <w:br/>
        <w:t>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w:t>
      </w:r>
      <w:r w:rsidR="00B16138" w:rsidRPr="00D54FD0">
        <w:rPr>
          <w:bCs/>
          <w:szCs w:val="24"/>
        </w:rPr>
        <w:t>,</w:t>
      </w:r>
      <w:r w:rsidRPr="00D54FD0">
        <w:rPr>
          <w:bCs/>
          <w:szCs w:val="24"/>
        </w:rPr>
        <w:t xml:space="preserve"> zákona č. 172/2022 Z. z. </w:t>
      </w:r>
      <w:r w:rsidR="00B16138" w:rsidRPr="00D54FD0">
        <w:rPr>
          <w:bCs/>
          <w:szCs w:val="24"/>
        </w:rPr>
        <w:t xml:space="preserve">a zákona č. .../2023 Z. z. </w:t>
      </w:r>
      <w:r w:rsidRPr="00D54FD0">
        <w:rPr>
          <w:bCs/>
          <w:szCs w:val="24"/>
        </w:rPr>
        <w:t xml:space="preserve">sa </w:t>
      </w:r>
      <w:r w:rsidR="00967603" w:rsidRPr="00D54FD0">
        <w:rPr>
          <w:bCs/>
          <w:szCs w:val="24"/>
        </w:rPr>
        <w:t>mení a dopĺňa takto</w:t>
      </w:r>
      <w:r w:rsidRPr="00D54FD0">
        <w:rPr>
          <w:bCs/>
          <w:szCs w:val="24"/>
        </w:rPr>
        <w:t>:</w:t>
      </w:r>
    </w:p>
    <w:p w14:paraId="5C242FE7" w14:textId="77777777" w:rsidR="00F43DBE" w:rsidRPr="00D54FD0" w:rsidRDefault="00F43DBE" w:rsidP="003F3924">
      <w:pPr>
        <w:widowControl w:val="0"/>
        <w:spacing w:after="2"/>
        <w:jc w:val="both"/>
        <w:rPr>
          <w:bCs/>
          <w:szCs w:val="24"/>
        </w:rPr>
      </w:pPr>
    </w:p>
    <w:p w14:paraId="50EFA777" w14:textId="68D9109D"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poznámke pod čiarou k odkazu 2 sa citácia „zákon č. 50/1976 Zb. o územnom plánovaní a stavebnom poriadku (stavebný zákon) v znení neskorších predpisov“ nahrádza citáciami „zákon č. 200/2022 Z. z. </w:t>
      </w:r>
      <w:r w:rsidR="00CE42A6" w:rsidRPr="00D54FD0">
        <w:rPr>
          <w:szCs w:val="24"/>
          <w:lang w:eastAsia="sk-SK"/>
        </w:rPr>
        <w:t>o územnom plánovaní v znení neskorších predpisov</w:t>
      </w:r>
      <w:r w:rsidRPr="00D54FD0">
        <w:rPr>
          <w:szCs w:val="24"/>
          <w:lang w:eastAsia="sk-SK"/>
        </w:rPr>
        <w:t>, zákon č. 201/2022 Z. z. o</w:t>
      </w:r>
      <w:r w:rsidR="00B6638E" w:rsidRPr="00D54FD0">
        <w:rPr>
          <w:szCs w:val="24"/>
          <w:lang w:eastAsia="sk-SK"/>
        </w:rPr>
        <w:t> </w:t>
      </w:r>
      <w:r w:rsidRPr="00D54FD0">
        <w:rPr>
          <w:szCs w:val="24"/>
          <w:lang w:eastAsia="sk-SK"/>
        </w:rPr>
        <w:t>výstavbe</w:t>
      </w:r>
      <w:r w:rsidR="00B6638E" w:rsidRPr="00D54FD0">
        <w:rPr>
          <w:szCs w:val="24"/>
          <w:lang w:eastAsia="sk-SK"/>
        </w:rPr>
        <w:t xml:space="preserve"> </w:t>
      </w:r>
      <w:r w:rsidR="00B6638E" w:rsidRPr="00D54FD0">
        <w:rPr>
          <w:iCs/>
          <w:szCs w:val="24"/>
          <w:lang w:eastAsia="sk-SK"/>
        </w:rPr>
        <w:t>v znení zákona č. .../2023 Z. z.</w:t>
      </w:r>
      <w:r w:rsidRPr="00D54FD0">
        <w:rPr>
          <w:szCs w:val="24"/>
          <w:lang w:eastAsia="sk-SK"/>
        </w:rPr>
        <w:t>“.</w:t>
      </w:r>
    </w:p>
    <w:p w14:paraId="14F869F5"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19059ACC"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1 sa odsek 1 dopĺňa písmenom d), ktoré znie:</w:t>
      </w:r>
    </w:p>
    <w:p w14:paraId="07103FD5"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 xml:space="preserve">„d) integrované konanie, ktorým je na účely tohto zákona konanie, v ktorom sú do jedného konania spojené posudzovanie vplyvov </w:t>
      </w:r>
      <w:r w:rsidRPr="00D54FD0">
        <w:rPr>
          <w:snapToGrid w:val="0"/>
          <w:szCs w:val="24"/>
        </w:rPr>
        <w:t>podľa § 18 ods. 1 a</w:t>
      </w:r>
      <w:r w:rsidRPr="00D54FD0">
        <w:rPr>
          <w:szCs w:val="24"/>
          <w:lang w:eastAsia="sk-SK"/>
        </w:rPr>
        <w:t xml:space="preserve">lebo zisťovacie konanie podľa § 18 ods. 2 </w:t>
      </w:r>
      <w:r w:rsidRPr="00D54FD0">
        <w:rPr>
          <w:snapToGrid w:val="0"/>
          <w:szCs w:val="24"/>
        </w:rPr>
        <w:t xml:space="preserve">písm. a) alebo b) </w:t>
      </w:r>
      <w:r w:rsidRPr="00D54FD0">
        <w:rPr>
          <w:szCs w:val="24"/>
          <w:lang w:eastAsia="sk-SK"/>
        </w:rPr>
        <w:t>a povoľovanie stavby podľa všeobecného predpisu o výstavbe.“</w:t>
      </w:r>
    </w:p>
    <w:p w14:paraId="156D78F1" w14:textId="77777777" w:rsidR="00594E87" w:rsidRPr="00D54FD0" w:rsidRDefault="00594E87" w:rsidP="00594E87">
      <w:pPr>
        <w:widowControl w:val="0"/>
        <w:ind w:left="450" w:hanging="450"/>
        <w:jc w:val="both"/>
        <w:rPr>
          <w:szCs w:val="24"/>
          <w:lang w:eastAsia="sk-SK"/>
        </w:rPr>
      </w:pPr>
    </w:p>
    <w:p w14:paraId="23C56F9F" w14:textId="77777777" w:rsidR="00594E87" w:rsidRPr="00D54FD0" w:rsidRDefault="00594E87" w:rsidP="00594E87">
      <w:pPr>
        <w:pStyle w:val="Odsekzoznamu"/>
        <w:keepNext w:val="0"/>
        <w:keepLines w:val="0"/>
        <w:widowControl w:val="0"/>
        <w:numPr>
          <w:ilvl w:val="0"/>
          <w:numId w:val="167"/>
        </w:numPr>
        <w:ind w:left="426"/>
        <w:jc w:val="both"/>
        <w:rPr>
          <w:szCs w:val="24"/>
          <w:lang w:eastAsia="sk-SK"/>
        </w:rPr>
      </w:pPr>
      <w:r w:rsidRPr="00D54FD0">
        <w:rPr>
          <w:szCs w:val="24"/>
          <w:lang w:eastAsia="sk-SK"/>
        </w:rPr>
        <w:t xml:space="preserve">V § 1 sa odsek 2 dopĺňa písmenom c), ktoré znie: </w:t>
      </w:r>
    </w:p>
    <w:p w14:paraId="6857F7D5" w14:textId="77777777" w:rsidR="00594E87" w:rsidRPr="00D54FD0" w:rsidRDefault="00594E87" w:rsidP="00594E87">
      <w:pPr>
        <w:pStyle w:val="Odsekzoznamu"/>
        <w:keepNext w:val="0"/>
        <w:keepLines w:val="0"/>
        <w:widowControl w:val="0"/>
        <w:ind w:left="426"/>
        <w:jc w:val="both"/>
        <w:rPr>
          <w:szCs w:val="24"/>
          <w:lang w:eastAsia="sk-SK"/>
        </w:rPr>
      </w:pPr>
      <w:r w:rsidRPr="00D54FD0">
        <w:rPr>
          <w:szCs w:val="24"/>
          <w:lang w:eastAsia="sk-SK"/>
        </w:rPr>
        <w:t>„c) navrhované činnosti alebo ich zmeny, ktorých jediným účelom je reakcia na inú mimoriadnu udalosť než podľa písmena b), v  dôsledku ktorej môžu nastať na celom území Slovenskej republiky významné škody a vláda Slovenskej republiky rozhodne, že postup podľa tohto zákona by významne sťažil alebo znemožnil včasnú a riadnu reakciu na túto mimoriadnu udalosť.“.</w:t>
      </w:r>
    </w:p>
    <w:p w14:paraId="11CB94C0"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4A165294"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 písmeno c) znie:</w:t>
      </w:r>
    </w:p>
    <w:p w14:paraId="556AE6E2"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„c) objasniť a porovnať výhody a nevýhody návrhu strategického dokumentu a navrhovanej činnosti a to aj v porovnaní s nulovým variantom,“.</w:t>
      </w:r>
    </w:p>
    <w:p w14:paraId="01285442" w14:textId="77777777" w:rsidR="00594E87" w:rsidRPr="00D54FD0" w:rsidRDefault="00594E87" w:rsidP="00594E87">
      <w:pPr>
        <w:pStyle w:val="Odsekzoznamu"/>
        <w:keepNext w:val="0"/>
        <w:keepLines w:val="0"/>
        <w:widowControl w:val="0"/>
        <w:ind w:left="450" w:hanging="450"/>
        <w:jc w:val="both"/>
        <w:rPr>
          <w:szCs w:val="24"/>
          <w:lang w:eastAsia="sk-SK"/>
        </w:rPr>
      </w:pPr>
    </w:p>
    <w:p w14:paraId="03350787"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2 sa dopĺňa písmenom f), ktoré znie:</w:t>
      </w:r>
    </w:p>
    <w:p w14:paraId="246E6537"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„f) koncentrovať posudzovanie vplyvov</w:t>
      </w:r>
      <w:r w:rsidRPr="00D54FD0">
        <w:rPr>
          <w:snapToGrid w:val="0"/>
          <w:szCs w:val="24"/>
        </w:rPr>
        <w:t xml:space="preserve"> podľa § 18 ods. 1 a</w:t>
      </w:r>
      <w:r w:rsidRPr="00D54FD0">
        <w:rPr>
          <w:szCs w:val="24"/>
          <w:lang w:eastAsia="sk-SK"/>
        </w:rPr>
        <w:t xml:space="preserve">lebo zisťovacie konanie podľa § 18 ods. 2 </w:t>
      </w:r>
      <w:r w:rsidRPr="00D54FD0">
        <w:rPr>
          <w:snapToGrid w:val="0"/>
          <w:szCs w:val="24"/>
        </w:rPr>
        <w:t xml:space="preserve">písm. a) alebo b) </w:t>
      </w:r>
      <w:r w:rsidRPr="00D54FD0">
        <w:rPr>
          <w:szCs w:val="24"/>
          <w:lang w:eastAsia="sk-SK"/>
        </w:rPr>
        <w:t>a povoľovanie stavieb do jedného konania, ktorým sa zabezpečí aj splnenie podmienky získania záväzného posudku, súhlasu, stanoviska, rozhodnutia alebo vyjadrenia, ktoré sú vydávané podľa osobitných predpisov</w:t>
      </w:r>
      <w:r w:rsidRPr="00D54FD0">
        <w:rPr>
          <w:szCs w:val="24"/>
          <w:vertAlign w:val="superscript"/>
          <w:lang w:eastAsia="sk-SK"/>
        </w:rPr>
        <w:t>7</w:t>
      </w:r>
      <w:r w:rsidRPr="00D54FD0">
        <w:rPr>
          <w:szCs w:val="24"/>
          <w:lang w:eastAsia="sk-SK"/>
        </w:rPr>
        <w:t>) a podmieňujú povolenie navrhovanej činnosti alebo jej zmeny, ak je touto činnosťou stavba.“.</w:t>
      </w:r>
    </w:p>
    <w:p w14:paraId="3A2DC389" w14:textId="77777777" w:rsidR="00594E87" w:rsidRPr="00D54FD0" w:rsidRDefault="00594E87" w:rsidP="00594E87">
      <w:pPr>
        <w:pStyle w:val="Odsekzoznamu"/>
        <w:keepNext w:val="0"/>
        <w:keepLines w:val="0"/>
        <w:widowControl w:val="0"/>
        <w:ind w:left="450"/>
        <w:jc w:val="both"/>
        <w:rPr>
          <w:szCs w:val="24"/>
          <w:lang w:eastAsia="sk-SK"/>
        </w:rPr>
      </w:pPr>
    </w:p>
    <w:p w14:paraId="08B33414"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lastRenderedPageBreak/>
        <w:t xml:space="preserve">V poznámke pod čiarou k odkazu 7 sa na konci pripájajú tieto slová „§ 31 ods. 7 a 8 zákona č. 201/2022 Z. z.“. </w:t>
      </w:r>
    </w:p>
    <w:p w14:paraId="5DE1A234" w14:textId="77777777" w:rsidR="00594E87" w:rsidRPr="00D54FD0" w:rsidRDefault="00594E87" w:rsidP="00594E87">
      <w:pPr>
        <w:pStyle w:val="Odsekzoznamu"/>
        <w:keepNext w:val="0"/>
        <w:keepLines w:val="0"/>
        <w:widowControl w:val="0"/>
        <w:ind w:left="450" w:hanging="450"/>
        <w:jc w:val="both"/>
        <w:rPr>
          <w:szCs w:val="24"/>
          <w:lang w:eastAsia="sk-SK"/>
        </w:rPr>
      </w:pPr>
    </w:p>
    <w:p w14:paraId="341894E9"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 písm. h) sa na konci čiarka nahrádza bodkočiarkou a pripájajú sa tieto slová: „ak ide o integrované konanie, je ním aj konanie podľa tohto zákona,“.</w:t>
      </w:r>
    </w:p>
    <w:p w14:paraId="2E157754" w14:textId="77777777" w:rsidR="00594E87" w:rsidRPr="00D54FD0" w:rsidRDefault="00594E87" w:rsidP="00594E87">
      <w:pPr>
        <w:pStyle w:val="Odsekzoznamu"/>
        <w:keepNext w:val="0"/>
        <w:keepLines w:val="0"/>
        <w:widowControl w:val="0"/>
        <w:ind w:left="450" w:hanging="450"/>
        <w:jc w:val="both"/>
        <w:rPr>
          <w:szCs w:val="24"/>
          <w:lang w:eastAsia="sk-SK"/>
        </w:rPr>
      </w:pPr>
    </w:p>
    <w:p w14:paraId="088F8C57" w14:textId="1C4A90CE"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3 písm. j) sa </w:t>
      </w:r>
      <w:r w:rsidR="00A43954" w:rsidRPr="00D54FD0">
        <w:rPr>
          <w:szCs w:val="24"/>
          <w:lang w:eastAsia="sk-SK"/>
        </w:rPr>
        <w:t xml:space="preserve">za slová „vydané v povoľovacom konaní“ vkladajú slová „vrátane integrovaného konania“. </w:t>
      </w:r>
    </w:p>
    <w:p w14:paraId="06078946" w14:textId="77777777" w:rsidR="00594E87" w:rsidRPr="00D54FD0" w:rsidRDefault="00594E87" w:rsidP="00594E87">
      <w:pPr>
        <w:pStyle w:val="Odsekzoznamu"/>
        <w:keepNext w:val="0"/>
        <w:keepLines w:val="0"/>
        <w:widowControl w:val="0"/>
        <w:ind w:left="450" w:hanging="450"/>
        <w:jc w:val="both"/>
        <w:rPr>
          <w:szCs w:val="24"/>
          <w:lang w:eastAsia="sk-SK"/>
        </w:rPr>
      </w:pPr>
    </w:p>
    <w:p w14:paraId="6A2A079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 písm. m) sa na konci čiarka nahrádza bodkočiarkou a pripájajú sa tieto slová: „ak ide o integrované konanie, je ním aj orgán príslušný pre toto konanie,“.</w:t>
      </w:r>
    </w:p>
    <w:p w14:paraId="6971F86E" w14:textId="77777777" w:rsidR="00594E87" w:rsidRPr="00D54FD0" w:rsidRDefault="00594E87" w:rsidP="00594E87">
      <w:pPr>
        <w:pStyle w:val="Odsekzoznamu"/>
        <w:keepNext w:val="0"/>
        <w:keepLines w:val="0"/>
        <w:widowControl w:val="0"/>
        <w:ind w:left="450" w:hanging="450"/>
        <w:rPr>
          <w:szCs w:val="24"/>
          <w:lang w:eastAsia="sk-SK"/>
        </w:rPr>
      </w:pPr>
    </w:p>
    <w:p w14:paraId="5454863A"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3 písm. p) sa na konci čiarka nahrádza bodkočiarkou a pripájajú sa tieto slová: „ak ide o integrované konanie, je ním aj dotknutý orgán príslušný na vydanie záväzného stanoviska </w:t>
      </w:r>
      <w:r w:rsidRPr="00D54FD0">
        <w:rPr>
          <w:snapToGrid w:val="0"/>
          <w:szCs w:val="24"/>
        </w:rPr>
        <w:t>k súladu navrhovanej činnosti alebo jej zmeny so záväznou časťou príslušnej územnoplánovacej dokumentácie,“.</w:t>
      </w:r>
    </w:p>
    <w:p w14:paraId="49AE38FC" w14:textId="77777777" w:rsidR="00594E87" w:rsidRPr="00D54FD0" w:rsidRDefault="00594E87" w:rsidP="00594E87">
      <w:pPr>
        <w:pStyle w:val="Odsekzoznamu"/>
        <w:keepNext w:val="0"/>
        <w:keepLines w:val="0"/>
        <w:widowControl w:val="0"/>
        <w:ind w:left="450" w:hanging="450"/>
        <w:jc w:val="both"/>
        <w:rPr>
          <w:snapToGrid w:val="0"/>
          <w:szCs w:val="24"/>
        </w:rPr>
      </w:pPr>
    </w:p>
    <w:p w14:paraId="3BCCF430" w14:textId="3E77B65A"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rStyle w:val="None"/>
        </w:rPr>
      </w:pPr>
      <w:r w:rsidRPr="00D54FD0">
        <w:rPr>
          <w:rStyle w:val="None"/>
        </w:rPr>
        <w:t xml:space="preserve">V poznámke pod čiarou k odkazu 8f sa citácia „zákon č. 50/1976 Zb. v znení neskorších predpisov“ nahrádza citáciou „zákon č. </w:t>
      </w:r>
      <w:r w:rsidR="00CE42A6" w:rsidRPr="00D54FD0">
        <w:rPr>
          <w:rStyle w:val="None"/>
        </w:rPr>
        <w:t>200/2022 Z. z. v znení neskorších predpisov</w:t>
      </w:r>
      <w:r w:rsidRPr="00D54FD0">
        <w:rPr>
          <w:rStyle w:val="None"/>
        </w:rPr>
        <w:t>“.</w:t>
      </w:r>
    </w:p>
    <w:p w14:paraId="40C0AAB5" w14:textId="77777777" w:rsidR="00594E87" w:rsidRPr="00D54FD0" w:rsidRDefault="00594E87" w:rsidP="00594E87">
      <w:pPr>
        <w:pStyle w:val="Odsekzoznamu"/>
        <w:keepNext w:val="0"/>
        <w:keepLines w:val="0"/>
        <w:widowControl w:val="0"/>
        <w:rPr>
          <w:rStyle w:val="None"/>
        </w:rPr>
      </w:pPr>
    </w:p>
    <w:p w14:paraId="3A61B05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rPr>
        <w:t>Poznámky pod čiarou k odkazom 9 a 9a znejú:</w:t>
      </w:r>
    </w:p>
    <w:p w14:paraId="50B75B4A" w14:textId="77777777" w:rsidR="00594E87" w:rsidRPr="00D54FD0" w:rsidRDefault="00594E87" w:rsidP="00594E87">
      <w:pPr>
        <w:widowControl w:val="0"/>
        <w:ind w:left="450"/>
        <w:rPr>
          <w:rStyle w:val="None"/>
        </w:rPr>
      </w:pPr>
      <w:r w:rsidRPr="00D54FD0">
        <w:rPr>
          <w:rStyle w:val="None"/>
        </w:rPr>
        <w:t>„</w:t>
      </w:r>
      <w:r w:rsidRPr="00D54FD0">
        <w:rPr>
          <w:rStyle w:val="None"/>
          <w:vertAlign w:val="superscript"/>
        </w:rPr>
        <w:t>9</w:t>
      </w:r>
      <w:r w:rsidRPr="00D54FD0">
        <w:rPr>
          <w:rStyle w:val="None"/>
        </w:rPr>
        <w:t>) § 29 ods. 2 zákona č. 200/2022 Z. z.</w:t>
      </w:r>
    </w:p>
    <w:p w14:paraId="2536039F" w14:textId="77777777" w:rsidR="00594E87" w:rsidRPr="00D54FD0" w:rsidRDefault="00594E87" w:rsidP="00594E87">
      <w:pPr>
        <w:widowControl w:val="0"/>
        <w:ind w:left="450"/>
        <w:rPr>
          <w:rStyle w:val="None"/>
        </w:rPr>
      </w:pPr>
      <w:r w:rsidRPr="00D54FD0">
        <w:rPr>
          <w:rStyle w:val="None"/>
          <w:vertAlign w:val="superscript"/>
        </w:rPr>
        <w:t>9a</w:t>
      </w:r>
      <w:r w:rsidRPr="00D54FD0">
        <w:rPr>
          <w:rStyle w:val="None"/>
        </w:rPr>
        <w:t>) § 6 ods. 1 zákona č. 200/2022 Z. z.“.</w:t>
      </w:r>
    </w:p>
    <w:p w14:paraId="2435A728" w14:textId="77777777" w:rsidR="00594E87" w:rsidRPr="00D54FD0" w:rsidRDefault="00594E87" w:rsidP="00594E87">
      <w:pPr>
        <w:widowControl w:val="0"/>
        <w:ind w:left="450"/>
        <w:rPr>
          <w:rStyle w:val="None"/>
        </w:rPr>
      </w:pPr>
    </w:p>
    <w:p w14:paraId="395A6C7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rPr>
        <w:t>V § 9 ods. 6 sa vypúšťa písmeno a).</w:t>
      </w:r>
    </w:p>
    <w:p w14:paraId="5CFF0CC1"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p>
    <w:p w14:paraId="3F9942EC"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rPr>
        <w:t>Doterajšie písmená b) a c) sa označujú ako písmená a) a b).</w:t>
      </w:r>
    </w:p>
    <w:p w14:paraId="75A92668"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p>
    <w:p w14:paraId="75335957"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rPr>
        <w:t>Poznámka pod čiarou k odkazu 13 sa vypúšťa.</w:t>
      </w:r>
    </w:p>
    <w:p w14:paraId="4DF75EA8"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p>
    <w:p w14:paraId="25F73D35"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rPr>
        <w:t>Poznámky pod čiarou k odkazom 13a až 15 znejú:</w:t>
      </w:r>
    </w:p>
    <w:p w14:paraId="18F3DC7E"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rPr>
        <w:t>„</w:t>
      </w:r>
      <w:r w:rsidRPr="00D54FD0">
        <w:rPr>
          <w:rStyle w:val="None"/>
          <w:vertAlign w:val="superscript"/>
        </w:rPr>
        <w:t>13a</w:t>
      </w:r>
      <w:r w:rsidRPr="00D54FD0">
        <w:rPr>
          <w:rStyle w:val="None"/>
        </w:rPr>
        <w:t>) § 31 zákona č. 200/2022 Z. z.</w:t>
      </w:r>
    </w:p>
    <w:p w14:paraId="5E5E9720"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vertAlign w:val="superscript"/>
        </w:rPr>
        <w:t>14</w:t>
      </w:r>
      <w:r w:rsidRPr="00D54FD0">
        <w:rPr>
          <w:rStyle w:val="None"/>
        </w:rPr>
        <w:t>) § 18 ods. 5 zákona č. 200/2022 Z. z.</w:t>
      </w:r>
    </w:p>
    <w:p w14:paraId="6DD8A028" w14:textId="77777777" w:rsidR="00594E87" w:rsidRPr="00D54FD0" w:rsidRDefault="00594E87" w:rsidP="00594E87">
      <w:pPr>
        <w:pStyle w:val="Odsekzoznamu"/>
        <w:keepNext w:val="0"/>
        <w:keepLines w:val="0"/>
        <w:widowControl w:val="0"/>
        <w:overflowPunct/>
        <w:autoSpaceDE/>
        <w:autoSpaceDN/>
        <w:adjustRightInd/>
        <w:ind w:left="450"/>
        <w:contextualSpacing w:val="0"/>
        <w:jc w:val="both"/>
        <w:textAlignment w:val="auto"/>
        <w:rPr>
          <w:rStyle w:val="None"/>
        </w:rPr>
      </w:pPr>
      <w:r w:rsidRPr="00D54FD0">
        <w:rPr>
          <w:rStyle w:val="None"/>
          <w:vertAlign w:val="superscript"/>
        </w:rPr>
        <w:t>15</w:t>
      </w:r>
      <w:r w:rsidRPr="00D54FD0">
        <w:rPr>
          <w:rStyle w:val="None"/>
        </w:rPr>
        <w:t>) § 31 ods. 5 zákona č. 200/2022 Z. z.“.</w:t>
      </w:r>
    </w:p>
    <w:p w14:paraId="2A851033" w14:textId="77777777" w:rsidR="00594E87" w:rsidRPr="00D54FD0" w:rsidRDefault="00594E87" w:rsidP="00594E87">
      <w:pPr>
        <w:pStyle w:val="Odsekzoznamu"/>
        <w:keepNext w:val="0"/>
        <w:keepLines w:val="0"/>
        <w:widowControl w:val="0"/>
        <w:rPr>
          <w:rStyle w:val="None"/>
          <w:szCs w:val="24"/>
        </w:rPr>
      </w:pPr>
    </w:p>
    <w:p w14:paraId="4DCB3D22" w14:textId="119B79DB"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rStyle w:val="None"/>
        </w:rPr>
      </w:pPr>
      <w:r w:rsidRPr="00D54FD0">
        <w:rPr>
          <w:rStyle w:val="None"/>
          <w:szCs w:val="24"/>
        </w:rPr>
        <w:t xml:space="preserve">§ 18 sa dopĺňa odsekom </w:t>
      </w:r>
      <w:r w:rsidR="00A43954" w:rsidRPr="00D54FD0">
        <w:rPr>
          <w:rStyle w:val="None"/>
          <w:szCs w:val="24"/>
        </w:rPr>
        <w:t>7</w:t>
      </w:r>
      <w:r w:rsidRPr="00D54FD0">
        <w:rPr>
          <w:rStyle w:val="None"/>
          <w:szCs w:val="24"/>
        </w:rPr>
        <w:t>, ktorý znie:</w:t>
      </w:r>
    </w:p>
    <w:p w14:paraId="08F51B92" w14:textId="149E9443" w:rsidR="00594E87" w:rsidRPr="00D54FD0" w:rsidRDefault="00594E87" w:rsidP="00594E87">
      <w:pPr>
        <w:pStyle w:val="Odsekzoznamu"/>
        <w:keepNext w:val="0"/>
        <w:keepLines w:val="0"/>
        <w:widowControl w:val="0"/>
        <w:ind w:left="450"/>
        <w:jc w:val="both"/>
        <w:rPr>
          <w:rStyle w:val="None"/>
          <w:szCs w:val="24"/>
        </w:rPr>
      </w:pPr>
      <w:r w:rsidRPr="00D54FD0">
        <w:rPr>
          <w:rStyle w:val="None"/>
          <w:szCs w:val="24"/>
        </w:rPr>
        <w:t>„(</w:t>
      </w:r>
      <w:r w:rsidR="00A43954" w:rsidRPr="00D54FD0">
        <w:rPr>
          <w:rStyle w:val="None"/>
          <w:szCs w:val="24"/>
        </w:rPr>
        <w:t>7</w:t>
      </w:r>
      <w:r w:rsidRPr="00D54FD0">
        <w:rPr>
          <w:rStyle w:val="None"/>
          <w:szCs w:val="24"/>
        </w:rPr>
        <w:t>) Navrhovateľ môže v prípade pochybností, či ide o zmenu navrhovanej činnosti požiadať príslušný orgán o jej posúdenie tým, že predloží žiadosť, v ktorej uvedie opis a odôvodnenie potreby realizovania zmeny navrhovanej činnosti. Súčasťou žiadosti je aj vyhodnotená príloha č. 10 a zároveň projektová dokumentácia k zmene navrhovanej činnosti vypracovaná podľa osobitného predpisu</w:t>
      </w:r>
      <w:r w:rsidRPr="00D54FD0">
        <w:rPr>
          <w:rStyle w:val="None"/>
          <w:szCs w:val="24"/>
          <w:vertAlign w:val="superscript"/>
        </w:rPr>
        <w:t>2</w:t>
      </w:r>
      <w:r w:rsidRPr="00D54FD0">
        <w:rPr>
          <w:rStyle w:val="None"/>
          <w:szCs w:val="24"/>
        </w:rPr>
        <w:t xml:space="preserve">) a iné vyjadrenie, stanoviská alebo záväzné stanoviská podmieňujúce jej realizáciu, ak ich má navrhovateľ k dispozícii. Príslušným orgánom pre vydanie vyjadrenia je orgán, ktorý by rozhodoval, ak by išlo o zmenu navrhovanej činnosti podľa § 18.“. </w:t>
      </w:r>
    </w:p>
    <w:p w14:paraId="3E2F57D4" w14:textId="77777777" w:rsidR="00594E87" w:rsidRPr="00D54FD0" w:rsidRDefault="00594E87" w:rsidP="00594E87">
      <w:pPr>
        <w:pStyle w:val="Odsekzoznamu"/>
        <w:keepNext w:val="0"/>
        <w:keepLines w:val="0"/>
        <w:widowControl w:val="0"/>
        <w:rPr>
          <w:szCs w:val="24"/>
          <w:lang w:eastAsia="sk-SK"/>
        </w:rPr>
      </w:pPr>
    </w:p>
    <w:p w14:paraId="394924CD"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napToGrid w:val="0"/>
          <w:szCs w:val="24"/>
        </w:rPr>
      </w:pPr>
      <w:r w:rsidRPr="00D54FD0">
        <w:rPr>
          <w:szCs w:val="24"/>
          <w:lang w:eastAsia="sk-SK"/>
        </w:rPr>
        <w:t>V § 19 odsek 1 znie:</w:t>
      </w:r>
    </w:p>
    <w:p w14:paraId="46159C92"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„(1) Príslušný orgán v konaní o podnete rozhodnutím určí, či posudzovaniu podlieha navrhovaná činnosť alebo jej zmena, ktorá nedosahuje prahovú hodnotu uvedenú v prílohe č. 8.“.</w:t>
      </w:r>
    </w:p>
    <w:p w14:paraId="46246D8C" w14:textId="77777777" w:rsidR="00594E87" w:rsidRPr="00D54FD0" w:rsidRDefault="00594E87" w:rsidP="00594E87">
      <w:pPr>
        <w:pStyle w:val="Odsekzoznamu"/>
        <w:keepNext w:val="0"/>
        <w:keepLines w:val="0"/>
        <w:widowControl w:val="0"/>
        <w:ind w:left="450" w:hanging="450"/>
        <w:jc w:val="both"/>
        <w:rPr>
          <w:szCs w:val="24"/>
          <w:lang w:eastAsia="sk-SK"/>
        </w:rPr>
      </w:pPr>
    </w:p>
    <w:p w14:paraId="7E8B6BE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napToGrid w:val="0"/>
          <w:szCs w:val="24"/>
        </w:rPr>
      </w:pPr>
      <w:r w:rsidRPr="00D54FD0">
        <w:rPr>
          <w:szCs w:val="24"/>
          <w:lang w:eastAsia="sk-SK"/>
        </w:rPr>
        <w:t xml:space="preserve">V § 19 ods. 3 sa na konci pripájajú tieto vety: „Konanie o podnete nezačne, ak príslušný orgán z podnetu zistí, že jeho obsah nie je predmetom konania o podnete, alebo ak bolo </w:t>
      </w:r>
      <w:r w:rsidRPr="00D54FD0">
        <w:rPr>
          <w:szCs w:val="24"/>
          <w:lang w:eastAsia="sk-SK"/>
        </w:rPr>
        <w:lastRenderedPageBreak/>
        <w:t>v danej veci právoplatne skončené konanie o povolení; o tejto skutočnosti príslušný orgán upovedomí podávateľa podnetu.“.</w:t>
      </w:r>
    </w:p>
    <w:p w14:paraId="45B740CE" w14:textId="77777777" w:rsidR="00594E87" w:rsidRPr="00D54FD0" w:rsidRDefault="00594E87" w:rsidP="00594E87">
      <w:pPr>
        <w:widowControl w:val="0"/>
        <w:ind w:left="450" w:hanging="450"/>
        <w:jc w:val="both"/>
        <w:rPr>
          <w:snapToGrid w:val="0"/>
          <w:szCs w:val="24"/>
        </w:rPr>
      </w:pPr>
    </w:p>
    <w:p w14:paraId="223DE83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contextualSpacing w:val="0"/>
        <w:jc w:val="both"/>
        <w:textAlignment w:val="auto"/>
        <w:rPr>
          <w:snapToGrid w:val="0"/>
          <w:szCs w:val="24"/>
        </w:rPr>
      </w:pPr>
      <w:r w:rsidRPr="00D54FD0">
        <w:rPr>
          <w:snapToGrid w:val="0"/>
          <w:szCs w:val="24"/>
        </w:rPr>
        <w:t xml:space="preserve">§ 19 sa dopĺňa odsekom 8, ktorý znie: </w:t>
      </w:r>
    </w:p>
    <w:p w14:paraId="3C0172F9" w14:textId="77777777" w:rsidR="00594E87" w:rsidRPr="00D54FD0" w:rsidRDefault="00594E87" w:rsidP="00594E87">
      <w:pPr>
        <w:pStyle w:val="Odsekzoznamu"/>
        <w:keepNext w:val="0"/>
        <w:keepLines w:val="0"/>
        <w:widowControl w:val="0"/>
        <w:ind w:left="450"/>
        <w:contextualSpacing w:val="0"/>
        <w:jc w:val="both"/>
        <w:rPr>
          <w:snapToGrid w:val="0"/>
          <w:szCs w:val="24"/>
        </w:rPr>
      </w:pPr>
      <w:r w:rsidRPr="00D54FD0">
        <w:rPr>
          <w:snapToGrid w:val="0"/>
          <w:szCs w:val="24"/>
        </w:rPr>
        <w:t xml:space="preserve">„(8) Príslušný orgán si v rámci konania o podnete vyžiada stanovisko rezortného orgánu, dotknutého orgánu, povoľujúceho orgánu alebo dotknutej obce a určí primeranú lehotu na doručenie stanoviska, ktorá nemôže byť dlhšia ako 15 dní. </w:t>
      </w:r>
      <w:r w:rsidRPr="00D54FD0">
        <w:rPr>
          <w:szCs w:val="24"/>
          <w:lang w:eastAsia="sk-SK"/>
        </w:rPr>
        <w:t>Ak sa nedoručí písomné stanovisko v uvedenej lehote, tak sa stanovisko považuje za súhlasné. Na stanovisko doručené po lehote príslušný orgán neprihliada.“.</w:t>
      </w:r>
    </w:p>
    <w:p w14:paraId="1EA485C3" w14:textId="77777777" w:rsidR="00594E87" w:rsidRPr="00D54FD0" w:rsidRDefault="00594E87" w:rsidP="00594E87">
      <w:pPr>
        <w:pStyle w:val="Odsekzoznamu"/>
        <w:keepNext w:val="0"/>
        <w:keepLines w:val="0"/>
        <w:widowControl w:val="0"/>
        <w:ind w:left="450" w:hanging="450"/>
        <w:jc w:val="both"/>
        <w:rPr>
          <w:snapToGrid w:val="0"/>
          <w:szCs w:val="24"/>
        </w:rPr>
      </w:pPr>
    </w:p>
    <w:p w14:paraId="50319EE9" w14:textId="78EEF690" w:rsidR="00A43954" w:rsidRPr="00D54FD0" w:rsidRDefault="00A43954"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20 ods. 4 sa vypúšťajú slová „v odôvodnených pripomienkach k rozsahu hodnotenia navrhovanej činnosti alebo jej zmeny podľa § 30 ods. 8“.</w:t>
      </w:r>
    </w:p>
    <w:p w14:paraId="0275FCC9" w14:textId="77777777" w:rsidR="00A43954" w:rsidRPr="00D54FD0" w:rsidRDefault="00A43954" w:rsidP="00D2385D">
      <w:pPr>
        <w:pStyle w:val="Odsekzoznamu"/>
        <w:keepNext w:val="0"/>
        <w:keepLines w:val="0"/>
        <w:widowControl w:val="0"/>
        <w:overflowPunct/>
        <w:autoSpaceDE/>
        <w:autoSpaceDN/>
        <w:adjustRightInd/>
        <w:ind w:left="450"/>
        <w:jc w:val="both"/>
        <w:textAlignment w:val="auto"/>
        <w:rPr>
          <w:szCs w:val="24"/>
          <w:lang w:eastAsia="sk-SK"/>
        </w:rPr>
      </w:pPr>
    </w:p>
    <w:p w14:paraId="28AC525F" w14:textId="0456C8AD"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 20 sa dopĺňa odsekmi </w:t>
      </w:r>
      <w:r w:rsidR="00A43954" w:rsidRPr="00D54FD0">
        <w:rPr>
          <w:szCs w:val="24"/>
          <w:lang w:eastAsia="sk-SK"/>
        </w:rPr>
        <w:t>5</w:t>
      </w:r>
      <w:r w:rsidRPr="00D54FD0">
        <w:rPr>
          <w:szCs w:val="24"/>
          <w:lang w:eastAsia="sk-SK"/>
        </w:rPr>
        <w:t xml:space="preserve"> a </w:t>
      </w:r>
      <w:r w:rsidR="00A43954" w:rsidRPr="00D54FD0">
        <w:rPr>
          <w:szCs w:val="24"/>
          <w:lang w:eastAsia="sk-SK"/>
        </w:rPr>
        <w:t>6</w:t>
      </w:r>
      <w:r w:rsidRPr="00D54FD0">
        <w:rPr>
          <w:szCs w:val="24"/>
          <w:lang w:eastAsia="sk-SK"/>
        </w:rPr>
        <w:t>, ktoré znejú:</w:t>
      </w:r>
    </w:p>
    <w:p w14:paraId="75E0D9C1" w14:textId="105D4CBF" w:rsidR="00594E87" w:rsidRPr="00D54FD0" w:rsidRDefault="00594E87" w:rsidP="00594E87">
      <w:pPr>
        <w:pStyle w:val="Odsekzoznamu"/>
        <w:keepNext w:val="0"/>
        <w:keepLines w:val="0"/>
        <w:widowControl w:val="0"/>
        <w:overflowPunct/>
        <w:autoSpaceDE/>
        <w:autoSpaceDN/>
        <w:adjustRightInd/>
        <w:ind w:left="450"/>
        <w:jc w:val="both"/>
        <w:textAlignment w:val="auto"/>
        <w:rPr>
          <w:snapToGrid w:val="0"/>
          <w:szCs w:val="24"/>
        </w:rPr>
      </w:pPr>
      <w:r w:rsidRPr="00D54FD0">
        <w:rPr>
          <w:szCs w:val="24"/>
          <w:lang w:eastAsia="sk-SK"/>
        </w:rPr>
        <w:t>„(</w:t>
      </w:r>
      <w:r w:rsidR="00A43954" w:rsidRPr="00D54FD0">
        <w:rPr>
          <w:szCs w:val="24"/>
          <w:lang w:eastAsia="sk-SK"/>
        </w:rPr>
        <w:t>5</w:t>
      </w:r>
      <w:r w:rsidRPr="00D54FD0">
        <w:rPr>
          <w:szCs w:val="24"/>
          <w:lang w:eastAsia="sk-SK"/>
        </w:rPr>
        <w:t xml:space="preserve">) </w:t>
      </w:r>
      <w:r w:rsidRPr="00D54FD0">
        <w:rPr>
          <w:snapToGrid w:val="0"/>
          <w:szCs w:val="24"/>
        </w:rPr>
        <w:t>Obec, ktorá nebola s ohľadom na predpokladané vplyvy navrhovanej činnosti alebo jej zmeny príslušným orgánom počas konania identifikovaná ako dotknutá obec, sa ako verejnosť prejavením záujmu postupom podľa § 24 stáva dotknutou verejnosťou.</w:t>
      </w:r>
    </w:p>
    <w:p w14:paraId="4E0EB9BF" w14:textId="66560231" w:rsidR="00594E87" w:rsidRPr="00D54FD0" w:rsidRDefault="00594E87" w:rsidP="00594E87">
      <w:pPr>
        <w:widowControl w:val="0"/>
        <w:ind w:left="450"/>
        <w:jc w:val="both"/>
        <w:rPr>
          <w:snapToGrid w:val="0"/>
          <w:szCs w:val="24"/>
        </w:rPr>
      </w:pPr>
      <w:r w:rsidRPr="00D54FD0">
        <w:rPr>
          <w:snapToGrid w:val="0"/>
          <w:szCs w:val="24"/>
        </w:rPr>
        <w:t>(</w:t>
      </w:r>
      <w:r w:rsidR="00A43954" w:rsidRPr="00D54FD0">
        <w:rPr>
          <w:snapToGrid w:val="0"/>
          <w:szCs w:val="24"/>
        </w:rPr>
        <w:t>6</w:t>
      </w:r>
      <w:r w:rsidRPr="00D54FD0">
        <w:rPr>
          <w:snapToGrid w:val="0"/>
          <w:szCs w:val="24"/>
        </w:rPr>
        <w:t>) Príslušný orgán zverejňuje dokumentáciu a listiny, ktoré môžu osobné údaje v rozsahu meno, priezvisko, adresa, e-mailová adresa alebo číslo osvedčenia odborne spôsobilých osôb podľa osobitného predpisu.“.</w:t>
      </w:r>
    </w:p>
    <w:p w14:paraId="25F8BF50"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52D01B4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20a písm. b) sa vypúšťajú slová „ako aj s odborným posudkom podľa § 36“.</w:t>
      </w:r>
    </w:p>
    <w:p w14:paraId="14B2797D"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1DEB60F7" w14:textId="0C9F0498"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23 ods. 4 </w:t>
      </w:r>
      <w:r w:rsidR="00A43954" w:rsidRPr="00D54FD0">
        <w:rPr>
          <w:szCs w:val="24"/>
          <w:lang w:eastAsia="sk-SK"/>
        </w:rPr>
        <w:t>sa slová „sa nemusí prihliadať“ nahrádzajú slovami „</w:t>
      </w:r>
      <w:r w:rsidRPr="00D54FD0">
        <w:rPr>
          <w:szCs w:val="24"/>
          <w:lang w:eastAsia="sk-SK"/>
        </w:rPr>
        <w:t>príslušný orgán neprihliada.“.</w:t>
      </w:r>
    </w:p>
    <w:p w14:paraId="69F3B22E"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45076F5E"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Odkaz na poznámku pod čiarou 23 a poznámka pod čiarou 23 sa vypúšťajú.</w:t>
      </w:r>
    </w:p>
    <w:p w14:paraId="49484F20" w14:textId="77777777" w:rsidR="00594E87" w:rsidRPr="00D54FD0" w:rsidRDefault="00594E87" w:rsidP="00594E87">
      <w:pPr>
        <w:pStyle w:val="Odsekzoznamu"/>
        <w:keepNext w:val="0"/>
        <w:keepLines w:val="0"/>
        <w:widowControl w:val="0"/>
        <w:ind w:left="450" w:hanging="450"/>
        <w:jc w:val="both"/>
        <w:rPr>
          <w:szCs w:val="24"/>
          <w:lang w:eastAsia="sk-SK"/>
        </w:rPr>
      </w:pPr>
    </w:p>
    <w:p w14:paraId="761060A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24 ods. 2 sa vypúšťajú slová "alebo odseku 4".</w:t>
      </w:r>
    </w:p>
    <w:p w14:paraId="6D57F0CE" w14:textId="77777777" w:rsidR="00594E87" w:rsidRPr="00D54FD0" w:rsidRDefault="00594E87" w:rsidP="00594E87">
      <w:pPr>
        <w:pStyle w:val="Odsekzoznamu"/>
        <w:keepNext w:val="0"/>
        <w:keepLines w:val="0"/>
        <w:widowControl w:val="0"/>
        <w:rPr>
          <w:szCs w:val="24"/>
          <w:lang w:eastAsia="sk-SK"/>
        </w:rPr>
      </w:pPr>
    </w:p>
    <w:p w14:paraId="61BDF377"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24 ods. 3 sa vypúšťa písmeno b).</w:t>
      </w:r>
    </w:p>
    <w:p w14:paraId="4F31F3F9" w14:textId="77777777" w:rsidR="00594E87" w:rsidRPr="00D54FD0" w:rsidRDefault="00594E87" w:rsidP="00594E87">
      <w:pPr>
        <w:pStyle w:val="Odsekzoznamu"/>
        <w:keepNext w:val="0"/>
        <w:keepLines w:val="0"/>
        <w:widowControl w:val="0"/>
        <w:rPr>
          <w:szCs w:val="24"/>
          <w:lang w:eastAsia="sk-SK"/>
        </w:rPr>
      </w:pPr>
    </w:p>
    <w:p w14:paraId="4A6965D5"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 xml:space="preserve">Doterajšie písmená c) a d) sa označujú ako písmená b) a c). </w:t>
      </w:r>
    </w:p>
    <w:p w14:paraId="48747611" w14:textId="77777777" w:rsidR="00594E87" w:rsidRPr="00D54FD0" w:rsidRDefault="00594E87" w:rsidP="00594E87">
      <w:pPr>
        <w:pStyle w:val="Odsekzoznamu"/>
        <w:keepNext w:val="0"/>
        <w:keepLines w:val="0"/>
        <w:widowControl w:val="0"/>
        <w:rPr>
          <w:szCs w:val="24"/>
          <w:lang w:eastAsia="sk-SK"/>
        </w:rPr>
      </w:pPr>
    </w:p>
    <w:p w14:paraId="36E2544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24 sa vypúšťa odsek 4. </w:t>
      </w:r>
    </w:p>
    <w:p w14:paraId="23C7E310" w14:textId="77777777" w:rsidR="00594E87" w:rsidRPr="00D54FD0" w:rsidRDefault="00594E87" w:rsidP="00594E87">
      <w:pPr>
        <w:pStyle w:val="Odsekzoznamu"/>
        <w:keepNext w:val="0"/>
        <w:keepLines w:val="0"/>
        <w:widowControl w:val="0"/>
        <w:rPr>
          <w:szCs w:val="24"/>
          <w:lang w:eastAsia="sk-SK"/>
        </w:rPr>
      </w:pPr>
    </w:p>
    <w:p w14:paraId="465EAA4A"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Doterajšie odseky 5 až 11 sa označujú ako odseky 4 až 10.</w:t>
      </w:r>
    </w:p>
    <w:p w14:paraId="38B7ABAE" w14:textId="77777777" w:rsidR="00594E87" w:rsidRPr="00D54FD0" w:rsidRDefault="00594E87" w:rsidP="00594E87">
      <w:pPr>
        <w:pStyle w:val="Odsekzoznamu"/>
        <w:keepNext w:val="0"/>
        <w:keepLines w:val="0"/>
        <w:widowControl w:val="0"/>
        <w:ind w:left="450" w:hanging="450"/>
        <w:jc w:val="both"/>
        <w:rPr>
          <w:szCs w:val="24"/>
          <w:lang w:eastAsia="sk-SK"/>
        </w:rPr>
      </w:pPr>
    </w:p>
    <w:p w14:paraId="79420108"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24 ods. 4 uvádzacia veta znie: „</w:t>
      </w:r>
      <w:r w:rsidRPr="00D54FD0">
        <w:rPr>
          <w:szCs w:val="24"/>
        </w:rPr>
        <w:t>Prílohou písomného stanoviska podľa odseku 3 je“</w:t>
      </w:r>
      <w:r w:rsidRPr="00D54FD0">
        <w:rPr>
          <w:szCs w:val="24"/>
          <w:lang w:eastAsia="sk-SK"/>
        </w:rPr>
        <w:t xml:space="preserve">  a v písmene b) sa slová „odseku 7“ nahrádzajú slovami „odseku 6“.</w:t>
      </w:r>
    </w:p>
    <w:p w14:paraId="742E9367"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39D9CE3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24 ods. 6 sa slová „odseku 8“ nahrádzajú slovami „odseku 7“. </w:t>
      </w:r>
    </w:p>
    <w:p w14:paraId="73C971FD" w14:textId="77777777" w:rsidR="00594E87" w:rsidRPr="00D54FD0" w:rsidRDefault="00594E87" w:rsidP="00594E87">
      <w:pPr>
        <w:pStyle w:val="Odsekzoznamu"/>
        <w:keepNext w:val="0"/>
        <w:keepLines w:val="0"/>
        <w:widowControl w:val="0"/>
        <w:rPr>
          <w:szCs w:val="24"/>
          <w:lang w:eastAsia="sk-SK"/>
        </w:rPr>
      </w:pPr>
    </w:p>
    <w:p w14:paraId="1226FED5"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24 ods. 10 sa za slovo „dosiahne“ vkladajú slová „alebo prekročí“ a slová „odseku 6“ sa nahrádzajú slovami „odseku 5“.</w:t>
      </w:r>
    </w:p>
    <w:p w14:paraId="7D0AF808" w14:textId="77777777" w:rsidR="00594E87" w:rsidRPr="00D54FD0" w:rsidRDefault="00594E87" w:rsidP="00594E87">
      <w:pPr>
        <w:pStyle w:val="Odsekzoznamu"/>
        <w:keepNext w:val="0"/>
        <w:keepLines w:val="0"/>
        <w:widowControl w:val="0"/>
        <w:rPr>
          <w:szCs w:val="24"/>
          <w:lang w:eastAsia="sk-SK"/>
        </w:rPr>
      </w:pPr>
    </w:p>
    <w:p w14:paraId="28DA5620"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25 ods. 2 sa slová „§ 24 ods. 11“ nahrádzajú slovami „§  24 ods. 10“.</w:t>
      </w:r>
    </w:p>
    <w:p w14:paraId="5B26CFFB" w14:textId="77777777" w:rsidR="00594E87" w:rsidRPr="00D54FD0" w:rsidRDefault="00594E87" w:rsidP="00594E87">
      <w:pPr>
        <w:pStyle w:val="Odsekzoznamu"/>
        <w:keepNext w:val="0"/>
        <w:keepLines w:val="0"/>
        <w:widowControl w:val="0"/>
        <w:rPr>
          <w:szCs w:val="24"/>
          <w:lang w:eastAsia="sk-SK"/>
        </w:rPr>
      </w:pPr>
    </w:p>
    <w:p w14:paraId="7B05BF8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29 ods. 1 písmeno a) znie:</w:t>
      </w:r>
    </w:p>
    <w:p w14:paraId="269174BD" w14:textId="4B7FF92F"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 xml:space="preserve">„a) zámer s náležitosťami podľa § 22 ods. </w:t>
      </w:r>
      <w:r w:rsidR="00FD3B8E" w:rsidRPr="00D54FD0">
        <w:rPr>
          <w:szCs w:val="24"/>
          <w:lang w:eastAsia="sk-SK"/>
        </w:rPr>
        <w:t>4</w:t>
      </w:r>
      <w:r w:rsidRPr="00D54FD0">
        <w:rPr>
          <w:szCs w:val="24"/>
          <w:lang w:eastAsia="sk-SK"/>
        </w:rPr>
        <w:t xml:space="preserve"> a prílohy č. 9, okrem kapitoly V. prílohy č. 9, ktorá sa nahrádza zdôvodnením variantu navrhovanej činnosti, ak má byť predmetom zisťovacieho konania navrhovaná činnosť alebo“.</w:t>
      </w:r>
    </w:p>
    <w:p w14:paraId="35383048" w14:textId="77777777" w:rsidR="00594E87" w:rsidRPr="00D54FD0" w:rsidRDefault="00594E87" w:rsidP="00594E87">
      <w:pPr>
        <w:pStyle w:val="Odsekzoznamu"/>
        <w:keepNext w:val="0"/>
        <w:keepLines w:val="0"/>
        <w:widowControl w:val="0"/>
        <w:ind w:left="450" w:hanging="450"/>
        <w:jc w:val="both"/>
        <w:rPr>
          <w:szCs w:val="24"/>
          <w:lang w:eastAsia="sk-SK"/>
        </w:rPr>
      </w:pPr>
    </w:p>
    <w:p w14:paraId="47A107C8" w14:textId="6FD04952"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29 ods. 9 sa </w:t>
      </w:r>
      <w:r w:rsidR="00FD3B8E" w:rsidRPr="00D54FD0">
        <w:rPr>
          <w:szCs w:val="24"/>
          <w:lang w:eastAsia="sk-SK"/>
        </w:rPr>
        <w:t>slová „sa nemusí prihliadať“ nahrádzajú slovami „príslušný orgán neprihliada.“.</w:t>
      </w:r>
    </w:p>
    <w:p w14:paraId="07B46464" w14:textId="77777777" w:rsidR="00594E87" w:rsidRPr="00D54FD0" w:rsidRDefault="00594E87" w:rsidP="00594E87">
      <w:pPr>
        <w:pStyle w:val="Odsekzoznamu"/>
        <w:keepNext w:val="0"/>
        <w:keepLines w:val="0"/>
        <w:widowControl w:val="0"/>
        <w:rPr>
          <w:szCs w:val="24"/>
          <w:lang w:eastAsia="sk-SK"/>
        </w:rPr>
      </w:pPr>
    </w:p>
    <w:p w14:paraId="2E7C16E9"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rPr>
      </w:pPr>
      <w:r w:rsidRPr="00D54FD0">
        <w:rPr>
          <w:szCs w:val="24"/>
        </w:rPr>
        <w:t>§ 29 sa dopĺňa odsekmi 17 až 19, ktoré znejú:</w:t>
      </w:r>
    </w:p>
    <w:p w14:paraId="6987C687" w14:textId="77777777" w:rsidR="00594E87" w:rsidRPr="00D54FD0" w:rsidRDefault="00594E87" w:rsidP="00594E87">
      <w:pPr>
        <w:pStyle w:val="Odsekzoznamu"/>
        <w:keepNext w:val="0"/>
        <w:keepLines w:val="0"/>
        <w:widowControl w:val="0"/>
        <w:ind w:left="450"/>
        <w:contextualSpacing w:val="0"/>
        <w:jc w:val="both"/>
        <w:rPr>
          <w:szCs w:val="24"/>
        </w:rPr>
      </w:pPr>
      <w:r w:rsidRPr="00D54FD0">
        <w:rPr>
          <w:szCs w:val="24"/>
        </w:rPr>
        <w:t>„(17) Proti rozhodnutiu vydanému v zisťovacom konaní, v ktorom príslušný orgán určil, že sa navrhovaná činnosť alebo jej zmena bude posudzovať podľa tohto zákona nemožno podať odvolanie.</w:t>
      </w:r>
    </w:p>
    <w:p w14:paraId="18D819BD" w14:textId="77777777" w:rsidR="00594E87" w:rsidRPr="00D54FD0" w:rsidRDefault="00594E87" w:rsidP="00594E87">
      <w:pPr>
        <w:pStyle w:val="Odsekzoznamu"/>
        <w:keepNext w:val="0"/>
        <w:keepLines w:val="0"/>
        <w:widowControl w:val="0"/>
        <w:ind w:left="450"/>
        <w:jc w:val="both"/>
        <w:rPr>
          <w:rStyle w:val="None"/>
          <w:szCs w:val="24"/>
        </w:rPr>
      </w:pPr>
      <w:r w:rsidRPr="00D54FD0">
        <w:rPr>
          <w:rStyle w:val="None"/>
          <w:szCs w:val="24"/>
        </w:rPr>
        <w:t>(18) Príslušný orgán poskytne navrhovateľovi odbornú pomoc pri uplatňovaní tohto zákona a vydá do 30 dní odo dňa doručenia úplnej žiadosti</w:t>
      </w:r>
      <w:r w:rsidRPr="00D54FD0" w:rsidDel="00733645">
        <w:rPr>
          <w:rStyle w:val="None"/>
          <w:szCs w:val="24"/>
        </w:rPr>
        <w:t xml:space="preserve"> </w:t>
      </w:r>
      <w:r w:rsidRPr="00D54FD0">
        <w:rPr>
          <w:rStyle w:val="None"/>
          <w:szCs w:val="24"/>
        </w:rPr>
        <w:t xml:space="preserve">podľa § 18 ods. 6 vyjadrenie, v ktorom uvedie, či je predmet žiadosti zmenou navrhovanej činnosti, ktorá má byť predmetom konania podľa § 18. Príslušným orgánom pre vydanie vyjadrenia je ten orgán, do ktorého pôsobnosti spadá predmet žiadosti vo vzťahu k § 18 ods. 1, 2 a 3. </w:t>
      </w:r>
    </w:p>
    <w:p w14:paraId="35602254" w14:textId="77777777" w:rsidR="00594E87" w:rsidRPr="00D54FD0" w:rsidRDefault="00594E87" w:rsidP="00594E87">
      <w:pPr>
        <w:pStyle w:val="Odsekzoznamu"/>
        <w:keepNext w:val="0"/>
        <w:keepLines w:val="0"/>
        <w:widowControl w:val="0"/>
        <w:ind w:left="450"/>
        <w:jc w:val="both"/>
        <w:rPr>
          <w:szCs w:val="24"/>
        </w:rPr>
      </w:pPr>
      <w:r w:rsidRPr="00D54FD0">
        <w:rPr>
          <w:szCs w:val="24"/>
        </w:rPr>
        <w:t>(19) Príslušný orgán pri vyhodnocovaní žiadosti podľa odseku 18 primerane použije kritériá pre zisťovacie konanie uvedené v prílohe č. 10. V rámci vyhodnocovania príslušný orgán dbá na to, aby nebol takýmto postupom obchádzaný účel zákona, a zároveň aby bola predmetom vyjadrenia iba taká zmena navrhovanej činnosti, u ktorej možno odôvodnene vyvrátiť pochybnosť, že by mohla mať významný nepriaznivý vplyv na životné prostredie.“.</w:t>
      </w:r>
    </w:p>
    <w:p w14:paraId="4411D2F9"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7AD767D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30 sa vypúšťa odsek 8.</w:t>
      </w:r>
    </w:p>
    <w:p w14:paraId="34B82EC0" w14:textId="77777777" w:rsidR="00594E87" w:rsidRPr="00D54FD0" w:rsidRDefault="00594E87" w:rsidP="00594E87">
      <w:pPr>
        <w:pStyle w:val="Odsekzoznamu"/>
        <w:keepNext w:val="0"/>
        <w:keepLines w:val="0"/>
        <w:widowControl w:val="0"/>
        <w:ind w:left="450" w:hanging="450"/>
        <w:jc w:val="both"/>
        <w:rPr>
          <w:szCs w:val="24"/>
          <w:lang w:eastAsia="sk-SK"/>
        </w:rPr>
      </w:pPr>
    </w:p>
    <w:p w14:paraId="5665DF6D" w14:textId="27150D41" w:rsidR="00594E87" w:rsidRPr="00D54FD0" w:rsidRDefault="00594E87" w:rsidP="00D2385D">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V § 35 </w:t>
      </w:r>
      <w:r w:rsidR="00180ED9" w:rsidRPr="00D54FD0">
        <w:rPr>
          <w:szCs w:val="24"/>
          <w:lang w:eastAsia="sk-SK"/>
        </w:rPr>
        <w:t xml:space="preserve">ods. </w:t>
      </w:r>
      <w:r w:rsidRPr="00D54FD0">
        <w:rPr>
          <w:szCs w:val="24"/>
          <w:lang w:eastAsia="sk-SK"/>
        </w:rPr>
        <w:t xml:space="preserve">4 </w:t>
      </w:r>
      <w:r w:rsidR="00180ED9" w:rsidRPr="00D54FD0">
        <w:rPr>
          <w:szCs w:val="24"/>
          <w:lang w:eastAsia="sk-SK"/>
        </w:rPr>
        <w:t>sa na konci pripája táto veta: „</w:t>
      </w:r>
      <w:r w:rsidRPr="00D54FD0">
        <w:rPr>
          <w:szCs w:val="24"/>
          <w:lang w:eastAsia="sk-SK"/>
        </w:rPr>
        <w:t>Ak sa nedoručí písomné stanovisko v lehotách podľa odsekov 1 až 3, tak sa stanovisko považuje za súhlasné; na stanovisko doručené po lehote príslušný orgán neprihliada.“.</w:t>
      </w:r>
    </w:p>
    <w:p w14:paraId="1D392D7E" w14:textId="77777777" w:rsidR="00594E87" w:rsidRPr="00D54FD0" w:rsidRDefault="00594E87" w:rsidP="00594E87">
      <w:pPr>
        <w:widowControl w:val="0"/>
        <w:ind w:left="450" w:hanging="450"/>
        <w:jc w:val="both"/>
        <w:rPr>
          <w:szCs w:val="24"/>
          <w:lang w:eastAsia="sk-SK"/>
        </w:rPr>
      </w:pPr>
    </w:p>
    <w:p w14:paraId="35930CE5"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xml:space="preserve">§ 36 sa vypúšťa. </w:t>
      </w:r>
    </w:p>
    <w:p w14:paraId="65628A07" w14:textId="77777777" w:rsidR="00594E87" w:rsidRPr="00D54FD0" w:rsidRDefault="00594E87" w:rsidP="00594E87">
      <w:pPr>
        <w:widowControl w:val="0"/>
        <w:ind w:left="450" w:hanging="450"/>
        <w:jc w:val="both"/>
        <w:rPr>
          <w:szCs w:val="24"/>
          <w:lang w:eastAsia="sk-SK"/>
        </w:rPr>
      </w:pPr>
    </w:p>
    <w:p w14:paraId="10560A69"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37 odsek 2 znie:</w:t>
      </w:r>
    </w:p>
    <w:p w14:paraId="4FDA05C8"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 xml:space="preserve">„(2) Príslušný orgán vydá záverečné stanovisko do 30 dní odo dňa uplynutia poslednej z lehôt podľa § 35.“. </w:t>
      </w:r>
    </w:p>
    <w:p w14:paraId="7A1CA6DD" w14:textId="77777777" w:rsidR="00594E87" w:rsidRPr="00D54FD0" w:rsidRDefault="00594E87" w:rsidP="00594E87">
      <w:pPr>
        <w:pStyle w:val="Odsekzoznamu"/>
        <w:keepNext w:val="0"/>
        <w:keepLines w:val="0"/>
        <w:widowControl w:val="0"/>
        <w:ind w:left="450" w:hanging="450"/>
        <w:jc w:val="both"/>
        <w:rPr>
          <w:szCs w:val="24"/>
          <w:lang w:eastAsia="sk-SK"/>
        </w:rPr>
      </w:pPr>
    </w:p>
    <w:p w14:paraId="383A6AFD"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37a ods. 1 sa slová „stavebné konanie“ vo všetkých tvaroch nahrádzajú slovami „konanie o stavebnom zámere“ v príslušnom tvare.</w:t>
      </w:r>
    </w:p>
    <w:p w14:paraId="34274BBF" w14:textId="77777777" w:rsidR="00594E87" w:rsidRPr="00D54FD0" w:rsidRDefault="00594E87" w:rsidP="00594E87">
      <w:pPr>
        <w:pStyle w:val="Odsekzoznamu"/>
        <w:keepNext w:val="0"/>
        <w:keepLines w:val="0"/>
        <w:widowControl w:val="0"/>
        <w:rPr>
          <w:szCs w:val="24"/>
          <w:lang w:eastAsia="sk-SK"/>
        </w:rPr>
      </w:pPr>
    </w:p>
    <w:p w14:paraId="62919E13"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38 ods. 4 sa vypúšťajú písmená a) a b).</w:t>
      </w:r>
    </w:p>
    <w:p w14:paraId="076A27E1" w14:textId="77777777" w:rsidR="00594E87" w:rsidRPr="00D54FD0" w:rsidRDefault="00594E87" w:rsidP="00594E87">
      <w:pPr>
        <w:pStyle w:val="Odsekzoznamu"/>
        <w:keepNext w:val="0"/>
        <w:keepLines w:val="0"/>
        <w:widowControl w:val="0"/>
        <w:rPr>
          <w:szCs w:val="24"/>
          <w:lang w:eastAsia="sk-SK"/>
        </w:rPr>
      </w:pPr>
    </w:p>
    <w:p w14:paraId="0E88A893"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Doterajšie písmená c) a d) sa označujú ako písmená a) a b).</w:t>
      </w:r>
    </w:p>
    <w:p w14:paraId="2BB7CDF8"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45657045"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Poznámka pod čiarou k odkazu 27 znie:</w:t>
      </w:r>
    </w:p>
    <w:p w14:paraId="5F90E45A" w14:textId="77777777" w:rsidR="00594E87" w:rsidRPr="00D54FD0" w:rsidRDefault="00594E87" w:rsidP="00594E87">
      <w:pPr>
        <w:widowControl w:val="0"/>
        <w:ind w:left="450"/>
        <w:rPr>
          <w:szCs w:val="24"/>
          <w:lang w:eastAsia="sk-SK"/>
        </w:rPr>
      </w:pPr>
      <w:r w:rsidRPr="00D54FD0">
        <w:rPr>
          <w:szCs w:val="24"/>
          <w:lang w:eastAsia="sk-SK"/>
        </w:rPr>
        <w:t>„</w:t>
      </w:r>
      <w:r w:rsidRPr="00D54FD0">
        <w:rPr>
          <w:szCs w:val="24"/>
          <w:vertAlign w:val="superscript"/>
          <w:lang w:eastAsia="sk-SK"/>
        </w:rPr>
        <w:t>27</w:t>
      </w:r>
      <w:r w:rsidRPr="00D54FD0">
        <w:rPr>
          <w:szCs w:val="24"/>
          <w:lang w:eastAsia="sk-SK"/>
        </w:rPr>
        <w:t>) § 38 a 44 zákona č. 201/2022 Z. z.“.</w:t>
      </w:r>
    </w:p>
    <w:p w14:paraId="54953001" w14:textId="77777777" w:rsidR="00594E87" w:rsidRPr="00D54FD0" w:rsidRDefault="00594E87" w:rsidP="00594E87">
      <w:pPr>
        <w:widowControl w:val="0"/>
        <w:ind w:left="450"/>
        <w:rPr>
          <w:szCs w:val="24"/>
          <w:lang w:eastAsia="sk-SK"/>
        </w:rPr>
      </w:pPr>
    </w:p>
    <w:p w14:paraId="7A5F71FF"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38 ods. 4 písmená a) a b) znejú:</w:t>
      </w:r>
    </w:p>
    <w:p w14:paraId="3AA54976"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„a) konaniu o stavebnom zámere,</w:t>
      </w:r>
    </w:p>
    <w:p w14:paraId="71FFF73A"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b) kolaudácii.“.</w:t>
      </w:r>
    </w:p>
    <w:p w14:paraId="03BC513A"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6A84D9F0"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poznámke pod čiarou k odkazu 28 sa citácia „§ 140b zákona č. 50/1976 Zb. v znení neskorších predpisov“ nahrádza citáciou „§ 31 ods. 7 zákona č. 201/2022 Z. z.“.</w:t>
      </w:r>
    </w:p>
    <w:p w14:paraId="05A9AB0D" w14:textId="77777777" w:rsidR="00594E87" w:rsidRPr="00D54FD0" w:rsidRDefault="00594E87" w:rsidP="00594E87">
      <w:pPr>
        <w:pStyle w:val="Odsekzoznamu"/>
        <w:keepNext w:val="0"/>
        <w:keepLines w:val="0"/>
        <w:widowControl w:val="0"/>
        <w:rPr>
          <w:szCs w:val="24"/>
          <w:lang w:eastAsia="sk-SK"/>
        </w:rPr>
      </w:pPr>
    </w:p>
    <w:p w14:paraId="5913C38C"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 38 sa dopĺňa odsekom 13, ktorý znie:</w:t>
      </w:r>
    </w:p>
    <w:p w14:paraId="6641CA0B" w14:textId="77777777" w:rsidR="00594E87" w:rsidRPr="00D54FD0" w:rsidRDefault="00594E87" w:rsidP="00594E87">
      <w:pPr>
        <w:widowControl w:val="0"/>
        <w:ind w:left="450"/>
        <w:jc w:val="both"/>
        <w:rPr>
          <w:szCs w:val="24"/>
          <w:lang w:eastAsia="sk-SK"/>
        </w:rPr>
      </w:pPr>
      <w:r w:rsidRPr="00D54FD0">
        <w:rPr>
          <w:szCs w:val="24"/>
          <w:lang w:eastAsia="sk-SK"/>
        </w:rPr>
        <w:t xml:space="preserve">„(13) Záväzné stanovisko podľa odseku 4 nie je potrebné pre povoľovacie konanie k navrhovanej činnosti alebo jej zmene, pre ktorú bolo vydané záverečné stanovisko, </w:t>
      </w:r>
      <w:r w:rsidRPr="00D54FD0">
        <w:rPr>
          <w:szCs w:val="24"/>
          <w:lang w:eastAsia="sk-SK"/>
        </w:rPr>
        <w:lastRenderedPageBreak/>
        <w:t>rozhodnutie vydané v zisťovacom konaní alebo rozhodnutie z konania o podnete, vydané podľa tohto zákona v znení účinnom od 1. januára 2015, vrátane jeho podmienok a opatrení, pre vydanie povolenia podľa osobitného predpisu.</w:t>
      </w:r>
      <w:r w:rsidRPr="00D54FD0">
        <w:rPr>
          <w:szCs w:val="24"/>
          <w:vertAlign w:val="superscript"/>
          <w:lang w:eastAsia="sk-SK"/>
        </w:rPr>
        <w:t>2</w:t>
      </w:r>
      <w:r w:rsidRPr="00D54FD0">
        <w:rPr>
          <w:szCs w:val="24"/>
          <w:lang w:eastAsia="sk-SK"/>
        </w:rPr>
        <w:t>) V takom prípade povoľujúci orgán rozhodne bez záväzného stanoviska príslušného orgánu.“.</w:t>
      </w:r>
    </w:p>
    <w:p w14:paraId="04F0EF53" w14:textId="77777777" w:rsidR="00594E87" w:rsidRPr="00D54FD0" w:rsidRDefault="00594E87" w:rsidP="00594E87">
      <w:pPr>
        <w:widowControl w:val="0"/>
        <w:ind w:left="450" w:hanging="450"/>
        <w:jc w:val="both"/>
        <w:rPr>
          <w:szCs w:val="24"/>
          <w:lang w:eastAsia="sk-SK"/>
        </w:rPr>
      </w:pPr>
    </w:p>
    <w:p w14:paraId="2A1A0923"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Za § 39 sa vkladá § 39a, ktorý vrátane nadpisu znie:</w:t>
      </w:r>
    </w:p>
    <w:p w14:paraId="43DD5037" w14:textId="77777777" w:rsidR="00594E87" w:rsidRPr="00D54FD0" w:rsidRDefault="00594E87" w:rsidP="00594E87">
      <w:pPr>
        <w:pStyle w:val="Odsekzoznamu"/>
        <w:keepNext w:val="0"/>
        <w:keepLines w:val="0"/>
        <w:widowControl w:val="0"/>
        <w:overflowPunct/>
        <w:autoSpaceDE/>
        <w:autoSpaceDN/>
        <w:adjustRightInd/>
        <w:ind w:left="450"/>
        <w:jc w:val="center"/>
        <w:textAlignment w:val="auto"/>
        <w:rPr>
          <w:szCs w:val="24"/>
          <w:lang w:eastAsia="sk-SK"/>
        </w:rPr>
      </w:pPr>
      <w:r w:rsidRPr="00D54FD0">
        <w:rPr>
          <w:szCs w:val="24"/>
          <w:lang w:eastAsia="sk-SK"/>
        </w:rPr>
        <w:t>„§ 39a</w:t>
      </w:r>
    </w:p>
    <w:p w14:paraId="1C5B3948" w14:textId="4E9A99FD" w:rsidR="00594E87" w:rsidRPr="00D54FD0" w:rsidRDefault="00E125DE" w:rsidP="00594E87">
      <w:pPr>
        <w:pStyle w:val="Odsekzoznamu"/>
        <w:keepNext w:val="0"/>
        <w:keepLines w:val="0"/>
        <w:widowControl w:val="0"/>
        <w:overflowPunct/>
        <w:autoSpaceDE/>
        <w:autoSpaceDN/>
        <w:adjustRightInd/>
        <w:ind w:left="450"/>
        <w:jc w:val="center"/>
        <w:textAlignment w:val="auto"/>
        <w:rPr>
          <w:szCs w:val="24"/>
          <w:lang w:eastAsia="sk-SK"/>
        </w:rPr>
      </w:pPr>
      <w:r w:rsidRPr="00D54FD0">
        <w:rPr>
          <w:szCs w:val="24"/>
          <w:lang w:eastAsia="sk-SK"/>
        </w:rPr>
        <w:t>Osobitosti</w:t>
      </w:r>
      <w:r w:rsidR="00594E87" w:rsidRPr="00D54FD0">
        <w:rPr>
          <w:szCs w:val="24"/>
          <w:lang w:eastAsia="sk-SK"/>
        </w:rPr>
        <w:t xml:space="preserve"> pre integrované konanie</w:t>
      </w:r>
    </w:p>
    <w:p w14:paraId="72B136D3"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je predmetom posudzovania vplyvov podľa § 18 ods. 1 alebo predmetom zisťovacieho konania podľa § 18 ods. 2 písm. a) alebo b) navrhovaná činnosť alebo jej zmena,  ktorou je stavba, pre ktorú má byť vydané rozhodnutie o povolení stavby podľa všeobecného predpisu o výstavbe,</w:t>
      </w:r>
      <w:r w:rsidRPr="00D54FD0">
        <w:rPr>
          <w:snapToGrid w:val="0"/>
          <w:szCs w:val="24"/>
          <w:vertAlign w:val="superscript"/>
        </w:rPr>
        <w:t>31</w:t>
      </w:r>
      <w:r w:rsidRPr="00D54FD0">
        <w:rPr>
          <w:snapToGrid w:val="0"/>
          <w:szCs w:val="24"/>
        </w:rPr>
        <w:t>) vykoná príslušný orgán posúdenie vplyvov alebo zisťovacie konanie a povolenie stavby v integrovanom konaní.</w:t>
      </w:r>
    </w:p>
    <w:p w14:paraId="13913B49"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Na integrované konanie sa použijú ustanovenia tohto zákona a všeobecného predpisu o výstavbe, ak v odsekoch 3 až 15 nie je ustanovené inak. Na záväzné stanovisko orgánu územného plánovania sa použijú ustanovenia všeobecného predpisu o územnom plánovaní,</w:t>
      </w:r>
      <w:r w:rsidRPr="00D54FD0">
        <w:rPr>
          <w:snapToGrid w:val="0"/>
          <w:szCs w:val="24"/>
          <w:vertAlign w:val="superscript"/>
        </w:rPr>
        <w:t>32</w:t>
      </w:r>
      <w:r w:rsidRPr="00D54FD0">
        <w:rPr>
          <w:snapToGrid w:val="0"/>
          <w:szCs w:val="24"/>
        </w:rPr>
        <w:t>) ak v odsekoch 3 až 15 nie je ustanovené inak.</w:t>
      </w:r>
    </w:p>
    <w:p w14:paraId="459C1219"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sú v rovnakej veci ustanovenia tohto zákona a všeobecného predpisu o výstavbe v rozpore a nie je v integrovanom konaní možné postupovať podľa oboch, postupuje sa podľa všeobecného predpisu o výstavbe a len ak to nie je objektívne možné, postupuje sa podľa tohto zákona.</w:t>
      </w:r>
    </w:p>
    <w:p w14:paraId="0F6F13DD"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 xml:space="preserve">V integrovanom konaní sa koordinovane posudzuje a povoľuje navrhovaná činnosť alebo jej zmena, ktorou je stavba a zároveň sa určia opatrenia a podmienky pre vykonávanie navrhovanej činnosti alebo jej zmeny. </w:t>
      </w:r>
    </w:p>
    <w:p w14:paraId="3359C367"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zCs w:val="24"/>
          <w:lang w:eastAsia="sk-SK"/>
        </w:rPr>
        <w:t>Ak je podľa osobitných predpisov</w:t>
      </w:r>
      <w:r w:rsidRPr="00D54FD0">
        <w:rPr>
          <w:szCs w:val="24"/>
          <w:vertAlign w:val="superscript"/>
          <w:lang w:eastAsia="sk-SK"/>
        </w:rPr>
        <w:t>7</w:t>
      </w:r>
      <w:r w:rsidRPr="00D54FD0">
        <w:rPr>
          <w:szCs w:val="24"/>
          <w:lang w:eastAsia="sk-SK"/>
        </w:rPr>
        <w:t>) podmienkou povolenia navrhovanej činnosti alebo jej zmeny, ktorou je stavba vydanie záväzného posudku, súhlasu, stanoviska, rozhodnutia alebo vyjadrenia, je táto podmienka považovaná za splnenú vydaním záväzného stanoviska dotknutého orgánu alebo dotknutej právnickej osoby podľa všeobecného predpisu o výstavbe</w:t>
      </w:r>
      <w:r w:rsidRPr="00D54FD0">
        <w:rPr>
          <w:szCs w:val="24"/>
          <w:vertAlign w:val="superscript"/>
          <w:lang w:eastAsia="sk-SK"/>
        </w:rPr>
        <w:t>33</w:t>
      </w:r>
      <w:r w:rsidRPr="00D54FD0">
        <w:rPr>
          <w:szCs w:val="24"/>
          <w:lang w:eastAsia="sk-SK"/>
        </w:rPr>
        <w:t xml:space="preserve">) v integrovanom konaní, alebo márnym uplynutím lehoty na jeho vydanie. </w:t>
      </w:r>
    </w:p>
    <w:p w14:paraId="15AA1026"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zCs w:val="24"/>
          <w:lang w:eastAsia="sk-SK"/>
        </w:rPr>
        <w:t>Orgán, ktorý je podľa osobitného predpisu</w:t>
      </w:r>
      <w:r w:rsidRPr="00D54FD0">
        <w:rPr>
          <w:szCs w:val="24"/>
          <w:vertAlign w:val="superscript"/>
          <w:lang w:eastAsia="sk-SK"/>
        </w:rPr>
        <w:t>7</w:t>
      </w:r>
      <w:r w:rsidRPr="00D54FD0">
        <w:rPr>
          <w:szCs w:val="24"/>
          <w:lang w:eastAsia="sk-SK"/>
        </w:rPr>
        <w:t>) oprávnený na vydanie  záväzného posudku, súhlasu, stanoviska, rozhodnutia alebo vyjadrenia, ktoré podmieňujú povolenie navrhovanej činnosti alebo jej zmeny, ktorou je stavba je v integrovanom konaní dotknutým orgánom alebo dotknutou právnickou osobou podľa všeobecného predpisu o výstavbe.</w:t>
      </w:r>
    </w:p>
    <w:p w14:paraId="383A5174"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navrhovaná činnosť alebo jej zmena zahŕňa viacero stavieb, v integrovanom konaní sa povoľujú všetky takéto stavby podľa stavebného zámeru,</w:t>
      </w:r>
      <w:r w:rsidRPr="00D54FD0">
        <w:rPr>
          <w:snapToGrid w:val="0"/>
          <w:szCs w:val="24"/>
          <w:vertAlign w:val="superscript"/>
        </w:rPr>
        <w:t>34</w:t>
      </w:r>
      <w:r w:rsidRPr="00D54FD0">
        <w:rPr>
          <w:snapToGrid w:val="0"/>
          <w:szCs w:val="24"/>
        </w:rPr>
        <w:t>) vrátane súvisiacich vyvolaných úprav, najmä preložky stavieb dopravnej infraštruktúry a technickej infraštruktúry, ochranné stavby, stavby na ochranu biotopov a umožnenia prirodzenej migrácie voľne žijúcich zvierat, ako aj vonkajšie úpravy. Všetky stavebné úrady, ktoré by inak boli v prípade podľa prechádzajúcej vety príslušnými na konanie o povolení stavby majú postavenie dotknutého orgánu podľa všeobecného predpisu o výstavbe.</w:t>
      </w:r>
    </w:p>
    <w:p w14:paraId="3053AC34"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je záväzné stanovisko orgánu územného plánovanie preskúmavané príslušným orgánom podľa osobitného predpisu,</w:t>
      </w:r>
      <w:r w:rsidRPr="00D54FD0">
        <w:rPr>
          <w:snapToGrid w:val="0"/>
          <w:szCs w:val="24"/>
          <w:vertAlign w:val="superscript"/>
        </w:rPr>
        <w:t>2</w:t>
      </w:r>
      <w:r w:rsidRPr="00D54FD0">
        <w:rPr>
          <w:snapToGrid w:val="0"/>
          <w:szCs w:val="24"/>
        </w:rPr>
        <w:t xml:space="preserve">) do ukončenia preskúmavania sa integrované konanie preruší. </w:t>
      </w:r>
    </w:p>
    <w:p w14:paraId="1502114C"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Ak je predmetom konania podľa tohto zákona navrhovaná činnosť alebo jej zmena, ktorou je prevádzka alebo zariadenie, na ktorú sa vzťahuje integrované povoľovanie podľa osobitného predpisu,</w:t>
      </w:r>
      <w:r w:rsidRPr="00D54FD0">
        <w:rPr>
          <w:snapToGrid w:val="0"/>
          <w:szCs w:val="24"/>
          <w:vertAlign w:val="superscript"/>
        </w:rPr>
        <w:t>34a</w:t>
      </w:r>
      <w:r w:rsidRPr="00D54FD0">
        <w:rPr>
          <w:snapToGrid w:val="0"/>
          <w:szCs w:val="24"/>
        </w:rPr>
        <w:t>) postupuje sa podľa tohto osobitného predpisu a požiadavky na integrované konanie vyplývajúce z tohto zákona sa primerane použijú v rámci integrovaného povoľovania podľa osobitného predpisu.</w:t>
      </w:r>
    </w:p>
    <w:p w14:paraId="0B5E5240" w14:textId="1C1256F4" w:rsidR="00594E87" w:rsidRPr="00D54FD0" w:rsidRDefault="00594E87" w:rsidP="00594E87">
      <w:pPr>
        <w:pStyle w:val="Odsekzoznamu"/>
        <w:keepNext w:val="0"/>
        <w:keepLines w:val="0"/>
        <w:widowControl w:val="0"/>
        <w:numPr>
          <w:ilvl w:val="0"/>
          <w:numId w:val="184"/>
        </w:numPr>
        <w:ind w:left="900" w:hanging="450"/>
        <w:jc w:val="both"/>
        <w:rPr>
          <w:szCs w:val="24"/>
          <w:lang w:eastAsia="sk-SK"/>
        </w:rPr>
      </w:pPr>
      <w:r w:rsidRPr="00D54FD0">
        <w:rPr>
          <w:snapToGrid w:val="0"/>
          <w:szCs w:val="24"/>
        </w:rPr>
        <w:t>Ak</w:t>
      </w:r>
      <w:r w:rsidRPr="00D54FD0">
        <w:rPr>
          <w:szCs w:val="24"/>
          <w:lang w:eastAsia="sk-SK"/>
        </w:rPr>
        <w:t xml:space="preserve"> ide o integrované konanie, na účely posudzovania vplyvov podľa § 18 ods. 1 sa </w:t>
      </w:r>
      <w:r w:rsidRPr="00D54FD0">
        <w:rPr>
          <w:szCs w:val="24"/>
          <w:lang w:eastAsia="sk-SK"/>
        </w:rPr>
        <w:lastRenderedPageBreak/>
        <w:t xml:space="preserve">použijú nasledovné </w:t>
      </w:r>
      <w:r w:rsidR="00E125DE" w:rsidRPr="00D54FD0">
        <w:rPr>
          <w:szCs w:val="24"/>
          <w:lang w:eastAsia="sk-SK"/>
        </w:rPr>
        <w:t>osobitosti</w:t>
      </w:r>
      <w:r w:rsidRPr="00D54FD0">
        <w:rPr>
          <w:szCs w:val="24"/>
          <w:lang w:eastAsia="sk-SK"/>
        </w:rPr>
        <w:t>:</w:t>
      </w:r>
    </w:p>
    <w:p w14:paraId="3C861939" w14:textId="77777777" w:rsidR="00594E87" w:rsidRPr="00D54FD0" w:rsidRDefault="00594E87" w:rsidP="00594E87">
      <w:pPr>
        <w:pStyle w:val="Odsekzoznamu"/>
        <w:keepNext w:val="0"/>
        <w:keepLines w:val="0"/>
        <w:widowControl w:val="0"/>
        <w:numPr>
          <w:ilvl w:val="1"/>
          <w:numId w:val="42"/>
        </w:numPr>
        <w:ind w:left="1260"/>
        <w:jc w:val="both"/>
        <w:rPr>
          <w:szCs w:val="24"/>
          <w:lang w:eastAsia="sk-SK"/>
        </w:rPr>
      </w:pPr>
      <w:r w:rsidRPr="00D54FD0">
        <w:rPr>
          <w:szCs w:val="24"/>
          <w:lang w:eastAsia="sk-SK"/>
        </w:rPr>
        <w:t xml:space="preserve">integrované konanie </w:t>
      </w:r>
      <w:r w:rsidRPr="00D54FD0">
        <w:rPr>
          <w:snapToGrid w:val="0"/>
          <w:szCs w:val="24"/>
        </w:rPr>
        <w:t>začína dňom doručenia správy o hodnotení činnosti podľa § 31 ods. 1,</w:t>
      </w:r>
    </w:p>
    <w:p w14:paraId="7F826D7B" w14:textId="77777777" w:rsidR="00594E87" w:rsidRPr="00D54FD0" w:rsidRDefault="00594E87" w:rsidP="00594E87">
      <w:pPr>
        <w:pStyle w:val="Odsekzoznamu"/>
        <w:keepNext w:val="0"/>
        <w:keepLines w:val="0"/>
        <w:widowControl w:val="0"/>
        <w:numPr>
          <w:ilvl w:val="1"/>
          <w:numId w:val="42"/>
        </w:numPr>
        <w:ind w:left="1260"/>
        <w:jc w:val="both"/>
        <w:rPr>
          <w:szCs w:val="24"/>
          <w:lang w:eastAsia="sk-SK"/>
        </w:rPr>
      </w:pPr>
      <w:r w:rsidRPr="00D54FD0">
        <w:rPr>
          <w:szCs w:val="24"/>
          <w:lang w:eastAsia="sk-SK"/>
        </w:rPr>
        <w:t>správa o hodnotení činnosti podľa § 31 ods. 1 obsahuje aj návrh stavebného zámeru,</w:t>
      </w:r>
      <w:r w:rsidRPr="00D54FD0">
        <w:rPr>
          <w:szCs w:val="24"/>
          <w:vertAlign w:val="superscript"/>
          <w:lang w:eastAsia="sk-SK"/>
        </w:rPr>
        <w:t>34aa</w:t>
      </w:r>
      <w:r w:rsidRPr="00D54FD0">
        <w:rPr>
          <w:szCs w:val="24"/>
          <w:lang w:eastAsia="sk-SK"/>
        </w:rPr>
        <w:t>) vypracovaný pre návrh optimálneho variantu podľa kapitoly V prílohy č. 11 tohto zákona, ktorý je výsledkom hodnotenia,</w:t>
      </w:r>
    </w:p>
    <w:p w14:paraId="49AEF65A" w14:textId="77777777" w:rsidR="00594E87" w:rsidRPr="00D54FD0" w:rsidRDefault="00594E87" w:rsidP="00594E87">
      <w:pPr>
        <w:pStyle w:val="Odsekzoznamu"/>
        <w:keepNext w:val="0"/>
        <w:keepLines w:val="0"/>
        <w:widowControl w:val="0"/>
        <w:numPr>
          <w:ilvl w:val="1"/>
          <w:numId w:val="42"/>
        </w:numPr>
        <w:ind w:left="1260"/>
        <w:jc w:val="both"/>
        <w:rPr>
          <w:szCs w:val="24"/>
          <w:lang w:eastAsia="sk-SK"/>
        </w:rPr>
      </w:pPr>
      <w:r w:rsidRPr="00D54FD0">
        <w:rPr>
          <w:szCs w:val="24"/>
          <w:lang w:eastAsia="sk-SK"/>
        </w:rPr>
        <w:t>nemožno postupovať podľa § 32 ods. 1,</w:t>
      </w:r>
    </w:p>
    <w:p w14:paraId="582DBF79" w14:textId="77777777" w:rsidR="00594E87" w:rsidRPr="00D54FD0" w:rsidRDefault="00594E87" w:rsidP="00594E87">
      <w:pPr>
        <w:pStyle w:val="Odsekzoznamu"/>
        <w:keepNext w:val="0"/>
        <w:keepLines w:val="0"/>
        <w:widowControl w:val="0"/>
        <w:numPr>
          <w:ilvl w:val="1"/>
          <w:numId w:val="42"/>
        </w:numPr>
        <w:ind w:left="1260"/>
        <w:jc w:val="both"/>
        <w:rPr>
          <w:szCs w:val="24"/>
          <w:lang w:eastAsia="sk-SK"/>
        </w:rPr>
      </w:pPr>
      <w:r w:rsidRPr="00D54FD0">
        <w:rPr>
          <w:snapToGrid w:val="0"/>
          <w:szCs w:val="24"/>
        </w:rPr>
        <w:t xml:space="preserve">príslušný orgán územného plánovania vydáva záväzné stanovisko k súladu správy o hodnotení činnosti </w:t>
      </w:r>
      <w:r w:rsidRPr="00D54FD0">
        <w:rPr>
          <w:szCs w:val="24"/>
          <w:lang w:eastAsia="sk-SK"/>
        </w:rPr>
        <w:t xml:space="preserve">podľa § 31 ods. 1 </w:t>
      </w:r>
      <w:r w:rsidRPr="00D54FD0">
        <w:rPr>
          <w:snapToGrid w:val="0"/>
          <w:szCs w:val="24"/>
        </w:rPr>
        <w:t>so záväznou časťou príslušnej územnoplánovacej dokumentácie,</w:t>
      </w:r>
    </w:p>
    <w:p w14:paraId="6E176A8F" w14:textId="77777777" w:rsidR="00594E87" w:rsidRPr="00D54FD0" w:rsidRDefault="00594E87" w:rsidP="00594E87">
      <w:pPr>
        <w:pStyle w:val="Odsekzoznamu"/>
        <w:keepNext w:val="0"/>
        <w:keepLines w:val="0"/>
        <w:widowControl w:val="0"/>
        <w:numPr>
          <w:ilvl w:val="1"/>
          <w:numId w:val="42"/>
        </w:numPr>
        <w:ind w:left="1260"/>
        <w:jc w:val="both"/>
        <w:rPr>
          <w:szCs w:val="24"/>
          <w:lang w:eastAsia="sk-SK"/>
        </w:rPr>
      </w:pPr>
      <w:r w:rsidRPr="00D54FD0">
        <w:rPr>
          <w:szCs w:val="24"/>
          <w:lang w:eastAsia="sk-SK"/>
        </w:rPr>
        <w:t xml:space="preserve">súčasťou záverečného stanoviska, v ktorom príslušný orgán určí, že súhlasí s realizáciou navrhovanej činnosti alebo jej zmeny </w:t>
      </w:r>
    </w:p>
    <w:p w14:paraId="135FD57B" w14:textId="77777777" w:rsidR="00594E87" w:rsidRPr="00D54FD0" w:rsidRDefault="00594E87" w:rsidP="00594E87">
      <w:pPr>
        <w:pStyle w:val="Odsekzoznamu"/>
        <w:keepNext w:val="0"/>
        <w:keepLines w:val="0"/>
        <w:widowControl w:val="0"/>
        <w:numPr>
          <w:ilvl w:val="2"/>
          <w:numId w:val="42"/>
        </w:numPr>
        <w:ind w:left="1620"/>
        <w:jc w:val="both"/>
        <w:rPr>
          <w:szCs w:val="24"/>
          <w:lang w:eastAsia="sk-SK"/>
        </w:rPr>
      </w:pPr>
      <w:r w:rsidRPr="00D54FD0">
        <w:rPr>
          <w:szCs w:val="24"/>
          <w:lang w:eastAsia="sk-SK"/>
        </w:rPr>
        <w:t xml:space="preserve">je aj povolenie stavby, pričom toto povolenie je podmienené súhlasným záväzným stanoviskom príslušného orgánu územného plánovania, ak tak ustanovuje osobitný predpis, </w:t>
      </w:r>
    </w:p>
    <w:p w14:paraId="5E8D87F4" w14:textId="77777777" w:rsidR="00594E87" w:rsidRPr="00D54FD0" w:rsidRDefault="00594E87" w:rsidP="00594E87">
      <w:pPr>
        <w:pStyle w:val="Odsekzoznamu"/>
        <w:keepNext w:val="0"/>
        <w:keepLines w:val="0"/>
        <w:widowControl w:val="0"/>
        <w:numPr>
          <w:ilvl w:val="2"/>
          <w:numId w:val="42"/>
        </w:numPr>
        <w:ind w:left="1620"/>
        <w:jc w:val="both"/>
        <w:rPr>
          <w:szCs w:val="24"/>
          <w:lang w:eastAsia="sk-SK"/>
        </w:rPr>
      </w:pPr>
      <w:r w:rsidRPr="00D54FD0">
        <w:rPr>
          <w:szCs w:val="24"/>
          <w:lang w:eastAsia="sk-SK"/>
        </w:rPr>
        <w:t xml:space="preserve">sú aj podmienky realizácie navrhovanej činnosti alebo jej zmeny. </w:t>
      </w:r>
    </w:p>
    <w:p w14:paraId="76A58549" w14:textId="069E9288" w:rsidR="00594E87" w:rsidRPr="00D54FD0" w:rsidRDefault="00594E87" w:rsidP="00594E87">
      <w:pPr>
        <w:pStyle w:val="Odsekzoznamu"/>
        <w:keepNext w:val="0"/>
        <w:keepLines w:val="0"/>
        <w:widowControl w:val="0"/>
        <w:numPr>
          <w:ilvl w:val="0"/>
          <w:numId w:val="184"/>
        </w:numPr>
        <w:ind w:left="900" w:hanging="450"/>
        <w:jc w:val="both"/>
        <w:rPr>
          <w:szCs w:val="24"/>
          <w:lang w:eastAsia="sk-SK"/>
        </w:rPr>
      </w:pPr>
      <w:r w:rsidRPr="00D54FD0">
        <w:rPr>
          <w:snapToGrid w:val="0"/>
          <w:szCs w:val="24"/>
        </w:rPr>
        <w:t>Ak</w:t>
      </w:r>
      <w:r w:rsidRPr="00D54FD0">
        <w:rPr>
          <w:szCs w:val="24"/>
          <w:lang w:eastAsia="sk-SK"/>
        </w:rPr>
        <w:t xml:space="preserve"> ide o integrované konanie, na účely zisťovacieho konania podľa § 18 ods. 2 </w:t>
      </w:r>
      <w:r w:rsidRPr="00D54FD0">
        <w:rPr>
          <w:snapToGrid w:val="0"/>
          <w:szCs w:val="24"/>
        </w:rPr>
        <w:t xml:space="preserve">písm. a) alebo b) </w:t>
      </w:r>
      <w:r w:rsidRPr="00D54FD0">
        <w:rPr>
          <w:szCs w:val="24"/>
          <w:lang w:eastAsia="sk-SK"/>
        </w:rPr>
        <w:t xml:space="preserve">sa použijú nasledovné </w:t>
      </w:r>
      <w:r w:rsidR="00E125DE" w:rsidRPr="00D54FD0">
        <w:rPr>
          <w:szCs w:val="24"/>
          <w:lang w:eastAsia="sk-SK"/>
        </w:rPr>
        <w:t>osobitosti</w:t>
      </w:r>
      <w:r w:rsidRPr="00D54FD0">
        <w:rPr>
          <w:szCs w:val="24"/>
          <w:lang w:eastAsia="sk-SK"/>
        </w:rPr>
        <w:t>:</w:t>
      </w:r>
    </w:p>
    <w:p w14:paraId="46F74611"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napToGrid w:val="0"/>
          <w:szCs w:val="24"/>
        </w:rPr>
        <w:t>integrované konanie začína predložením zámeru podľa § 29 ods. 1,</w:t>
      </w:r>
    </w:p>
    <w:p w14:paraId="1747E075"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napToGrid w:val="0"/>
          <w:szCs w:val="24"/>
        </w:rPr>
        <w:t>súčasťou zámeru podľa § 29 ods. 1 je aj návrh stavebného zámeru,</w:t>
      </w:r>
    </w:p>
    <w:p w14:paraId="3B7A99A8"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zCs w:val="24"/>
          <w:lang w:eastAsia="sk-SK"/>
        </w:rPr>
        <w:t>navrhovateľ doručí do 60 dní od uplynutia poslednej lehoty podľa odseku 9 alebo § 23 ods. 4 príslušnému orgánu žiadosť o vydanie rozhodnutia o povolení stavby a správu o prerokovaní návrhu stavebného zámeru,</w:t>
      </w:r>
      <w:r w:rsidRPr="00D54FD0">
        <w:rPr>
          <w:szCs w:val="24"/>
          <w:vertAlign w:val="superscript"/>
          <w:lang w:eastAsia="sk-SK"/>
        </w:rPr>
        <w:t>34ab</w:t>
      </w:r>
      <w:r w:rsidRPr="00D54FD0">
        <w:rPr>
          <w:szCs w:val="24"/>
          <w:lang w:eastAsia="sk-SK"/>
        </w:rPr>
        <w:t>) ak sa vyhotovuje, inak správu o výsledku prerokovania stavebného zámeru,</w:t>
      </w:r>
      <w:r w:rsidRPr="00D54FD0">
        <w:rPr>
          <w:szCs w:val="24"/>
          <w:vertAlign w:val="superscript"/>
          <w:lang w:eastAsia="sk-SK"/>
        </w:rPr>
        <w:t>34ac</w:t>
      </w:r>
      <w:r w:rsidRPr="00D54FD0">
        <w:rPr>
          <w:szCs w:val="24"/>
          <w:lang w:eastAsia="sk-SK"/>
        </w:rPr>
        <w:t>)</w:t>
      </w:r>
    </w:p>
    <w:p w14:paraId="6965A1DD"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napToGrid w:val="0"/>
          <w:szCs w:val="24"/>
        </w:rPr>
        <w:t>príslušný orgán územného plánovania vydáva záväzné stanovisko k súladu zámeru navrhovanej činnosti podľa § 29 ods. 1 so záväznou časťou príslušnej územnoplánovacej dokumentácie, </w:t>
      </w:r>
    </w:p>
    <w:p w14:paraId="7AFF8156"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zCs w:val="24"/>
          <w:lang w:eastAsia="sk-SK"/>
        </w:rPr>
        <w:t>ak zo správy o prerokovaní návrhu stavebného zámeru podľa písmena b) vyplýva, že navrhovateľ so vznesenými pripomienkami nesúhlasí, rozhodne o nich príslušný orgán v rámci rozhodnutia vydaného v zisťovacom konaní,</w:t>
      </w:r>
    </w:p>
    <w:p w14:paraId="3711A938"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zCs w:val="24"/>
          <w:lang w:eastAsia="sk-SK"/>
        </w:rPr>
        <w:t>ak zo správy o prerokovaní návrhu stavebného zámeru podľa písmena b), záväzných stanovísk vyplýva, že sú vo vzájomnom rozpore alebo obsah záväzného stanoviska nepatrí do pôsobnosti dotknutého orgánu, alebo záväzné stanovisko neobsahuje odôvodnenie, príslušný orgán nie je viazaný záväzným stanoviskom dotknutého orgánu, je však povinný rozpor prerokovať s vecne príslušným nadriadeným orgánom štátnej správy dotknutého orgánu do 15 dní odo dňa doručenia žiadosti o vydanie rozhodnutia o povolení stavby, ak sa príslušný orgán nedohodne s nadriadeným orgánom štátnej správy dotknutého orgánu inak,</w:t>
      </w:r>
    </w:p>
    <w:p w14:paraId="3B958F41"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zCs w:val="24"/>
          <w:lang w:eastAsia="sk-SK"/>
        </w:rPr>
        <w:t xml:space="preserve">súčasťou rozhodnutia vydaného v zisťovacom konaní, v ktorom príslušný orgán určí, že navrhovaná činnosť alebo jej zmena sa nebude posudzovať podľa tohto zákona </w:t>
      </w:r>
    </w:p>
    <w:p w14:paraId="73A57625" w14:textId="77777777" w:rsidR="00594E87" w:rsidRPr="00D54FD0" w:rsidRDefault="00594E87" w:rsidP="00594E87">
      <w:pPr>
        <w:pStyle w:val="Odsekzoznamu"/>
        <w:keepNext w:val="0"/>
        <w:keepLines w:val="0"/>
        <w:widowControl w:val="0"/>
        <w:numPr>
          <w:ilvl w:val="0"/>
          <w:numId w:val="186"/>
        </w:numPr>
        <w:ind w:left="1620"/>
        <w:jc w:val="both"/>
        <w:rPr>
          <w:snapToGrid w:val="0"/>
          <w:szCs w:val="24"/>
        </w:rPr>
      </w:pPr>
      <w:r w:rsidRPr="00D54FD0">
        <w:rPr>
          <w:szCs w:val="24"/>
          <w:lang w:eastAsia="sk-SK"/>
        </w:rPr>
        <w:t>je aj povolenie stavby, pričom toto povolenie je podmienené súhlasným záväzným stanoviskom príslušného orgánu územného plánovania, ak tak ustanovuje osobitný predpis,</w:t>
      </w:r>
    </w:p>
    <w:p w14:paraId="2DB258DC" w14:textId="77777777" w:rsidR="00594E87" w:rsidRPr="00D54FD0" w:rsidRDefault="00594E87" w:rsidP="00594E87">
      <w:pPr>
        <w:pStyle w:val="Odsekzoznamu"/>
        <w:keepNext w:val="0"/>
        <w:keepLines w:val="0"/>
        <w:widowControl w:val="0"/>
        <w:numPr>
          <w:ilvl w:val="0"/>
          <w:numId w:val="186"/>
        </w:numPr>
        <w:ind w:left="1620"/>
        <w:jc w:val="both"/>
        <w:rPr>
          <w:snapToGrid w:val="0"/>
          <w:szCs w:val="24"/>
        </w:rPr>
      </w:pPr>
      <w:r w:rsidRPr="00D54FD0">
        <w:rPr>
          <w:szCs w:val="24"/>
          <w:lang w:eastAsia="sk-SK"/>
        </w:rPr>
        <w:t>vo výrokovej časti sú aj podmienky realizácie navrhovanej činnosti alebo jej zmeny,</w:t>
      </w:r>
    </w:p>
    <w:p w14:paraId="2E07CDA9" w14:textId="77777777" w:rsidR="00594E87" w:rsidRPr="00D54FD0" w:rsidRDefault="00594E87" w:rsidP="00594E87">
      <w:pPr>
        <w:pStyle w:val="Odsekzoznamu"/>
        <w:keepNext w:val="0"/>
        <w:keepLines w:val="0"/>
        <w:widowControl w:val="0"/>
        <w:numPr>
          <w:ilvl w:val="0"/>
          <w:numId w:val="185"/>
        </w:numPr>
        <w:ind w:left="1260"/>
        <w:jc w:val="both"/>
        <w:rPr>
          <w:snapToGrid w:val="0"/>
          <w:szCs w:val="24"/>
        </w:rPr>
      </w:pPr>
      <w:r w:rsidRPr="00D54FD0">
        <w:rPr>
          <w:szCs w:val="24"/>
          <w:lang w:eastAsia="sk-SK"/>
        </w:rPr>
        <w:t>rozhodnutie vydáva príslušný orgán v lehote 30 dní odo dňa doručenia žiadosti o vydanie rozhodnutia o povolení stavby alebo prerokovania rozporov s vecne príslušným nadriadeným orgánom štátnej správy podľa písmena d).</w:t>
      </w:r>
    </w:p>
    <w:p w14:paraId="7C6988C9"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zCs w:val="24"/>
          <w:lang w:eastAsia="sk-SK"/>
        </w:rPr>
        <w:t>Webovým sídlom príslušného orgánu alebo webovým sídlom ministerstva sa na účely integrovaného konania rozumie informačný systém územného plánovania a výstavby.</w:t>
      </w:r>
      <w:r w:rsidRPr="00D54FD0">
        <w:rPr>
          <w:szCs w:val="24"/>
          <w:vertAlign w:val="superscript"/>
          <w:lang w:eastAsia="sk-SK"/>
        </w:rPr>
        <w:t>34ad</w:t>
      </w:r>
      <w:r w:rsidRPr="00D54FD0">
        <w:rPr>
          <w:szCs w:val="24"/>
          <w:lang w:eastAsia="sk-SK"/>
        </w:rPr>
        <w:t>)</w:t>
      </w:r>
    </w:p>
    <w:p w14:paraId="77B1704A"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lastRenderedPageBreak/>
        <w:t xml:space="preserve">Integrované konanie sa vedie elektronicky v informačnom systéme územného plánovania a výstavby; to neplatí, ak by tým mohlo dôjsť k ohrozeniu ochrany utajovaných skutočností a citlivých informácií podľa osobitných predpisov alebo k ohrozeniu plnenia úloh spravodajských služieb. </w:t>
      </w:r>
    </w:p>
    <w:p w14:paraId="6D2DCF06" w14:textId="77777777" w:rsidR="00594E87" w:rsidRPr="00D54FD0" w:rsidRDefault="00594E87" w:rsidP="00594E87">
      <w:pPr>
        <w:pStyle w:val="Odsekzoznamu"/>
        <w:keepNext w:val="0"/>
        <w:keepLines w:val="0"/>
        <w:widowControl w:val="0"/>
        <w:numPr>
          <w:ilvl w:val="0"/>
          <w:numId w:val="184"/>
        </w:numPr>
        <w:ind w:left="900" w:hanging="450"/>
        <w:jc w:val="both"/>
        <w:rPr>
          <w:snapToGrid w:val="0"/>
          <w:szCs w:val="24"/>
        </w:rPr>
      </w:pPr>
      <w:r w:rsidRPr="00D54FD0">
        <w:rPr>
          <w:snapToGrid w:val="0"/>
          <w:szCs w:val="24"/>
        </w:rPr>
        <w:t>Doručovanie, úradná komunikácia a iné úkony v integrovanom konaní, ktoré sa vykonávajú prostredníctvom informačného systému územného plánovania a výstavby, sa vykonávajú spôsobom podľa všeobecného predpisu o výstavbe a všeobecného predpisu o územnom plánovaní a ak konkrétny spôsob nie je ustanovený, tak spôsobom určeným funkcionalitou tohto informačného systému.“.</w:t>
      </w:r>
    </w:p>
    <w:p w14:paraId="116C1B09" w14:textId="77777777" w:rsidR="00594E87" w:rsidRPr="00D54FD0" w:rsidRDefault="00594E87" w:rsidP="00594E87">
      <w:pPr>
        <w:pStyle w:val="Odsekzoznamu"/>
        <w:keepNext w:val="0"/>
        <w:keepLines w:val="0"/>
        <w:widowControl w:val="0"/>
        <w:ind w:left="450"/>
        <w:jc w:val="both"/>
        <w:rPr>
          <w:snapToGrid w:val="0"/>
          <w:szCs w:val="24"/>
        </w:rPr>
      </w:pPr>
    </w:p>
    <w:p w14:paraId="7B55D380"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rPr>
        <w:t>Poznámky pod čiarou k odkazom 31 až 34ad znejú:</w:t>
      </w:r>
    </w:p>
    <w:p w14:paraId="269FCE49"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rPr>
        <w:t>„</w:t>
      </w:r>
      <w:r w:rsidRPr="00D54FD0">
        <w:rPr>
          <w:snapToGrid w:val="0"/>
          <w:szCs w:val="24"/>
          <w:vertAlign w:val="superscript"/>
        </w:rPr>
        <w:t>31</w:t>
      </w:r>
      <w:r w:rsidRPr="00D54FD0">
        <w:rPr>
          <w:snapToGrid w:val="0"/>
          <w:szCs w:val="24"/>
        </w:rPr>
        <w:t>) § 38 zákona č. 201/2022 Z. z.</w:t>
      </w:r>
    </w:p>
    <w:p w14:paraId="5BB998DD" w14:textId="73812F50"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32</w:t>
      </w:r>
      <w:r w:rsidRPr="00D54FD0">
        <w:rPr>
          <w:snapToGrid w:val="0"/>
          <w:szCs w:val="24"/>
        </w:rPr>
        <w:t>) § 24 zákona č. 200/2022 Z. z.</w:t>
      </w:r>
      <w:r w:rsidR="00D66BCC" w:rsidRPr="00D54FD0">
        <w:rPr>
          <w:snapToGrid w:val="0"/>
          <w:szCs w:val="24"/>
        </w:rPr>
        <w:t xml:space="preserve"> </w:t>
      </w:r>
      <w:r w:rsidR="00D66BCC" w:rsidRPr="00D54FD0">
        <w:rPr>
          <w:iCs/>
          <w:szCs w:val="24"/>
          <w:lang w:eastAsia="sk-SK"/>
        </w:rPr>
        <w:t>v znení zákona č. .../2023 Z. z.</w:t>
      </w:r>
    </w:p>
    <w:p w14:paraId="7A2A4806"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33</w:t>
      </w:r>
      <w:r w:rsidRPr="00D54FD0">
        <w:rPr>
          <w:snapToGrid w:val="0"/>
          <w:szCs w:val="24"/>
        </w:rPr>
        <w:t>) § 31 ods. 7 a 8 a § 36 zákona č. 201/2022 Z. z.</w:t>
      </w:r>
    </w:p>
    <w:p w14:paraId="431A040B"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34</w:t>
      </w:r>
      <w:r w:rsidRPr="00D54FD0">
        <w:rPr>
          <w:snapToGrid w:val="0"/>
          <w:szCs w:val="24"/>
        </w:rPr>
        <w:t>) § 3 ods. 3 zákona č. 201/2022 Z. z.</w:t>
      </w:r>
    </w:p>
    <w:p w14:paraId="5819E932" w14:textId="77777777" w:rsidR="00594E87" w:rsidRPr="00D54FD0" w:rsidRDefault="00594E87" w:rsidP="00594E87">
      <w:pPr>
        <w:pStyle w:val="Odsekzoznamu"/>
        <w:keepNext w:val="0"/>
        <w:keepLines w:val="0"/>
        <w:widowControl w:val="0"/>
        <w:ind w:left="450"/>
        <w:jc w:val="both"/>
        <w:rPr>
          <w:snapToGrid w:val="0"/>
          <w:szCs w:val="24"/>
        </w:rPr>
      </w:pPr>
      <w:r w:rsidRPr="00D54FD0">
        <w:rPr>
          <w:snapToGrid w:val="0"/>
          <w:szCs w:val="24"/>
          <w:vertAlign w:val="superscript"/>
        </w:rPr>
        <w:t>34a</w:t>
      </w:r>
      <w:r w:rsidRPr="00D54FD0">
        <w:rPr>
          <w:snapToGrid w:val="0"/>
          <w:szCs w:val="24"/>
        </w:rPr>
        <w:t>) Zákon č. 39/2013 Z. z. o integrovanej prevencii a kontrole znečisťovania životného prostredia a o zmene a doplnení niektorých zákonov v znení neskorších predpisov.</w:t>
      </w:r>
    </w:p>
    <w:p w14:paraId="7513FCC6"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vertAlign w:val="superscript"/>
          <w:lang w:eastAsia="sk-SK"/>
        </w:rPr>
        <w:t>34aa</w:t>
      </w:r>
      <w:r w:rsidRPr="00D54FD0">
        <w:rPr>
          <w:szCs w:val="24"/>
          <w:lang w:eastAsia="sk-SK"/>
        </w:rPr>
        <w:t>) § 35 zákona č. 201/2022 Z. z.</w:t>
      </w:r>
    </w:p>
    <w:p w14:paraId="1AD5416D" w14:textId="77777777" w:rsidR="00594E87" w:rsidRPr="00D54FD0" w:rsidRDefault="00594E87" w:rsidP="00594E87">
      <w:pPr>
        <w:widowControl w:val="0"/>
        <w:ind w:left="900" w:hanging="450"/>
        <w:jc w:val="both"/>
        <w:rPr>
          <w:szCs w:val="24"/>
          <w:lang w:eastAsia="sk-SK"/>
        </w:rPr>
      </w:pPr>
      <w:r w:rsidRPr="00D54FD0">
        <w:rPr>
          <w:szCs w:val="24"/>
          <w:vertAlign w:val="superscript"/>
          <w:lang w:eastAsia="sk-SK"/>
        </w:rPr>
        <w:t>34ab</w:t>
      </w:r>
      <w:r w:rsidRPr="00D54FD0">
        <w:rPr>
          <w:szCs w:val="24"/>
          <w:lang w:eastAsia="sk-SK"/>
        </w:rPr>
        <w:t>) § 36 ods. 7 zákona č. 201/2022 Z. z.</w:t>
      </w:r>
    </w:p>
    <w:p w14:paraId="023BB211" w14:textId="77777777" w:rsidR="00594E87" w:rsidRPr="00D54FD0" w:rsidRDefault="00594E87" w:rsidP="00594E87">
      <w:pPr>
        <w:widowControl w:val="0"/>
        <w:ind w:left="900" w:hanging="450"/>
        <w:jc w:val="both"/>
        <w:rPr>
          <w:szCs w:val="24"/>
          <w:lang w:eastAsia="sk-SK"/>
        </w:rPr>
      </w:pPr>
      <w:r w:rsidRPr="00D54FD0">
        <w:rPr>
          <w:szCs w:val="24"/>
          <w:vertAlign w:val="superscript"/>
          <w:lang w:eastAsia="sk-SK"/>
        </w:rPr>
        <w:t>34ac</w:t>
      </w:r>
      <w:r w:rsidRPr="00D54FD0">
        <w:rPr>
          <w:szCs w:val="24"/>
          <w:lang w:eastAsia="sk-SK"/>
        </w:rPr>
        <w:t>) § 36 ods. 3 zákona č. 201/2022 Z. z.</w:t>
      </w:r>
    </w:p>
    <w:p w14:paraId="472AE3E2" w14:textId="6DAA413D" w:rsidR="00594E87" w:rsidRPr="00D54FD0" w:rsidRDefault="00594E87" w:rsidP="00594E87">
      <w:pPr>
        <w:widowControl w:val="0"/>
        <w:ind w:left="900" w:hanging="450"/>
        <w:jc w:val="both"/>
        <w:rPr>
          <w:szCs w:val="24"/>
          <w:lang w:eastAsia="sk-SK"/>
        </w:rPr>
      </w:pPr>
      <w:r w:rsidRPr="00D54FD0">
        <w:rPr>
          <w:szCs w:val="24"/>
          <w:vertAlign w:val="superscript"/>
          <w:lang w:eastAsia="sk-SK"/>
        </w:rPr>
        <w:t>34ad</w:t>
      </w:r>
      <w:r w:rsidRPr="00D54FD0">
        <w:rPr>
          <w:szCs w:val="24"/>
          <w:lang w:eastAsia="sk-SK"/>
        </w:rPr>
        <w:t>) § 25 zákona č. 200/2022 v znení zákona č. .../202</w:t>
      </w:r>
      <w:r w:rsidR="00D66BCC" w:rsidRPr="00D54FD0">
        <w:rPr>
          <w:szCs w:val="24"/>
          <w:lang w:eastAsia="sk-SK"/>
        </w:rPr>
        <w:t>3</w:t>
      </w:r>
      <w:r w:rsidRPr="00D54FD0">
        <w:rPr>
          <w:szCs w:val="24"/>
          <w:lang w:eastAsia="sk-SK"/>
        </w:rPr>
        <w:t>.</w:t>
      </w:r>
    </w:p>
    <w:p w14:paraId="5375274D"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p>
    <w:p w14:paraId="5071896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50" w:hanging="450"/>
        <w:jc w:val="both"/>
        <w:textAlignment w:val="auto"/>
        <w:rPr>
          <w:szCs w:val="24"/>
          <w:lang w:eastAsia="sk-SK"/>
        </w:rPr>
      </w:pPr>
      <w:r w:rsidRPr="00D54FD0">
        <w:rPr>
          <w:szCs w:val="24"/>
          <w:lang w:eastAsia="sk-SK"/>
        </w:rPr>
        <w:t>V § 53 sa odsek 1 dopĺňa písmenom d), ktoré znie:</w:t>
      </w:r>
    </w:p>
    <w:p w14:paraId="2EB19C8C" w14:textId="77777777" w:rsidR="00594E87" w:rsidRPr="00D54FD0" w:rsidRDefault="00594E87" w:rsidP="00594E87">
      <w:pPr>
        <w:pStyle w:val="Odsekzoznamu"/>
        <w:keepNext w:val="0"/>
        <w:keepLines w:val="0"/>
        <w:widowControl w:val="0"/>
        <w:overflowPunct/>
        <w:autoSpaceDE/>
        <w:autoSpaceDN/>
        <w:adjustRightInd/>
        <w:ind w:left="450"/>
        <w:jc w:val="both"/>
        <w:textAlignment w:val="auto"/>
        <w:rPr>
          <w:szCs w:val="24"/>
          <w:lang w:eastAsia="sk-SK"/>
        </w:rPr>
      </w:pPr>
      <w:r w:rsidRPr="00D54FD0">
        <w:rPr>
          <w:szCs w:val="24"/>
          <w:lang w:eastAsia="sk-SK"/>
        </w:rPr>
        <w:t>„d) Slovenská inšpekcia životného prostredia.“.</w:t>
      </w:r>
    </w:p>
    <w:p w14:paraId="6ECF760E" w14:textId="77777777" w:rsidR="00594E87" w:rsidRPr="00D54FD0" w:rsidRDefault="00594E87" w:rsidP="00594E87">
      <w:pPr>
        <w:widowControl w:val="0"/>
        <w:ind w:left="446" w:hanging="450"/>
        <w:jc w:val="both"/>
        <w:rPr>
          <w:szCs w:val="24"/>
          <w:lang w:eastAsia="sk-SK"/>
        </w:rPr>
      </w:pPr>
    </w:p>
    <w:p w14:paraId="27F0F71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Za § 56 sa vkladá § 56a, ktorý vrátane nadpisu znie:</w:t>
      </w:r>
    </w:p>
    <w:p w14:paraId="624303F1" w14:textId="77777777" w:rsidR="00594E87" w:rsidRPr="00D54FD0" w:rsidRDefault="00594E87" w:rsidP="00594E87">
      <w:pPr>
        <w:pStyle w:val="Odsekzoznamu"/>
        <w:keepNext w:val="0"/>
        <w:keepLines w:val="0"/>
        <w:widowControl w:val="0"/>
        <w:overflowPunct/>
        <w:autoSpaceDE/>
        <w:autoSpaceDN/>
        <w:adjustRightInd/>
        <w:ind w:left="446"/>
        <w:jc w:val="center"/>
        <w:textAlignment w:val="auto"/>
        <w:rPr>
          <w:szCs w:val="24"/>
          <w:lang w:eastAsia="sk-SK"/>
        </w:rPr>
      </w:pPr>
      <w:r w:rsidRPr="00D54FD0">
        <w:rPr>
          <w:szCs w:val="24"/>
          <w:lang w:eastAsia="sk-SK"/>
        </w:rPr>
        <w:t>„§ 56a</w:t>
      </w:r>
    </w:p>
    <w:p w14:paraId="3FFB1A4E" w14:textId="77777777" w:rsidR="00594E87" w:rsidRPr="00D54FD0" w:rsidRDefault="00594E87" w:rsidP="00594E87">
      <w:pPr>
        <w:pStyle w:val="Odsekzoznamu"/>
        <w:keepNext w:val="0"/>
        <w:keepLines w:val="0"/>
        <w:widowControl w:val="0"/>
        <w:overflowPunct/>
        <w:autoSpaceDE/>
        <w:autoSpaceDN/>
        <w:adjustRightInd/>
        <w:ind w:left="446"/>
        <w:jc w:val="center"/>
        <w:textAlignment w:val="auto"/>
        <w:rPr>
          <w:szCs w:val="24"/>
          <w:lang w:eastAsia="sk-SK"/>
        </w:rPr>
      </w:pPr>
      <w:r w:rsidRPr="00D54FD0">
        <w:rPr>
          <w:szCs w:val="24"/>
          <w:lang w:eastAsia="sk-SK"/>
        </w:rPr>
        <w:t>Slovenská inšpekcia životného prostredia</w:t>
      </w:r>
    </w:p>
    <w:p w14:paraId="1F2CEF71"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19EA7202"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r w:rsidRPr="00D54FD0">
        <w:rPr>
          <w:szCs w:val="24"/>
          <w:lang w:eastAsia="sk-SK"/>
        </w:rPr>
        <w:t>Slovenská inšpekcia životného prostredia vo veciach posudzovania vplyvov na životné prostredie vykonáva úkony a je príslušným orgánom, ak ide o integrované konanie. Vo vzťahu k povoleniu stavby je Slovenská inšpekcia životného prostredia v integrovanom konaní špeciálnym stavebným úradom podľa všeobecného predpisu o výstavbe.“.</w:t>
      </w:r>
    </w:p>
    <w:p w14:paraId="522473CB"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5B7B0E02"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V § 59 ods. 1 sa vypúšťajú slová „a odborného posudku k navrhovanej činnosti podľa § 36“.</w:t>
      </w:r>
    </w:p>
    <w:p w14:paraId="1AD545B6"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02E00893"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V § 64 písm. e) sa na konci pripája táto veta: „</w:t>
      </w:r>
      <w:r w:rsidRPr="00D54FD0">
        <w:rPr>
          <w:szCs w:val="24"/>
        </w:rPr>
        <w:t>okrem posudzovania vplyvov navrhovanej činnosti alebo jej zmeny podľa § 18 ods. 1 písm. a) a písm. d),“.</w:t>
      </w:r>
    </w:p>
    <w:p w14:paraId="67B59E61" w14:textId="77777777" w:rsidR="00594E87" w:rsidRPr="00D54FD0" w:rsidRDefault="00594E87" w:rsidP="00594E87">
      <w:pPr>
        <w:pStyle w:val="Odsekzoznamu"/>
        <w:keepNext w:val="0"/>
        <w:keepLines w:val="0"/>
        <w:widowControl w:val="0"/>
        <w:overflowPunct/>
        <w:autoSpaceDE/>
        <w:autoSpaceDN/>
        <w:adjustRightInd/>
        <w:ind w:left="446"/>
        <w:contextualSpacing w:val="0"/>
        <w:textAlignment w:val="auto"/>
        <w:rPr>
          <w:szCs w:val="24"/>
        </w:rPr>
      </w:pPr>
    </w:p>
    <w:p w14:paraId="3D89EB2C"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rPr>
      </w:pPr>
      <w:r w:rsidRPr="00D54FD0">
        <w:rPr>
          <w:szCs w:val="24"/>
        </w:rPr>
        <w:t>§ 64 sa dopĺňa písmenami h) a i), ktoré znejú:</w:t>
      </w:r>
    </w:p>
    <w:p w14:paraId="6F0FD218" w14:textId="77777777" w:rsidR="00594E87" w:rsidRPr="00D54FD0" w:rsidRDefault="00594E87" w:rsidP="00594E87">
      <w:pPr>
        <w:pStyle w:val="Odsekzoznamu"/>
        <w:keepNext w:val="0"/>
        <w:keepLines w:val="0"/>
        <w:widowControl w:val="0"/>
        <w:ind w:left="446"/>
        <w:contextualSpacing w:val="0"/>
        <w:jc w:val="both"/>
        <w:rPr>
          <w:szCs w:val="24"/>
        </w:rPr>
      </w:pPr>
      <w:r w:rsidRPr="00D54FD0">
        <w:rPr>
          <w:szCs w:val="24"/>
        </w:rPr>
        <w:t>„h) zisťovacieho konania podľa § 29, ak nejde o integrované konanie,</w:t>
      </w:r>
    </w:p>
    <w:p w14:paraId="4CFBDE20"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r w:rsidRPr="00D54FD0">
        <w:rPr>
          <w:szCs w:val="24"/>
        </w:rPr>
        <w:t>i) vydávania vyjadrenia podľa § 18 ods. 6.“.</w:t>
      </w:r>
    </w:p>
    <w:p w14:paraId="758551C1"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szCs w:val="24"/>
          <w:lang w:eastAsia="sk-SK"/>
        </w:rPr>
      </w:pPr>
    </w:p>
    <w:p w14:paraId="169E5B0B"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 xml:space="preserve">Doterajšie znenie § 64 sa označuje ako odsek 1 a dopĺňa sa odsekom 2, ktorý znie: </w:t>
      </w:r>
    </w:p>
    <w:p w14:paraId="54176746" w14:textId="77777777" w:rsidR="00594E87" w:rsidRPr="00D54FD0" w:rsidRDefault="00594E87" w:rsidP="00594E87">
      <w:pPr>
        <w:pStyle w:val="Odsekzoznamu"/>
        <w:keepNext w:val="0"/>
        <w:keepLines w:val="0"/>
        <w:widowControl w:val="0"/>
        <w:ind w:left="446"/>
        <w:jc w:val="both"/>
        <w:rPr>
          <w:szCs w:val="24"/>
          <w:lang w:eastAsia="sk-SK"/>
        </w:rPr>
      </w:pPr>
      <w:r w:rsidRPr="00D54FD0">
        <w:rPr>
          <w:szCs w:val="24"/>
          <w:lang w:eastAsia="sk-SK"/>
        </w:rPr>
        <w:t xml:space="preserve">„(2) Na konania podľa tretej časti tohto zákona sa nevzťahuje § 14 všeobecného predpisu o správnom konaní.“. </w:t>
      </w:r>
    </w:p>
    <w:p w14:paraId="20E1BDB3" w14:textId="77777777" w:rsidR="00594E87" w:rsidRPr="00D54FD0" w:rsidRDefault="00594E87" w:rsidP="00594E87">
      <w:pPr>
        <w:pStyle w:val="Odsekzoznamu"/>
        <w:keepNext w:val="0"/>
        <w:keepLines w:val="0"/>
        <w:widowControl w:val="0"/>
        <w:ind w:left="446" w:hanging="450"/>
        <w:jc w:val="both"/>
        <w:rPr>
          <w:szCs w:val="24"/>
          <w:lang w:eastAsia="sk-SK"/>
        </w:rPr>
      </w:pPr>
    </w:p>
    <w:p w14:paraId="0F374AA1"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szCs w:val="24"/>
          <w:lang w:eastAsia="sk-SK"/>
        </w:rPr>
      </w:pPr>
      <w:r w:rsidRPr="00D54FD0">
        <w:rPr>
          <w:szCs w:val="24"/>
          <w:lang w:eastAsia="sk-SK"/>
        </w:rPr>
        <w:t>V § 65g odsek 1 znie:</w:t>
      </w:r>
    </w:p>
    <w:p w14:paraId="5736CAB8" w14:textId="77777777" w:rsidR="00594E87" w:rsidRPr="00D54FD0" w:rsidRDefault="00594E87" w:rsidP="00594E87">
      <w:pPr>
        <w:pStyle w:val="Odsekzoznamu"/>
        <w:keepNext w:val="0"/>
        <w:keepLines w:val="0"/>
        <w:widowControl w:val="0"/>
        <w:ind w:left="450"/>
        <w:jc w:val="both"/>
        <w:rPr>
          <w:szCs w:val="24"/>
          <w:lang w:eastAsia="sk-SK"/>
        </w:rPr>
      </w:pPr>
      <w:r w:rsidRPr="00D54FD0">
        <w:rPr>
          <w:szCs w:val="24"/>
          <w:lang w:eastAsia="sk-SK"/>
        </w:rPr>
        <w:t xml:space="preserve">„(1) Počas mimoriadnej situácie, núdzového stavu alebo výnimočného stavu vyhláseného v súvislosti s ochorením COVID-19 v konaniach, v ktorých sa vyžaduje vykonanie prerokovania alebo konzultácie, alebo ich vykonanie žiada účastník konania, rezortný </w:t>
      </w:r>
      <w:r w:rsidRPr="00D54FD0">
        <w:rPr>
          <w:szCs w:val="24"/>
          <w:lang w:eastAsia="sk-SK"/>
        </w:rPr>
        <w:lastRenderedPageBreak/>
        <w:t>orgán, povoľujúci orgán, dotknutý orgán alebo dotknutá obec, sa tieto úkony vykonajú ak je konanie prerokovania v súlade s opatreniami podľa osobitného predpisu.</w:t>
      </w:r>
      <w:r w:rsidRPr="00D54FD0">
        <w:rPr>
          <w:szCs w:val="24"/>
          <w:vertAlign w:val="superscript"/>
          <w:lang w:eastAsia="sk-SK"/>
        </w:rPr>
        <w:t>40aa</w:t>
      </w:r>
      <w:r w:rsidRPr="00D54FD0">
        <w:rPr>
          <w:szCs w:val="24"/>
          <w:lang w:eastAsia="sk-SK"/>
        </w:rPr>
        <w:t>) Ak nie je možné vykonať tieto úkony v súlade s opatreniami podľa osobitného predpisu, vykonajú sa písomne v listinnej podobe alebo v elektronickej podobe; príslušný orgán upovedomí navrhovateľa, povoľujúci orgán, rezortný orgán, dotknutý orgán, dotknutú obec a ostatných účastníkov konania o tom, v akej lehote je možné podávať pripomienky k dokumentácii.“.</w:t>
      </w:r>
    </w:p>
    <w:p w14:paraId="6C0BD294" w14:textId="77777777" w:rsidR="00594E87" w:rsidRPr="00D54FD0" w:rsidRDefault="00594E87" w:rsidP="00594E87">
      <w:pPr>
        <w:widowControl w:val="0"/>
        <w:spacing w:after="2"/>
        <w:jc w:val="both"/>
        <w:rPr>
          <w:bCs/>
          <w:szCs w:val="24"/>
        </w:rPr>
      </w:pPr>
    </w:p>
    <w:p w14:paraId="1C9A5A86"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bCs/>
          <w:szCs w:val="24"/>
        </w:rPr>
      </w:pPr>
      <w:r w:rsidRPr="00D54FD0">
        <w:rPr>
          <w:szCs w:val="24"/>
          <w:lang w:eastAsia="sk-SK"/>
        </w:rPr>
        <w:t>V</w:t>
      </w:r>
      <w:r w:rsidRPr="00D54FD0">
        <w:rPr>
          <w:bCs/>
          <w:szCs w:val="24"/>
        </w:rPr>
        <w:t> poznámke pod čiarou k odkazu 40a sa citácia „zákon č. 50/1976 Zb. v znení neskorších predpisov“ nahrádza citáciou „zákon č. 200/2021 Z. z.“.</w:t>
      </w:r>
    </w:p>
    <w:p w14:paraId="688F89BD" w14:textId="77777777" w:rsidR="00594E87" w:rsidRPr="00D54FD0" w:rsidRDefault="00594E87" w:rsidP="00594E87">
      <w:pPr>
        <w:pStyle w:val="Odsekzoznamu"/>
        <w:keepNext w:val="0"/>
        <w:keepLines w:val="0"/>
        <w:widowControl w:val="0"/>
        <w:overflowPunct/>
        <w:autoSpaceDE/>
        <w:autoSpaceDN/>
        <w:adjustRightInd/>
        <w:ind w:left="446"/>
        <w:jc w:val="both"/>
        <w:textAlignment w:val="auto"/>
        <w:rPr>
          <w:bCs/>
          <w:szCs w:val="24"/>
        </w:rPr>
      </w:pPr>
    </w:p>
    <w:p w14:paraId="65A4074D" w14:textId="06A9643A"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bCs/>
          <w:szCs w:val="24"/>
        </w:rPr>
      </w:pPr>
      <w:r w:rsidRPr="00D54FD0">
        <w:rPr>
          <w:bCs/>
          <w:szCs w:val="24"/>
        </w:rPr>
        <w:t>Za § 65</w:t>
      </w:r>
      <w:r w:rsidR="00E855CF" w:rsidRPr="00D54FD0">
        <w:rPr>
          <w:bCs/>
          <w:szCs w:val="24"/>
        </w:rPr>
        <w:t>h</w:t>
      </w:r>
      <w:r w:rsidRPr="00D54FD0">
        <w:rPr>
          <w:bCs/>
          <w:szCs w:val="24"/>
        </w:rPr>
        <w:t xml:space="preserve"> sa vkladá § 65</w:t>
      </w:r>
      <w:r w:rsidR="00E855CF" w:rsidRPr="00D54FD0">
        <w:rPr>
          <w:bCs/>
          <w:szCs w:val="24"/>
        </w:rPr>
        <w:t>i</w:t>
      </w:r>
      <w:r w:rsidRPr="00D54FD0">
        <w:rPr>
          <w:bCs/>
          <w:szCs w:val="24"/>
        </w:rPr>
        <w:t>, ktorý vrátane nadpisu znie:</w:t>
      </w:r>
    </w:p>
    <w:p w14:paraId="60B90789" w14:textId="2B76B494" w:rsidR="00594E87" w:rsidRPr="00D54FD0" w:rsidRDefault="00594E87" w:rsidP="00594E87">
      <w:pPr>
        <w:ind w:left="446"/>
        <w:jc w:val="center"/>
        <w:rPr>
          <w:bCs/>
          <w:szCs w:val="24"/>
        </w:rPr>
      </w:pPr>
      <w:r w:rsidRPr="00D54FD0">
        <w:rPr>
          <w:bCs/>
          <w:szCs w:val="24"/>
        </w:rPr>
        <w:t>„§ 65</w:t>
      </w:r>
      <w:r w:rsidR="00E855CF" w:rsidRPr="00D54FD0">
        <w:rPr>
          <w:bCs/>
          <w:szCs w:val="24"/>
        </w:rPr>
        <w:t>i</w:t>
      </w:r>
    </w:p>
    <w:p w14:paraId="3563088F" w14:textId="77777777" w:rsidR="00594E87" w:rsidRPr="00D54FD0" w:rsidRDefault="00594E87" w:rsidP="00594E87">
      <w:pPr>
        <w:ind w:left="446"/>
        <w:jc w:val="center"/>
        <w:rPr>
          <w:bCs/>
          <w:szCs w:val="24"/>
        </w:rPr>
      </w:pPr>
      <w:r w:rsidRPr="00D54FD0">
        <w:rPr>
          <w:bCs/>
          <w:szCs w:val="24"/>
        </w:rPr>
        <w:t>Prechodné ustanovenie k úpravám účinným od 1. apríla 2024</w:t>
      </w:r>
    </w:p>
    <w:p w14:paraId="334C1E1B" w14:textId="77777777" w:rsidR="00594E87" w:rsidRPr="00D54FD0" w:rsidRDefault="00594E87" w:rsidP="00594E87">
      <w:pPr>
        <w:pStyle w:val="Odsekzoznamu"/>
        <w:numPr>
          <w:ilvl w:val="1"/>
          <w:numId w:val="187"/>
        </w:numPr>
        <w:ind w:left="810"/>
        <w:jc w:val="both"/>
        <w:rPr>
          <w:bCs/>
          <w:szCs w:val="24"/>
        </w:rPr>
      </w:pPr>
      <w:r w:rsidRPr="00D54FD0">
        <w:rPr>
          <w:bCs/>
          <w:szCs w:val="24"/>
        </w:rPr>
        <w:t>Konania podľa tohto zákona, ktoré boli začaté do 31. marca 2024 sa dokončia podľa tohto zákona v znení účinnom do 31. marca 2024.</w:t>
      </w:r>
    </w:p>
    <w:p w14:paraId="0A2BC894" w14:textId="03FA4B64" w:rsidR="00594E87" w:rsidRPr="00D54FD0" w:rsidRDefault="00594E87" w:rsidP="00594E87">
      <w:pPr>
        <w:pStyle w:val="Odsekzoznamu"/>
        <w:numPr>
          <w:ilvl w:val="1"/>
          <w:numId w:val="187"/>
        </w:numPr>
        <w:ind w:left="810"/>
        <w:jc w:val="both"/>
        <w:rPr>
          <w:bCs/>
          <w:szCs w:val="24"/>
        </w:rPr>
      </w:pPr>
      <w:r w:rsidRPr="00D54FD0">
        <w:rPr>
          <w:bCs/>
          <w:szCs w:val="24"/>
        </w:rPr>
        <w:t>Na navrhovanú činnosť alebo jej zmenu, ktorou je stavba, ktorá sa podľa všeobecného predpisu o výstavbe dokonč</w:t>
      </w:r>
      <w:r w:rsidR="0063428C" w:rsidRPr="00D54FD0">
        <w:rPr>
          <w:bCs/>
          <w:szCs w:val="24"/>
        </w:rPr>
        <w:t>í</w:t>
      </w:r>
      <w:r w:rsidRPr="00D54FD0">
        <w:rPr>
          <w:bCs/>
          <w:szCs w:val="24"/>
        </w:rPr>
        <w:t xml:space="preserve"> podľa predpisov účinných do 31. marca 2024, sa nepoužijú ustanovenia o integrovanom konaní.“.</w:t>
      </w:r>
    </w:p>
    <w:p w14:paraId="4CBA9647" w14:textId="77777777" w:rsidR="00594E87" w:rsidRPr="00D54FD0" w:rsidRDefault="00594E87" w:rsidP="00594E87">
      <w:pPr>
        <w:pStyle w:val="Odsekzoznamu"/>
        <w:rPr>
          <w:bCs/>
          <w:szCs w:val="24"/>
        </w:rPr>
      </w:pPr>
    </w:p>
    <w:p w14:paraId="2D240AB2" w14:textId="77777777" w:rsidR="00594E87" w:rsidRPr="00D54FD0" w:rsidRDefault="00594E87" w:rsidP="00594E87">
      <w:pPr>
        <w:pStyle w:val="Odsekzoznamu"/>
        <w:keepNext w:val="0"/>
        <w:keepLines w:val="0"/>
        <w:widowControl w:val="0"/>
        <w:numPr>
          <w:ilvl w:val="0"/>
          <w:numId w:val="167"/>
        </w:numPr>
        <w:overflowPunct/>
        <w:autoSpaceDE/>
        <w:autoSpaceDN/>
        <w:adjustRightInd/>
        <w:ind w:left="446" w:hanging="450"/>
        <w:jc w:val="both"/>
        <w:textAlignment w:val="auto"/>
        <w:rPr>
          <w:bCs/>
          <w:szCs w:val="24"/>
        </w:rPr>
      </w:pPr>
      <w:r w:rsidRPr="00D54FD0">
        <w:rPr>
          <w:bCs/>
          <w:szCs w:val="24"/>
        </w:rPr>
        <w:t>V prílohe č. 12 v časti III. Popis priebehu posudzovania sa vypúšťa piaty bod.</w:t>
      </w:r>
    </w:p>
    <w:p w14:paraId="69218502" w14:textId="6DADB67B" w:rsidR="00F43DBE" w:rsidRPr="00D54FD0" w:rsidRDefault="00F43DBE" w:rsidP="003F3924">
      <w:pPr>
        <w:widowControl w:val="0"/>
        <w:spacing w:after="2"/>
        <w:jc w:val="both"/>
        <w:rPr>
          <w:bCs/>
          <w:szCs w:val="24"/>
        </w:rPr>
      </w:pPr>
    </w:p>
    <w:p w14:paraId="78E0C133" w14:textId="77777777" w:rsidR="00C17E8D" w:rsidRPr="00D54FD0" w:rsidRDefault="00C17E8D" w:rsidP="003F3924">
      <w:pPr>
        <w:pStyle w:val="Odsekzoznamu"/>
        <w:keepNext w:val="0"/>
        <w:keepLines w:val="0"/>
        <w:widowControl w:val="0"/>
        <w:spacing w:after="2"/>
        <w:rPr>
          <w:szCs w:val="24"/>
        </w:rPr>
      </w:pPr>
    </w:p>
    <w:p w14:paraId="53F0B836" w14:textId="4D6E35F3" w:rsidR="004F29BC" w:rsidRPr="00D54FD0" w:rsidRDefault="004F29BC" w:rsidP="003F3924">
      <w:pPr>
        <w:pStyle w:val="Odsekzoznamu"/>
        <w:keepNext w:val="0"/>
        <w:keepLines w:val="0"/>
        <w:widowControl w:val="0"/>
        <w:numPr>
          <w:ilvl w:val="0"/>
          <w:numId w:val="42"/>
        </w:numPr>
        <w:spacing w:after="2"/>
        <w:ind w:left="360" w:right="-20"/>
        <w:jc w:val="center"/>
        <w:rPr>
          <w:bCs/>
          <w:szCs w:val="24"/>
        </w:rPr>
      </w:pPr>
    </w:p>
    <w:p w14:paraId="67AA4868" w14:textId="77777777" w:rsidR="00C17E8D" w:rsidRPr="00D54FD0" w:rsidRDefault="00C17E8D" w:rsidP="003F3924">
      <w:pPr>
        <w:widowControl w:val="0"/>
        <w:spacing w:after="2"/>
        <w:jc w:val="both"/>
        <w:rPr>
          <w:szCs w:val="24"/>
        </w:rPr>
      </w:pPr>
      <w:r w:rsidRPr="00D54FD0">
        <w:rPr>
          <w:szCs w:val="24"/>
        </w:rPr>
        <w:t>Zákon č. </w:t>
      </w:r>
      <w:r w:rsidRPr="00D54FD0">
        <w:rPr>
          <w:iCs/>
          <w:szCs w:val="24"/>
        </w:rPr>
        <w:t>569/2007 Z. z.</w:t>
      </w:r>
      <w:r w:rsidRPr="00D54FD0">
        <w:rPr>
          <w:szCs w:val="24"/>
        </w:rPr>
        <w:t xml:space="preserve"> o geologických prácach (geologický zákon) v znení zákona </w:t>
      </w:r>
      <w:r w:rsidRPr="00D54FD0">
        <w:rPr>
          <w:szCs w:val="24"/>
        </w:rPr>
        <w:br/>
        <w:t xml:space="preserve">č. 515/2008 Z. z., zákona č. 384/2009 Z. z., zákona č. 110/2010 Z. z., zákona č. 136/2010 Z. z., zákona č. 145/2010 Z. z., zákona č. 268/2010 Z. z., zákona č. 258/2011 Z. z., zákona </w:t>
      </w:r>
      <w:r w:rsidRPr="00D54FD0">
        <w:rPr>
          <w:szCs w:val="24"/>
        </w:rPr>
        <w:br/>
        <w:t xml:space="preserve">č. 409/2011 Z. z., zákona č. 311/2013 Z. z., zákona č. 160/2014 Z. z., zákona č. 91/2016 Z. z., zákona č. 125/2016 Z. z., zákona č. 315/2016 Z. z., zákona č. 147/2017 Z. z., zákona </w:t>
      </w:r>
      <w:r w:rsidRPr="00D54FD0">
        <w:rPr>
          <w:szCs w:val="24"/>
        </w:rPr>
        <w:br/>
        <w:t>č. 292/2017 Z. z., zákona č. 49/2018 Z. z., zákona č. 51/2018 Z. z., zákona č. 177/2018 Z. z., zákona č. 353/2018 Z. z., zákona č. 221/2019 Z. z., zákona č. 74/2020 Z. z., zákona č. 310/2021 Z. z., zákona č. 347/2021 Z. z. a zákona č. 253/2022 Z. z. sa mení a dopĺňa takto:</w:t>
      </w:r>
    </w:p>
    <w:p w14:paraId="0AA89B72" w14:textId="77777777" w:rsidR="00C17E8D" w:rsidRPr="00D54FD0" w:rsidRDefault="00C17E8D" w:rsidP="003F3924">
      <w:pPr>
        <w:widowControl w:val="0"/>
        <w:spacing w:after="2"/>
        <w:jc w:val="both"/>
        <w:rPr>
          <w:szCs w:val="24"/>
        </w:rPr>
      </w:pPr>
    </w:p>
    <w:p w14:paraId="016019D8" w14:textId="046DC9EF"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bookmarkStart w:id="2" w:name="_Toc497490904"/>
      <w:r w:rsidRPr="00D54FD0">
        <w:rPr>
          <w:bCs/>
          <w:szCs w:val="24"/>
        </w:rPr>
        <w:t xml:space="preserve">V poznámke pod čiarou k odkazu 5 sa citácia „zákon č. 50/1976 Zb. o územnom plánovaní a stavebnom poriadku (stavebný zákon) v znení neskorších predpisov“ nahrádza citáciami „zákon č. 200/2022 Z. z. </w:t>
      </w:r>
      <w:r w:rsidR="00CE42A6" w:rsidRPr="00D54FD0">
        <w:rPr>
          <w:bCs/>
          <w:szCs w:val="24"/>
        </w:rPr>
        <w:t>o územnom plánovaní v znení neskorších predpisov</w:t>
      </w:r>
      <w:r w:rsidRPr="00D54FD0">
        <w:rPr>
          <w:bCs/>
          <w:szCs w:val="24"/>
        </w:rPr>
        <w:t>, zákon č. 201/2022 Z. z. o výstavbe</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5ECC1423" w14:textId="77777777" w:rsidR="00C17E8D" w:rsidRPr="00D54FD0" w:rsidRDefault="00C17E8D" w:rsidP="003F3924">
      <w:pPr>
        <w:pStyle w:val="Odsekzoznamu"/>
        <w:keepNext w:val="0"/>
        <w:keepLines w:val="0"/>
        <w:widowControl w:val="0"/>
        <w:spacing w:after="2"/>
        <w:ind w:left="284"/>
        <w:jc w:val="both"/>
        <w:rPr>
          <w:bCs/>
          <w:szCs w:val="24"/>
        </w:rPr>
      </w:pPr>
    </w:p>
    <w:p w14:paraId="562D640C"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poznámke pod čiarou 5b sa citácia „§ 43 zákona č. 50/1976 Zb. v znení neskorších predpisov“ nahrádza citáciou „§ 2 ods. 1 zákona č. 201/2022 Z. z.“.</w:t>
      </w:r>
    </w:p>
    <w:p w14:paraId="266403CB" w14:textId="77777777" w:rsidR="00C17E8D" w:rsidRPr="00D54FD0" w:rsidRDefault="00C17E8D" w:rsidP="003F3924">
      <w:pPr>
        <w:pStyle w:val="Odsekzoznamu"/>
        <w:keepNext w:val="0"/>
        <w:keepLines w:val="0"/>
        <w:widowControl w:val="0"/>
        <w:rPr>
          <w:bCs/>
          <w:szCs w:val="24"/>
        </w:rPr>
      </w:pPr>
    </w:p>
    <w:p w14:paraId="65F237A5" w14:textId="4AA88CE3"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 xml:space="preserve">V poznámke pod čiarou k odkazu 17 sa citácia „zákon č. 50/1976 Zb. v znení neskorších predpisov“ nahrádza citáciami „zákon č. </w:t>
      </w:r>
      <w:r w:rsidR="00CE42A6" w:rsidRPr="00D54FD0">
        <w:rPr>
          <w:bCs/>
          <w:szCs w:val="24"/>
        </w:rPr>
        <w:t>200/2022 Z. z. v znení neskorších predpisov</w:t>
      </w:r>
      <w:r w:rsidRPr="00D54FD0">
        <w:rPr>
          <w:bCs/>
          <w:szCs w:val="24"/>
        </w:rPr>
        <w:t>, zákon č. 201/2022 Z. z.</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184D97ED" w14:textId="77777777" w:rsidR="00C17E8D" w:rsidRPr="00D54FD0" w:rsidRDefault="00C17E8D" w:rsidP="003F3924">
      <w:pPr>
        <w:pStyle w:val="Odsekzoznamu"/>
        <w:keepNext w:val="0"/>
        <w:keepLines w:val="0"/>
        <w:widowControl w:val="0"/>
        <w:rPr>
          <w:bCs/>
          <w:szCs w:val="24"/>
        </w:rPr>
      </w:pPr>
    </w:p>
    <w:p w14:paraId="73CA108C"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20a ods. 1 sa slová „súčasťou informačného systému“ nahrádzajú slovami „informačným systémom“.</w:t>
      </w:r>
    </w:p>
    <w:p w14:paraId="29E9C691" w14:textId="77777777" w:rsidR="00C17E8D" w:rsidRPr="00D54FD0" w:rsidRDefault="00C17E8D" w:rsidP="003F3924">
      <w:pPr>
        <w:pStyle w:val="Odsekzoznamu"/>
        <w:keepNext w:val="0"/>
        <w:keepLines w:val="0"/>
        <w:widowControl w:val="0"/>
        <w:spacing w:after="2"/>
        <w:jc w:val="both"/>
        <w:rPr>
          <w:bCs/>
          <w:szCs w:val="24"/>
        </w:rPr>
      </w:pPr>
    </w:p>
    <w:p w14:paraId="08737E53"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20a odsek 2 znie:</w:t>
      </w:r>
    </w:p>
    <w:p w14:paraId="51C1DADE"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 xml:space="preserve">„(2) Správcom informačného systému je ministerstvo. </w:t>
      </w:r>
      <w:r w:rsidRPr="00D54FD0">
        <w:rPr>
          <w:iCs/>
          <w:szCs w:val="24"/>
          <w:lang w:eastAsia="sk-SK"/>
        </w:rPr>
        <w:t xml:space="preserve">Ministerstvo poskytuje Úradu pre územné plánovanie a výstavbu Slovenskej republiky automatizovaným spôsobom údaje z informačného systému do informačného systému územného plánovania a výstavby vrátane </w:t>
      </w:r>
      <w:r w:rsidRPr="00D54FD0">
        <w:rPr>
          <w:iCs/>
          <w:szCs w:val="24"/>
          <w:lang w:eastAsia="sk-SK"/>
        </w:rPr>
        <w:lastRenderedPageBreak/>
        <w:t>metaúdajov a vrátane osobných údajov bez súhlasu dotknutých osôb v rozsahu nevyhnutnom na účel podľa osobitných predpisov.</w:t>
      </w:r>
      <w:r w:rsidRPr="00D54FD0">
        <w:rPr>
          <w:iCs/>
          <w:szCs w:val="24"/>
          <w:vertAlign w:val="superscript"/>
          <w:lang w:eastAsia="sk-SK"/>
        </w:rPr>
        <w:t>23aa</w:t>
      </w:r>
      <w:r w:rsidRPr="00D54FD0">
        <w:rPr>
          <w:iCs/>
          <w:szCs w:val="24"/>
          <w:lang w:eastAsia="sk-SK"/>
        </w:rPr>
        <w:t>)</w:t>
      </w:r>
      <w:r w:rsidRPr="00D54FD0">
        <w:rPr>
          <w:bCs/>
          <w:szCs w:val="24"/>
        </w:rPr>
        <w:t xml:space="preserve"> Ministerstvo údaje z informačného systému s výnimkou údajov o pravdepodobných environmentálnych záťažiach sprístupňuje podľa osobitného predpisu.</w:t>
      </w:r>
      <w:r w:rsidRPr="00D54FD0">
        <w:rPr>
          <w:bCs/>
          <w:szCs w:val="24"/>
          <w:vertAlign w:val="superscript"/>
        </w:rPr>
        <w:t>22</w:t>
      </w:r>
      <w:r w:rsidRPr="00D54FD0">
        <w:rPr>
          <w:bCs/>
          <w:szCs w:val="24"/>
        </w:rPr>
        <w:t>) Ministerstvo môže poveriť prevádzkovaním informačného systému a plnením úloh podľa druhej a tretej vety právnickú osobu, ktorej je zriaďovateľom.</w:t>
      </w:r>
      <w:r w:rsidRPr="00D54FD0">
        <w:rPr>
          <w:bCs/>
          <w:szCs w:val="24"/>
          <w:vertAlign w:val="superscript"/>
        </w:rPr>
        <w:t>23a</w:t>
      </w:r>
      <w:r w:rsidRPr="00D54FD0">
        <w:rPr>
          <w:bCs/>
          <w:szCs w:val="24"/>
        </w:rPr>
        <w:t>)“.</w:t>
      </w:r>
    </w:p>
    <w:p w14:paraId="14F650A4" w14:textId="77777777" w:rsidR="00C17E8D" w:rsidRPr="00D54FD0" w:rsidRDefault="00C17E8D" w:rsidP="003F3924">
      <w:pPr>
        <w:pStyle w:val="Odsekzoznamu"/>
        <w:keepNext w:val="0"/>
        <w:keepLines w:val="0"/>
        <w:widowControl w:val="0"/>
        <w:spacing w:after="2"/>
        <w:ind w:left="284"/>
        <w:jc w:val="both"/>
        <w:rPr>
          <w:bCs/>
          <w:szCs w:val="24"/>
        </w:rPr>
      </w:pPr>
    </w:p>
    <w:p w14:paraId="48805CD3"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Poznámka pod čiarou k odkazu 23aa znie:</w:t>
      </w:r>
    </w:p>
    <w:p w14:paraId="7F75DBCC" w14:textId="53F1793A"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23aa</w:t>
      </w:r>
      <w:r w:rsidRPr="00D54FD0">
        <w:rPr>
          <w:bCs/>
          <w:szCs w:val="24"/>
        </w:rPr>
        <w:t xml:space="preserve">) Zákon č. </w:t>
      </w:r>
      <w:r w:rsidR="00CE42A6" w:rsidRPr="00D54FD0">
        <w:rPr>
          <w:bCs/>
          <w:szCs w:val="24"/>
        </w:rPr>
        <w:t>200/2022 Z. z. v znení neskorších predpisov</w:t>
      </w:r>
      <w:r w:rsidRPr="00D54FD0">
        <w:rPr>
          <w:bCs/>
          <w:szCs w:val="24"/>
        </w:rPr>
        <w:t>, zákon č. 201/2022 Z. z.</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677E1672" w14:textId="77777777" w:rsidR="00C17E8D" w:rsidRPr="00D54FD0" w:rsidRDefault="00C17E8D" w:rsidP="003F3924">
      <w:pPr>
        <w:pStyle w:val="Odsekzoznamu"/>
        <w:keepNext w:val="0"/>
        <w:keepLines w:val="0"/>
        <w:widowControl w:val="0"/>
        <w:spacing w:after="2"/>
        <w:ind w:left="284"/>
        <w:jc w:val="both"/>
        <w:rPr>
          <w:bCs/>
          <w:szCs w:val="24"/>
        </w:rPr>
      </w:pPr>
    </w:p>
    <w:p w14:paraId="6B2FFEA2"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21 ods. 1 sa slová „územným rozhodnutím“ nahrádzajú slovami „rozhodnutím o povolení stavby“.</w:t>
      </w:r>
    </w:p>
    <w:p w14:paraId="2B488A48" w14:textId="77777777" w:rsidR="00C17E8D" w:rsidRPr="00D54FD0" w:rsidRDefault="00C17E8D" w:rsidP="003F3924">
      <w:pPr>
        <w:pStyle w:val="Odsekzoznamu"/>
        <w:keepNext w:val="0"/>
        <w:keepLines w:val="0"/>
        <w:widowControl w:val="0"/>
        <w:spacing w:after="2"/>
        <w:rPr>
          <w:bCs/>
          <w:szCs w:val="24"/>
        </w:rPr>
      </w:pPr>
    </w:p>
    <w:p w14:paraId="18EDC8B2"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Odkaz na poznámku pod čiarou 24 a poznámka pod čiarou 24 sa vypúšťajú.</w:t>
      </w:r>
    </w:p>
    <w:p w14:paraId="753914A6" w14:textId="77777777" w:rsidR="00C17E8D" w:rsidRPr="00D54FD0" w:rsidRDefault="00C17E8D" w:rsidP="003F3924">
      <w:pPr>
        <w:pStyle w:val="Odsekzoznamu"/>
        <w:keepNext w:val="0"/>
        <w:keepLines w:val="0"/>
        <w:widowControl w:val="0"/>
        <w:spacing w:after="2"/>
        <w:rPr>
          <w:bCs/>
          <w:szCs w:val="24"/>
        </w:rPr>
      </w:pPr>
    </w:p>
    <w:p w14:paraId="29DA2927"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23 odsek 16</w:t>
      </w:r>
      <w:bookmarkEnd w:id="2"/>
      <w:r w:rsidRPr="00D54FD0">
        <w:rPr>
          <w:bCs/>
          <w:szCs w:val="24"/>
        </w:rPr>
        <w:t xml:space="preserve"> sa vypúšťa. </w:t>
      </w:r>
    </w:p>
    <w:p w14:paraId="316998F5" w14:textId="77777777" w:rsidR="00C17E8D" w:rsidRPr="00D54FD0" w:rsidRDefault="00C17E8D" w:rsidP="003F3924">
      <w:pPr>
        <w:pStyle w:val="Odsekzoznamu"/>
        <w:keepNext w:val="0"/>
        <w:keepLines w:val="0"/>
        <w:widowControl w:val="0"/>
        <w:spacing w:after="2"/>
        <w:ind w:left="284"/>
        <w:jc w:val="both"/>
        <w:rPr>
          <w:bCs/>
          <w:szCs w:val="24"/>
        </w:rPr>
      </w:pPr>
    </w:p>
    <w:p w14:paraId="3B1DB609"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Doterajší odsek 17 sa označuje ako odsek 16.</w:t>
      </w:r>
    </w:p>
    <w:p w14:paraId="7DDD5899" w14:textId="77777777" w:rsidR="00C17E8D" w:rsidRPr="00D54FD0" w:rsidRDefault="00C17E8D" w:rsidP="003F3924">
      <w:pPr>
        <w:pStyle w:val="Odsekzoznamu"/>
        <w:keepNext w:val="0"/>
        <w:keepLines w:val="0"/>
        <w:widowControl w:val="0"/>
        <w:spacing w:after="2"/>
        <w:ind w:left="284"/>
        <w:jc w:val="both"/>
        <w:rPr>
          <w:bCs/>
          <w:szCs w:val="24"/>
        </w:rPr>
      </w:pPr>
    </w:p>
    <w:p w14:paraId="2F9CE3EA" w14:textId="77777777" w:rsidR="00C17E8D" w:rsidRPr="00D54FD0" w:rsidRDefault="00C17E8D" w:rsidP="003F3924">
      <w:pPr>
        <w:pStyle w:val="Odsekzoznamu"/>
        <w:keepNext w:val="0"/>
        <w:keepLines w:val="0"/>
        <w:widowControl w:val="0"/>
        <w:spacing w:after="2"/>
        <w:ind w:left="284"/>
        <w:jc w:val="both"/>
        <w:rPr>
          <w:bCs/>
          <w:szCs w:val="24"/>
        </w:rPr>
      </w:pPr>
      <w:r w:rsidRPr="00D54FD0">
        <w:rPr>
          <w:bCs/>
          <w:szCs w:val="24"/>
        </w:rPr>
        <w:t>Odkaz na poznámku pod čiarou 27 a poznámka pod čiarou 27 sa vypúšťajú.</w:t>
      </w:r>
    </w:p>
    <w:p w14:paraId="30E04513" w14:textId="77777777" w:rsidR="00C17E8D" w:rsidRPr="00D54FD0" w:rsidRDefault="00C17E8D" w:rsidP="003F3924">
      <w:pPr>
        <w:widowControl w:val="0"/>
        <w:spacing w:after="2"/>
        <w:jc w:val="both"/>
        <w:rPr>
          <w:bCs/>
          <w:szCs w:val="24"/>
        </w:rPr>
      </w:pPr>
    </w:p>
    <w:p w14:paraId="26C6C52B" w14:textId="49DC0B62"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poznámke pod čiarou k odkazu 31 sa citácia „zákon č. 50/1976 Zb. v znení neskorších predpisov“ nahrádza citáciou „zákon č. 201/2022 Z. z.</w:t>
      </w:r>
      <w:r w:rsidR="00B6638E" w:rsidRPr="00D54FD0">
        <w:rPr>
          <w:bCs/>
          <w:szCs w:val="24"/>
        </w:rPr>
        <w:t xml:space="preserve"> </w:t>
      </w:r>
      <w:r w:rsidR="00B6638E" w:rsidRPr="00D54FD0">
        <w:rPr>
          <w:iCs/>
          <w:szCs w:val="24"/>
          <w:lang w:eastAsia="sk-SK"/>
        </w:rPr>
        <w:t>v znení zákona č. .../2023 Z. z.</w:t>
      </w:r>
      <w:r w:rsidRPr="00D54FD0">
        <w:rPr>
          <w:bCs/>
          <w:szCs w:val="24"/>
        </w:rPr>
        <w:t>“.</w:t>
      </w:r>
    </w:p>
    <w:p w14:paraId="3286BF3D" w14:textId="77777777" w:rsidR="00C17E8D" w:rsidRPr="00D54FD0" w:rsidRDefault="00C17E8D" w:rsidP="003F3924">
      <w:pPr>
        <w:pStyle w:val="Odsekzoznamu"/>
        <w:keepNext w:val="0"/>
        <w:keepLines w:val="0"/>
        <w:widowControl w:val="0"/>
        <w:spacing w:after="2"/>
        <w:ind w:left="284"/>
        <w:jc w:val="both"/>
        <w:rPr>
          <w:bCs/>
          <w:szCs w:val="24"/>
        </w:rPr>
      </w:pPr>
    </w:p>
    <w:p w14:paraId="76635EF9" w14:textId="77777777" w:rsidR="00C17E8D" w:rsidRPr="00D54FD0" w:rsidRDefault="00C17E8D" w:rsidP="003F3924">
      <w:pPr>
        <w:pStyle w:val="Odsekzoznamu"/>
        <w:keepNext w:val="0"/>
        <w:keepLines w:val="0"/>
        <w:widowControl w:val="0"/>
        <w:numPr>
          <w:ilvl w:val="0"/>
          <w:numId w:val="168"/>
        </w:numPr>
        <w:spacing w:after="2"/>
        <w:ind w:left="284" w:hanging="284"/>
        <w:jc w:val="both"/>
        <w:rPr>
          <w:bCs/>
          <w:szCs w:val="24"/>
        </w:rPr>
      </w:pPr>
      <w:r w:rsidRPr="00D54FD0">
        <w:rPr>
          <w:bCs/>
          <w:szCs w:val="24"/>
        </w:rPr>
        <w:t>V § 32b ods. 1 sa slová „v stavebnom konaní alebo v územnom konaní spojenom so stavebným konaním nie je vlastníkom nehnuteľnosti podľa § 32a ods. 2 alebo nemá k tejto nehnuteľnosti iné právo, k žiadosti o vydanie stavebného povolenia stavebník priloží podaný návrh na začatie vyvlastňovacieho konania“ nahrádzajú slovami „nie je vlastníkom nehnuteľnosti podľa § 32a ods. 2 alebo nemá k tejto nehnuteľnosti iné právo, prikladá návrh na začatie vyvlastňovacieho konania k žiadosti o vydanie rozhodnutia o povolení stavby“.</w:t>
      </w:r>
    </w:p>
    <w:p w14:paraId="5D3F722A" w14:textId="77777777" w:rsidR="00C17E8D" w:rsidRPr="00D54FD0" w:rsidRDefault="00C17E8D" w:rsidP="003F3924">
      <w:pPr>
        <w:pStyle w:val="Odsekzoznamu"/>
        <w:keepNext w:val="0"/>
        <w:keepLines w:val="0"/>
        <w:widowControl w:val="0"/>
        <w:rPr>
          <w:bCs/>
          <w:szCs w:val="24"/>
        </w:rPr>
      </w:pPr>
    </w:p>
    <w:p w14:paraId="660B8AE6"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32b odsek 2 znie:</w:t>
      </w:r>
    </w:p>
    <w:p w14:paraId="63DC8AFF" w14:textId="77777777" w:rsidR="00C17E8D" w:rsidRPr="00D54FD0" w:rsidRDefault="00C17E8D" w:rsidP="003F3924">
      <w:pPr>
        <w:widowControl w:val="0"/>
        <w:ind w:left="360"/>
        <w:jc w:val="both"/>
        <w:rPr>
          <w:bCs/>
          <w:szCs w:val="24"/>
        </w:rPr>
      </w:pPr>
      <w:r w:rsidRPr="00D54FD0">
        <w:rPr>
          <w:bCs/>
          <w:szCs w:val="24"/>
        </w:rPr>
        <w:t>„(2) Žiadosť o vydanie rozhodnutia o povolení stavby musí obsahovať označenie nehnuteľnosti podľa § 32a ods. 2 s uvedením parcelného čísla a druhu pozemku, a ak ide o pozemok, na ktorom sa nachádza stavba, aj druh stavby a jej súpisné číslo. Ministerstvo je dotknutým orgánom</w:t>
      </w:r>
      <w:r w:rsidRPr="00D54FD0">
        <w:rPr>
          <w:bCs/>
          <w:szCs w:val="24"/>
          <w:vertAlign w:val="superscript"/>
        </w:rPr>
        <w:t>34b</w:t>
      </w:r>
      <w:r w:rsidRPr="00D54FD0">
        <w:rPr>
          <w:bCs/>
          <w:szCs w:val="24"/>
        </w:rPr>
        <w:t>) v konaní o stavebnom zámere a vydáva záväzné stanovisko z hľadiska existencie environmentálnej záťaže.“.</w:t>
      </w:r>
    </w:p>
    <w:p w14:paraId="1ECD32A1" w14:textId="77777777" w:rsidR="00C17E8D" w:rsidRPr="00D54FD0" w:rsidRDefault="00C17E8D" w:rsidP="003F3924">
      <w:pPr>
        <w:widowControl w:val="0"/>
        <w:ind w:left="360"/>
        <w:rPr>
          <w:bCs/>
          <w:szCs w:val="24"/>
        </w:rPr>
      </w:pPr>
    </w:p>
    <w:p w14:paraId="411C03BC" w14:textId="77777777" w:rsidR="00C17E8D" w:rsidRPr="00D54FD0" w:rsidRDefault="00C17E8D" w:rsidP="003F3924">
      <w:pPr>
        <w:widowControl w:val="0"/>
        <w:ind w:left="360"/>
        <w:rPr>
          <w:bCs/>
          <w:szCs w:val="24"/>
        </w:rPr>
      </w:pPr>
      <w:r w:rsidRPr="00D54FD0">
        <w:rPr>
          <w:bCs/>
          <w:szCs w:val="24"/>
        </w:rPr>
        <w:t>Poznámka pod čiarou k odkazu 34b znie:</w:t>
      </w:r>
    </w:p>
    <w:p w14:paraId="6AC81471" w14:textId="77777777" w:rsidR="00C17E8D" w:rsidRPr="00D54FD0" w:rsidRDefault="00C17E8D" w:rsidP="003F3924">
      <w:pPr>
        <w:widowControl w:val="0"/>
        <w:ind w:left="360"/>
        <w:rPr>
          <w:bCs/>
          <w:szCs w:val="24"/>
        </w:rPr>
      </w:pPr>
      <w:r w:rsidRPr="00D54FD0">
        <w:rPr>
          <w:bCs/>
          <w:szCs w:val="24"/>
        </w:rPr>
        <w:t>„</w:t>
      </w:r>
      <w:r w:rsidRPr="00D54FD0">
        <w:rPr>
          <w:bCs/>
          <w:szCs w:val="24"/>
          <w:vertAlign w:val="superscript"/>
        </w:rPr>
        <w:t>34b</w:t>
      </w:r>
      <w:r w:rsidRPr="00D54FD0">
        <w:rPr>
          <w:bCs/>
          <w:szCs w:val="24"/>
        </w:rPr>
        <w:t>) § 31 ods. 7 zákona č. 201/2022 Z. z.“.</w:t>
      </w:r>
    </w:p>
    <w:p w14:paraId="18C52864" w14:textId="77777777" w:rsidR="00C17E8D" w:rsidRPr="00D54FD0" w:rsidRDefault="00C17E8D" w:rsidP="003F3924">
      <w:pPr>
        <w:widowControl w:val="0"/>
        <w:ind w:left="360"/>
        <w:rPr>
          <w:bCs/>
          <w:szCs w:val="24"/>
        </w:rPr>
      </w:pPr>
    </w:p>
    <w:p w14:paraId="5EAB4930" w14:textId="77777777" w:rsidR="00C17E8D" w:rsidRPr="00D54FD0" w:rsidRDefault="00C17E8D" w:rsidP="003F3924">
      <w:pPr>
        <w:widowControl w:val="0"/>
        <w:ind w:left="360"/>
        <w:rPr>
          <w:bCs/>
          <w:szCs w:val="24"/>
        </w:rPr>
      </w:pPr>
      <w:r w:rsidRPr="00D54FD0">
        <w:rPr>
          <w:bCs/>
          <w:szCs w:val="24"/>
        </w:rPr>
        <w:t>Odkaz na poznámku pod čiarou 34c a poznámka pod čiarou 34c sa vypúšťajú.</w:t>
      </w:r>
    </w:p>
    <w:p w14:paraId="6C238D80" w14:textId="77777777" w:rsidR="00C17E8D" w:rsidRPr="00D54FD0" w:rsidRDefault="00C17E8D" w:rsidP="003F3924">
      <w:pPr>
        <w:widowControl w:val="0"/>
        <w:spacing w:after="2"/>
        <w:jc w:val="both"/>
        <w:rPr>
          <w:bCs/>
          <w:szCs w:val="24"/>
        </w:rPr>
      </w:pPr>
    </w:p>
    <w:p w14:paraId="2AF86A40"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32b ods. 3 až 5 sa slová „stavebné povolenie“ vo všetkých tvaroch nahrádzajú slovami „rozhodnutie o povolení stavby“ v príslušnom tvare.</w:t>
      </w:r>
    </w:p>
    <w:p w14:paraId="1710F1BE" w14:textId="77777777" w:rsidR="00C17E8D" w:rsidRPr="00D54FD0" w:rsidRDefault="00C17E8D" w:rsidP="003F3924">
      <w:pPr>
        <w:pStyle w:val="Odsekzoznamu"/>
        <w:keepNext w:val="0"/>
        <w:keepLines w:val="0"/>
        <w:widowControl w:val="0"/>
        <w:spacing w:after="2"/>
        <w:ind w:left="360"/>
        <w:jc w:val="both"/>
        <w:rPr>
          <w:bCs/>
          <w:szCs w:val="24"/>
        </w:rPr>
      </w:pPr>
    </w:p>
    <w:p w14:paraId="0016CD5C"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32b sa vypúšťa odsek 6.</w:t>
      </w:r>
    </w:p>
    <w:p w14:paraId="05D0F2E8" w14:textId="77777777" w:rsidR="00C17E8D" w:rsidRPr="00D54FD0" w:rsidRDefault="00C17E8D" w:rsidP="003F3924">
      <w:pPr>
        <w:pStyle w:val="Odsekzoznamu"/>
        <w:keepNext w:val="0"/>
        <w:keepLines w:val="0"/>
        <w:widowControl w:val="0"/>
        <w:rPr>
          <w:bCs/>
          <w:szCs w:val="24"/>
        </w:rPr>
      </w:pPr>
    </w:p>
    <w:p w14:paraId="3C034F67"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Odkazy na poznámku pod čiarou 37 a poznámka pod čiarou 37 sa vypúšťajú.</w:t>
      </w:r>
    </w:p>
    <w:p w14:paraId="6609EE7D" w14:textId="77777777" w:rsidR="00C17E8D" w:rsidRPr="00D54FD0" w:rsidRDefault="00C17E8D" w:rsidP="003F3924">
      <w:pPr>
        <w:pStyle w:val="Odsekzoznamu"/>
        <w:keepNext w:val="0"/>
        <w:keepLines w:val="0"/>
        <w:widowControl w:val="0"/>
        <w:spacing w:after="2"/>
        <w:ind w:left="360"/>
        <w:jc w:val="both"/>
        <w:rPr>
          <w:bCs/>
          <w:szCs w:val="24"/>
        </w:rPr>
      </w:pPr>
    </w:p>
    <w:p w14:paraId="260F1165"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 xml:space="preserve">V § 36 ods. 1 písm. s) sa slová „Slovenska a k územným plánom regiónov“ nahrádzajú </w:t>
      </w:r>
      <w:r w:rsidRPr="00D54FD0">
        <w:rPr>
          <w:bCs/>
          <w:szCs w:val="24"/>
        </w:rPr>
        <w:lastRenderedPageBreak/>
        <w:t>slovami „Slovenska, Koncepcii územného rozvoja regiónu a územnému plánu mikroregiónu“.</w:t>
      </w:r>
    </w:p>
    <w:p w14:paraId="2B1B1D52" w14:textId="77777777" w:rsidR="00C17E8D" w:rsidRPr="00D54FD0" w:rsidRDefault="00C17E8D" w:rsidP="003F3924">
      <w:pPr>
        <w:pStyle w:val="Odsekzoznamu"/>
        <w:keepNext w:val="0"/>
        <w:keepLines w:val="0"/>
        <w:widowControl w:val="0"/>
        <w:rPr>
          <w:bCs/>
          <w:szCs w:val="24"/>
        </w:rPr>
      </w:pPr>
    </w:p>
    <w:p w14:paraId="4A408D28" w14:textId="77777777" w:rsidR="00C17E8D" w:rsidRPr="00D54FD0" w:rsidRDefault="00C17E8D" w:rsidP="003F3924">
      <w:pPr>
        <w:pStyle w:val="Odsekzoznamu"/>
        <w:keepNext w:val="0"/>
        <w:keepLines w:val="0"/>
        <w:widowControl w:val="0"/>
        <w:spacing w:after="2"/>
        <w:ind w:left="360"/>
        <w:jc w:val="both"/>
        <w:rPr>
          <w:bCs/>
          <w:szCs w:val="24"/>
        </w:rPr>
      </w:pPr>
      <w:r w:rsidRPr="00D54FD0">
        <w:rPr>
          <w:bCs/>
          <w:szCs w:val="24"/>
        </w:rPr>
        <w:t>Poznámka pod čiarou k odkazu 46 znie:</w:t>
      </w:r>
    </w:p>
    <w:p w14:paraId="2974247B" w14:textId="77777777" w:rsidR="00C17E8D" w:rsidRPr="00D54FD0" w:rsidRDefault="00C17E8D"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46</w:t>
      </w:r>
      <w:r w:rsidRPr="00D54FD0">
        <w:rPr>
          <w:bCs/>
          <w:szCs w:val="24"/>
        </w:rPr>
        <w:t>) § 18 ods. 4 zákona č. 200/2022 Z. z.“.</w:t>
      </w:r>
    </w:p>
    <w:p w14:paraId="67A83A34" w14:textId="77777777" w:rsidR="00C17E8D" w:rsidRPr="00D54FD0" w:rsidRDefault="00C17E8D" w:rsidP="003F3924">
      <w:pPr>
        <w:pStyle w:val="Odsekzoznamu"/>
        <w:keepNext w:val="0"/>
        <w:keepLines w:val="0"/>
        <w:widowControl w:val="0"/>
        <w:rPr>
          <w:bCs/>
          <w:szCs w:val="24"/>
        </w:rPr>
      </w:pPr>
    </w:p>
    <w:p w14:paraId="3BCDCD95" w14:textId="77777777" w:rsidR="00C17E8D" w:rsidRPr="00D54FD0" w:rsidRDefault="00C17E8D" w:rsidP="003F3924">
      <w:pPr>
        <w:pStyle w:val="Odsekzoznamu"/>
        <w:keepNext w:val="0"/>
        <w:keepLines w:val="0"/>
        <w:widowControl w:val="0"/>
        <w:numPr>
          <w:ilvl w:val="0"/>
          <w:numId w:val="168"/>
        </w:numPr>
        <w:spacing w:after="2"/>
        <w:ind w:left="360"/>
        <w:jc w:val="both"/>
        <w:rPr>
          <w:bCs/>
          <w:szCs w:val="24"/>
        </w:rPr>
      </w:pPr>
      <w:r w:rsidRPr="00D54FD0">
        <w:rPr>
          <w:bCs/>
          <w:szCs w:val="24"/>
        </w:rPr>
        <w:t>V § 36 ods. 1 písm. x) šiestom bode sa slová „v rámci“ nahrádzajú slovom „ako“.</w:t>
      </w:r>
    </w:p>
    <w:p w14:paraId="6154AE29" w14:textId="77777777" w:rsidR="00C17E8D" w:rsidRPr="00D54FD0" w:rsidRDefault="00C17E8D" w:rsidP="003F3924">
      <w:pPr>
        <w:widowControl w:val="0"/>
        <w:spacing w:after="2"/>
        <w:jc w:val="both"/>
        <w:rPr>
          <w:bCs/>
          <w:szCs w:val="24"/>
        </w:rPr>
      </w:pPr>
    </w:p>
    <w:p w14:paraId="08AA3D5B" w14:textId="77777777" w:rsidR="00C17E8D" w:rsidRPr="00D54FD0" w:rsidRDefault="00C17E8D" w:rsidP="003F3924">
      <w:pPr>
        <w:widowControl w:val="0"/>
        <w:spacing w:after="2"/>
        <w:ind w:firstLine="360"/>
        <w:jc w:val="both"/>
        <w:rPr>
          <w:bCs/>
          <w:szCs w:val="24"/>
        </w:rPr>
      </w:pPr>
      <w:r w:rsidRPr="00D54FD0">
        <w:rPr>
          <w:bCs/>
          <w:szCs w:val="24"/>
        </w:rPr>
        <w:t>Poznámka pod čiarou k odkazu 48 znie:</w:t>
      </w:r>
    </w:p>
    <w:p w14:paraId="18189980" w14:textId="601ECD10" w:rsidR="00C17E8D" w:rsidRPr="00D54FD0" w:rsidRDefault="00C17E8D" w:rsidP="003F3924">
      <w:pPr>
        <w:widowControl w:val="0"/>
        <w:spacing w:after="2"/>
        <w:ind w:left="360"/>
        <w:jc w:val="both"/>
        <w:rPr>
          <w:bCs/>
          <w:szCs w:val="24"/>
        </w:rPr>
      </w:pPr>
      <w:r w:rsidRPr="00D54FD0">
        <w:rPr>
          <w:bCs/>
          <w:szCs w:val="24"/>
        </w:rPr>
        <w:t>„</w:t>
      </w:r>
      <w:r w:rsidRPr="00D54FD0">
        <w:rPr>
          <w:bCs/>
          <w:szCs w:val="24"/>
          <w:vertAlign w:val="superscript"/>
        </w:rPr>
        <w:t>48</w:t>
      </w:r>
      <w:r w:rsidRPr="00D54FD0">
        <w:rPr>
          <w:bCs/>
          <w:szCs w:val="24"/>
        </w:rPr>
        <w:t>) § 2 ods. 4 zákona č. 95/2019 Z. z. o informačných technológiách vo verejnej správe a o zmene a doplnení niektorých zákonov.“.</w:t>
      </w:r>
    </w:p>
    <w:p w14:paraId="18ADC338" w14:textId="5D26FE1A" w:rsidR="00C17E8D" w:rsidRPr="00D54FD0" w:rsidRDefault="00C17E8D" w:rsidP="003F3924">
      <w:pPr>
        <w:widowControl w:val="0"/>
        <w:spacing w:after="2"/>
        <w:ind w:left="360"/>
        <w:jc w:val="both"/>
        <w:rPr>
          <w:bCs/>
          <w:szCs w:val="24"/>
        </w:rPr>
      </w:pPr>
    </w:p>
    <w:p w14:paraId="391CBC94" w14:textId="77777777" w:rsidR="00A402E4" w:rsidRPr="00D54FD0" w:rsidRDefault="00A402E4" w:rsidP="003F3924">
      <w:pPr>
        <w:widowControl w:val="0"/>
        <w:spacing w:after="2"/>
        <w:jc w:val="center"/>
        <w:rPr>
          <w:szCs w:val="24"/>
        </w:rPr>
      </w:pPr>
      <w:bookmarkStart w:id="3" w:name="_Toc497490887"/>
    </w:p>
    <w:p w14:paraId="2BEC308A" w14:textId="6CC09AA1" w:rsidR="0084212F" w:rsidRPr="00D54FD0" w:rsidRDefault="0084212F" w:rsidP="003F3924">
      <w:pPr>
        <w:pStyle w:val="Odsekzoznamu"/>
        <w:keepNext w:val="0"/>
        <w:keepLines w:val="0"/>
        <w:widowControl w:val="0"/>
        <w:numPr>
          <w:ilvl w:val="0"/>
          <w:numId w:val="42"/>
        </w:numPr>
        <w:spacing w:after="2"/>
        <w:ind w:left="360" w:right="-20"/>
        <w:jc w:val="center"/>
        <w:rPr>
          <w:szCs w:val="24"/>
        </w:rPr>
      </w:pPr>
    </w:p>
    <w:p w14:paraId="6B7D1A31" w14:textId="77777777" w:rsidR="00A402E4" w:rsidRPr="00D54FD0" w:rsidRDefault="00A402E4" w:rsidP="003F3924">
      <w:pPr>
        <w:widowControl w:val="0"/>
        <w:spacing w:after="2"/>
        <w:jc w:val="both"/>
        <w:rPr>
          <w:bCs/>
          <w:szCs w:val="24"/>
        </w:rPr>
      </w:pPr>
      <w:r w:rsidRPr="00D54FD0">
        <w:rPr>
          <w:bCs/>
          <w:szCs w:val="24"/>
        </w:rPr>
        <w:t>Zákon č. </w:t>
      </w:r>
      <w:r w:rsidRPr="00D54FD0">
        <w:rPr>
          <w:bCs/>
          <w:iCs/>
          <w:szCs w:val="24"/>
        </w:rPr>
        <w:t>514/2008</w:t>
      </w:r>
      <w:r w:rsidRPr="00D54FD0">
        <w:rPr>
          <w:bCs/>
          <w:szCs w:val="24"/>
        </w:rPr>
        <w:t> Z. z. o nakladaní s odpadom z ťažobného priemyslu a o zmene a doplnení niektorých zákonov v znení zákona č. 563/2009 Z. z., zákona č. 255/2011 Z. z., zákona č. 80/2013 Z. z. a zákona č. 177/2018 Z. z. sa mení takto:</w:t>
      </w:r>
    </w:p>
    <w:p w14:paraId="3962AB0F" w14:textId="77777777" w:rsidR="00A402E4" w:rsidRPr="00D54FD0" w:rsidRDefault="00A402E4" w:rsidP="003F3924">
      <w:pPr>
        <w:widowControl w:val="0"/>
        <w:spacing w:after="2"/>
        <w:jc w:val="both"/>
        <w:rPr>
          <w:bCs/>
          <w:szCs w:val="24"/>
        </w:rPr>
      </w:pPr>
    </w:p>
    <w:p w14:paraId="19492F99" w14:textId="63713D5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t>V poznámke pod čiarou k odkazu 21 sa citácia „zákon č. 50/1976 Zb. o územnom plánovaní a stavebnom poriadku (stavebný zákon) v znení neskorších predpisov“ nahrádza citáciou „zákon č. 201/2022 Z. z. o výstavbe</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27B3CF8F" w14:textId="77777777" w:rsidR="00A402E4" w:rsidRPr="00D54FD0" w:rsidRDefault="00A402E4" w:rsidP="003F3924">
      <w:pPr>
        <w:pStyle w:val="Odsekzoznamu"/>
        <w:keepNext w:val="0"/>
        <w:keepLines w:val="0"/>
        <w:widowControl w:val="0"/>
        <w:spacing w:after="2"/>
        <w:jc w:val="both"/>
        <w:rPr>
          <w:bCs/>
          <w:szCs w:val="24"/>
        </w:rPr>
      </w:pPr>
    </w:p>
    <w:p w14:paraId="382E65A9" w14:textId="6671C8B0"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t>V poznámke pod čiarou k odkazu 27 sa citácia „Zákon č. 50/1976 Zb. v znení neskorších predpisov“ nahrádza citáciou „Zákon č. 201/2022 Z. z.</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66FECD86" w14:textId="77777777" w:rsidR="00A402E4" w:rsidRPr="00D54FD0" w:rsidRDefault="00A402E4" w:rsidP="003F3924">
      <w:pPr>
        <w:pStyle w:val="Odsekzoznamu"/>
        <w:keepNext w:val="0"/>
        <w:keepLines w:val="0"/>
        <w:widowControl w:val="0"/>
        <w:spacing w:after="2"/>
        <w:rPr>
          <w:bCs/>
          <w:szCs w:val="24"/>
        </w:rPr>
      </w:pPr>
    </w:p>
    <w:p w14:paraId="581F724F" w14:textId="7777777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t>V poznámke pod čiarou k odkazu 32b sa citácia „§ 44 zákona č. 50/1976 Zb. v znení neskorších predpisov“ nahrádza citáciou „§ 22 zákona č. 201/2022 Z. z.“.</w:t>
      </w:r>
    </w:p>
    <w:p w14:paraId="4971185D" w14:textId="77777777" w:rsidR="00A402E4" w:rsidRPr="00D54FD0" w:rsidRDefault="00A402E4" w:rsidP="003F3924">
      <w:pPr>
        <w:pStyle w:val="Odsekzoznamu"/>
        <w:keepNext w:val="0"/>
        <w:keepLines w:val="0"/>
        <w:widowControl w:val="0"/>
        <w:rPr>
          <w:bCs/>
          <w:szCs w:val="24"/>
        </w:rPr>
      </w:pPr>
    </w:p>
    <w:p w14:paraId="12C0958F" w14:textId="7777777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bCs/>
          <w:szCs w:val="24"/>
        </w:rPr>
        <w:t>V § 17 sa vypúšťa písmeno g).</w:t>
      </w:r>
    </w:p>
    <w:p w14:paraId="01364666" w14:textId="77777777" w:rsidR="00A402E4" w:rsidRPr="00D54FD0" w:rsidRDefault="00A402E4" w:rsidP="003F3924">
      <w:pPr>
        <w:pStyle w:val="Odsekzoznamu"/>
        <w:keepNext w:val="0"/>
        <w:keepLines w:val="0"/>
        <w:widowControl w:val="0"/>
        <w:spacing w:after="2"/>
        <w:rPr>
          <w:bCs/>
          <w:szCs w:val="24"/>
        </w:rPr>
      </w:pPr>
    </w:p>
    <w:p w14:paraId="1A377A6B" w14:textId="77777777" w:rsidR="00A402E4" w:rsidRPr="00D54FD0" w:rsidRDefault="00A402E4" w:rsidP="003F3924">
      <w:pPr>
        <w:pStyle w:val="Odsekzoznamu"/>
        <w:keepNext w:val="0"/>
        <w:keepLines w:val="0"/>
        <w:widowControl w:val="0"/>
        <w:numPr>
          <w:ilvl w:val="0"/>
          <w:numId w:val="169"/>
        </w:numPr>
        <w:spacing w:after="2"/>
        <w:ind w:left="284" w:hanging="284"/>
        <w:jc w:val="both"/>
        <w:rPr>
          <w:bCs/>
          <w:szCs w:val="24"/>
        </w:rPr>
      </w:pPr>
      <w:r w:rsidRPr="00D54FD0">
        <w:rPr>
          <w:szCs w:val="24"/>
        </w:rPr>
        <w:t>§ 25 vrátane nadpisu sa vypúšťa.</w:t>
      </w:r>
    </w:p>
    <w:p w14:paraId="5D6019A9" w14:textId="77777777" w:rsidR="00A402E4" w:rsidRPr="00D54FD0" w:rsidRDefault="00A402E4" w:rsidP="003F3924">
      <w:pPr>
        <w:widowControl w:val="0"/>
        <w:spacing w:after="2"/>
        <w:ind w:left="284"/>
        <w:jc w:val="both"/>
        <w:rPr>
          <w:bCs/>
          <w:szCs w:val="24"/>
        </w:rPr>
      </w:pPr>
    </w:p>
    <w:p w14:paraId="4AC555FA" w14:textId="77777777" w:rsidR="00A402E4" w:rsidRPr="00D54FD0" w:rsidRDefault="00A402E4" w:rsidP="003F3924">
      <w:pPr>
        <w:widowControl w:val="0"/>
        <w:spacing w:after="2"/>
        <w:ind w:left="284"/>
        <w:jc w:val="both"/>
        <w:rPr>
          <w:bCs/>
          <w:szCs w:val="24"/>
        </w:rPr>
      </w:pPr>
      <w:r w:rsidRPr="00D54FD0">
        <w:rPr>
          <w:bCs/>
          <w:szCs w:val="24"/>
        </w:rPr>
        <w:t>Poznámka pod čiarou k odkazu 40 sa vypúšťa.</w:t>
      </w:r>
    </w:p>
    <w:p w14:paraId="33F8F552" w14:textId="3C28E574" w:rsidR="00A402E4" w:rsidRPr="00D54FD0" w:rsidRDefault="00A402E4" w:rsidP="003F3924">
      <w:pPr>
        <w:widowControl w:val="0"/>
        <w:spacing w:after="2"/>
        <w:rPr>
          <w:szCs w:val="24"/>
        </w:rPr>
      </w:pPr>
    </w:p>
    <w:p w14:paraId="04DB8F27" w14:textId="77777777" w:rsidR="000C6CE1" w:rsidRPr="00D54FD0" w:rsidRDefault="000C6CE1" w:rsidP="003F3924">
      <w:pPr>
        <w:widowControl w:val="0"/>
        <w:spacing w:after="2"/>
        <w:jc w:val="both"/>
        <w:rPr>
          <w:szCs w:val="24"/>
        </w:rPr>
      </w:pPr>
      <w:bookmarkStart w:id="4" w:name="_Toc497490900"/>
      <w:bookmarkEnd w:id="3"/>
    </w:p>
    <w:p w14:paraId="760F8CCD" w14:textId="77777777" w:rsidR="000C6CE1" w:rsidRPr="00D54FD0" w:rsidRDefault="000C6CE1" w:rsidP="003F3924">
      <w:pPr>
        <w:pStyle w:val="Odsekzoznamu"/>
        <w:keepNext w:val="0"/>
        <w:keepLines w:val="0"/>
        <w:widowControl w:val="0"/>
        <w:numPr>
          <w:ilvl w:val="0"/>
          <w:numId w:val="42"/>
        </w:numPr>
        <w:spacing w:after="2"/>
        <w:ind w:left="360" w:right="-20"/>
        <w:jc w:val="center"/>
        <w:rPr>
          <w:szCs w:val="24"/>
        </w:rPr>
      </w:pPr>
    </w:p>
    <w:p w14:paraId="18350421" w14:textId="57BC518F" w:rsidR="002408CB" w:rsidRPr="00D54FD0" w:rsidRDefault="002408CB" w:rsidP="003F3924">
      <w:pPr>
        <w:widowControl w:val="0"/>
        <w:jc w:val="both"/>
        <w:rPr>
          <w:szCs w:val="24"/>
        </w:rPr>
      </w:pPr>
      <w:r w:rsidRPr="00D54FD0">
        <w:rPr>
          <w:szCs w:val="24"/>
        </w:rPr>
        <w:t>Zákon č. 3/2010 Z. z. o národnej infraštruktúre pre priestorové informácie</w:t>
      </w:r>
      <w:r w:rsidR="002C1EA1" w:rsidRPr="00D54FD0">
        <w:rPr>
          <w:szCs w:val="24"/>
        </w:rPr>
        <w:t xml:space="preserve"> v znení zákona č. 362/2015 Z. z. sa dopĺňa takto:</w:t>
      </w:r>
    </w:p>
    <w:p w14:paraId="44EC2BF9" w14:textId="77777777" w:rsidR="002408CB" w:rsidRPr="00D54FD0" w:rsidRDefault="002408CB" w:rsidP="003F3924">
      <w:pPr>
        <w:pStyle w:val="Odsekzoznamu"/>
        <w:keepNext w:val="0"/>
        <w:keepLines w:val="0"/>
        <w:widowControl w:val="0"/>
        <w:ind w:left="360"/>
        <w:jc w:val="both"/>
        <w:rPr>
          <w:szCs w:val="24"/>
        </w:rPr>
      </w:pPr>
    </w:p>
    <w:p w14:paraId="335FBBF6" w14:textId="77777777" w:rsidR="002408CB" w:rsidRPr="00D54FD0" w:rsidRDefault="002408CB" w:rsidP="00595310">
      <w:pPr>
        <w:pStyle w:val="Odsekzoznamu"/>
        <w:keepNext w:val="0"/>
        <w:keepLines w:val="0"/>
        <w:widowControl w:val="0"/>
        <w:ind w:left="0"/>
        <w:jc w:val="both"/>
        <w:rPr>
          <w:szCs w:val="24"/>
        </w:rPr>
      </w:pPr>
      <w:r w:rsidRPr="00D54FD0">
        <w:rPr>
          <w:szCs w:val="24"/>
        </w:rPr>
        <w:t>§ 3 sa dopĺňa odsekom 6, ktorý znie:</w:t>
      </w:r>
    </w:p>
    <w:p w14:paraId="7ABA914C" w14:textId="77777777" w:rsidR="002408CB" w:rsidRPr="00D54FD0" w:rsidRDefault="002408CB" w:rsidP="00595310">
      <w:pPr>
        <w:pStyle w:val="Odsekzoznamu"/>
        <w:keepNext w:val="0"/>
        <w:keepLines w:val="0"/>
        <w:widowControl w:val="0"/>
        <w:ind w:left="0"/>
        <w:jc w:val="both"/>
        <w:rPr>
          <w:szCs w:val="24"/>
        </w:rPr>
      </w:pPr>
      <w:r w:rsidRPr="00D54FD0">
        <w:rPr>
          <w:szCs w:val="24"/>
        </w:rPr>
        <w:t>„(6) Ak povinná osoba používa údaje, ktoré sú obsiahnuté v digitálnom obraze Slovenskej republiky, používa ich v podobe a hodnotách, ktorá je zhodná s podobou a hodnotou údaja v digitálnom obraze Slovenskej republiky, a to v rozsahu, v ktorom sa považuje za úplný a zodpovedajúci skutočnosti.</w:t>
      </w:r>
      <w:r w:rsidRPr="00D54FD0">
        <w:rPr>
          <w:szCs w:val="24"/>
          <w:vertAlign w:val="superscript"/>
        </w:rPr>
        <w:t>4a</w:t>
      </w:r>
      <w:r w:rsidRPr="00D54FD0">
        <w:rPr>
          <w:szCs w:val="24"/>
        </w:rPr>
        <w:t>)“.</w:t>
      </w:r>
    </w:p>
    <w:p w14:paraId="62651502" w14:textId="77777777" w:rsidR="002408CB" w:rsidRPr="00D54FD0" w:rsidRDefault="002408CB" w:rsidP="00595310">
      <w:pPr>
        <w:pStyle w:val="Odsekzoznamu"/>
        <w:keepNext w:val="0"/>
        <w:keepLines w:val="0"/>
        <w:widowControl w:val="0"/>
        <w:ind w:left="0"/>
        <w:jc w:val="both"/>
        <w:rPr>
          <w:szCs w:val="24"/>
        </w:rPr>
      </w:pPr>
    </w:p>
    <w:p w14:paraId="5AE3C611" w14:textId="77777777" w:rsidR="002408CB" w:rsidRPr="00D54FD0" w:rsidRDefault="002408CB" w:rsidP="00595310">
      <w:pPr>
        <w:widowControl w:val="0"/>
        <w:jc w:val="both"/>
        <w:rPr>
          <w:szCs w:val="24"/>
        </w:rPr>
      </w:pPr>
      <w:r w:rsidRPr="00D54FD0">
        <w:rPr>
          <w:szCs w:val="24"/>
        </w:rPr>
        <w:t>Poznámka pod čiarou k odkazu 4a znie:</w:t>
      </w:r>
    </w:p>
    <w:p w14:paraId="6F3259EE" w14:textId="2301DDDC" w:rsidR="002408CB" w:rsidRPr="00D54FD0" w:rsidRDefault="002408CB" w:rsidP="00595310">
      <w:pPr>
        <w:widowControl w:val="0"/>
        <w:jc w:val="both"/>
        <w:rPr>
          <w:szCs w:val="24"/>
        </w:rPr>
      </w:pPr>
      <w:r w:rsidRPr="00D54FD0">
        <w:rPr>
          <w:szCs w:val="24"/>
        </w:rPr>
        <w:t>„</w:t>
      </w:r>
      <w:r w:rsidRPr="00D54FD0">
        <w:rPr>
          <w:szCs w:val="24"/>
          <w:vertAlign w:val="superscript"/>
        </w:rPr>
        <w:t>4a</w:t>
      </w:r>
      <w:r w:rsidRPr="00D54FD0">
        <w:rPr>
          <w:szCs w:val="24"/>
        </w:rPr>
        <w:t>) § 25 ods. 4 až 6 zákona č. 200/2022 Z. z. o územnom plánovaní</w:t>
      </w:r>
      <w:r w:rsidR="00D66BCC" w:rsidRPr="00D54FD0">
        <w:rPr>
          <w:szCs w:val="24"/>
        </w:rPr>
        <w:t xml:space="preserve"> </w:t>
      </w:r>
      <w:r w:rsidR="00D66BCC" w:rsidRPr="00D54FD0">
        <w:rPr>
          <w:iCs/>
          <w:szCs w:val="24"/>
          <w:lang w:eastAsia="sk-SK"/>
        </w:rPr>
        <w:t>v znení zákona č. .../2023 Z. z.</w:t>
      </w:r>
      <w:r w:rsidRPr="00D54FD0">
        <w:rPr>
          <w:szCs w:val="24"/>
        </w:rPr>
        <w:t>.“.</w:t>
      </w:r>
    </w:p>
    <w:p w14:paraId="12552012" w14:textId="77777777" w:rsidR="002408CB" w:rsidRPr="00D54FD0" w:rsidRDefault="002408CB" w:rsidP="003F3924">
      <w:pPr>
        <w:widowControl w:val="0"/>
        <w:spacing w:after="2"/>
        <w:jc w:val="both"/>
        <w:rPr>
          <w:szCs w:val="24"/>
        </w:rPr>
      </w:pPr>
    </w:p>
    <w:p w14:paraId="5203F312" w14:textId="77777777" w:rsidR="005E752A" w:rsidRPr="00D54FD0" w:rsidRDefault="005E752A" w:rsidP="003F3924">
      <w:pPr>
        <w:widowControl w:val="0"/>
        <w:spacing w:after="2"/>
        <w:jc w:val="both"/>
        <w:rPr>
          <w:szCs w:val="24"/>
        </w:rPr>
      </w:pPr>
    </w:p>
    <w:p w14:paraId="5AEC8A9D" w14:textId="77777777" w:rsidR="005E752A" w:rsidRPr="00D54FD0" w:rsidRDefault="005E752A" w:rsidP="003F3924">
      <w:pPr>
        <w:pStyle w:val="Odsekzoznamu"/>
        <w:keepNext w:val="0"/>
        <w:keepLines w:val="0"/>
        <w:widowControl w:val="0"/>
        <w:numPr>
          <w:ilvl w:val="0"/>
          <w:numId w:val="42"/>
        </w:numPr>
        <w:spacing w:after="2"/>
        <w:ind w:left="360" w:right="-20"/>
        <w:jc w:val="center"/>
        <w:rPr>
          <w:szCs w:val="24"/>
        </w:rPr>
      </w:pPr>
    </w:p>
    <w:p w14:paraId="4D99992C" w14:textId="60C8CC5E" w:rsidR="000C6CE1" w:rsidRPr="00D54FD0" w:rsidRDefault="000C6CE1" w:rsidP="003F3924">
      <w:pPr>
        <w:widowControl w:val="0"/>
        <w:spacing w:after="2"/>
        <w:jc w:val="both"/>
        <w:rPr>
          <w:szCs w:val="24"/>
        </w:rPr>
      </w:pPr>
      <w:r w:rsidRPr="00D54FD0">
        <w:rPr>
          <w:szCs w:val="24"/>
        </w:rPr>
        <w:t>Zákon č. </w:t>
      </w:r>
      <w:r w:rsidRPr="00D54FD0">
        <w:rPr>
          <w:iCs/>
          <w:szCs w:val="24"/>
        </w:rPr>
        <w:t>7/2010 Z. z.</w:t>
      </w:r>
      <w:r w:rsidRPr="00D54FD0">
        <w:rPr>
          <w:szCs w:val="24"/>
        </w:rPr>
        <w:t xml:space="preserve"> o ochrane pred povodňami v znení zákona č. 180/2013 Z. z., zákona </w:t>
      </w:r>
      <w:r w:rsidR="005278B1" w:rsidRPr="00D54FD0">
        <w:rPr>
          <w:szCs w:val="24"/>
        </w:rPr>
        <w:br/>
      </w:r>
      <w:r w:rsidRPr="00D54FD0">
        <w:rPr>
          <w:szCs w:val="24"/>
        </w:rPr>
        <w:lastRenderedPageBreak/>
        <w:t xml:space="preserve">č. 71/2015 Z. z., zákona č. 303/2016 Z. z. a zákona č. 292/2017 Z. z. a zákona č. 74/2020 Z. z. sa </w:t>
      </w:r>
      <w:r w:rsidR="002A1735" w:rsidRPr="00D54FD0">
        <w:rPr>
          <w:szCs w:val="24"/>
        </w:rPr>
        <w:t xml:space="preserve">mení </w:t>
      </w:r>
      <w:r w:rsidRPr="00D54FD0">
        <w:rPr>
          <w:szCs w:val="24"/>
        </w:rPr>
        <w:t>takto:</w:t>
      </w:r>
    </w:p>
    <w:p w14:paraId="1895FAD6" w14:textId="77777777" w:rsidR="000C6CE1" w:rsidRPr="00D54FD0" w:rsidRDefault="000C6CE1" w:rsidP="003F3924">
      <w:pPr>
        <w:widowControl w:val="0"/>
        <w:spacing w:after="2"/>
        <w:jc w:val="both"/>
        <w:rPr>
          <w:szCs w:val="24"/>
        </w:rPr>
      </w:pPr>
    </w:p>
    <w:p w14:paraId="4CC4B304" w14:textId="77777777" w:rsidR="005659A1" w:rsidRPr="00D54FD0" w:rsidRDefault="00130AA3" w:rsidP="003F3924">
      <w:pPr>
        <w:pStyle w:val="Odsekzoznamu"/>
        <w:keepNext w:val="0"/>
        <w:keepLines w:val="0"/>
        <w:widowControl w:val="0"/>
        <w:numPr>
          <w:ilvl w:val="0"/>
          <w:numId w:val="39"/>
        </w:numPr>
        <w:spacing w:after="2"/>
        <w:ind w:left="284" w:hanging="284"/>
        <w:jc w:val="both"/>
        <w:rPr>
          <w:szCs w:val="24"/>
        </w:rPr>
      </w:pPr>
      <w:r w:rsidRPr="00D54FD0">
        <w:rPr>
          <w:szCs w:val="24"/>
        </w:rPr>
        <w:t>Poznámka pod čiarou k odkazu 4 znie:</w:t>
      </w:r>
    </w:p>
    <w:p w14:paraId="31148109" w14:textId="77777777" w:rsidR="00130AA3" w:rsidRPr="00D54FD0" w:rsidRDefault="00130AA3" w:rsidP="003F3924">
      <w:pPr>
        <w:pStyle w:val="Odsekzoznamu"/>
        <w:keepNext w:val="0"/>
        <w:keepLines w:val="0"/>
        <w:widowControl w:val="0"/>
        <w:spacing w:after="2"/>
        <w:ind w:left="284"/>
        <w:jc w:val="both"/>
        <w:rPr>
          <w:szCs w:val="24"/>
        </w:rPr>
      </w:pPr>
      <w:r w:rsidRPr="00D54FD0">
        <w:rPr>
          <w:szCs w:val="24"/>
        </w:rPr>
        <w:t>„</w:t>
      </w:r>
      <w:r w:rsidRPr="00D54FD0">
        <w:rPr>
          <w:szCs w:val="24"/>
          <w:vertAlign w:val="superscript"/>
        </w:rPr>
        <w:t>4</w:t>
      </w:r>
      <w:r w:rsidRPr="00D54FD0">
        <w:rPr>
          <w:szCs w:val="24"/>
        </w:rPr>
        <w:t>) § 47 zákona č. 201/2022 Z. z. o výstavbe.“.</w:t>
      </w:r>
    </w:p>
    <w:p w14:paraId="7AA71546" w14:textId="77777777" w:rsidR="00130AA3" w:rsidRPr="00D54FD0" w:rsidRDefault="00130AA3" w:rsidP="003F3924">
      <w:pPr>
        <w:pStyle w:val="Odsekzoznamu"/>
        <w:keepNext w:val="0"/>
        <w:keepLines w:val="0"/>
        <w:widowControl w:val="0"/>
        <w:spacing w:after="2"/>
        <w:ind w:left="284"/>
        <w:jc w:val="both"/>
        <w:rPr>
          <w:szCs w:val="24"/>
        </w:rPr>
      </w:pPr>
    </w:p>
    <w:p w14:paraId="76E82AEB" w14:textId="77777777" w:rsidR="00C47C18" w:rsidRPr="00D54FD0" w:rsidRDefault="00C47C18" w:rsidP="003F3924">
      <w:pPr>
        <w:pStyle w:val="Odsekzoznamu"/>
        <w:keepNext w:val="0"/>
        <w:keepLines w:val="0"/>
        <w:widowControl w:val="0"/>
        <w:numPr>
          <w:ilvl w:val="0"/>
          <w:numId w:val="39"/>
        </w:numPr>
        <w:spacing w:after="2"/>
        <w:ind w:left="284" w:hanging="284"/>
        <w:jc w:val="both"/>
        <w:rPr>
          <w:szCs w:val="24"/>
        </w:rPr>
      </w:pPr>
      <w:r w:rsidRPr="00D54FD0">
        <w:rPr>
          <w:szCs w:val="24"/>
        </w:rPr>
        <w:t>Poznámka pod čiarou k odkazu 14 znie:</w:t>
      </w:r>
    </w:p>
    <w:p w14:paraId="43C36964" w14:textId="0553A04A" w:rsidR="00C47C18" w:rsidRPr="00D54FD0" w:rsidRDefault="00C47C18" w:rsidP="003F3924">
      <w:pPr>
        <w:pStyle w:val="Odsekzoznamu"/>
        <w:keepNext w:val="0"/>
        <w:keepLines w:val="0"/>
        <w:widowControl w:val="0"/>
        <w:spacing w:after="2"/>
        <w:ind w:left="284"/>
        <w:jc w:val="both"/>
        <w:rPr>
          <w:szCs w:val="24"/>
        </w:rPr>
      </w:pPr>
      <w:r w:rsidRPr="00D54FD0">
        <w:rPr>
          <w:szCs w:val="24"/>
        </w:rPr>
        <w:t>„</w:t>
      </w:r>
      <w:r w:rsidRPr="00D54FD0">
        <w:rPr>
          <w:szCs w:val="24"/>
          <w:vertAlign w:val="superscript"/>
        </w:rPr>
        <w:t>14</w:t>
      </w:r>
      <w:r w:rsidRPr="00D54FD0">
        <w:rPr>
          <w:szCs w:val="24"/>
        </w:rPr>
        <w:t xml:space="preserve">) § </w:t>
      </w:r>
      <w:r w:rsidR="00D817DC" w:rsidRPr="00D54FD0">
        <w:rPr>
          <w:szCs w:val="24"/>
        </w:rPr>
        <w:t>32</w:t>
      </w:r>
      <w:r w:rsidRPr="00D54FD0">
        <w:rPr>
          <w:szCs w:val="24"/>
        </w:rPr>
        <w:t xml:space="preserve"> zákona č. 200/2022 Z. z. o územnom plánovaní</w:t>
      </w:r>
      <w:r w:rsidR="00D66BCC" w:rsidRPr="00D54FD0">
        <w:rPr>
          <w:szCs w:val="24"/>
        </w:rPr>
        <w:t xml:space="preserve"> </w:t>
      </w:r>
      <w:r w:rsidR="00D66BCC" w:rsidRPr="00D54FD0">
        <w:rPr>
          <w:iCs/>
          <w:szCs w:val="24"/>
          <w:lang w:eastAsia="sk-SK"/>
        </w:rPr>
        <w:t>v znení zákona č. .../2023 Z. z.</w:t>
      </w:r>
      <w:r w:rsidRPr="00D54FD0">
        <w:rPr>
          <w:szCs w:val="24"/>
        </w:rPr>
        <w:t>.“.</w:t>
      </w:r>
    </w:p>
    <w:p w14:paraId="3AAEEA16" w14:textId="77777777" w:rsidR="00C47C18" w:rsidRPr="00D54FD0" w:rsidRDefault="00C47C18" w:rsidP="003F3924">
      <w:pPr>
        <w:pStyle w:val="Odsekzoznamu"/>
        <w:keepNext w:val="0"/>
        <w:keepLines w:val="0"/>
        <w:widowControl w:val="0"/>
        <w:spacing w:after="2"/>
        <w:ind w:left="284"/>
        <w:jc w:val="both"/>
        <w:rPr>
          <w:szCs w:val="24"/>
        </w:rPr>
      </w:pPr>
    </w:p>
    <w:p w14:paraId="63570FC7" w14:textId="77777777" w:rsidR="00D4708A" w:rsidRPr="00D54FD0" w:rsidRDefault="00D4708A" w:rsidP="003F3924">
      <w:pPr>
        <w:pStyle w:val="Odsekzoznamu"/>
        <w:keepNext w:val="0"/>
        <w:keepLines w:val="0"/>
        <w:widowControl w:val="0"/>
        <w:numPr>
          <w:ilvl w:val="0"/>
          <w:numId w:val="39"/>
        </w:numPr>
        <w:spacing w:after="2"/>
        <w:ind w:left="284" w:hanging="284"/>
        <w:jc w:val="both"/>
        <w:rPr>
          <w:szCs w:val="24"/>
        </w:rPr>
      </w:pPr>
      <w:r w:rsidRPr="00D54FD0">
        <w:rPr>
          <w:szCs w:val="24"/>
        </w:rPr>
        <w:t>V § 13 ods. 7 sa slová „stavebného poriadku“ nahrádzajú slovom „výstavby“.</w:t>
      </w:r>
    </w:p>
    <w:p w14:paraId="1E053191" w14:textId="77777777" w:rsidR="00D4708A" w:rsidRPr="00D54FD0" w:rsidRDefault="00D4708A" w:rsidP="003F3924">
      <w:pPr>
        <w:pStyle w:val="Odsekzoznamu"/>
        <w:keepNext w:val="0"/>
        <w:keepLines w:val="0"/>
        <w:widowControl w:val="0"/>
        <w:spacing w:after="2"/>
        <w:ind w:left="284"/>
        <w:jc w:val="both"/>
        <w:rPr>
          <w:szCs w:val="24"/>
        </w:rPr>
      </w:pPr>
    </w:p>
    <w:p w14:paraId="484B4D36" w14:textId="77777777" w:rsidR="0071034E" w:rsidRPr="00D54FD0" w:rsidRDefault="0071034E" w:rsidP="003F3924">
      <w:pPr>
        <w:pStyle w:val="Odsekzoznamu"/>
        <w:keepNext w:val="0"/>
        <w:keepLines w:val="0"/>
        <w:widowControl w:val="0"/>
        <w:numPr>
          <w:ilvl w:val="0"/>
          <w:numId w:val="39"/>
        </w:numPr>
        <w:spacing w:after="2"/>
        <w:ind w:left="284" w:hanging="284"/>
        <w:jc w:val="both"/>
        <w:rPr>
          <w:szCs w:val="24"/>
        </w:rPr>
      </w:pPr>
      <w:r w:rsidRPr="00D54FD0">
        <w:rPr>
          <w:szCs w:val="24"/>
        </w:rPr>
        <w:t>Odkaz na poznámku pod čiarou 47 a poznámka pod čiarou 47 sa vypúšťajú.</w:t>
      </w:r>
    </w:p>
    <w:p w14:paraId="0BDDD9AD" w14:textId="77777777" w:rsidR="0071034E" w:rsidRPr="00D54FD0" w:rsidRDefault="0071034E" w:rsidP="003F3924">
      <w:pPr>
        <w:pStyle w:val="Odsekzoznamu"/>
        <w:keepNext w:val="0"/>
        <w:keepLines w:val="0"/>
        <w:widowControl w:val="0"/>
        <w:spacing w:after="2"/>
        <w:ind w:left="284"/>
        <w:jc w:val="both"/>
        <w:rPr>
          <w:szCs w:val="24"/>
        </w:rPr>
      </w:pPr>
    </w:p>
    <w:p w14:paraId="58F47925" w14:textId="77777777" w:rsidR="00630EA9" w:rsidRPr="00D54FD0" w:rsidRDefault="00630EA9" w:rsidP="003F3924">
      <w:pPr>
        <w:pStyle w:val="Odsekzoznamu"/>
        <w:keepNext w:val="0"/>
        <w:keepLines w:val="0"/>
        <w:widowControl w:val="0"/>
        <w:numPr>
          <w:ilvl w:val="0"/>
          <w:numId w:val="39"/>
        </w:numPr>
        <w:spacing w:after="2"/>
        <w:ind w:left="284" w:hanging="284"/>
        <w:jc w:val="both"/>
        <w:rPr>
          <w:szCs w:val="24"/>
        </w:rPr>
      </w:pPr>
      <w:r w:rsidRPr="00D54FD0">
        <w:rPr>
          <w:szCs w:val="24"/>
        </w:rPr>
        <w:t>Poznámka pod čiarou k odkazu 49 znie:</w:t>
      </w:r>
    </w:p>
    <w:p w14:paraId="35D85C3B" w14:textId="77777777" w:rsidR="00630EA9" w:rsidRPr="00D54FD0" w:rsidRDefault="00630EA9" w:rsidP="003F3924">
      <w:pPr>
        <w:widowControl w:val="0"/>
        <w:ind w:left="284"/>
        <w:rPr>
          <w:szCs w:val="24"/>
        </w:rPr>
      </w:pPr>
      <w:r w:rsidRPr="00D54FD0">
        <w:rPr>
          <w:szCs w:val="24"/>
        </w:rPr>
        <w:t>„</w:t>
      </w:r>
      <w:r w:rsidRPr="00D54FD0">
        <w:rPr>
          <w:szCs w:val="24"/>
          <w:vertAlign w:val="superscript"/>
        </w:rPr>
        <w:t>49</w:t>
      </w:r>
      <w:r w:rsidRPr="00D54FD0">
        <w:rPr>
          <w:szCs w:val="24"/>
        </w:rPr>
        <w:t xml:space="preserve">) </w:t>
      </w:r>
      <w:r w:rsidR="004F1605" w:rsidRPr="00D54FD0">
        <w:rPr>
          <w:szCs w:val="24"/>
        </w:rPr>
        <w:t>Zákon č. 282/2015 Z. z. o vyvlastňovaní pozemkov a stavieb a o nútenom obmedzení vlastníckeho práva k nim a o zmene a doplnení niektorých zákonov v znení neskorších predpisov.“.</w:t>
      </w:r>
    </w:p>
    <w:p w14:paraId="48570A77" w14:textId="77777777" w:rsidR="00630EA9" w:rsidRPr="00D54FD0" w:rsidRDefault="00630EA9" w:rsidP="003F3924">
      <w:pPr>
        <w:pStyle w:val="Odsekzoznamu"/>
        <w:keepNext w:val="0"/>
        <w:keepLines w:val="0"/>
        <w:widowControl w:val="0"/>
        <w:rPr>
          <w:szCs w:val="24"/>
        </w:rPr>
      </w:pPr>
    </w:p>
    <w:p w14:paraId="4E395890" w14:textId="77777777" w:rsidR="00FA5FA1" w:rsidRPr="00D54FD0" w:rsidRDefault="00FA5FA1" w:rsidP="003F3924">
      <w:pPr>
        <w:pStyle w:val="Odsekzoznamu"/>
        <w:keepNext w:val="0"/>
        <w:keepLines w:val="0"/>
        <w:widowControl w:val="0"/>
        <w:numPr>
          <w:ilvl w:val="0"/>
          <w:numId w:val="39"/>
        </w:numPr>
        <w:spacing w:after="2"/>
        <w:ind w:left="284" w:hanging="284"/>
        <w:jc w:val="both"/>
        <w:rPr>
          <w:szCs w:val="24"/>
        </w:rPr>
      </w:pPr>
      <w:r w:rsidRPr="00D54FD0">
        <w:rPr>
          <w:szCs w:val="24"/>
        </w:rPr>
        <w:t xml:space="preserve">V </w:t>
      </w:r>
      <w:r w:rsidR="005B126B" w:rsidRPr="00D54FD0">
        <w:rPr>
          <w:szCs w:val="24"/>
        </w:rPr>
        <w:t>§ 2</w:t>
      </w:r>
      <w:r w:rsidRPr="00D54FD0">
        <w:rPr>
          <w:szCs w:val="24"/>
        </w:rPr>
        <w:t>6 ods. 4 úvodnej vete sa slová „v rámci preneseného výkonu pôsobnosti štátnej správy na úseku územného plánovania a stavebného poriadku“ nahrádzajú slovami „na úseku územného plánovania“.</w:t>
      </w:r>
    </w:p>
    <w:p w14:paraId="09076448" w14:textId="77777777" w:rsidR="00FA5FA1" w:rsidRPr="00D54FD0" w:rsidRDefault="00FA5FA1" w:rsidP="003F3924">
      <w:pPr>
        <w:pStyle w:val="Odsekzoznamu"/>
        <w:keepNext w:val="0"/>
        <w:keepLines w:val="0"/>
        <w:widowControl w:val="0"/>
        <w:spacing w:after="2"/>
        <w:jc w:val="both"/>
        <w:rPr>
          <w:szCs w:val="24"/>
        </w:rPr>
      </w:pPr>
    </w:p>
    <w:p w14:paraId="7B9EDB12" w14:textId="77777777" w:rsidR="00FA5FA1" w:rsidRPr="00D54FD0" w:rsidRDefault="000C6CE1" w:rsidP="003F3924">
      <w:pPr>
        <w:pStyle w:val="Odsekzoznamu"/>
        <w:keepNext w:val="0"/>
        <w:keepLines w:val="0"/>
        <w:widowControl w:val="0"/>
        <w:numPr>
          <w:ilvl w:val="0"/>
          <w:numId w:val="39"/>
        </w:numPr>
        <w:spacing w:after="2"/>
        <w:ind w:left="284" w:hanging="284"/>
        <w:jc w:val="both"/>
        <w:rPr>
          <w:szCs w:val="24"/>
        </w:rPr>
      </w:pPr>
      <w:r w:rsidRPr="00D54FD0">
        <w:rPr>
          <w:szCs w:val="24"/>
        </w:rPr>
        <w:t xml:space="preserve"> </w:t>
      </w:r>
      <w:r w:rsidR="00FA5FA1" w:rsidRPr="00D54FD0">
        <w:rPr>
          <w:szCs w:val="24"/>
        </w:rPr>
        <w:t xml:space="preserve">V § 26 ods. 4 </w:t>
      </w:r>
      <w:r w:rsidRPr="00D54FD0">
        <w:rPr>
          <w:szCs w:val="24"/>
        </w:rPr>
        <w:t>písm</w:t>
      </w:r>
      <w:r w:rsidR="00FA5FA1" w:rsidRPr="00D54FD0">
        <w:rPr>
          <w:szCs w:val="24"/>
        </w:rPr>
        <w:t>eno</w:t>
      </w:r>
      <w:r w:rsidRPr="00D54FD0">
        <w:rPr>
          <w:szCs w:val="24"/>
        </w:rPr>
        <w:t xml:space="preserve"> c) </w:t>
      </w:r>
      <w:r w:rsidR="00FA5FA1" w:rsidRPr="00D54FD0">
        <w:rPr>
          <w:szCs w:val="24"/>
        </w:rPr>
        <w:t>znie:</w:t>
      </w:r>
    </w:p>
    <w:p w14:paraId="1847353B" w14:textId="77777777" w:rsidR="00FA5FA1" w:rsidRPr="00D54FD0" w:rsidRDefault="00FA5FA1" w:rsidP="003F3924">
      <w:pPr>
        <w:widowControl w:val="0"/>
        <w:spacing w:after="2"/>
        <w:ind w:left="284"/>
        <w:rPr>
          <w:szCs w:val="24"/>
        </w:rPr>
      </w:pPr>
      <w:r w:rsidRPr="00D54FD0">
        <w:rPr>
          <w:szCs w:val="24"/>
        </w:rPr>
        <w:t xml:space="preserve">„c) pri obstarávaní územného plánu obce alebo územného plánu zóny využíva schválený plán manažmentu povodňového rizika ako územnoplánovací podklad,“. </w:t>
      </w:r>
    </w:p>
    <w:p w14:paraId="7ED1DD4A" w14:textId="77777777" w:rsidR="00FA5FA1" w:rsidRPr="00D54FD0" w:rsidRDefault="00FA5FA1" w:rsidP="003F3924">
      <w:pPr>
        <w:pStyle w:val="Odsekzoznamu"/>
        <w:keepNext w:val="0"/>
        <w:keepLines w:val="0"/>
        <w:widowControl w:val="0"/>
        <w:spacing w:after="2"/>
        <w:ind w:left="284"/>
        <w:jc w:val="both"/>
        <w:rPr>
          <w:szCs w:val="24"/>
        </w:rPr>
      </w:pPr>
    </w:p>
    <w:p w14:paraId="54235D50" w14:textId="77777777" w:rsidR="00FA5FA1" w:rsidRPr="00D54FD0" w:rsidRDefault="00FA5FA1" w:rsidP="003F3924">
      <w:pPr>
        <w:pStyle w:val="Odsekzoznamu"/>
        <w:keepNext w:val="0"/>
        <w:keepLines w:val="0"/>
        <w:widowControl w:val="0"/>
        <w:numPr>
          <w:ilvl w:val="0"/>
          <w:numId w:val="39"/>
        </w:numPr>
        <w:spacing w:after="2"/>
        <w:ind w:left="284" w:hanging="284"/>
        <w:jc w:val="both"/>
        <w:rPr>
          <w:szCs w:val="24"/>
        </w:rPr>
      </w:pPr>
      <w:r w:rsidRPr="00D54FD0">
        <w:rPr>
          <w:szCs w:val="24"/>
        </w:rPr>
        <w:t>V § 26 ods. 4 písm. d) sa slová „najbližšom preskúmavaní schváleného územného plánu“ nahrádzajú slovami „vyhodnocovaní územnoplánovacej dokumentácie“</w:t>
      </w:r>
      <w:r w:rsidR="00E80A22" w:rsidRPr="00D54FD0">
        <w:rPr>
          <w:szCs w:val="24"/>
        </w:rPr>
        <w:t xml:space="preserve"> a odkaz na poznámku pod čiarou 12 sa nahrádza odkazom na poznámku pod čiarou 14</w:t>
      </w:r>
      <w:r w:rsidRPr="00D54FD0">
        <w:rPr>
          <w:szCs w:val="24"/>
        </w:rPr>
        <w:t>.</w:t>
      </w:r>
    </w:p>
    <w:p w14:paraId="3BFDDA27" w14:textId="2FBE9B50" w:rsidR="007C04E6" w:rsidRPr="00D54FD0" w:rsidRDefault="007C04E6" w:rsidP="003F3924">
      <w:pPr>
        <w:pStyle w:val="Odsekzoznamu"/>
        <w:keepNext w:val="0"/>
        <w:keepLines w:val="0"/>
        <w:widowControl w:val="0"/>
        <w:spacing w:after="2"/>
        <w:ind w:left="284"/>
        <w:jc w:val="both"/>
        <w:rPr>
          <w:szCs w:val="24"/>
        </w:rPr>
      </w:pPr>
    </w:p>
    <w:p w14:paraId="14A6E85B" w14:textId="77777777" w:rsidR="007C04E6" w:rsidRPr="00D54FD0" w:rsidRDefault="007C04E6" w:rsidP="003F3924">
      <w:pPr>
        <w:pStyle w:val="Odsekzoznamu"/>
        <w:keepNext w:val="0"/>
        <w:keepLines w:val="0"/>
        <w:widowControl w:val="0"/>
        <w:numPr>
          <w:ilvl w:val="0"/>
          <w:numId w:val="39"/>
        </w:numPr>
        <w:spacing w:after="2"/>
        <w:ind w:left="360" w:hanging="450"/>
        <w:jc w:val="both"/>
        <w:rPr>
          <w:szCs w:val="24"/>
        </w:rPr>
      </w:pPr>
      <w:r w:rsidRPr="00D54FD0">
        <w:rPr>
          <w:bCs/>
          <w:szCs w:val="24"/>
        </w:rPr>
        <w:t>Slová „stavebné povolenie“ vo všetkých tvaroch sa v celom texte zákona nahrádzajú slovami „rozhodnutie o povolení stavby“ v príslušnom tvare.</w:t>
      </w:r>
    </w:p>
    <w:p w14:paraId="622CAAE5" w14:textId="77777777" w:rsidR="00354BD0" w:rsidRPr="00D54FD0" w:rsidRDefault="00354BD0" w:rsidP="003F3924">
      <w:pPr>
        <w:pStyle w:val="Odsekzoznamu"/>
        <w:keepNext w:val="0"/>
        <w:keepLines w:val="0"/>
        <w:widowControl w:val="0"/>
        <w:rPr>
          <w:szCs w:val="24"/>
        </w:rPr>
      </w:pPr>
    </w:p>
    <w:p w14:paraId="66A50A1A" w14:textId="77777777" w:rsidR="00354BD0" w:rsidRPr="00D54FD0" w:rsidRDefault="00354BD0" w:rsidP="003F3924">
      <w:pPr>
        <w:pStyle w:val="Odsekzoznamu"/>
        <w:keepNext w:val="0"/>
        <w:keepLines w:val="0"/>
        <w:widowControl w:val="0"/>
        <w:numPr>
          <w:ilvl w:val="0"/>
          <w:numId w:val="39"/>
        </w:numPr>
        <w:spacing w:after="2"/>
        <w:ind w:left="360" w:hanging="450"/>
        <w:jc w:val="both"/>
        <w:rPr>
          <w:szCs w:val="24"/>
        </w:rPr>
      </w:pPr>
      <w:r w:rsidRPr="00D54FD0">
        <w:rPr>
          <w:bCs/>
          <w:szCs w:val="24"/>
        </w:rPr>
        <w:t>Slová „kolaudačné rozhodnutie“ vo všetkých tvaroch sa v celom texte zákona nahrádzajú slovami „kolaudačné osvedčenie stavby“ v príslušnom tvare.</w:t>
      </w:r>
    </w:p>
    <w:p w14:paraId="64816B66" w14:textId="77777777" w:rsidR="00354BD0" w:rsidRPr="00D54FD0" w:rsidRDefault="00354BD0" w:rsidP="003F3924">
      <w:pPr>
        <w:pStyle w:val="Odsekzoznamu"/>
        <w:keepNext w:val="0"/>
        <w:keepLines w:val="0"/>
        <w:widowControl w:val="0"/>
        <w:spacing w:after="2"/>
        <w:ind w:left="360"/>
        <w:jc w:val="both"/>
        <w:rPr>
          <w:szCs w:val="24"/>
        </w:rPr>
      </w:pPr>
    </w:p>
    <w:bookmarkEnd w:id="4"/>
    <w:p w14:paraId="7740AA2C" w14:textId="446E44D3" w:rsidR="00C37761" w:rsidRPr="00D54FD0" w:rsidRDefault="00C37761" w:rsidP="003F3924">
      <w:pPr>
        <w:widowControl w:val="0"/>
        <w:spacing w:after="2"/>
        <w:jc w:val="both"/>
        <w:rPr>
          <w:bCs/>
          <w:szCs w:val="24"/>
        </w:rPr>
      </w:pPr>
    </w:p>
    <w:p w14:paraId="55532991" w14:textId="726E947C" w:rsidR="005106DE" w:rsidRPr="00D54FD0" w:rsidRDefault="005106DE" w:rsidP="003F3924">
      <w:pPr>
        <w:pStyle w:val="Odsekzoznamu"/>
        <w:keepNext w:val="0"/>
        <w:keepLines w:val="0"/>
        <w:widowControl w:val="0"/>
        <w:numPr>
          <w:ilvl w:val="0"/>
          <w:numId w:val="42"/>
        </w:numPr>
        <w:spacing w:after="2"/>
        <w:ind w:left="360" w:right="-20"/>
        <w:jc w:val="center"/>
        <w:rPr>
          <w:bCs/>
          <w:szCs w:val="24"/>
        </w:rPr>
      </w:pPr>
    </w:p>
    <w:p w14:paraId="3F2708AC" w14:textId="00619A0E" w:rsidR="005106DE" w:rsidRPr="00D54FD0" w:rsidRDefault="005106DE" w:rsidP="003F3924">
      <w:pPr>
        <w:widowControl w:val="0"/>
        <w:spacing w:after="2"/>
        <w:jc w:val="both"/>
        <w:rPr>
          <w:bCs/>
          <w:szCs w:val="24"/>
        </w:rPr>
      </w:pPr>
      <w:r w:rsidRPr="00D54FD0">
        <w:rPr>
          <w:bCs/>
          <w:szCs w:val="24"/>
        </w:rPr>
        <w:t>Zákon č. </w:t>
      </w:r>
      <w:r w:rsidRPr="00D54FD0">
        <w:rPr>
          <w:bCs/>
          <w:iCs/>
          <w:szCs w:val="24"/>
        </w:rPr>
        <w:t>39/2013 Z. z.</w:t>
      </w:r>
      <w:r w:rsidRPr="00D54FD0">
        <w:rPr>
          <w:bCs/>
          <w:szCs w:val="24"/>
        </w:rPr>
        <w:t xml:space="preserve"> o integrovanej prevencii a kontrole znečisťovania životného prostredia a o zmene a doplnení niektorých zákonov v znení zákona č. 484/2013 Z. z., zákona č. 58/2014 Z. z., zákona č. 79/2015 Z. z., zákona č. 262/2015, zákona č. 148/2017 Z. z., zákona č. 292/2017 Z. z., zákona č. 177/2018 Z. z., zákona č. 193/2018 Z. z., zákona č. 312/2018 Z. z., zákona </w:t>
      </w:r>
      <w:r w:rsidRPr="00D54FD0">
        <w:rPr>
          <w:bCs/>
          <w:szCs w:val="24"/>
        </w:rPr>
        <w:br/>
        <w:t>č. 460/2019 Z. z., zákona č. 74/2020 Z. z., zákona č. 218/2020 Z. z., zákona č. 46/2021 Z. z.</w:t>
      </w:r>
      <w:r w:rsidR="008B70A1" w:rsidRPr="00D54FD0">
        <w:rPr>
          <w:bCs/>
          <w:szCs w:val="24"/>
        </w:rPr>
        <w:t>,</w:t>
      </w:r>
      <w:r w:rsidRPr="00D54FD0">
        <w:rPr>
          <w:bCs/>
          <w:szCs w:val="24"/>
        </w:rPr>
        <w:t xml:space="preserve"> zákona č. 372/2021 Z. z. </w:t>
      </w:r>
      <w:r w:rsidR="008B70A1" w:rsidRPr="00D54FD0">
        <w:rPr>
          <w:bCs/>
          <w:szCs w:val="24"/>
        </w:rPr>
        <w:t xml:space="preserve">a zákona č. .../2013 z. z. </w:t>
      </w:r>
      <w:r w:rsidRPr="00D54FD0">
        <w:rPr>
          <w:bCs/>
          <w:szCs w:val="24"/>
        </w:rPr>
        <w:t xml:space="preserve">sa </w:t>
      </w:r>
      <w:r w:rsidR="00967603" w:rsidRPr="00D54FD0">
        <w:rPr>
          <w:bCs/>
          <w:szCs w:val="24"/>
        </w:rPr>
        <w:t>mení a dopĺňa takto</w:t>
      </w:r>
      <w:r w:rsidRPr="00D54FD0">
        <w:rPr>
          <w:bCs/>
          <w:szCs w:val="24"/>
        </w:rPr>
        <w:t>:</w:t>
      </w:r>
    </w:p>
    <w:p w14:paraId="5784736B" w14:textId="77777777" w:rsidR="005106DE" w:rsidRPr="00D54FD0" w:rsidRDefault="005106DE" w:rsidP="003F3924">
      <w:pPr>
        <w:widowControl w:val="0"/>
        <w:spacing w:after="2"/>
        <w:jc w:val="both"/>
        <w:rPr>
          <w:bCs/>
          <w:szCs w:val="24"/>
        </w:rPr>
      </w:pPr>
    </w:p>
    <w:p w14:paraId="0F4CADE9" w14:textId="3B5FB1D3"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poznámke pod čiarou k odkazu 10 sa citácia „zákon č. 50/1976 Zb. o územnom plánovaní a stavebnom poriadku (stavebný zákon) v znení neskorších predpisov“ nahrádza citáciou „zákon č. 201/2022 Z. z. o</w:t>
      </w:r>
      <w:r w:rsidR="0037222F" w:rsidRPr="00D54FD0">
        <w:rPr>
          <w:bCs/>
          <w:szCs w:val="24"/>
        </w:rPr>
        <w:t> </w:t>
      </w:r>
      <w:r w:rsidRPr="00D54FD0">
        <w:rPr>
          <w:bCs/>
          <w:szCs w:val="24"/>
        </w:rPr>
        <w:t>výstavbe</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0BB8758D" w14:textId="77777777" w:rsidR="005106DE" w:rsidRPr="00D54FD0" w:rsidRDefault="005106DE" w:rsidP="003F3924">
      <w:pPr>
        <w:pStyle w:val="Odsekzoznamu"/>
        <w:keepNext w:val="0"/>
        <w:keepLines w:val="0"/>
        <w:widowControl w:val="0"/>
        <w:spacing w:after="2"/>
        <w:ind w:left="284"/>
        <w:jc w:val="both"/>
        <w:rPr>
          <w:bCs/>
          <w:szCs w:val="24"/>
        </w:rPr>
      </w:pPr>
    </w:p>
    <w:p w14:paraId="3E8254A6"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ods. 2 sa slová „stavebného povoľovania“ nahrádzajú slovami „konania o stavebnom zámere“.</w:t>
      </w:r>
    </w:p>
    <w:p w14:paraId="28F64783" w14:textId="77777777" w:rsidR="005106DE" w:rsidRPr="00D54FD0" w:rsidRDefault="005106DE" w:rsidP="003F3924">
      <w:pPr>
        <w:pStyle w:val="Odsekzoznamu"/>
        <w:keepNext w:val="0"/>
        <w:keepLines w:val="0"/>
        <w:widowControl w:val="0"/>
        <w:rPr>
          <w:bCs/>
          <w:szCs w:val="24"/>
        </w:rPr>
      </w:pPr>
    </w:p>
    <w:p w14:paraId="0B2232F3"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lastRenderedPageBreak/>
        <w:t>Poznámka pod čiarou k odkazu 12 znie:</w:t>
      </w:r>
    </w:p>
    <w:p w14:paraId="3A095D42" w14:textId="77777777" w:rsidR="005106DE" w:rsidRPr="00D54FD0" w:rsidRDefault="005106DE" w:rsidP="003F3924">
      <w:pPr>
        <w:widowControl w:val="0"/>
        <w:ind w:left="284"/>
        <w:rPr>
          <w:bCs/>
          <w:szCs w:val="24"/>
        </w:rPr>
      </w:pPr>
      <w:r w:rsidRPr="00D54FD0">
        <w:rPr>
          <w:bCs/>
          <w:szCs w:val="24"/>
        </w:rPr>
        <w:t>„</w:t>
      </w:r>
      <w:r w:rsidRPr="00D54FD0">
        <w:rPr>
          <w:bCs/>
          <w:szCs w:val="24"/>
          <w:vertAlign w:val="superscript"/>
        </w:rPr>
        <w:t>12</w:t>
      </w:r>
      <w:r w:rsidRPr="00D54FD0">
        <w:rPr>
          <w:bCs/>
          <w:szCs w:val="24"/>
        </w:rPr>
        <w:t>) § 44 zákona č. 201/2022 Z. z.“.</w:t>
      </w:r>
    </w:p>
    <w:p w14:paraId="1B0B5491" w14:textId="77777777" w:rsidR="005106DE" w:rsidRPr="00D54FD0" w:rsidRDefault="005106DE" w:rsidP="003F3924">
      <w:pPr>
        <w:pStyle w:val="Odsekzoznamu"/>
        <w:keepNext w:val="0"/>
        <w:keepLines w:val="0"/>
        <w:widowControl w:val="0"/>
        <w:spacing w:after="2"/>
        <w:ind w:left="284"/>
        <w:jc w:val="both"/>
        <w:rPr>
          <w:bCs/>
          <w:szCs w:val="24"/>
        </w:rPr>
      </w:pPr>
    </w:p>
    <w:p w14:paraId="1CB7FD2B"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 xml:space="preserve">V § 3 ods. 3 písm. b) ôsmom bode sa slová „územnom konaní“ nahrádzajú slovami „konaní o stavebnom zámere“. </w:t>
      </w:r>
    </w:p>
    <w:p w14:paraId="597820D4" w14:textId="77777777" w:rsidR="005106DE" w:rsidRPr="00D54FD0" w:rsidRDefault="005106DE" w:rsidP="003F3924">
      <w:pPr>
        <w:pStyle w:val="Odsekzoznamu"/>
        <w:keepNext w:val="0"/>
        <w:keepLines w:val="0"/>
        <w:widowControl w:val="0"/>
        <w:spacing w:after="2"/>
        <w:ind w:left="284"/>
        <w:jc w:val="both"/>
        <w:rPr>
          <w:bCs/>
          <w:szCs w:val="24"/>
        </w:rPr>
      </w:pPr>
    </w:p>
    <w:p w14:paraId="7090466B" w14:textId="77777777" w:rsidR="005106DE" w:rsidRPr="00D54FD0" w:rsidRDefault="005106DE" w:rsidP="003F3924">
      <w:pPr>
        <w:pStyle w:val="Odsekzoznamu"/>
        <w:keepNext w:val="0"/>
        <w:keepLines w:val="0"/>
        <w:widowControl w:val="0"/>
        <w:spacing w:after="2"/>
        <w:ind w:left="284"/>
        <w:jc w:val="both"/>
        <w:rPr>
          <w:bCs/>
          <w:szCs w:val="24"/>
        </w:rPr>
      </w:pPr>
      <w:r w:rsidRPr="00D54FD0">
        <w:rPr>
          <w:bCs/>
          <w:szCs w:val="24"/>
        </w:rPr>
        <w:t>Odkaz na poznámku pod čiarou 14a a poznámka pod čiarou 14a sa vypúšťajú.</w:t>
      </w:r>
    </w:p>
    <w:p w14:paraId="69EA7C2B" w14:textId="77777777" w:rsidR="005106DE" w:rsidRPr="00D54FD0" w:rsidRDefault="005106DE" w:rsidP="003F3924">
      <w:pPr>
        <w:pStyle w:val="Odsekzoznamu"/>
        <w:keepNext w:val="0"/>
        <w:keepLines w:val="0"/>
        <w:widowControl w:val="0"/>
        <w:rPr>
          <w:bCs/>
          <w:szCs w:val="24"/>
        </w:rPr>
      </w:pPr>
    </w:p>
    <w:p w14:paraId="63AA5CDA"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Poznámka pod čiarou k odkazu 15b sa vypúšťa.</w:t>
      </w:r>
    </w:p>
    <w:p w14:paraId="19B9123B" w14:textId="77777777" w:rsidR="005106DE" w:rsidRPr="00D54FD0" w:rsidRDefault="005106DE" w:rsidP="003F3924">
      <w:pPr>
        <w:pStyle w:val="Odsekzoznamu"/>
        <w:keepNext w:val="0"/>
        <w:keepLines w:val="0"/>
        <w:widowControl w:val="0"/>
        <w:spacing w:after="2"/>
        <w:ind w:left="284"/>
        <w:jc w:val="both"/>
        <w:rPr>
          <w:bCs/>
          <w:szCs w:val="24"/>
        </w:rPr>
      </w:pPr>
    </w:p>
    <w:p w14:paraId="6BFD1EA6"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ods. 3 písm. g) sa slová „stavebného povolenia“ nahrádzajú slovami „rozhodnutia o povolení stavby“.</w:t>
      </w:r>
    </w:p>
    <w:p w14:paraId="688DAF80" w14:textId="77777777" w:rsidR="005106DE" w:rsidRPr="00D54FD0" w:rsidRDefault="005106DE" w:rsidP="003F3924">
      <w:pPr>
        <w:pStyle w:val="Odsekzoznamu"/>
        <w:keepNext w:val="0"/>
        <w:keepLines w:val="0"/>
        <w:widowControl w:val="0"/>
        <w:rPr>
          <w:bCs/>
          <w:szCs w:val="24"/>
        </w:rPr>
      </w:pPr>
    </w:p>
    <w:p w14:paraId="1E92C29B"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sa odsek 3 dopĺňa písmenom h), ktoré znie:</w:t>
      </w:r>
    </w:p>
    <w:p w14:paraId="7F406682" w14:textId="77777777" w:rsidR="005106DE" w:rsidRPr="00D54FD0" w:rsidRDefault="005106DE" w:rsidP="003F3924">
      <w:pPr>
        <w:widowControl w:val="0"/>
        <w:spacing w:after="2"/>
        <w:ind w:firstLine="284"/>
        <w:jc w:val="both"/>
        <w:rPr>
          <w:bCs/>
          <w:szCs w:val="24"/>
        </w:rPr>
      </w:pPr>
      <w:r w:rsidRPr="00D54FD0">
        <w:rPr>
          <w:bCs/>
          <w:szCs w:val="24"/>
        </w:rPr>
        <w:t>„h) konanie o posudzovaní vplyvov na životné prostredie.</w:t>
      </w:r>
      <w:r w:rsidRPr="00D54FD0">
        <w:rPr>
          <w:bCs/>
          <w:szCs w:val="24"/>
          <w:vertAlign w:val="superscript"/>
        </w:rPr>
        <w:t>8</w:t>
      </w:r>
      <w:r w:rsidRPr="00D54FD0">
        <w:rPr>
          <w:bCs/>
          <w:szCs w:val="24"/>
        </w:rPr>
        <w:t>)“.</w:t>
      </w:r>
    </w:p>
    <w:p w14:paraId="64A97DE3" w14:textId="77777777" w:rsidR="005106DE" w:rsidRPr="00D54FD0" w:rsidRDefault="005106DE" w:rsidP="003F3924">
      <w:pPr>
        <w:pStyle w:val="Odsekzoznamu"/>
        <w:keepNext w:val="0"/>
        <w:keepLines w:val="0"/>
        <w:widowControl w:val="0"/>
        <w:spacing w:after="2"/>
        <w:jc w:val="both"/>
        <w:rPr>
          <w:bCs/>
          <w:szCs w:val="24"/>
        </w:rPr>
      </w:pPr>
    </w:p>
    <w:p w14:paraId="554F669F" w14:textId="77777777" w:rsidR="005106DE" w:rsidRPr="00D54FD0" w:rsidRDefault="005106DE" w:rsidP="003F3924">
      <w:pPr>
        <w:pStyle w:val="Odsekzoznamu"/>
        <w:keepNext w:val="0"/>
        <w:keepLines w:val="0"/>
        <w:widowControl w:val="0"/>
        <w:numPr>
          <w:ilvl w:val="0"/>
          <w:numId w:val="171"/>
        </w:numPr>
        <w:spacing w:after="2"/>
        <w:ind w:left="284" w:hanging="284"/>
        <w:jc w:val="both"/>
        <w:rPr>
          <w:bCs/>
          <w:szCs w:val="24"/>
        </w:rPr>
      </w:pPr>
      <w:r w:rsidRPr="00D54FD0">
        <w:rPr>
          <w:bCs/>
          <w:szCs w:val="24"/>
        </w:rPr>
        <w:t>V § 3 odseky 4 a 5 znejú:</w:t>
      </w:r>
    </w:p>
    <w:p w14:paraId="6220D6F3" w14:textId="3C5B4426" w:rsidR="005106DE" w:rsidRPr="00D54FD0" w:rsidRDefault="005106DE" w:rsidP="003F3924">
      <w:pPr>
        <w:pStyle w:val="Odsekzoznamu"/>
        <w:keepNext w:val="0"/>
        <w:keepLines w:val="0"/>
        <w:widowControl w:val="0"/>
        <w:spacing w:after="2"/>
        <w:ind w:left="284"/>
        <w:jc w:val="both"/>
        <w:rPr>
          <w:bCs/>
          <w:szCs w:val="24"/>
        </w:rPr>
      </w:pPr>
      <w:r w:rsidRPr="00D54FD0">
        <w:rPr>
          <w:bCs/>
          <w:szCs w:val="24"/>
        </w:rPr>
        <w:t xml:space="preserve">„(4) Ak ide o integrované povoľovanie prevádzky, ktoré vyžaduje konanie o stavebnom zámere, Slovenská inšpekcia životného prostredia (ďalej len „inšpekcia“) </w:t>
      </w:r>
      <w:r w:rsidR="007241C2" w:rsidRPr="00D54FD0">
        <w:rPr>
          <w:bCs/>
          <w:szCs w:val="24"/>
        </w:rPr>
        <w:t xml:space="preserve">je </w:t>
      </w:r>
      <w:r w:rsidRPr="00D54FD0">
        <w:rPr>
          <w:bCs/>
          <w:szCs w:val="24"/>
        </w:rPr>
        <w:t>v integrovanom povoľovaní špeciáln</w:t>
      </w:r>
      <w:r w:rsidR="007241C2" w:rsidRPr="00D54FD0">
        <w:rPr>
          <w:bCs/>
          <w:szCs w:val="24"/>
        </w:rPr>
        <w:t>ym</w:t>
      </w:r>
      <w:r w:rsidRPr="00D54FD0">
        <w:rPr>
          <w:bCs/>
          <w:szCs w:val="24"/>
        </w:rPr>
        <w:t xml:space="preserve"> stavebn</w:t>
      </w:r>
      <w:r w:rsidR="007241C2" w:rsidRPr="00D54FD0">
        <w:rPr>
          <w:bCs/>
          <w:szCs w:val="24"/>
        </w:rPr>
        <w:t>ým</w:t>
      </w:r>
      <w:r w:rsidRPr="00D54FD0">
        <w:rPr>
          <w:bCs/>
          <w:szCs w:val="24"/>
        </w:rPr>
        <w:t xml:space="preserve"> úrad</w:t>
      </w:r>
      <w:r w:rsidR="007241C2" w:rsidRPr="00D54FD0">
        <w:rPr>
          <w:bCs/>
          <w:szCs w:val="24"/>
        </w:rPr>
        <w:t>om</w:t>
      </w:r>
      <w:r w:rsidRPr="00D54FD0">
        <w:rPr>
          <w:bCs/>
          <w:szCs w:val="24"/>
        </w:rPr>
        <w:t>.</w:t>
      </w:r>
      <w:r w:rsidR="007241C2" w:rsidRPr="00D54FD0">
        <w:rPr>
          <w:bCs/>
          <w:szCs w:val="24"/>
        </w:rPr>
        <w:t xml:space="preserve"> Ak je súčasťou integrovaného povoľovania podľa predchádzajúcej vety posudzovanie vplyvu prevádzky na životné prostredie, inšpekcia </w:t>
      </w:r>
      <w:r w:rsidR="000C50EA" w:rsidRPr="00D54FD0">
        <w:rPr>
          <w:bCs/>
          <w:szCs w:val="24"/>
        </w:rPr>
        <w:t xml:space="preserve">na posúdenie vplyvu na životné prostredie a povolenia stavby </w:t>
      </w:r>
      <w:r w:rsidR="007241C2" w:rsidRPr="00D54FD0">
        <w:rPr>
          <w:bCs/>
          <w:szCs w:val="24"/>
        </w:rPr>
        <w:t xml:space="preserve">primerane použije postup </w:t>
      </w:r>
      <w:r w:rsidR="000C50EA" w:rsidRPr="00D54FD0">
        <w:rPr>
          <w:bCs/>
          <w:szCs w:val="24"/>
        </w:rPr>
        <w:t>integrovaného konania;</w:t>
      </w:r>
      <w:r w:rsidR="000C50EA" w:rsidRPr="00D54FD0">
        <w:rPr>
          <w:bCs/>
          <w:szCs w:val="24"/>
          <w:vertAlign w:val="superscript"/>
        </w:rPr>
        <w:t>24</w:t>
      </w:r>
      <w:r w:rsidR="000C50EA" w:rsidRPr="00D54FD0">
        <w:rPr>
          <w:bCs/>
          <w:szCs w:val="24"/>
        </w:rPr>
        <w:t xml:space="preserve">) </w:t>
      </w:r>
      <w:r w:rsidR="000C50EA" w:rsidRPr="00D54FD0">
        <w:rPr>
          <w:snapToGrid w:val="0"/>
          <w:szCs w:val="24"/>
        </w:rPr>
        <w:t>súčasťou žiadosti o vydanie povolenia alebo žiadosti o zmenu povolenia je aj správa o hodnotení činnosti</w:t>
      </w:r>
      <w:r w:rsidR="000C50EA" w:rsidRPr="00D54FD0">
        <w:rPr>
          <w:snapToGrid w:val="0"/>
          <w:szCs w:val="24"/>
          <w:vertAlign w:val="superscript"/>
        </w:rPr>
        <w:t>24a</w:t>
      </w:r>
      <w:r w:rsidR="000C50EA" w:rsidRPr="00D54FD0">
        <w:rPr>
          <w:snapToGrid w:val="0"/>
          <w:szCs w:val="24"/>
        </w:rPr>
        <w:t>)</w:t>
      </w:r>
    </w:p>
    <w:p w14:paraId="6AE51026" w14:textId="14523E4C" w:rsidR="000C50EA" w:rsidRPr="00D54FD0" w:rsidRDefault="005106DE" w:rsidP="003F3924">
      <w:pPr>
        <w:pStyle w:val="Odsekzoznamu"/>
        <w:keepNext w:val="0"/>
        <w:keepLines w:val="0"/>
        <w:widowControl w:val="0"/>
        <w:spacing w:after="2"/>
        <w:ind w:left="284"/>
        <w:jc w:val="both"/>
        <w:rPr>
          <w:bCs/>
          <w:szCs w:val="24"/>
        </w:rPr>
      </w:pPr>
      <w:r w:rsidRPr="00D54FD0">
        <w:rPr>
          <w:bCs/>
          <w:szCs w:val="24"/>
        </w:rPr>
        <w:t>(5) Súčasťou integrovaného povoľovania nie je rozhodnutie o odňatí poľnohospodárskej pôdy,</w:t>
      </w:r>
      <w:r w:rsidRPr="00D54FD0">
        <w:rPr>
          <w:bCs/>
          <w:szCs w:val="24"/>
          <w:vertAlign w:val="superscript"/>
        </w:rPr>
        <w:t>25</w:t>
      </w:r>
      <w:r w:rsidRPr="00D54FD0">
        <w:rPr>
          <w:bCs/>
          <w:szCs w:val="24"/>
        </w:rPr>
        <w:t>) ani ustanovovanie podmienok na prevenciu závažných priemyselných havárií.</w:t>
      </w:r>
      <w:r w:rsidRPr="00D54FD0">
        <w:rPr>
          <w:bCs/>
          <w:szCs w:val="24"/>
          <w:vertAlign w:val="superscript"/>
        </w:rPr>
        <w:t>26</w:t>
      </w:r>
      <w:r w:rsidRPr="00D54FD0">
        <w:rPr>
          <w:bCs/>
          <w:szCs w:val="24"/>
        </w:rPr>
        <w:t xml:space="preserve">)“ </w:t>
      </w:r>
    </w:p>
    <w:p w14:paraId="04471E97" w14:textId="0440A710" w:rsidR="000C50EA" w:rsidRPr="00D54FD0" w:rsidRDefault="000C50EA" w:rsidP="003F3924">
      <w:pPr>
        <w:pStyle w:val="Odsekzoznamu"/>
        <w:keepNext w:val="0"/>
        <w:keepLines w:val="0"/>
        <w:widowControl w:val="0"/>
        <w:spacing w:after="2"/>
        <w:ind w:left="284"/>
        <w:jc w:val="both"/>
        <w:rPr>
          <w:bCs/>
          <w:szCs w:val="24"/>
        </w:rPr>
      </w:pPr>
    </w:p>
    <w:p w14:paraId="3F55D479" w14:textId="404F95AA" w:rsidR="000C50EA" w:rsidRPr="00D54FD0" w:rsidRDefault="000C50EA" w:rsidP="003F3924">
      <w:pPr>
        <w:pStyle w:val="Odsekzoznamu"/>
        <w:keepNext w:val="0"/>
        <w:keepLines w:val="0"/>
        <w:widowControl w:val="0"/>
        <w:spacing w:after="2"/>
        <w:ind w:left="284"/>
        <w:jc w:val="both"/>
        <w:rPr>
          <w:bCs/>
          <w:szCs w:val="24"/>
        </w:rPr>
      </w:pPr>
      <w:r w:rsidRPr="00D54FD0">
        <w:rPr>
          <w:bCs/>
          <w:szCs w:val="24"/>
        </w:rPr>
        <w:t>Poznámky pod čiarou k odkazom 24 a 24a znejú:</w:t>
      </w:r>
    </w:p>
    <w:p w14:paraId="482D5F18" w14:textId="41C7C88F" w:rsidR="000C50EA" w:rsidRPr="00D54FD0" w:rsidRDefault="000C50EA"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24</w:t>
      </w:r>
      <w:r w:rsidRPr="00D54FD0">
        <w:rPr>
          <w:bCs/>
          <w:szCs w:val="24"/>
        </w:rPr>
        <w:t>) § 1 písm. d) a § 39a zákona č. 24/2006 Z. z. v znení zákona č. .../2023 Z. z.</w:t>
      </w:r>
    </w:p>
    <w:p w14:paraId="14BBCF2C" w14:textId="1648A823" w:rsidR="000C50EA" w:rsidRPr="00D54FD0" w:rsidRDefault="000C50EA" w:rsidP="003F3924">
      <w:pPr>
        <w:pStyle w:val="Odsekzoznamu"/>
        <w:keepNext w:val="0"/>
        <w:keepLines w:val="0"/>
        <w:widowControl w:val="0"/>
        <w:spacing w:after="2"/>
        <w:ind w:left="284"/>
        <w:jc w:val="both"/>
        <w:rPr>
          <w:bCs/>
          <w:szCs w:val="24"/>
        </w:rPr>
      </w:pPr>
      <w:r w:rsidRPr="00D54FD0">
        <w:rPr>
          <w:bCs/>
          <w:szCs w:val="24"/>
          <w:vertAlign w:val="superscript"/>
        </w:rPr>
        <w:t>24a</w:t>
      </w:r>
      <w:r w:rsidRPr="00D54FD0">
        <w:rPr>
          <w:bCs/>
          <w:szCs w:val="24"/>
        </w:rPr>
        <w:t>) § 31 zákona č. 24/2006 Z. z. v znení neskorších predpisov.</w:t>
      </w:r>
    </w:p>
    <w:p w14:paraId="13BFA0BB" w14:textId="77777777" w:rsidR="003F2714" w:rsidRPr="00D54FD0" w:rsidRDefault="003F2714" w:rsidP="00D2385D">
      <w:pPr>
        <w:pStyle w:val="Odsekzoznamu"/>
        <w:keepNext w:val="0"/>
        <w:keepLines w:val="0"/>
        <w:widowControl w:val="0"/>
        <w:spacing w:after="2"/>
        <w:ind w:left="360"/>
        <w:jc w:val="both"/>
        <w:rPr>
          <w:bCs/>
          <w:szCs w:val="24"/>
        </w:rPr>
      </w:pPr>
    </w:p>
    <w:p w14:paraId="15E81F6E" w14:textId="5E0884DF"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7 ods. 2 písm. d) sa slová „stavebné konanie“ nahrádzajú slovami „konanie o stavebnom zámere“.</w:t>
      </w:r>
    </w:p>
    <w:p w14:paraId="050A72AA" w14:textId="77777777" w:rsidR="005106DE" w:rsidRPr="00D54FD0" w:rsidRDefault="005106DE" w:rsidP="003F3924">
      <w:pPr>
        <w:pStyle w:val="Odsekzoznamu"/>
        <w:keepNext w:val="0"/>
        <w:keepLines w:val="0"/>
        <w:widowControl w:val="0"/>
        <w:rPr>
          <w:bCs/>
          <w:szCs w:val="24"/>
        </w:rPr>
      </w:pPr>
    </w:p>
    <w:p w14:paraId="7CDDA3F8"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7 ods. 2 sa vypúšťa písmeno f).</w:t>
      </w:r>
    </w:p>
    <w:p w14:paraId="5DE8547B" w14:textId="77777777" w:rsidR="005106DE" w:rsidRPr="00D54FD0" w:rsidRDefault="005106DE" w:rsidP="003F3924">
      <w:pPr>
        <w:pStyle w:val="Odsekzoznamu"/>
        <w:keepNext w:val="0"/>
        <w:keepLines w:val="0"/>
        <w:widowControl w:val="0"/>
        <w:rPr>
          <w:bCs/>
          <w:szCs w:val="24"/>
        </w:rPr>
      </w:pPr>
    </w:p>
    <w:p w14:paraId="34FDE866"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Doterajšie písmená g) až i) sa označujú ako písmená f) až h).</w:t>
      </w:r>
    </w:p>
    <w:p w14:paraId="0BC9523F" w14:textId="77777777" w:rsidR="005106DE" w:rsidRPr="00D54FD0" w:rsidRDefault="005106DE" w:rsidP="003F3924">
      <w:pPr>
        <w:pStyle w:val="Odsekzoznamu"/>
        <w:keepNext w:val="0"/>
        <w:keepLines w:val="0"/>
        <w:widowControl w:val="0"/>
        <w:spacing w:after="2"/>
        <w:ind w:left="284"/>
        <w:jc w:val="both"/>
        <w:rPr>
          <w:bCs/>
          <w:szCs w:val="24"/>
        </w:rPr>
      </w:pPr>
    </w:p>
    <w:p w14:paraId="4564EF69"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Poznámka pod čiarou k odkazu 35 sa vypúšťa.</w:t>
      </w:r>
    </w:p>
    <w:p w14:paraId="4C4175A5" w14:textId="77777777" w:rsidR="005106DE" w:rsidRPr="00D54FD0" w:rsidRDefault="005106DE" w:rsidP="003F3924">
      <w:pPr>
        <w:pStyle w:val="Odsekzoznamu"/>
        <w:keepNext w:val="0"/>
        <w:keepLines w:val="0"/>
        <w:widowControl w:val="0"/>
        <w:spacing w:after="2"/>
        <w:ind w:left="284"/>
        <w:jc w:val="both"/>
        <w:rPr>
          <w:bCs/>
          <w:szCs w:val="24"/>
        </w:rPr>
      </w:pPr>
    </w:p>
    <w:p w14:paraId="064B275E"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7 ods. 2 písm. f) sa slová „stavebné povoľovanie“ nahrádzajú slovami „konanie o stavebnom zámere“.</w:t>
      </w:r>
    </w:p>
    <w:p w14:paraId="0C31EE42" w14:textId="77777777" w:rsidR="005106DE" w:rsidRPr="00D54FD0" w:rsidRDefault="005106DE" w:rsidP="003F3924">
      <w:pPr>
        <w:pStyle w:val="Odsekzoznamu"/>
        <w:keepNext w:val="0"/>
        <w:keepLines w:val="0"/>
        <w:widowControl w:val="0"/>
        <w:spacing w:after="2"/>
        <w:ind w:left="284"/>
        <w:jc w:val="both"/>
        <w:rPr>
          <w:bCs/>
          <w:szCs w:val="24"/>
        </w:rPr>
      </w:pPr>
    </w:p>
    <w:p w14:paraId="728E1AC9"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Poznámka pod čiarou k odkazu 36 znie:</w:t>
      </w:r>
    </w:p>
    <w:p w14:paraId="50A695CB" w14:textId="77777777" w:rsidR="005106DE" w:rsidRPr="00D54FD0" w:rsidRDefault="005106DE" w:rsidP="003F3924">
      <w:pPr>
        <w:pStyle w:val="Odsekzoznamu"/>
        <w:keepNext w:val="0"/>
        <w:keepLines w:val="0"/>
        <w:widowControl w:val="0"/>
        <w:spacing w:after="2"/>
        <w:ind w:left="284" w:firstLine="76"/>
        <w:jc w:val="both"/>
        <w:rPr>
          <w:bCs/>
          <w:szCs w:val="24"/>
        </w:rPr>
      </w:pPr>
      <w:r w:rsidRPr="00D54FD0">
        <w:rPr>
          <w:bCs/>
          <w:szCs w:val="24"/>
        </w:rPr>
        <w:t>„</w:t>
      </w:r>
      <w:r w:rsidRPr="00D54FD0">
        <w:rPr>
          <w:bCs/>
          <w:szCs w:val="24"/>
          <w:vertAlign w:val="superscript"/>
        </w:rPr>
        <w:t>36</w:t>
      </w:r>
      <w:r w:rsidRPr="00D54FD0">
        <w:rPr>
          <w:bCs/>
          <w:szCs w:val="24"/>
        </w:rPr>
        <w:t>) § 37 zákona č. 201/2022 Z. z.“.</w:t>
      </w:r>
    </w:p>
    <w:p w14:paraId="21CD617E" w14:textId="77777777" w:rsidR="005106DE" w:rsidRPr="00D54FD0" w:rsidRDefault="005106DE" w:rsidP="003F3924">
      <w:pPr>
        <w:pStyle w:val="Odsekzoznamu"/>
        <w:keepNext w:val="0"/>
        <w:keepLines w:val="0"/>
        <w:widowControl w:val="0"/>
        <w:rPr>
          <w:bCs/>
          <w:szCs w:val="24"/>
        </w:rPr>
      </w:pPr>
    </w:p>
    <w:p w14:paraId="5F21E2F5"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9 ods. 1 písm. a) sa vypúšťajú slová „alebo územného rozhodnutia“.</w:t>
      </w:r>
    </w:p>
    <w:p w14:paraId="320CB615" w14:textId="77777777" w:rsidR="005106DE" w:rsidRPr="00D54FD0" w:rsidRDefault="005106DE" w:rsidP="003F3924">
      <w:pPr>
        <w:pStyle w:val="Odsekzoznamu"/>
        <w:keepNext w:val="0"/>
        <w:keepLines w:val="0"/>
        <w:widowControl w:val="0"/>
        <w:spacing w:after="2"/>
        <w:ind w:left="360"/>
        <w:jc w:val="both"/>
        <w:rPr>
          <w:bCs/>
          <w:szCs w:val="24"/>
        </w:rPr>
      </w:pPr>
    </w:p>
    <w:p w14:paraId="2CB21EBE"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9 ods. 4 písmeno f) znie:</w:t>
      </w:r>
    </w:p>
    <w:p w14:paraId="48523411"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 xml:space="preserve"> „f) obec,“.</w:t>
      </w:r>
    </w:p>
    <w:p w14:paraId="14A4503D" w14:textId="77777777" w:rsidR="005106DE" w:rsidRPr="00D54FD0" w:rsidRDefault="005106DE" w:rsidP="003F3924">
      <w:pPr>
        <w:pStyle w:val="Odsekzoznamu"/>
        <w:keepNext w:val="0"/>
        <w:keepLines w:val="0"/>
        <w:widowControl w:val="0"/>
        <w:spacing w:after="2"/>
        <w:ind w:left="360"/>
        <w:jc w:val="both"/>
        <w:rPr>
          <w:bCs/>
          <w:szCs w:val="24"/>
        </w:rPr>
      </w:pPr>
    </w:p>
    <w:p w14:paraId="7EA6E263"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9 ods. 6 sa vypúšťajú slová „územného rozhodovania a“.</w:t>
      </w:r>
    </w:p>
    <w:p w14:paraId="6347F2F0" w14:textId="77777777" w:rsidR="005106DE" w:rsidRPr="00D54FD0" w:rsidRDefault="005106DE" w:rsidP="003F3924">
      <w:pPr>
        <w:pStyle w:val="Odsekzoznamu"/>
        <w:keepNext w:val="0"/>
        <w:keepLines w:val="0"/>
        <w:widowControl w:val="0"/>
        <w:spacing w:after="2"/>
        <w:ind w:left="360"/>
        <w:jc w:val="both"/>
        <w:rPr>
          <w:bCs/>
          <w:szCs w:val="24"/>
        </w:rPr>
      </w:pPr>
    </w:p>
    <w:p w14:paraId="5A3FCE82"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Poznámka pod čiarou k odkazu 44 znie:</w:t>
      </w:r>
    </w:p>
    <w:p w14:paraId="5CE22B97"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44</w:t>
      </w:r>
      <w:r w:rsidRPr="00D54FD0">
        <w:rPr>
          <w:bCs/>
          <w:szCs w:val="24"/>
        </w:rPr>
        <w:t>) § 31 ods. 7 zákona č. 201/2022 Z. z.“.</w:t>
      </w:r>
    </w:p>
    <w:p w14:paraId="6BAF1BF1" w14:textId="77777777" w:rsidR="005106DE" w:rsidRPr="00D54FD0" w:rsidRDefault="005106DE" w:rsidP="003F3924">
      <w:pPr>
        <w:pStyle w:val="Odsekzoznamu"/>
        <w:keepNext w:val="0"/>
        <w:keepLines w:val="0"/>
        <w:widowControl w:val="0"/>
        <w:spacing w:after="2"/>
        <w:ind w:left="360"/>
        <w:jc w:val="both"/>
        <w:rPr>
          <w:bCs/>
          <w:szCs w:val="24"/>
        </w:rPr>
      </w:pPr>
    </w:p>
    <w:p w14:paraId="37CFCF75"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13 ods. 6 sa za slová „dotknutým orgánom“ vkladajú slová „alebo dotknutou právnickou osobou“.</w:t>
      </w:r>
    </w:p>
    <w:p w14:paraId="3A568C5A" w14:textId="77777777" w:rsidR="005106DE" w:rsidRPr="00D54FD0" w:rsidRDefault="005106DE" w:rsidP="003F3924">
      <w:pPr>
        <w:pStyle w:val="Odsekzoznamu"/>
        <w:keepNext w:val="0"/>
        <w:keepLines w:val="0"/>
        <w:widowControl w:val="0"/>
        <w:spacing w:after="2"/>
        <w:ind w:left="360"/>
        <w:jc w:val="both"/>
        <w:rPr>
          <w:bCs/>
          <w:szCs w:val="24"/>
        </w:rPr>
      </w:pPr>
    </w:p>
    <w:p w14:paraId="25533229"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Poznámka pod čiarou k odkazu 47 znie:</w:t>
      </w:r>
    </w:p>
    <w:p w14:paraId="03B82418"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47</w:t>
      </w:r>
      <w:r w:rsidRPr="00D54FD0">
        <w:rPr>
          <w:bCs/>
          <w:szCs w:val="24"/>
        </w:rPr>
        <w:t>) § 31 ods. 7 a 8 zákona č. 201/2022 Z. z.“.</w:t>
      </w:r>
    </w:p>
    <w:p w14:paraId="4A4D4DFD" w14:textId="77777777" w:rsidR="005106DE" w:rsidRPr="00D54FD0" w:rsidRDefault="005106DE" w:rsidP="003F3924">
      <w:pPr>
        <w:pStyle w:val="Odsekzoznamu"/>
        <w:keepNext w:val="0"/>
        <w:keepLines w:val="0"/>
        <w:widowControl w:val="0"/>
        <w:spacing w:after="2"/>
        <w:ind w:left="360"/>
        <w:jc w:val="both"/>
        <w:rPr>
          <w:bCs/>
          <w:szCs w:val="24"/>
        </w:rPr>
      </w:pPr>
    </w:p>
    <w:p w14:paraId="12B5AF44" w14:textId="61C5F53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poznámke pod čiarou k odkazu 47b sa citácia „zákon č. 50/1976 Zb. v znení neskorších predpisov“ nahrádza citáciou „zákon č. 201/2022 Z. z.</w:t>
      </w:r>
      <w:r w:rsidR="0037222F" w:rsidRPr="00D54FD0">
        <w:rPr>
          <w:bCs/>
          <w:szCs w:val="24"/>
        </w:rPr>
        <w:t xml:space="preserve"> </w:t>
      </w:r>
      <w:r w:rsidR="0037222F" w:rsidRPr="00D54FD0">
        <w:rPr>
          <w:iCs/>
          <w:szCs w:val="24"/>
          <w:lang w:eastAsia="sk-SK"/>
        </w:rPr>
        <w:t>v znení zákona č. .../2023 Z. z.</w:t>
      </w:r>
      <w:r w:rsidRPr="00D54FD0">
        <w:rPr>
          <w:bCs/>
          <w:szCs w:val="24"/>
        </w:rPr>
        <w:t>“.</w:t>
      </w:r>
    </w:p>
    <w:p w14:paraId="5F117AB3" w14:textId="77777777" w:rsidR="005106DE" w:rsidRPr="00D54FD0" w:rsidRDefault="005106DE" w:rsidP="003F3924">
      <w:pPr>
        <w:pStyle w:val="Odsekzoznamu"/>
        <w:keepNext w:val="0"/>
        <w:keepLines w:val="0"/>
        <w:widowControl w:val="0"/>
        <w:spacing w:after="2"/>
        <w:ind w:left="360"/>
        <w:jc w:val="both"/>
        <w:rPr>
          <w:bCs/>
          <w:szCs w:val="24"/>
        </w:rPr>
      </w:pPr>
    </w:p>
    <w:p w14:paraId="3C9D0B4E"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21 ods. 3 sa slová „stavebným povolením“ nahrádzajú slovami „rozhodnutím o povolení stavby“.</w:t>
      </w:r>
    </w:p>
    <w:p w14:paraId="6FC786D9" w14:textId="77777777" w:rsidR="005106DE" w:rsidRPr="00D54FD0" w:rsidRDefault="005106DE" w:rsidP="003F3924">
      <w:pPr>
        <w:pStyle w:val="Odsekzoznamu"/>
        <w:keepNext w:val="0"/>
        <w:keepLines w:val="0"/>
        <w:widowControl w:val="0"/>
        <w:rPr>
          <w:bCs/>
          <w:szCs w:val="24"/>
        </w:rPr>
      </w:pPr>
    </w:p>
    <w:p w14:paraId="548D3907" w14:textId="77777777" w:rsidR="005106DE" w:rsidRPr="00D54FD0" w:rsidRDefault="005106DE" w:rsidP="003F3924">
      <w:pPr>
        <w:pStyle w:val="Odsekzoznamu"/>
        <w:keepNext w:val="0"/>
        <w:keepLines w:val="0"/>
        <w:widowControl w:val="0"/>
        <w:spacing w:after="2"/>
        <w:ind w:left="360"/>
        <w:jc w:val="both"/>
        <w:rPr>
          <w:bCs/>
          <w:szCs w:val="24"/>
        </w:rPr>
      </w:pPr>
      <w:r w:rsidRPr="00D54FD0">
        <w:rPr>
          <w:bCs/>
          <w:szCs w:val="24"/>
        </w:rPr>
        <w:t>Poznámka pod čiarou k odkazu 49 znie:</w:t>
      </w:r>
    </w:p>
    <w:p w14:paraId="48D1A7AC" w14:textId="77777777" w:rsidR="005106DE" w:rsidRPr="00D54FD0" w:rsidRDefault="005106DE" w:rsidP="003F3924">
      <w:pPr>
        <w:widowControl w:val="0"/>
        <w:spacing w:after="2"/>
        <w:ind w:left="284"/>
        <w:rPr>
          <w:bCs/>
          <w:szCs w:val="24"/>
        </w:rPr>
      </w:pPr>
      <w:r w:rsidRPr="00D54FD0">
        <w:rPr>
          <w:bCs/>
          <w:szCs w:val="24"/>
        </w:rPr>
        <w:t>„</w:t>
      </w:r>
      <w:r w:rsidRPr="00D54FD0">
        <w:rPr>
          <w:bCs/>
          <w:szCs w:val="24"/>
          <w:vertAlign w:val="superscript"/>
        </w:rPr>
        <w:t>49</w:t>
      </w:r>
      <w:r w:rsidRPr="00D54FD0">
        <w:rPr>
          <w:bCs/>
          <w:szCs w:val="24"/>
        </w:rPr>
        <w:t>) § 38 zákona č. 201/2022 Z. z. o výstavbe.“.</w:t>
      </w:r>
    </w:p>
    <w:p w14:paraId="2E1A3B11" w14:textId="77777777" w:rsidR="005106DE" w:rsidRPr="00D54FD0" w:rsidRDefault="005106DE" w:rsidP="003F3924">
      <w:pPr>
        <w:widowControl w:val="0"/>
        <w:spacing w:after="2"/>
        <w:ind w:left="284"/>
        <w:rPr>
          <w:bCs/>
          <w:szCs w:val="24"/>
        </w:rPr>
      </w:pPr>
    </w:p>
    <w:p w14:paraId="3F58BCE3"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V § 31 ods. 1 písm. g) sa slová „stavebného poriadku stavebného poriadku s Ministerstvom dopravy, výstavby a regionálneho rozvoja“ nahrádzajú slovami „výstavby s Úradom pre územné plánovanie a výstavbu“.</w:t>
      </w:r>
    </w:p>
    <w:p w14:paraId="4A5335C5" w14:textId="77777777" w:rsidR="005106DE" w:rsidRPr="00D54FD0" w:rsidRDefault="005106DE" w:rsidP="003F3924">
      <w:pPr>
        <w:pStyle w:val="Odsekzoznamu"/>
        <w:keepNext w:val="0"/>
        <w:keepLines w:val="0"/>
        <w:widowControl w:val="0"/>
        <w:spacing w:after="2"/>
        <w:ind w:left="360"/>
        <w:jc w:val="both"/>
        <w:rPr>
          <w:bCs/>
          <w:szCs w:val="24"/>
        </w:rPr>
      </w:pPr>
    </w:p>
    <w:p w14:paraId="75429038" w14:textId="77777777" w:rsidR="005106DE" w:rsidRPr="00D54FD0" w:rsidRDefault="005106DE" w:rsidP="003F3924">
      <w:pPr>
        <w:pStyle w:val="Odsekzoznamu"/>
        <w:keepNext w:val="0"/>
        <w:keepLines w:val="0"/>
        <w:widowControl w:val="0"/>
        <w:numPr>
          <w:ilvl w:val="0"/>
          <w:numId w:val="171"/>
        </w:numPr>
        <w:spacing w:after="2"/>
        <w:ind w:left="360"/>
        <w:jc w:val="both"/>
        <w:rPr>
          <w:bCs/>
          <w:szCs w:val="24"/>
        </w:rPr>
      </w:pPr>
      <w:r w:rsidRPr="00D54FD0">
        <w:rPr>
          <w:bCs/>
          <w:szCs w:val="24"/>
        </w:rPr>
        <w:t>Poznámka pod čiarou k odkazu 59 sa vypúšťa.</w:t>
      </w:r>
    </w:p>
    <w:p w14:paraId="17436012" w14:textId="5E00D5F8" w:rsidR="005106DE" w:rsidRPr="00D54FD0" w:rsidRDefault="005106DE" w:rsidP="003F3924">
      <w:pPr>
        <w:widowControl w:val="0"/>
        <w:spacing w:after="2"/>
        <w:jc w:val="both"/>
        <w:rPr>
          <w:bCs/>
          <w:szCs w:val="24"/>
        </w:rPr>
      </w:pPr>
    </w:p>
    <w:p w14:paraId="611D60A9" w14:textId="45972558" w:rsidR="007E5F0D" w:rsidRPr="00D54FD0" w:rsidRDefault="007E5F0D" w:rsidP="00D2385D">
      <w:pPr>
        <w:pStyle w:val="Odsekzoznamu"/>
        <w:keepNext w:val="0"/>
        <w:keepLines w:val="0"/>
        <w:widowControl w:val="0"/>
        <w:numPr>
          <w:ilvl w:val="0"/>
          <w:numId w:val="171"/>
        </w:numPr>
        <w:spacing w:after="2"/>
        <w:ind w:left="360"/>
        <w:jc w:val="both"/>
        <w:rPr>
          <w:bCs/>
          <w:szCs w:val="24"/>
        </w:rPr>
      </w:pPr>
      <w:r w:rsidRPr="00D54FD0">
        <w:rPr>
          <w:bCs/>
          <w:szCs w:val="24"/>
        </w:rPr>
        <w:t>Za § 40i sa vkladá § 40j, ktorý vrátane nadpisu znie:</w:t>
      </w:r>
    </w:p>
    <w:p w14:paraId="5280824D" w14:textId="3B137286" w:rsidR="007E5F0D" w:rsidRPr="00D54FD0" w:rsidRDefault="007E5F0D" w:rsidP="00D2385D">
      <w:pPr>
        <w:widowControl w:val="0"/>
        <w:spacing w:after="2"/>
        <w:ind w:left="360"/>
        <w:jc w:val="center"/>
        <w:rPr>
          <w:bCs/>
          <w:szCs w:val="24"/>
        </w:rPr>
      </w:pPr>
      <w:r w:rsidRPr="00D54FD0">
        <w:rPr>
          <w:bCs/>
          <w:szCs w:val="24"/>
        </w:rPr>
        <w:t>„§ 40j</w:t>
      </w:r>
    </w:p>
    <w:p w14:paraId="741D560B" w14:textId="6E17191C" w:rsidR="007E5F0D" w:rsidRPr="00D54FD0" w:rsidRDefault="007E5F0D" w:rsidP="00D2385D">
      <w:pPr>
        <w:widowControl w:val="0"/>
        <w:spacing w:after="2"/>
        <w:ind w:left="360"/>
        <w:jc w:val="center"/>
        <w:rPr>
          <w:bCs/>
          <w:szCs w:val="24"/>
        </w:rPr>
      </w:pPr>
      <w:r w:rsidRPr="00D54FD0">
        <w:rPr>
          <w:bCs/>
          <w:szCs w:val="24"/>
        </w:rPr>
        <w:t>Prechodné ustanoveni</w:t>
      </w:r>
      <w:r w:rsidR="007438BC" w:rsidRPr="00D54FD0">
        <w:rPr>
          <w:bCs/>
          <w:szCs w:val="24"/>
        </w:rPr>
        <w:t>a</w:t>
      </w:r>
      <w:r w:rsidRPr="00D54FD0">
        <w:rPr>
          <w:bCs/>
          <w:szCs w:val="24"/>
        </w:rPr>
        <w:t xml:space="preserve"> k úpravám účinným od 1. apríla 2024</w:t>
      </w:r>
    </w:p>
    <w:p w14:paraId="05349519" w14:textId="0092A80B" w:rsidR="007438BC" w:rsidRPr="00D54FD0" w:rsidRDefault="007438BC" w:rsidP="00D2385D">
      <w:pPr>
        <w:pStyle w:val="Odsekzoznamu"/>
        <w:widowControl w:val="0"/>
        <w:numPr>
          <w:ilvl w:val="1"/>
          <w:numId w:val="190"/>
        </w:numPr>
        <w:spacing w:after="2"/>
        <w:ind w:left="720"/>
        <w:jc w:val="both"/>
        <w:rPr>
          <w:bCs/>
          <w:szCs w:val="24"/>
        </w:rPr>
      </w:pPr>
      <w:r w:rsidRPr="00D54FD0">
        <w:rPr>
          <w:bCs/>
          <w:szCs w:val="24"/>
        </w:rPr>
        <w:t>Konania podľa tohto zákona, ktoré boli začaté do 31. marca 2024 sa dokončia podľa tohto zákona v znení účinnom do 31. marca 2024.</w:t>
      </w:r>
    </w:p>
    <w:p w14:paraId="69905EF4" w14:textId="2024D93B" w:rsidR="007E5F0D" w:rsidRPr="00D54FD0" w:rsidRDefault="007438BC" w:rsidP="00D2385D">
      <w:pPr>
        <w:pStyle w:val="Odsekzoznamu"/>
        <w:widowControl w:val="0"/>
        <w:numPr>
          <w:ilvl w:val="1"/>
          <w:numId w:val="190"/>
        </w:numPr>
        <w:spacing w:after="2"/>
        <w:ind w:left="720"/>
        <w:jc w:val="both"/>
        <w:rPr>
          <w:bCs/>
          <w:szCs w:val="24"/>
        </w:rPr>
      </w:pPr>
      <w:r w:rsidRPr="00D54FD0">
        <w:rPr>
          <w:bCs/>
          <w:szCs w:val="24"/>
        </w:rPr>
        <w:t xml:space="preserve">Na </w:t>
      </w:r>
      <w:r w:rsidR="005564A3" w:rsidRPr="00D54FD0">
        <w:rPr>
          <w:bCs/>
          <w:szCs w:val="24"/>
        </w:rPr>
        <w:t>integrované povoľovanie prevádzky</w:t>
      </w:r>
      <w:r w:rsidRPr="00D54FD0">
        <w:rPr>
          <w:bCs/>
          <w:szCs w:val="24"/>
        </w:rPr>
        <w:t>, ktorou je stavba, ktorá sa podľa všeobecného predpisu o výstavbe dokonč</w:t>
      </w:r>
      <w:r w:rsidR="005564A3" w:rsidRPr="00D54FD0">
        <w:rPr>
          <w:bCs/>
          <w:szCs w:val="24"/>
        </w:rPr>
        <w:t xml:space="preserve">í </w:t>
      </w:r>
      <w:r w:rsidRPr="00D54FD0">
        <w:rPr>
          <w:bCs/>
          <w:szCs w:val="24"/>
        </w:rPr>
        <w:t xml:space="preserve">podľa predpisov účinných do 31. marca 2024, sa </w:t>
      </w:r>
      <w:r w:rsidR="002F022B" w:rsidRPr="00D54FD0">
        <w:rPr>
          <w:bCs/>
          <w:szCs w:val="24"/>
        </w:rPr>
        <w:t xml:space="preserve">v integrovanom povoľovaní prevádzky </w:t>
      </w:r>
      <w:r w:rsidRPr="00D54FD0">
        <w:rPr>
          <w:bCs/>
          <w:szCs w:val="24"/>
        </w:rPr>
        <w:t>nepoužijú ustanovenia o integrovanom konaní</w:t>
      </w:r>
      <w:r w:rsidR="002F022B" w:rsidRPr="00D54FD0">
        <w:rPr>
          <w:bCs/>
          <w:szCs w:val="24"/>
        </w:rPr>
        <w:t xml:space="preserve"> podľa osobitného predpisu</w:t>
      </w:r>
      <w:r w:rsidRPr="00D54FD0">
        <w:rPr>
          <w:bCs/>
          <w:szCs w:val="24"/>
        </w:rPr>
        <w:t>.“.</w:t>
      </w:r>
    </w:p>
    <w:p w14:paraId="32663A33" w14:textId="55E4DFF8" w:rsidR="005106DE" w:rsidRPr="00D54FD0" w:rsidRDefault="005106DE" w:rsidP="003F3924">
      <w:pPr>
        <w:widowControl w:val="0"/>
        <w:spacing w:after="2"/>
        <w:jc w:val="both"/>
        <w:rPr>
          <w:bCs/>
          <w:szCs w:val="24"/>
        </w:rPr>
      </w:pPr>
    </w:p>
    <w:p w14:paraId="48711F49" w14:textId="77777777" w:rsidR="00167A74" w:rsidRPr="00D54FD0" w:rsidRDefault="00167A74" w:rsidP="003F3924">
      <w:pPr>
        <w:widowControl w:val="0"/>
        <w:spacing w:after="2"/>
        <w:jc w:val="both"/>
        <w:rPr>
          <w:bCs/>
          <w:szCs w:val="24"/>
        </w:rPr>
      </w:pPr>
    </w:p>
    <w:p w14:paraId="7688293E" w14:textId="60A31D4B" w:rsidR="00A02917" w:rsidRPr="00D54FD0" w:rsidRDefault="00A02917" w:rsidP="003F3924">
      <w:pPr>
        <w:pStyle w:val="Odsekzoznamu"/>
        <w:keepNext w:val="0"/>
        <w:keepLines w:val="0"/>
        <w:widowControl w:val="0"/>
        <w:numPr>
          <w:ilvl w:val="0"/>
          <w:numId w:val="42"/>
        </w:numPr>
        <w:spacing w:after="2"/>
        <w:ind w:left="360" w:right="-20"/>
        <w:jc w:val="center"/>
        <w:rPr>
          <w:bCs/>
          <w:szCs w:val="24"/>
        </w:rPr>
      </w:pPr>
    </w:p>
    <w:p w14:paraId="5837D45D" w14:textId="77777777" w:rsidR="00A02917" w:rsidRPr="00D54FD0" w:rsidRDefault="00A02917" w:rsidP="003F3924">
      <w:pPr>
        <w:widowControl w:val="0"/>
        <w:spacing w:after="2"/>
        <w:jc w:val="both"/>
        <w:rPr>
          <w:szCs w:val="24"/>
        </w:rPr>
      </w:pPr>
      <w:r w:rsidRPr="00D54FD0">
        <w:rPr>
          <w:szCs w:val="24"/>
        </w:rPr>
        <w:t>Zákon č. </w:t>
      </w:r>
      <w:r w:rsidRPr="00D54FD0">
        <w:rPr>
          <w:iCs/>
          <w:szCs w:val="24"/>
        </w:rPr>
        <w:t>79/2015 Z. z.</w:t>
      </w:r>
      <w:r w:rsidRPr="00D54FD0">
        <w:rPr>
          <w:szCs w:val="24"/>
        </w:rPr>
        <w:t xml:space="preserve"> o odpadoch a o zmene a doplnení niektorých zákonov v znení zákona </w:t>
      </w:r>
      <w:r w:rsidRPr="00D54FD0">
        <w:rPr>
          <w:szCs w:val="24"/>
        </w:rPr>
        <w:br/>
        <w:t xml:space="preserve">č. 91/2016 Z. z., zákona č. 313/2016 Z. z., zákona č. 90/2017 Z. z., zákona č. 292/2017 Z. z., zákona č. 106/2018 Z. z., zákona č. 177/2018 Z. z., zákona č. 208/2018 Z. z., zákona č. 312/2018 Z. z., zákona č. 302/2019 Z. z., zákona č. 364/2019 Z. z., zákona č. 460/2019 Z. z., zákona č. 74/2020 Z. z., zákona č. 218/2020 Z. z., zákona č. 285/2020 Z. z., zákona č. 9/2021 Z. z., zákona č. 46/2021 Z. z., zákona č. 128/2021 Z. z., zákona č. 216/2021 Z. z., zákona </w:t>
      </w:r>
      <w:r w:rsidRPr="00D54FD0">
        <w:rPr>
          <w:szCs w:val="24"/>
        </w:rPr>
        <w:br/>
        <w:t>č. 372/2021 Z. z. a zákona č. 430/2021 Z. z. sa mení takto:</w:t>
      </w:r>
    </w:p>
    <w:p w14:paraId="70DAD69D" w14:textId="77777777" w:rsidR="00A02917" w:rsidRPr="00D54FD0" w:rsidRDefault="00A02917" w:rsidP="003F3924">
      <w:pPr>
        <w:widowControl w:val="0"/>
        <w:spacing w:after="2"/>
        <w:jc w:val="both"/>
        <w:rPr>
          <w:szCs w:val="24"/>
        </w:rPr>
      </w:pPr>
    </w:p>
    <w:p w14:paraId="16683548"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bookmarkStart w:id="5" w:name="_Toc497490899"/>
      <w:r w:rsidRPr="00D54FD0">
        <w:rPr>
          <w:bCs/>
          <w:szCs w:val="24"/>
        </w:rPr>
        <w:t xml:space="preserve">Poznámka pod čiarou k odkazu 7 znie: </w:t>
      </w:r>
    </w:p>
    <w:p w14:paraId="36D0C287"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7</w:t>
      </w:r>
      <w:r w:rsidRPr="00D54FD0">
        <w:rPr>
          <w:bCs/>
          <w:szCs w:val="24"/>
        </w:rPr>
        <w:t>) § 2 ods. 1 zákona č. 201/2022 Z. z. o výstavbe.“.</w:t>
      </w:r>
    </w:p>
    <w:p w14:paraId="01C397CD" w14:textId="77777777" w:rsidR="00A02917" w:rsidRPr="00D54FD0" w:rsidRDefault="00A02917" w:rsidP="003F3924">
      <w:pPr>
        <w:pStyle w:val="Odsekzoznamu"/>
        <w:keepNext w:val="0"/>
        <w:keepLines w:val="0"/>
        <w:widowControl w:val="0"/>
        <w:spacing w:after="2"/>
        <w:ind w:left="284"/>
        <w:jc w:val="both"/>
        <w:rPr>
          <w:bCs/>
          <w:szCs w:val="24"/>
        </w:rPr>
      </w:pPr>
    </w:p>
    <w:p w14:paraId="47A35662"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V § 5 ods. 4 písm. d) sa slová „stavebné povolenie“ nahrádzajú slovami „rozhodnutie o povolení stavby“. </w:t>
      </w:r>
    </w:p>
    <w:p w14:paraId="6035CF4F" w14:textId="77777777" w:rsidR="00A02917" w:rsidRPr="00D54FD0" w:rsidRDefault="00A02917" w:rsidP="003F3924">
      <w:pPr>
        <w:pStyle w:val="Odsekzoznamu"/>
        <w:keepNext w:val="0"/>
        <w:keepLines w:val="0"/>
        <w:widowControl w:val="0"/>
        <w:spacing w:after="2"/>
        <w:ind w:left="284"/>
        <w:jc w:val="both"/>
        <w:rPr>
          <w:bCs/>
          <w:szCs w:val="24"/>
        </w:rPr>
      </w:pPr>
    </w:p>
    <w:p w14:paraId="0B5EF526"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 xml:space="preserve">Poznámka pod čiarou k odkazu 18 znie: </w:t>
      </w:r>
    </w:p>
    <w:p w14:paraId="54EF786A"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lastRenderedPageBreak/>
        <w:t>„</w:t>
      </w:r>
      <w:r w:rsidRPr="00D54FD0">
        <w:rPr>
          <w:bCs/>
          <w:szCs w:val="24"/>
          <w:vertAlign w:val="superscript"/>
        </w:rPr>
        <w:t>18</w:t>
      </w:r>
      <w:r w:rsidRPr="00D54FD0">
        <w:rPr>
          <w:bCs/>
          <w:szCs w:val="24"/>
        </w:rPr>
        <w:t>) § 38 a 47 zákona č. 201/2022 Z. z.“.</w:t>
      </w:r>
    </w:p>
    <w:p w14:paraId="01EB4A89" w14:textId="77777777" w:rsidR="00A02917" w:rsidRPr="00D54FD0" w:rsidRDefault="00A02917" w:rsidP="003F3924">
      <w:pPr>
        <w:pStyle w:val="Odsekzoznamu"/>
        <w:keepNext w:val="0"/>
        <w:keepLines w:val="0"/>
        <w:widowControl w:val="0"/>
        <w:spacing w:after="2"/>
        <w:ind w:left="284"/>
        <w:jc w:val="both"/>
        <w:rPr>
          <w:bCs/>
          <w:szCs w:val="24"/>
        </w:rPr>
      </w:pPr>
    </w:p>
    <w:p w14:paraId="3A971CF2"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Poznámky pod čiarou k odkazom 22a a 22b znejú: </w:t>
      </w:r>
    </w:p>
    <w:p w14:paraId="523E4C14"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22a</w:t>
      </w:r>
      <w:r w:rsidRPr="00D54FD0">
        <w:rPr>
          <w:bCs/>
          <w:szCs w:val="24"/>
        </w:rPr>
        <w:t>) § 2 ods. 4 zákona č. 201/2022 Z. z.</w:t>
      </w:r>
    </w:p>
    <w:p w14:paraId="3AF975C8"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22b</w:t>
      </w:r>
      <w:r w:rsidRPr="00D54FD0">
        <w:rPr>
          <w:bCs/>
          <w:szCs w:val="24"/>
        </w:rPr>
        <w:t>) § 2 ods. 3 zákona č. 201/2022 Z. z.“.</w:t>
      </w:r>
    </w:p>
    <w:p w14:paraId="0F283D52" w14:textId="77777777" w:rsidR="00A02917" w:rsidRPr="00D54FD0" w:rsidRDefault="00A02917" w:rsidP="003F3924">
      <w:pPr>
        <w:pStyle w:val="Odsekzoznamu"/>
        <w:keepNext w:val="0"/>
        <w:keepLines w:val="0"/>
        <w:widowControl w:val="0"/>
        <w:spacing w:after="2"/>
        <w:ind w:left="284"/>
        <w:jc w:val="both"/>
        <w:rPr>
          <w:bCs/>
          <w:szCs w:val="24"/>
        </w:rPr>
      </w:pPr>
    </w:p>
    <w:p w14:paraId="15C52718"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Poznámky pod čiarou k odkazom 98 až 102a znejú: </w:t>
      </w:r>
    </w:p>
    <w:p w14:paraId="47796EF4"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98</w:t>
      </w:r>
      <w:r w:rsidRPr="00D54FD0">
        <w:rPr>
          <w:bCs/>
          <w:szCs w:val="24"/>
        </w:rPr>
        <w:t>) § 10 zákona č. 201/2022 Z. z.</w:t>
      </w:r>
    </w:p>
    <w:p w14:paraId="18A25911"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99</w:t>
      </w:r>
      <w:r w:rsidRPr="00D54FD0">
        <w:rPr>
          <w:bCs/>
          <w:szCs w:val="24"/>
        </w:rPr>
        <w:t>) § 50 zákona č. 201/2022 Z. z.</w:t>
      </w:r>
    </w:p>
    <w:p w14:paraId="273F8D29"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100</w:t>
      </w:r>
      <w:r w:rsidRPr="00D54FD0">
        <w:rPr>
          <w:bCs/>
          <w:szCs w:val="24"/>
        </w:rPr>
        <w:t>) § 30 ods. 1 zákona č. 201/2022 Z. z.</w:t>
      </w:r>
    </w:p>
    <w:p w14:paraId="4C172946"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101</w:t>
      </w:r>
      <w:r w:rsidRPr="00D54FD0">
        <w:rPr>
          <w:bCs/>
          <w:szCs w:val="24"/>
        </w:rPr>
        <w:t>) § 51 zákona č. 201/2022 Z. z.</w:t>
      </w:r>
    </w:p>
    <w:p w14:paraId="2F9731EE"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102</w:t>
      </w:r>
      <w:r w:rsidRPr="00D54FD0">
        <w:rPr>
          <w:bCs/>
          <w:szCs w:val="24"/>
        </w:rPr>
        <w:t>) § 52 zákona č. 201/2022 Z. z.</w:t>
      </w:r>
    </w:p>
    <w:p w14:paraId="56634696" w14:textId="0584C03A"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102a</w:t>
      </w:r>
      <w:r w:rsidRPr="00D54FD0">
        <w:rPr>
          <w:bCs/>
          <w:szCs w:val="24"/>
        </w:rPr>
        <w:t>) Zákon č. 201/2022 Z. z.</w:t>
      </w:r>
      <w:r w:rsidR="00AA6695" w:rsidRPr="00D54FD0">
        <w:rPr>
          <w:bCs/>
          <w:szCs w:val="24"/>
        </w:rPr>
        <w:t xml:space="preserve"> </w:t>
      </w:r>
      <w:r w:rsidR="00AA6695" w:rsidRPr="00D54FD0">
        <w:rPr>
          <w:iCs/>
          <w:szCs w:val="24"/>
          <w:lang w:eastAsia="sk-SK"/>
        </w:rPr>
        <w:t>v znení zákona č. .../2023 Z. z.</w:t>
      </w:r>
      <w:r w:rsidRPr="00D54FD0">
        <w:rPr>
          <w:bCs/>
          <w:szCs w:val="24"/>
        </w:rPr>
        <w:t>“.</w:t>
      </w:r>
    </w:p>
    <w:p w14:paraId="3997BB24" w14:textId="77777777" w:rsidR="00A02917" w:rsidRPr="00D54FD0" w:rsidRDefault="00A02917" w:rsidP="003F3924">
      <w:pPr>
        <w:pStyle w:val="Odsekzoznamu"/>
        <w:keepNext w:val="0"/>
        <w:keepLines w:val="0"/>
        <w:widowControl w:val="0"/>
        <w:spacing w:after="2"/>
        <w:ind w:left="284"/>
        <w:jc w:val="both"/>
        <w:rPr>
          <w:bCs/>
          <w:szCs w:val="24"/>
        </w:rPr>
      </w:pPr>
    </w:p>
    <w:p w14:paraId="0CF314F8"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 xml:space="preserve">Poznámka pod čiarou k odkazu 107a znie: </w:t>
      </w:r>
    </w:p>
    <w:p w14:paraId="64782D1B"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107a</w:t>
      </w:r>
      <w:r w:rsidRPr="00D54FD0">
        <w:rPr>
          <w:bCs/>
          <w:szCs w:val="24"/>
        </w:rPr>
        <w:t>) § 48 zákona č. 201/2022 Z. z.“.</w:t>
      </w:r>
    </w:p>
    <w:p w14:paraId="71675BCB" w14:textId="77777777" w:rsidR="00A02917" w:rsidRPr="00D54FD0" w:rsidRDefault="00A02917" w:rsidP="003F3924">
      <w:pPr>
        <w:pStyle w:val="Odsekzoznamu"/>
        <w:keepNext w:val="0"/>
        <w:keepLines w:val="0"/>
        <w:widowControl w:val="0"/>
        <w:spacing w:after="2"/>
        <w:ind w:left="284"/>
        <w:jc w:val="both"/>
        <w:rPr>
          <w:bCs/>
          <w:szCs w:val="24"/>
        </w:rPr>
      </w:pPr>
    </w:p>
    <w:p w14:paraId="253965AC"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V § 97 ods. 16 sa slová „kolaudačného rozhodnutia“ nahrádzajú slovami „osvedčenia o kolaudácii stavby“.</w:t>
      </w:r>
    </w:p>
    <w:p w14:paraId="25FE32C1" w14:textId="77777777" w:rsidR="00A02917" w:rsidRPr="00D54FD0" w:rsidRDefault="00A02917" w:rsidP="003F3924">
      <w:pPr>
        <w:pStyle w:val="Odsekzoznamu"/>
        <w:keepNext w:val="0"/>
        <w:keepLines w:val="0"/>
        <w:widowControl w:val="0"/>
        <w:spacing w:after="2"/>
        <w:ind w:left="284"/>
        <w:jc w:val="both"/>
        <w:rPr>
          <w:bCs/>
          <w:szCs w:val="24"/>
        </w:rPr>
      </w:pPr>
    </w:p>
    <w:p w14:paraId="23EDE397"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Poznámka pod čiarou k odkazu 125d znie:</w:t>
      </w:r>
    </w:p>
    <w:p w14:paraId="7840EAA6"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125d</w:t>
      </w:r>
      <w:r w:rsidRPr="00D54FD0">
        <w:rPr>
          <w:bCs/>
          <w:szCs w:val="24"/>
        </w:rPr>
        <w:t>) § 44 zákona č. 201/2022 Z. z.“.</w:t>
      </w:r>
    </w:p>
    <w:p w14:paraId="6D76D77D" w14:textId="77777777" w:rsidR="00A02917" w:rsidRPr="00D54FD0" w:rsidRDefault="00A02917" w:rsidP="003F3924">
      <w:pPr>
        <w:pStyle w:val="Odsekzoznamu"/>
        <w:keepNext w:val="0"/>
        <w:keepLines w:val="0"/>
        <w:widowControl w:val="0"/>
        <w:spacing w:after="2"/>
        <w:ind w:left="284"/>
        <w:jc w:val="both"/>
        <w:rPr>
          <w:bCs/>
          <w:szCs w:val="24"/>
        </w:rPr>
      </w:pPr>
    </w:p>
    <w:p w14:paraId="0335D9EA"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V § 99 ods. 1 písm. b) prvý bod a druhý bod znejú:</w:t>
      </w:r>
    </w:p>
    <w:p w14:paraId="43F59117"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„1. k návrhu stavebného zámeru v konaní o stavebnom zámere,</w:t>
      </w:r>
      <w:r w:rsidRPr="00D54FD0">
        <w:rPr>
          <w:bCs/>
          <w:szCs w:val="24"/>
          <w:vertAlign w:val="superscript"/>
        </w:rPr>
        <w:t>128</w:t>
      </w:r>
      <w:r w:rsidRPr="00D54FD0">
        <w:rPr>
          <w:bCs/>
          <w:szCs w:val="24"/>
        </w:rPr>
        <w:t>) okrem jednoduchých stavieb a drobných stavieb.“.</w:t>
      </w:r>
    </w:p>
    <w:p w14:paraId="3ECC0A35"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2. k projektovej dokumentácii v procese overenia projektu stavby,</w:t>
      </w:r>
      <w:r w:rsidRPr="00D54FD0">
        <w:rPr>
          <w:bCs/>
          <w:szCs w:val="24"/>
          <w:vertAlign w:val="superscript"/>
        </w:rPr>
        <w:t>129</w:t>
      </w:r>
      <w:r w:rsidRPr="00D54FD0">
        <w:rPr>
          <w:bCs/>
          <w:szCs w:val="24"/>
        </w:rPr>
        <w:t>) ak si to vyžiadali v záväznom stanovisku v konaní o stavebnom zámere,“.</w:t>
      </w:r>
    </w:p>
    <w:p w14:paraId="34B05E7C" w14:textId="77777777" w:rsidR="00A02917" w:rsidRPr="00D54FD0" w:rsidRDefault="00A02917" w:rsidP="003F3924">
      <w:pPr>
        <w:pStyle w:val="Odsekzoznamu"/>
        <w:keepNext w:val="0"/>
        <w:keepLines w:val="0"/>
        <w:widowControl w:val="0"/>
        <w:spacing w:after="2"/>
        <w:ind w:left="284"/>
        <w:jc w:val="both"/>
        <w:rPr>
          <w:bCs/>
          <w:szCs w:val="24"/>
        </w:rPr>
      </w:pPr>
    </w:p>
    <w:p w14:paraId="6D257C9B"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Poznámky pod čiarou k odkazom 128 až 131 znejú:</w:t>
      </w:r>
    </w:p>
    <w:p w14:paraId="522A440A"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w:t>
      </w:r>
      <w:r w:rsidRPr="00D54FD0">
        <w:rPr>
          <w:bCs/>
          <w:szCs w:val="24"/>
          <w:vertAlign w:val="superscript"/>
        </w:rPr>
        <w:t>128</w:t>
      </w:r>
      <w:r w:rsidRPr="00D54FD0">
        <w:rPr>
          <w:bCs/>
          <w:szCs w:val="24"/>
        </w:rPr>
        <w:t>) § 37 zákona č. 201/2022 Z. z. o výstavbe.</w:t>
      </w:r>
    </w:p>
    <w:p w14:paraId="3A8105AE"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129</w:t>
      </w:r>
      <w:r w:rsidRPr="00D54FD0">
        <w:rPr>
          <w:bCs/>
          <w:szCs w:val="24"/>
        </w:rPr>
        <w:t>) § 41 zákona č. 201/2022 Z. z.</w:t>
      </w:r>
    </w:p>
    <w:p w14:paraId="02C3BA15"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130</w:t>
      </w:r>
      <w:r w:rsidRPr="00D54FD0">
        <w:rPr>
          <w:bCs/>
          <w:szCs w:val="24"/>
        </w:rPr>
        <w:t>) § 52 ods. 2 písm. b) zákona č. 201/2022 Z. z.</w:t>
      </w:r>
    </w:p>
    <w:p w14:paraId="29C67140"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vertAlign w:val="superscript"/>
        </w:rPr>
        <w:t>131</w:t>
      </w:r>
      <w:r w:rsidRPr="00D54FD0">
        <w:rPr>
          <w:bCs/>
          <w:szCs w:val="24"/>
        </w:rPr>
        <w:t>) § 31 ods. 1 zákona č. 201/2022 Z. z.“.</w:t>
      </w:r>
    </w:p>
    <w:p w14:paraId="3CF371E1" w14:textId="77777777" w:rsidR="00A02917" w:rsidRPr="00D54FD0" w:rsidRDefault="00A02917" w:rsidP="003F3924">
      <w:pPr>
        <w:pStyle w:val="Odsekzoznamu"/>
        <w:keepNext w:val="0"/>
        <w:keepLines w:val="0"/>
        <w:widowControl w:val="0"/>
        <w:spacing w:after="2"/>
        <w:ind w:left="284"/>
        <w:jc w:val="both"/>
        <w:rPr>
          <w:bCs/>
          <w:szCs w:val="24"/>
        </w:rPr>
      </w:pPr>
    </w:p>
    <w:p w14:paraId="6264961C" w14:textId="77777777" w:rsidR="00A02917" w:rsidRPr="00D54FD0" w:rsidRDefault="00A02917" w:rsidP="003F3924">
      <w:pPr>
        <w:pStyle w:val="Odsekzoznamu"/>
        <w:keepNext w:val="0"/>
        <w:keepLines w:val="0"/>
        <w:widowControl w:val="0"/>
        <w:spacing w:after="2"/>
        <w:ind w:left="284"/>
        <w:jc w:val="both"/>
        <w:rPr>
          <w:bCs/>
          <w:szCs w:val="24"/>
        </w:rPr>
      </w:pPr>
      <w:r w:rsidRPr="00D54FD0">
        <w:rPr>
          <w:bCs/>
          <w:szCs w:val="24"/>
        </w:rPr>
        <w:t>Poznámka pod čiarou k odkazu 132 sa vypúšťa.</w:t>
      </w:r>
    </w:p>
    <w:p w14:paraId="47DF940D" w14:textId="77777777" w:rsidR="00A02917" w:rsidRPr="00D54FD0" w:rsidRDefault="00A02917" w:rsidP="003F3924">
      <w:pPr>
        <w:pStyle w:val="Odsekzoznamu"/>
        <w:keepNext w:val="0"/>
        <w:keepLines w:val="0"/>
        <w:widowControl w:val="0"/>
        <w:spacing w:after="2"/>
        <w:ind w:left="284"/>
        <w:jc w:val="both"/>
        <w:rPr>
          <w:bCs/>
          <w:szCs w:val="24"/>
        </w:rPr>
      </w:pPr>
    </w:p>
    <w:p w14:paraId="673F956E"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szCs w:val="24"/>
        </w:rPr>
        <w:t xml:space="preserve">V </w:t>
      </w:r>
      <w:r w:rsidRPr="00D54FD0">
        <w:rPr>
          <w:bCs/>
          <w:szCs w:val="24"/>
        </w:rPr>
        <w:t>§ 99 ods. 1 písm. b) sa vypúšťa piaty bod.</w:t>
      </w:r>
    </w:p>
    <w:p w14:paraId="0D548D95" w14:textId="77777777" w:rsidR="00A02917" w:rsidRPr="00D54FD0" w:rsidRDefault="00A02917" w:rsidP="003F3924">
      <w:pPr>
        <w:pStyle w:val="Odsekzoznamu"/>
        <w:keepNext w:val="0"/>
        <w:keepLines w:val="0"/>
        <w:widowControl w:val="0"/>
        <w:spacing w:after="2"/>
        <w:ind w:left="284"/>
        <w:jc w:val="both"/>
        <w:rPr>
          <w:bCs/>
          <w:szCs w:val="24"/>
        </w:rPr>
      </w:pPr>
    </w:p>
    <w:p w14:paraId="7FC840D3" w14:textId="77777777" w:rsidR="00A02917" w:rsidRPr="00D54FD0" w:rsidRDefault="00A02917" w:rsidP="003F3924">
      <w:pPr>
        <w:pStyle w:val="Odsekzoznamu"/>
        <w:keepNext w:val="0"/>
        <w:keepLines w:val="0"/>
        <w:widowControl w:val="0"/>
        <w:numPr>
          <w:ilvl w:val="0"/>
          <w:numId w:val="172"/>
        </w:numPr>
        <w:spacing w:after="2"/>
        <w:ind w:left="284" w:hanging="284"/>
        <w:jc w:val="both"/>
        <w:rPr>
          <w:bCs/>
          <w:szCs w:val="24"/>
        </w:rPr>
      </w:pPr>
      <w:r w:rsidRPr="00D54FD0">
        <w:rPr>
          <w:bCs/>
          <w:szCs w:val="24"/>
        </w:rPr>
        <w:t>Poznámka pod čiarou k odkazu 135 znie:</w:t>
      </w:r>
    </w:p>
    <w:p w14:paraId="406BEB98" w14:textId="77777777" w:rsidR="00A02917" w:rsidRPr="00D54FD0" w:rsidRDefault="00A02917" w:rsidP="003F3924">
      <w:pPr>
        <w:widowControl w:val="0"/>
        <w:spacing w:after="2"/>
        <w:ind w:left="284"/>
        <w:rPr>
          <w:bCs/>
          <w:szCs w:val="24"/>
        </w:rPr>
      </w:pPr>
      <w:r w:rsidRPr="00D54FD0">
        <w:rPr>
          <w:bCs/>
          <w:szCs w:val="24"/>
        </w:rPr>
        <w:t>„</w:t>
      </w:r>
      <w:r w:rsidRPr="00D54FD0">
        <w:rPr>
          <w:bCs/>
          <w:szCs w:val="24"/>
          <w:vertAlign w:val="superscript"/>
        </w:rPr>
        <w:t>135</w:t>
      </w:r>
      <w:r w:rsidRPr="00D54FD0">
        <w:rPr>
          <w:bCs/>
          <w:szCs w:val="24"/>
        </w:rPr>
        <w:t>) §31 zákona č. 200/2022 Z. z. o územnom plánovaní.“.</w:t>
      </w:r>
    </w:p>
    <w:p w14:paraId="0739F353" w14:textId="77777777" w:rsidR="00A02917" w:rsidRPr="00D54FD0" w:rsidRDefault="00A02917" w:rsidP="003F3924">
      <w:pPr>
        <w:pStyle w:val="Odsekzoznamu"/>
        <w:keepNext w:val="0"/>
        <w:keepLines w:val="0"/>
        <w:widowControl w:val="0"/>
        <w:spacing w:after="2"/>
        <w:ind w:left="284"/>
        <w:jc w:val="both"/>
        <w:rPr>
          <w:bCs/>
          <w:szCs w:val="24"/>
        </w:rPr>
      </w:pPr>
    </w:p>
    <w:p w14:paraId="5538671B" w14:textId="77777777" w:rsidR="00A02917" w:rsidRPr="00D54FD0" w:rsidRDefault="00A02917" w:rsidP="003F3924">
      <w:pPr>
        <w:pStyle w:val="Odsekzoznamu"/>
        <w:keepNext w:val="0"/>
        <w:keepLines w:val="0"/>
        <w:widowControl w:val="0"/>
        <w:numPr>
          <w:ilvl w:val="0"/>
          <w:numId w:val="172"/>
        </w:numPr>
        <w:spacing w:after="2"/>
        <w:ind w:left="360"/>
        <w:jc w:val="both"/>
        <w:rPr>
          <w:bCs/>
          <w:szCs w:val="24"/>
        </w:rPr>
      </w:pPr>
      <w:r w:rsidRPr="00D54FD0">
        <w:rPr>
          <w:bCs/>
          <w:szCs w:val="24"/>
        </w:rPr>
        <w:t xml:space="preserve">Poznámka pod čiarou k odkazu 139 znie: </w:t>
      </w:r>
    </w:p>
    <w:p w14:paraId="6FD85A3C" w14:textId="77777777" w:rsidR="00A02917" w:rsidRPr="00D54FD0" w:rsidRDefault="00A02917" w:rsidP="003F3924">
      <w:pPr>
        <w:pStyle w:val="Odsekzoznamu"/>
        <w:keepNext w:val="0"/>
        <w:keepLines w:val="0"/>
        <w:widowControl w:val="0"/>
        <w:spacing w:after="2"/>
        <w:ind w:left="360"/>
        <w:jc w:val="both"/>
        <w:rPr>
          <w:bCs/>
          <w:szCs w:val="24"/>
        </w:rPr>
      </w:pPr>
      <w:r w:rsidRPr="00D54FD0">
        <w:rPr>
          <w:bCs/>
          <w:szCs w:val="24"/>
        </w:rPr>
        <w:t>„</w:t>
      </w:r>
      <w:r w:rsidRPr="00D54FD0">
        <w:rPr>
          <w:bCs/>
          <w:szCs w:val="24"/>
          <w:vertAlign w:val="superscript"/>
        </w:rPr>
        <w:t>139</w:t>
      </w:r>
      <w:r w:rsidRPr="00D54FD0">
        <w:rPr>
          <w:bCs/>
          <w:szCs w:val="24"/>
        </w:rPr>
        <w:t>) § 19 zákona č. 200/2022 Z. z. o územnom plánovaní.“.</w:t>
      </w:r>
    </w:p>
    <w:p w14:paraId="5A0AB16C" w14:textId="77777777" w:rsidR="00A02917" w:rsidRPr="00D54FD0" w:rsidRDefault="00A02917" w:rsidP="003F3924">
      <w:pPr>
        <w:pStyle w:val="Odsekzoznamu"/>
        <w:keepNext w:val="0"/>
        <w:keepLines w:val="0"/>
        <w:widowControl w:val="0"/>
        <w:spacing w:after="2"/>
        <w:ind w:left="360"/>
        <w:jc w:val="both"/>
        <w:rPr>
          <w:bCs/>
          <w:szCs w:val="24"/>
        </w:rPr>
      </w:pPr>
    </w:p>
    <w:p w14:paraId="67455F5D" w14:textId="77777777" w:rsidR="00A02917" w:rsidRPr="00D54FD0" w:rsidRDefault="00A02917" w:rsidP="003F3924">
      <w:pPr>
        <w:pStyle w:val="Odsekzoznamu"/>
        <w:keepNext w:val="0"/>
        <w:keepLines w:val="0"/>
        <w:widowControl w:val="0"/>
        <w:numPr>
          <w:ilvl w:val="0"/>
          <w:numId w:val="172"/>
        </w:numPr>
        <w:spacing w:after="2"/>
        <w:ind w:left="360"/>
        <w:jc w:val="both"/>
        <w:rPr>
          <w:bCs/>
          <w:szCs w:val="24"/>
        </w:rPr>
      </w:pPr>
      <w:r w:rsidRPr="00D54FD0">
        <w:rPr>
          <w:bCs/>
          <w:szCs w:val="24"/>
        </w:rPr>
        <w:t>V § 107 písm. p) sa slová „k územným plánom regiónov“ nahrádzajú slovami „ku Koncepcii územného rozvoja regiónu“.</w:t>
      </w:r>
    </w:p>
    <w:p w14:paraId="6B685889" w14:textId="77777777" w:rsidR="00A02917" w:rsidRPr="00D54FD0" w:rsidRDefault="00A02917" w:rsidP="003F3924">
      <w:pPr>
        <w:pStyle w:val="Odsekzoznamu"/>
        <w:keepNext w:val="0"/>
        <w:keepLines w:val="0"/>
        <w:widowControl w:val="0"/>
        <w:spacing w:after="2"/>
        <w:ind w:left="360"/>
        <w:jc w:val="both"/>
        <w:rPr>
          <w:bCs/>
          <w:szCs w:val="24"/>
        </w:rPr>
      </w:pPr>
    </w:p>
    <w:p w14:paraId="1D19733D" w14:textId="77777777" w:rsidR="00A02917" w:rsidRPr="00D54FD0" w:rsidRDefault="00A02917" w:rsidP="003F3924">
      <w:pPr>
        <w:pStyle w:val="Odsekzoznamu"/>
        <w:keepNext w:val="0"/>
        <w:keepLines w:val="0"/>
        <w:widowControl w:val="0"/>
        <w:numPr>
          <w:ilvl w:val="0"/>
          <w:numId w:val="172"/>
        </w:numPr>
        <w:spacing w:after="2"/>
        <w:ind w:left="360"/>
        <w:jc w:val="both"/>
        <w:rPr>
          <w:bCs/>
          <w:szCs w:val="24"/>
        </w:rPr>
      </w:pPr>
      <w:r w:rsidRPr="00D54FD0">
        <w:rPr>
          <w:bCs/>
          <w:szCs w:val="24"/>
        </w:rPr>
        <w:t>V § 114a ods. 1 sa slová „stavebného konania“ nahrádzajú slovami „konania o stavebnom zámere“.</w:t>
      </w:r>
    </w:p>
    <w:bookmarkEnd w:id="5"/>
    <w:p w14:paraId="6CA7A421" w14:textId="3946EF02" w:rsidR="00A02917" w:rsidRPr="00D54FD0" w:rsidRDefault="00A02917" w:rsidP="003F3924">
      <w:pPr>
        <w:widowControl w:val="0"/>
        <w:spacing w:after="2"/>
        <w:jc w:val="both"/>
        <w:rPr>
          <w:bCs/>
          <w:szCs w:val="24"/>
        </w:rPr>
      </w:pPr>
    </w:p>
    <w:p w14:paraId="714BF691" w14:textId="77777777" w:rsidR="001F21C4" w:rsidRPr="00D54FD0" w:rsidRDefault="001F21C4" w:rsidP="003F3924">
      <w:pPr>
        <w:widowControl w:val="0"/>
        <w:spacing w:after="2"/>
        <w:jc w:val="both"/>
        <w:rPr>
          <w:bCs/>
          <w:szCs w:val="24"/>
        </w:rPr>
      </w:pPr>
    </w:p>
    <w:p w14:paraId="1DB7665A" w14:textId="1FDE5135" w:rsidR="00915395" w:rsidRPr="00D54FD0" w:rsidRDefault="00915395" w:rsidP="003F3924">
      <w:pPr>
        <w:pStyle w:val="Odsekzoznamu"/>
        <w:keepNext w:val="0"/>
        <w:keepLines w:val="0"/>
        <w:widowControl w:val="0"/>
        <w:numPr>
          <w:ilvl w:val="0"/>
          <w:numId w:val="42"/>
        </w:numPr>
        <w:spacing w:after="2"/>
        <w:ind w:left="360" w:right="-20"/>
        <w:jc w:val="center"/>
        <w:rPr>
          <w:bCs/>
          <w:szCs w:val="24"/>
        </w:rPr>
      </w:pPr>
    </w:p>
    <w:p w14:paraId="0262833E" w14:textId="77777777" w:rsidR="00915395" w:rsidRPr="00D54FD0" w:rsidRDefault="00915395" w:rsidP="003F3924">
      <w:pPr>
        <w:widowControl w:val="0"/>
        <w:spacing w:after="2"/>
        <w:jc w:val="both"/>
        <w:rPr>
          <w:bCs/>
          <w:szCs w:val="24"/>
        </w:rPr>
      </w:pPr>
      <w:r w:rsidRPr="00D54FD0">
        <w:rPr>
          <w:bCs/>
          <w:szCs w:val="24"/>
        </w:rPr>
        <w:t>Zákon č. </w:t>
      </w:r>
      <w:r w:rsidRPr="00D54FD0">
        <w:rPr>
          <w:bCs/>
          <w:iCs/>
          <w:szCs w:val="24"/>
        </w:rPr>
        <w:t>128/2015 Z. z.</w:t>
      </w:r>
      <w:r w:rsidRPr="00D54FD0">
        <w:rPr>
          <w:bCs/>
          <w:szCs w:val="24"/>
        </w:rPr>
        <w:t> o prevencii závažných priemyselných havárií a o zmene a doplnení niektorých zákonov v znení zákona č. 91/2016 Z. z. sa mení takto:</w:t>
      </w:r>
    </w:p>
    <w:p w14:paraId="185183FE" w14:textId="77777777" w:rsidR="00915395" w:rsidRPr="00D54FD0" w:rsidRDefault="00915395" w:rsidP="003F3924">
      <w:pPr>
        <w:widowControl w:val="0"/>
        <w:spacing w:after="2"/>
        <w:jc w:val="both"/>
        <w:rPr>
          <w:bCs/>
          <w:szCs w:val="24"/>
        </w:rPr>
      </w:pPr>
    </w:p>
    <w:p w14:paraId="0A417009" w14:textId="77777777" w:rsidR="00915395" w:rsidRPr="00D54FD0" w:rsidRDefault="00915395" w:rsidP="003F3924">
      <w:pPr>
        <w:pStyle w:val="Odsekzoznamu"/>
        <w:keepNext w:val="0"/>
        <w:keepLines w:val="0"/>
        <w:widowControl w:val="0"/>
        <w:numPr>
          <w:ilvl w:val="0"/>
          <w:numId w:val="173"/>
        </w:numPr>
        <w:ind w:left="270" w:hanging="270"/>
      </w:pPr>
      <w:r w:rsidRPr="00D54FD0">
        <w:t>Poznámka pod čiarou k odkazu 4 znie:</w:t>
      </w:r>
    </w:p>
    <w:p w14:paraId="0B73BBB3" w14:textId="77777777" w:rsidR="00915395" w:rsidRPr="00D54FD0" w:rsidRDefault="00915395" w:rsidP="003F3924">
      <w:pPr>
        <w:pStyle w:val="Odsekzoznamu"/>
        <w:keepNext w:val="0"/>
        <w:keepLines w:val="0"/>
        <w:widowControl w:val="0"/>
        <w:ind w:left="270"/>
      </w:pPr>
      <w:r w:rsidRPr="00D54FD0">
        <w:t>„</w:t>
      </w:r>
      <w:r w:rsidRPr="00D54FD0">
        <w:rPr>
          <w:vertAlign w:val="superscript"/>
        </w:rPr>
        <w:t>4</w:t>
      </w:r>
      <w:r w:rsidRPr="00D54FD0">
        <w:t>) § 6 ods. 4 a 5 zákona č. 201/2022 Z. z. o výstavbe.“.</w:t>
      </w:r>
    </w:p>
    <w:p w14:paraId="71F47EDE" w14:textId="77777777" w:rsidR="00915395" w:rsidRPr="00D54FD0" w:rsidRDefault="00915395" w:rsidP="003F3924">
      <w:pPr>
        <w:pStyle w:val="Odsekzoznamu"/>
        <w:keepNext w:val="0"/>
        <w:keepLines w:val="0"/>
        <w:widowControl w:val="0"/>
        <w:ind w:left="270"/>
      </w:pPr>
    </w:p>
    <w:p w14:paraId="4BB3F75E" w14:textId="344A64B0" w:rsidR="00915395" w:rsidRPr="00D54FD0" w:rsidRDefault="00915395" w:rsidP="003F3924">
      <w:pPr>
        <w:pStyle w:val="Odsekzoznamu"/>
        <w:keepNext w:val="0"/>
        <w:keepLines w:val="0"/>
        <w:widowControl w:val="0"/>
        <w:numPr>
          <w:ilvl w:val="0"/>
          <w:numId w:val="173"/>
        </w:numPr>
        <w:ind w:left="270" w:hanging="270"/>
      </w:pPr>
      <w:r w:rsidRPr="00D54FD0">
        <w:t xml:space="preserve">V poznámke pod čiarou k odkazu 29 a 34 sa citácia „zákon č. 50/1976 Zb.“ nahrádza citáciami „zákon č. 200/2022 Z. z. </w:t>
      </w:r>
      <w:r w:rsidR="00CE42A6" w:rsidRPr="00D54FD0">
        <w:t>o územnom plánovaní v znení neskorších predpisov</w:t>
      </w:r>
      <w:r w:rsidRPr="00D54FD0">
        <w:t>, zákon č. 201/2022 Z. z.</w:t>
      </w:r>
      <w:r w:rsidR="00AA6695" w:rsidRPr="00D54FD0">
        <w:t xml:space="preserve"> </w:t>
      </w:r>
      <w:r w:rsidR="00AA6695" w:rsidRPr="00D54FD0">
        <w:rPr>
          <w:iCs/>
          <w:szCs w:val="24"/>
          <w:lang w:eastAsia="sk-SK"/>
        </w:rPr>
        <w:t>v znení zákona č. .../2023 Z. z.</w:t>
      </w:r>
      <w:r w:rsidRPr="00D54FD0">
        <w:t>“.</w:t>
      </w:r>
    </w:p>
    <w:p w14:paraId="5225C091" w14:textId="77777777" w:rsidR="00915395" w:rsidRPr="00D54FD0" w:rsidRDefault="00915395" w:rsidP="003F3924">
      <w:pPr>
        <w:pStyle w:val="Odsekzoznamu"/>
        <w:keepNext w:val="0"/>
        <w:keepLines w:val="0"/>
        <w:widowControl w:val="0"/>
        <w:ind w:left="270"/>
      </w:pPr>
    </w:p>
    <w:p w14:paraId="0D595857" w14:textId="77777777" w:rsidR="00915395" w:rsidRPr="00D54FD0" w:rsidRDefault="00915395" w:rsidP="003F3924">
      <w:pPr>
        <w:pStyle w:val="Odsekzoznamu"/>
        <w:keepNext w:val="0"/>
        <w:keepLines w:val="0"/>
        <w:widowControl w:val="0"/>
        <w:numPr>
          <w:ilvl w:val="0"/>
          <w:numId w:val="173"/>
        </w:numPr>
        <w:ind w:left="270" w:hanging="270"/>
      </w:pPr>
      <w:r w:rsidRPr="00D54FD0">
        <w:t>Poznámka pod čiarou k odkazu 30 znie</w:t>
      </w:r>
    </w:p>
    <w:p w14:paraId="379EB708" w14:textId="51B7ED26" w:rsidR="00915395" w:rsidRPr="00D54FD0" w:rsidRDefault="00915395" w:rsidP="003F3924">
      <w:pPr>
        <w:widowControl w:val="0"/>
        <w:ind w:left="270"/>
      </w:pPr>
      <w:r w:rsidRPr="00D54FD0">
        <w:t>„</w:t>
      </w:r>
      <w:r w:rsidRPr="00D54FD0">
        <w:rPr>
          <w:vertAlign w:val="superscript"/>
        </w:rPr>
        <w:t>30</w:t>
      </w:r>
      <w:r w:rsidRPr="00D54FD0">
        <w:t>) Šiesta časť zákona č. 200/2022 Z. z.</w:t>
      </w:r>
      <w:r w:rsidR="00D66BCC" w:rsidRPr="00D54FD0">
        <w:t xml:space="preserve"> </w:t>
      </w:r>
      <w:r w:rsidR="00D66BCC" w:rsidRPr="00D54FD0">
        <w:rPr>
          <w:iCs/>
          <w:szCs w:val="24"/>
          <w:lang w:eastAsia="sk-SK"/>
        </w:rPr>
        <w:t>v znení zákona č. .../2023 Z. z.</w:t>
      </w:r>
      <w:r w:rsidRPr="00D54FD0">
        <w:t>“.</w:t>
      </w:r>
    </w:p>
    <w:p w14:paraId="2EDE0ECF" w14:textId="71BC8356" w:rsidR="00915395" w:rsidRPr="00D54FD0" w:rsidRDefault="00915395" w:rsidP="003F3924">
      <w:pPr>
        <w:widowControl w:val="0"/>
        <w:spacing w:after="2"/>
        <w:jc w:val="both"/>
        <w:rPr>
          <w:bCs/>
          <w:szCs w:val="24"/>
        </w:rPr>
      </w:pPr>
    </w:p>
    <w:p w14:paraId="769DF45B" w14:textId="77777777" w:rsidR="00AA225F" w:rsidRPr="00D54FD0" w:rsidRDefault="00AA225F" w:rsidP="003F3924">
      <w:pPr>
        <w:pStyle w:val="Odsekzoznamu"/>
        <w:keepNext w:val="0"/>
        <w:keepLines w:val="0"/>
        <w:widowControl w:val="0"/>
        <w:spacing w:after="2"/>
        <w:ind w:left="360"/>
        <w:jc w:val="both"/>
        <w:rPr>
          <w:szCs w:val="24"/>
        </w:rPr>
      </w:pPr>
    </w:p>
    <w:p w14:paraId="24B42CE3" w14:textId="77777777" w:rsidR="005B126B" w:rsidRPr="00D54FD0" w:rsidRDefault="005B126B" w:rsidP="003F3924">
      <w:pPr>
        <w:pStyle w:val="Odsekzoznamu"/>
        <w:keepNext w:val="0"/>
        <w:keepLines w:val="0"/>
        <w:widowControl w:val="0"/>
        <w:numPr>
          <w:ilvl w:val="0"/>
          <w:numId w:val="42"/>
        </w:numPr>
        <w:spacing w:after="2"/>
        <w:ind w:left="360" w:right="-20"/>
        <w:jc w:val="center"/>
        <w:rPr>
          <w:szCs w:val="24"/>
        </w:rPr>
      </w:pPr>
    </w:p>
    <w:p w14:paraId="2F2AD49C" w14:textId="77777777" w:rsidR="005B126B" w:rsidRPr="00D54FD0" w:rsidRDefault="00C37761" w:rsidP="003F3924">
      <w:pPr>
        <w:widowControl w:val="0"/>
        <w:spacing w:after="2"/>
        <w:ind w:right="-20"/>
        <w:jc w:val="center"/>
        <w:rPr>
          <w:szCs w:val="24"/>
        </w:rPr>
      </w:pPr>
      <w:r w:rsidRPr="00D54FD0">
        <w:rPr>
          <w:szCs w:val="24"/>
        </w:rPr>
        <w:t>Účinnosť</w:t>
      </w:r>
    </w:p>
    <w:p w14:paraId="58329FB6" w14:textId="0A3F0686" w:rsidR="00C37761" w:rsidRPr="0004753D" w:rsidRDefault="00CF1EA1" w:rsidP="003F3924">
      <w:pPr>
        <w:widowControl w:val="0"/>
        <w:spacing w:after="2"/>
        <w:ind w:right="-20" w:firstLine="708"/>
        <w:jc w:val="both"/>
        <w:rPr>
          <w:szCs w:val="24"/>
        </w:rPr>
      </w:pPr>
      <w:r w:rsidRPr="00D54FD0">
        <w:rPr>
          <w:szCs w:val="24"/>
        </w:rPr>
        <w:t>Tento zákon nadobúda účinnosť 1. apríla 2024.</w:t>
      </w:r>
    </w:p>
    <w:p w14:paraId="2925FA56" w14:textId="77777777" w:rsidR="008213A6" w:rsidRPr="0004753D" w:rsidRDefault="008213A6" w:rsidP="003F3924">
      <w:pPr>
        <w:widowControl w:val="0"/>
        <w:spacing w:after="2"/>
        <w:rPr>
          <w:szCs w:val="24"/>
        </w:rPr>
      </w:pPr>
    </w:p>
    <w:sectPr w:rsidR="008213A6" w:rsidRPr="0004753D" w:rsidSect="005B126B">
      <w:headerReference w:type="even" r:id="rId11"/>
      <w:footerReference w:type="even" r:id="rId12"/>
      <w:footerReference w:type="default" r:id="rId13"/>
      <w:pgSz w:w="11906" w:h="16838"/>
      <w:pgMar w:top="1135"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29B1F" w14:textId="77777777" w:rsidR="00550A85" w:rsidRDefault="00550A85">
      <w:r>
        <w:separator/>
      </w:r>
    </w:p>
  </w:endnote>
  <w:endnote w:type="continuationSeparator" w:id="0">
    <w:p w14:paraId="007A9BB8" w14:textId="77777777" w:rsidR="00550A85" w:rsidRDefault="00550A85">
      <w:r>
        <w:continuationSeparator/>
      </w:r>
    </w:p>
  </w:endnote>
  <w:endnote w:type="continuationNotice" w:id="1">
    <w:p w14:paraId="7C8C3F90" w14:textId="77777777" w:rsidR="00550A85" w:rsidRDefault="00550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272F" w14:textId="77777777" w:rsidR="002D136D" w:rsidRDefault="002D136D" w:rsidP="00CE29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AD0235" w14:textId="77777777" w:rsidR="002D136D" w:rsidRDefault="002D136D" w:rsidP="00CE299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1B9D" w14:textId="3C01F27C" w:rsidR="002D136D" w:rsidRDefault="002D136D" w:rsidP="00CE29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77A9D">
      <w:rPr>
        <w:rStyle w:val="slostrany"/>
        <w:noProof/>
      </w:rPr>
      <w:t>2</w:t>
    </w:r>
    <w:r>
      <w:rPr>
        <w:rStyle w:val="slostrany"/>
      </w:rPr>
      <w:fldChar w:fldCharType="end"/>
    </w:r>
  </w:p>
  <w:p w14:paraId="4D4E1D11" w14:textId="77777777" w:rsidR="002D136D" w:rsidRDefault="002D136D" w:rsidP="00CE299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77BE2" w14:textId="77777777" w:rsidR="00550A85" w:rsidRDefault="00550A85">
      <w:r>
        <w:separator/>
      </w:r>
    </w:p>
  </w:footnote>
  <w:footnote w:type="continuationSeparator" w:id="0">
    <w:p w14:paraId="215DF916" w14:textId="77777777" w:rsidR="00550A85" w:rsidRDefault="00550A85">
      <w:r>
        <w:continuationSeparator/>
      </w:r>
    </w:p>
  </w:footnote>
  <w:footnote w:type="continuationNotice" w:id="1">
    <w:p w14:paraId="2D908CCC" w14:textId="77777777" w:rsidR="00550A85" w:rsidRDefault="00550A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5EBC" w14:textId="77777777" w:rsidR="002D136D" w:rsidRDefault="002D136D" w:rsidP="00CE2991">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98C4A68" w14:textId="77777777" w:rsidR="002D136D" w:rsidRDefault="002D13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23C"/>
    <w:multiLevelType w:val="hybridMultilevel"/>
    <w:tmpl w:val="B89227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26E6A5F"/>
    <w:multiLevelType w:val="hybridMultilevel"/>
    <w:tmpl w:val="28FA7BE4"/>
    <w:lvl w:ilvl="0" w:tplc="B8EAA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702"/>
    <w:multiLevelType w:val="hybridMultilevel"/>
    <w:tmpl w:val="735ACFB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0B3FAF"/>
    <w:multiLevelType w:val="hybridMultilevel"/>
    <w:tmpl w:val="CFB05078"/>
    <w:lvl w:ilvl="0" w:tplc="753E40D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224A4C"/>
    <w:multiLevelType w:val="hybridMultilevel"/>
    <w:tmpl w:val="7496022C"/>
    <w:lvl w:ilvl="0" w:tplc="FFFFFFFF">
      <w:start w:val="1"/>
      <w:numFmt w:val="decimal"/>
      <w:lvlText w:val="%1."/>
      <w:lvlJc w:val="left"/>
      <w:pPr>
        <w:ind w:left="720" w:hanging="360"/>
      </w:pPr>
    </w:lvl>
    <w:lvl w:ilvl="1" w:tplc="04090017">
      <w:start w:val="1"/>
      <w:numFmt w:val="lowerLetter"/>
      <w:lvlText w:val="%2)"/>
      <w:lvlJc w:val="left"/>
      <w:pPr>
        <w:ind w:left="2433"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34004A"/>
    <w:multiLevelType w:val="hybridMultilevel"/>
    <w:tmpl w:val="F4586DF8"/>
    <w:lvl w:ilvl="0" w:tplc="B8EAA2BA">
      <w:start w:val="1"/>
      <w:numFmt w:val="decimal"/>
      <w:lvlText w:val="(%1)"/>
      <w:lvlJc w:val="left"/>
      <w:pPr>
        <w:ind w:left="1080" w:hanging="360"/>
      </w:pPr>
      <w:rPr>
        <w:rFonts w:hint="default"/>
      </w:rPr>
    </w:lvl>
    <w:lvl w:ilvl="1" w:tplc="B8EAA2BA">
      <w:start w:val="1"/>
      <w:numFmt w:val="decimal"/>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74757B"/>
    <w:multiLevelType w:val="hybridMultilevel"/>
    <w:tmpl w:val="3920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E5A96"/>
    <w:multiLevelType w:val="hybridMultilevel"/>
    <w:tmpl w:val="BF5251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D746D7"/>
    <w:multiLevelType w:val="hybridMultilevel"/>
    <w:tmpl w:val="CF34AABA"/>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06423075"/>
    <w:multiLevelType w:val="hybridMultilevel"/>
    <w:tmpl w:val="82A43E5A"/>
    <w:lvl w:ilvl="0" w:tplc="1E8E8292">
      <w:start w:val="1"/>
      <w:numFmt w:val="lowerLetter"/>
      <w:lvlText w:val="%1)"/>
      <w:lvlJc w:val="left"/>
      <w:pPr>
        <w:ind w:left="1979" w:hanging="420"/>
      </w:pPr>
      <w:rPr>
        <w:rFonts w:hint="default"/>
      </w:rPr>
    </w:lvl>
    <w:lvl w:ilvl="1" w:tplc="041B0019" w:tentative="1">
      <w:start w:val="1"/>
      <w:numFmt w:val="lowerLetter"/>
      <w:lvlText w:val="%2."/>
      <w:lvlJc w:val="left"/>
      <w:pPr>
        <w:ind w:left="2639" w:hanging="360"/>
      </w:pPr>
    </w:lvl>
    <w:lvl w:ilvl="2" w:tplc="041B001B" w:tentative="1">
      <w:start w:val="1"/>
      <w:numFmt w:val="lowerRoman"/>
      <w:lvlText w:val="%3."/>
      <w:lvlJc w:val="right"/>
      <w:pPr>
        <w:ind w:left="3359" w:hanging="180"/>
      </w:pPr>
    </w:lvl>
    <w:lvl w:ilvl="3" w:tplc="041B000F" w:tentative="1">
      <w:start w:val="1"/>
      <w:numFmt w:val="decimal"/>
      <w:lvlText w:val="%4."/>
      <w:lvlJc w:val="left"/>
      <w:pPr>
        <w:ind w:left="4079" w:hanging="360"/>
      </w:pPr>
    </w:lvl>
    <w:lvl w:ilvl="4" w:tplc="041B0019" w:tentative="1">
      <w:start w:val="1"/>
      <w:numFmt w:val="lowerLetter"/>
      <w:lvlText w:val="%5."/>
      <w:lvlJc w:val="left"/>
      <w:pPr>
        <w:ind w:left="4799" w:hanging="360"/>
      </w:pPr>
    </w:lvl>
    <w:lvl w:ilvl="5" w:tplc="041B001B" w:tentative="1">
      <w:start w:val="1"/>
      <w:numFmt w:val="lowerRoman"/>
      <w:lvlText w:val="%6."/>
      <w:lvlJc w:val="right"/>
      <w:pPr>
        <w:ind w:left="5519" w:hanging="180"/>
      </w:pPr>
    </w:lvl>
    <w:lvl w:ilvl="6" w:tplc="041B000F" w:tentative="1">
      <w:start w:val="1"/>
      <w:numFmt w:val="decimal"/>
      <w:lvlText w:val="%7."/>
      <w:lvlJc w:val="left"/>
      <w:pPr>
        <w:ind w:left="6239" w:hanging="360"/>
      </w:pPr>
    </w:lvl>
    <w:lvl w:ilvl="7" w:tplc="041B0019" w:tentative="1">
      <w:start w:val="1"/>
      <w:numFmt w:val="lowerLetter"/>
      <w:lvlText w:val="%8."/>
      <w:lvlJc w:val="left"/>
      <w:pPr>
        <w:ind w:left="6959" w:hanging="360"/>
      </w:pPr>
    </w:lvl>
    <w:lvl w:ilvl="8" w:tplc="041B001B" w:tentative="1">
      <w:start w:val="1"/>
      <w:numFmt w:val="lowerRoman"/>
      <w:lvlText w:val="%9."/>
      <w:lvlJc w:val="right"/>
      <w:pPr>
        <w:ind w:left="7679" w:hanging="180"/>
      </w:pPr>
    </w:lvl>
  </w:abstractNum>
  <w:abstractNum w:abstractNumId="10" w15:restartNumberingAfterBreak="0">
    <w:nsid w:val="07993016"/>
    <w:multiLevelType w:val="hybridMultilevel"/>
    <w:tmpl w:val="F2A07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7AF6E9D"/>
    <w:multiLevelType w:val="hybridMultilevel"/>
    <w:tmpl w:val="672C65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7C83932"/>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7DA6FC1"/>
    <w:multiLevelType w:val="hybridMultilevel"/>
    <w:tmpl w:val="4A1215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81E1C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B115A0"/>
    <w:multiLevelType w:val="hybridMultilevel"/>
    <w:tmpl w:val="10A62D5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09647FA2"/>
    <w:multiLevelType w:val="hybridMultilevel"/>
    <w:tmpl w:val="038ED2FA"/>
    <w:lvl w:ilvl="0" w:tplc="367E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74A1C"/>
    <w:multiLevelType w:val="hybridMultilevel"/>
    <w:tmpl w:val="B812F9B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CC5420"/>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D8257E"/>
    <w:multiLevelType w:val="hybridMultilevel"/>
    <w:tmpl w:val="DA300D6A"/>
    <w:lvl w:ilvl="0" w:tplc="FFFFFFFF">
      <w:start w:val="1"/>
      <w:numFmt w:val="lowerLetter"/>
      <w:lvlText w:val="%1)"/>
      <w:lvlJc w:val="left"/>
      <w:pPr>
        <w:ind w:left="108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CAF378E"/>
    <w:multiLevelType w:val="hybridMultilevel"/>
    <w:tmpl w:val="05642244"/>
    <w:lvl w:ilvl="0" w:tplc="B658D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C93CD0"/>
    <w:multiLevelType w:val="hybridMultilevel"/>
    <w:tmpl w:val="75EA28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FE1898"/>
    <w:multiLevelType w:val="hybridMultilevel"/>
    <w:tmpl w:val="1B42251C"/>
    <w:lvl w:ilvl="0" w:tplc="6D2EFB44">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0D7E4BE6"/>
    <w:multiLevelType w:val="hybridMultilevel"/>
    <w:tmpl w:val="3A2E6A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DC32EA8"/>
    <w:multiLevelType w:val="hybridMultilevel"/>
    <w:tmpl w:val="24C4E84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0E336852"/>
    <w:multiLevelType w:val="hybridMultilevel"/>
    <w:tmpl w:val="E2800B54"/>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15:restartNumberingAfterBreak="0">
    <w:nsid w:val="0F931DE7"/>
    <w:multiLevelType w:val="hybridMultilevel"/>
    <w:tmpl w:val="593A9014"/>
    <w:lvl w:ilvl="0" w:tplc="5B320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8A2B25"/>
    <w:multiLevelType w:val="hybridMultilevel"/>
    <w:tmpl w:val="C24089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29F0764"/>
    <w:multiLevelType w:val="hybridMultilevel"/>
    <w:tmpl w:val="4AF4E6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34332EB"/>
    <w:multiLevelType w:val="hybridMultilevel"/>
    <w:tmpl w:val="6BCA8EF8"/>
    <w:lvl w:ilvl="0" w:tplc="939E91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37A75EE"/>
    <w:multiLevelType w:val="hybridMultilevel"/>
    <w:tmpl w:val="01C8A6C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04090017">
      <w:start w:val="1"/>
      <w:numFmt w:val="lowerLetter"/>
      <w:lvlText w:val="%3)"/>
      <w:lvlJc w:val="left"/>
      <w:pPr>
        <w:ind w:left="720" w:hanging="36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1" w15:restartNumberingAfterBreak="0">
    <w:nsid w:val="13BE23F3"/>
    <w:multiLevelType w:val="hybridMultilevel"/>
    <w:tmpl w:val="D77EBC26"/>
    <w:lvl w:ilvl="0" w:tplc="B8EAA2BA">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32" w15:restartNumberingAfterBreak="0">
    <w:nsid w:val="14A65A06"/>
    <w:multiLevelType w:val="hybridMultilevel"/>
    <w:tmpl w:val="DE760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C241A8"/>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6D77E19"/>
    <w:multiLevelType w:val="hybridMultilevel"/>
    <w:tmpl w:val="7F568946"/>
    <w:lvl w:ilvl="0" w:tplc="FFFFFFFF">
      <w:start w:val="1"/>
      <w:numFmt w:val="decimal"/>
      <w:lvlText w:val="(%1)"/>
      <w:lvlJc w:val="left"/>
      <w:pPr>
        <w:ind w:left="1080" w:hanging="360"/>
      </w:pPr>
      <w:rPr>
        <w:rFonts w:hint="default"/>
      </w:rPr>
    </w:lvl>
    <w:lvl w:ilvl="1" w:tplc="B8EAA2BA">
      <w:start w:val="1"/>
      <w:numFmt w:val="decimal"/>
      <w:lvlText w:val="(%2)"/>
      <w:lvlJc w:val="left"/>
      <w:pPr>
        <w:ind w:left="117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7647A69"/>
    <w:multiLevelType w:val="hybridMultilevel"/>
    <w:tmpl w:val="FC3E5E02"/>
    <w:lvl w:ilvl="0" w:tplc="F6F6FA98">
      <w:start w:val="1"/>
      <w:numFmt w:val="decimal"/>
      <w:lvlText w:val="%1."/>
      <w:lvlJc w:val="left"/>
      <w:pPr>
        <w:ind w:left="36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8356320"/>
    <w:multiLevelType w:val="hybridMultilevel"/>
    <w:tmpl w:val="090C6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680C7B"/>
    <w:multiLevelType w:val="hybridMultilevel"/>
    <w:tmpl w:val="1E6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E1364B"/>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377603"/>
    <w:multiLevelType w:val="hybridMultilevel"/>
    <w:tmpl w:val="4E84955C"/>
    <w:lvl w:ilvl="0" w:tplc="F74A6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6A339E"/>
    <w:multiLevelType w:val="hybridMultilevel"/>
    <w:tmpl w:val="FCA022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A543B7C"/>
    <w:multiLevelType w:val="hybridMultilevel"/>
    <w:tmpl w:val="63F667C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1B123558"/>
    <w:multiLevelType w:val="hybridMultilevel"/>
    <w:tmpl w:val="FBD4BB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B1D51EC"/>
    <w:multiLevelType w:val="hybridMultilevel"/>
    <w:tmpl w:val="5D0E7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B501243"/>
    <w:multiLevelType w:val="hybridMultilevel"/>
    <w:tmpl w:val="E5C8D3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BB40A59"/>
    <w:multiLevelType w:val="hybridMultilevel"/>
    <w:tmpl w:val="D1E4C40E"/>
    <w:lvl w:ilvl="0" w:tplc="A99E90EA">
      <w:start w:val="1"/>
      <w:numFmt w:val="decimal"/>
      <w:lvlText w:val="(%1)"/>
      <w:lvlJc w:val="left"/>
      <w:pPr>
        <w:ind w:left="2196" w:hanging="360"/>
      </w:pPr>
      <w:rPr>
        <w:rFonts w:hint="default"/>
      </w:rPr>
    </w:lvl>
    <w:lvl w:ilvl="1" w:tplc="041B0019">
      <w:start w:val="1"/>
      <w:numFmt w:val="lowerLetter"/>
      <w:lvlText w:val="%2."/>
      <w:lvlJc w:val="left"/>
      <w:pPr>
        <w:ind w:left="2916" w:hanging="360"/>
      </w:pPr>
    </w:lvl>
    <w:lvl w:ilvl="2" w:tplc="041B001B" w:tentative="1">
      <w:start w:val="1"/>
      <w:numFmt w:val="lowerRoman"/>
      <w:lvlText w:val="%3."/>
      <w:lvlJc w:val="right"/>
      <w:pPr>
        <w:ind w:left="3636" w:hanging="180"/>
      </w:pPr>
    </w:lvl>
    <w:lvl w:ilvl="3" w:tplc="041B000F" w:tentative="1">
      <w:start w:val="1"/>
      <w:numFmt w:val="decimal"/>
      <w:lvlText w:val="%4."/>
      <w:lvlJc w:val="left"/>
      <w:pPr>
        <w:ind w:left="4356" w:hanging="360"/>
      </w:pPr>
    </w:lvl>
    <w:lvl w:ilvl="4" w:tplc="041B0019" w:tentative="1">
      <w:start w:val="1"/>
      <w:numFmt w:val="lowerLetter"/>
      <w:lvlText w:val="%5."/>
      <w:lvlJc w:val="left"/>
      <w:pPr>
        <w:ind w:left="5076" w:hanging="360"/>
      </w:pPr>
    </w:lvl>
    <w:lvl w:ilvl="5" w:tplc="041B001B" w:tentative="1">
      <w:start w:val="1"/>
      <w:numFmt w:val="lowerRoman"/>
      <w:lvlText w:val="%6."/>
      <w:lvlJc w:val="right"/>
      <w:pPr>
        <w:ind w:left="5796" w:hanging="180"/>
      </w:pPr>
    </w:lvl>
    <w:lvl w:ilvl="6" w:tplc="041B000F" w:tentative="1">
      <w:start w:val="1"/>
      <w:numFmt w:val="decimal"/>
      <w:lvlText w:val="%7."/>
      <w:lvlJc w:val="left"/>
      <w:pPr>
        <w:ind w:left="6516" w:hanging="360"/>
      </w:pPr>
    </w:lvl>
    <w:lvl w:ilvl="7" w:tplc="041B0019" w:tentative="1">
      <w:start w:val="1"/>
      <w:numFmt w:val="lowerLetter"/>
      <w:lvlText w:val="%8."/>
      <w:lvlJc w:val="left"/>
      <w:pPr>
        <w:ind w:left="7236" w:hanging="360"/>
      </w:pPr>
    </w:lvl>
    <w:lvl w:ilvl="8" w:tplc="041B001B" w:tentative="1">
      <w:start w:val="1"/>
      <w:numFmt w:val="lowerRoman"/>
      <w:lvlText w:val="%9."/>
      <w:lvlJc w:val="right"/>
      <w:pPr>
        <w:ind w:left="7956" w:hanging="180"/>
      </w:pPr>
    </w:lvl>
  </w:abstractNum>
  <w:abstractNum w:abstractNumId="46" w15:restartNumberingAfterBreak="0">
    <w:nsid w:val="1C59291F"/>
    <w:multiLevelType w:val="hybridMultilevel"/>
    <w:tmpl w:val="C4E4E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E1B1C07"/>
    <w:multiLevelType w:val="hybridMultilevel"/>
    <w:tmpl w:val="EEA6E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F3F7132"/>
    <w:multiLevelType w:val="hybridMultilevel"/>
    <w:tmpl w:val="9AF89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FBE65C9"/>
    <w:multiLevelType w:val="hybridMultilevel"/>
    <w:tmpl w:val="EE828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017578D"/>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11D0593"/>
    <w:multiLevelType w:val="hybridMultilevel"/>
    <w:tmpl w:val="13CCB55C"/>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2" w15:restartNumberingAfterBreak="0">
    <w:nsid w:val="21335AC2"/>
    <w:multiLevelType w:val="hybridMultilevel"/>
    <w:tmpl w:val="19D21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1C84006"/>
    <w:multiLevelType w:val="hybridMultilevel"/>
    <w:tmpl w:val="0A5EFF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2D61EA6"/>
    <w:multiLevelType w:val="hybridMultilevel"/>
    <w:tmpl w:val="28AE1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2E30A3C"/>
    <w:multiLevelType w:val="hybridMultilevel"/>
    <w:tmpl w:val="6E7ACAAC"/>
    <w:lvl w:ilvl="0" w:tplc="B8EAA2BA">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DDCA388E">
      <w:start w:val="1"/>
      <w:numFmt w:val="lowerLetter"/>
      <w:lvlText w:val="%3)"/>
      <w:lvlJc w:val="left"/>
      <w:pPr>
        <w:ind w:left="3533" w:hanging="560"/>
      </w:pPr>
      <w:rPr>
        <w:rFonts w:hint="default"/>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6" w15:restartNumberingAfterBreak="0">
    <w:nsid w:val="22E90E95"/>
    <w:multiLevelType w:val="hybridMultilevel"/>
    <w:tmpl w:val="E6341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6F1097"/>
    <w:multiLevelType w:val="hybridMultilevel"/>
    <w:tmpl w:val="6534D8F0"/>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8" w15:restartNumberingAfterBreak="0">
    <w:nsid w:val="244E7D10"/>
    <w:multiLevelType w:val="hybridMultilevel"/>
    <w:tmpl w:val="82883834"/>
    <w:lvl w:ilvl="0" w:tplc="B8EAA2BA">
      <w:start w:val="1"/>
      <w:numFmt w:val="decimal"/>
      <w:lvlText w:val="(%1)"/>
      <w:lvlJc w:val="left"/>
      <w:pPr>
        <w:ind w:left="1166" w:hanging="360"/>
      </w:pPr>
      <w:rPr>
        <w:rFonts w:hint="default"/>
      </w:rPr>
    </w:lvl>
    <w:lvl w:ilvl="1" w:tplc="B8EAA2BA">
      <w:start w:val="1"/>
      <w:numFmt w:val="decimal"/>
      <w:lvlText w:val="(%2)"/>
      <w:lvlJc w:val="left"/>
      <w:pPr>
        <w:ind w:left="1170" w:hanging="360"/>
      </w:pPr>
      <w:rPr>
        <w:rFonts w:hint="default"/>
      </w:r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9" w15:restartNumberingAfterBreak="0">
    <w:nsid w:val="24B85E22"/>
    <w:multiLevelType w:val="hybridMultilevel"/>
    <w:tmpl w:val="236C5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4EB13AE"/>
    <w:multiLevelType w:val="hybridMultilevel"/>
    <w:tmpl w:val="9772969A"/>
    <w:lvl w:ilvl="0" w:tplc="FFFFFFFF">
      <w:start w:val="1"/>
      <w:numFmt w:val="lowerLetter"/>
      <w:lvlText w:val="%1)"/>
      <w:lvlJc w:val="left"/>
      <w:pPr>
        <w:ind w:left="1713" w:hanging="360"/>
      </w:pPr>
    </w:lvl>
    <w:lvl w:ilvl="1" w:tplc="7FEE3DB4">
      <w:start w:val="1"/>
      <w:numFmt w:val="lowerLetter"/>
      <w:lvlText w:val="%2)"/>
      <w:lvlJc w:val="left"/>
      <w:pPr>
        <w:ind w:left="2433" w:hanging="360"/>
      </w:pPr>
      <w:rPr>
        <w:i w:val="0"/>
        <w:iCs w:val="0"/>
      </w:rPr>
    </w:lvl>
    <w:lvl w:ilvl="2" w:tplc="29BEB584">
      <w:start w:val="1"/>
      <w:numFmt w:val="decimal"/>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1" w15:restartNumberingAfterBreak="0">
    <w:nsid w:val="257E0A98"/>
    <w:multiLevelType w:val="hybridMultilevel"/>
    <w:tmpl w:val="187EE5AC"/>
    <w:lvl w:ilvl="0" w:tplc="9F8AFF4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862CFA"/>
    <w:multiLevelType w:val="hybridMultilevel"/>
    <w:tmpl w:val="6A50091C"/>
    <w:lvl w:ilvl="0" w:tplc="9288D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0815F9"/>
    <w:multiLevelType w:val="hybridMultilevel"/>
    <w:tmpl w:val="7DF464D8"/>
    <w:lvl w:ilvl="0" w:tplc="0BAC03E0">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D25D16"/>
    <w:multiLevelType w:val="hybridMultilevel"/>
    <w:tmpl w:val="6EBE0DBE"/>
    <w:lvl w:ilvl="0" w:tplc="2286BE4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5" w15:restartNumberingAfterBreak="0">
    <w:nsid w:val="28C67B9F"/>
    <w:multiLevelType w:val="hybridMultilevel"/>
    <w:tmpl w:val="AAFC0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2A7326"/>
    <w:multiLevelType w:val="hybridMultilevel"/>
    <w:tmpl w:val="B0BA56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9724681"/>
    <w:multiLevelType w:val="hybridMultilevel"/>
    <w:tmpl w:val="39D4E142"/>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233648F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97D6578"/>
    <w:multiLevelType w:val="hybridMultilevel"/>
    <w:tmpl w:val="1222F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A0F30B2"/>
    <w:multiLevelType w:val="hybridMultilevel"/>
    <w:tmpl w:val="909C3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EE25DA"/>
    <w:multiLevelType w:val="hybridMultilevel"/>
    <w:tmpl w:val="C4243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D50085F"/>
    <w:multiLevelType w:val="hybridMultilevel"/>
    <w:tmpl w:val="55F03CAC"/>
    <w:lvl w:ilvl="0" w:tplc="42005810">
      <w:start w:val="1"/>
      <w:numFmt w:val="lowerLetter"/>
      <w:lvlText w:val="%1)"/>
      <w:lvlJc w:val="left"/>
      <w:pPr>
        <w:ind w:left="1440" w:hanging="360"/>
      </w:pPr>
      <w:rPr>
        <w:rFonts w:hint="default"/>
      </w:rPr>
    </w:lvl>
    <w:lvl w:ilvl="1" w:tplc="108048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7A6134"/>
    <w:multiLevelType w:val="hybridMultilevel"/>
    <w:tmpl w:val="CA584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DCA585B"/>
    <w:multiLevelType w:val="hybridMultilevel"/>
    <w:tmpl w:val="83F01036"/>
    <w:lvl w:ilvl="0" w:tplc="0409000F">
      <w:start w:val="1"/>
      <w:numFmt w:val="decimal"/>
      <w:lvlText w:val="%1."/>
      <w:lvlJc w:val="left"/>
      <w:pPr>
        <w:ind w:left="1080" w:hanging="360"/>
      </w:pPr>
    </w:lvl>
    <w:lvl w:ilvl="1" w:tplc="2F78573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1746557"/>
    <w:multiLevelType w:val="hybridMultilevel"/>
    <w:tmpl w:val="2878FA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20A7303"/>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2786B47"/>
    <w:multiLevelType w:val="hybridMultilevel"/>
    <w:tmpl w:val="C6E02628"/>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7" w15:restartNumberingAfterBreak="0">
    <w:nsid w:val="342E0ECA"/>
    <w:multiLevelType w:val="hybridMultilevel"/>
    <w:tmpl w:val="3490EAC0"/>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4671D6B"/>
    <w:multiLevelType w:val="hybridMultilevel"/>
    <w:tmpl w:val="EBE2DD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52A379A"/>
    <w:multiLevelType w:val="hybridMultilevel"/>
    <w:tmpl w:val="AAF8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5C33E67"/>
    <w:multiLevelType w:val="hybridMultilevel"/>
    <w:tmpl w:val="EF32FE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66D38F3"/>
    <w:multiLevelType w:val="hybridMultilevel"/>
    <w:tmpl w:val="E95E5B66"/>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C974B5"/>
    <w:multiLevelType w:val="hybridMultilevel"/>
    <w:tmpl w:val="DBA4D170"/>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43C0869E">
      <w:start w:val="1"/>
      <w:numFmt w:val="decimal"/>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3" w15:restartNumberingAfterBreak="0">
    <w:nsid w:val="387343C2"/>
    <w:multiLevelType w:val="hybridMultilevel"/>
    <w:tmpl w:val="4B6E3CC2"/>
    <w:lvl w:ilvl="0" w:tplc="B8EAA2BA">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4" w15:restartNumberingAfterBreak="0">
    <w:nsid w:val="388A4DB3"/>
    <w:multiLevelType w:val="hybridMultilevel"/>
    <w:tmpl w:val="723E5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89157E9"/>
    <w:multiLevelType w:val="hybridMultilevel"/>
    <w:tmpl w:val="4E382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98A2858"/>
    <w:multiLevelType w:val="hybridMultilevel"/>
    <w:tmpl w:val="D48A5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A6E4273"/>
    <w:multiLevelType w:val="hybridMultilevel"/>
    <w:tmpl w:val="0210906A"/>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8" w15:restartNumberingAfterBreak="0">
    <w:nsid w:val="3ADC3EC1"/>
    <w:multiLevelType w:val="hybridMultilevel"/>
    <w:tmpl w:val="73564C02"/>
    <w:lvl w:ilvl="0" w:tplc="FFFFFFFF">
      <w:start w:val="1"/>
      <w:numFmt w:val="decimal"/>
      <w:lvlText w:val="%1."/>
      <w:lvlJc w:val="left"/>
      <w:pPr>
        <w:ind w:left="618" w:hanging="360"/>
      </w:pPr>
      <w:rPr>
        <w:rFonts w:hint="default"/>
      </w:rPr>
    </w:lvl>
    <w:lvl w:ilvl="1" w:tplc="FFFFFFFF" w:tentative="1">
      <w:start w:val="1"/>
      <w:numFmt w:val="lowerLetter"/>
      <w:lvlText w:val="%2."/>
      <w:lvlJc w:val="left"/>
      <w:pPr>
        <w:ind w:left="1338" w:hanging="360"/>
      </w:pPr>
    </w:lvl>
    <w:lvl w:ilvl="2" w:tplc="FFFFFFFF" w:tentative="1">
      <w:start w:val="1"/>
      <w:numFmt w:val="lowerRoman"/>
      <w:lvlText w:val="%3."/>
      <w:lvlJc w:val="right"/>
      <w:pPr>
        <w:ind w:left="2058" w:hanging="180"/>
      </w:pPr>
    </w:lvl>
    <w:lvl w:ilvl="3" w:tplc="FFFFFFFF" w:tentative="1">
      <w:start w:val="1"/>
      <w:numFmt w:val="decimal"/>
      <w:lvlText w:val="%4."/>
      <w:lvlJc w:val="left"/>
      <w:pPr>
        <w:ind w:left="2778" w:hanging="360"/>
      </w:p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89" w15:restartNumberingAfterBreak="0">
    <w:nsid w:val="3E352D7B"/>
    <w:multiLevelType w:val="hybridMultilevel"/>
    <w:tmpl w:val="19D21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E5F0A4A"/>
    <w:multiLevelType w:val="hybridMultilevel"/>
    <w:tmpl w:val="5B2052A8"/>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70D29174">
      <w:start w:val="1"/>
      <w:numFmt w:val="decimal"/>
      <w:lvlText w:val="(%3)"/>
      <w:lvlJc w:val="left"/>
      <w:pPr>
        <w:ind w:left="2973" w:firstLine="0"/>
      </w:pPr>
      <w:rPr>
        <w:rFonts w:hint="default"/>
        <w:b w:val="0"/>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1" w15:restartNumberingAfterBreak="0">
    <w:nsid w:val="3E614F90"/>
    <w:multiLevelType w:val="hybridMultilevel"/>
    <w:tmpl w:val="B8E6BF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F1C4458"/>
    <w:multiLevelType w:val="hybridMultilevel"/>
    <w:tmpl w:val="3376A630"/>
    <w:lvl w:ilvl="0" w:tplc="9788E2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321F36"/>
    <w:multiLevelType w:val="hybridMultilevel"/>
    <w:tmpl w:val="B04CDFA4"/>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4" w15:restartNumberingAfterBreak="0">
    <w:nsid w:val="3F782143"/>
    <w:multiLevelType w:val="hybridMultilevel"/>
    <w:tmpl w:val="C424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FC36120"/>
    <w:multiLevelType w:val="hybridMultilevel"/>
    <w:tmpl w:val="519430CA"/>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0066C82"/>
    <w:multiLevelType w:val="hybridMultilevel"/>
    <w:tmpl w:val="BC28010A"/>
    <w:lvl w:ilvl="0" w:tplc="3F60B8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0BB7A29"/>
    <w:multiLevelType w:val="hybridMultilevel"/>
    <w:tmpl w:val="A0FA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3960454"/>
    <w:multiLevelType w:val="hybridMultilevel"/>
    <w:tmpl w:val="6352BC6C"/>
    <w:lvl w:ilvl="0" w:tplc="7E40D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3BB22EA"/>
    <w:multiLevelType w:val="hybridMultilevel"/>
    <w:tmpl w:val="BB04002C"/>
    <w:lvl w:ilvl="0" w:tplc="5194F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4226E6"/>
    <w:multiLevelType w:val="hybridMultilevel"/>
    <w:tmpl w:val="A29846E6"/>
    <w:lvl w:ilvl="0" w:tplc="B8EAA2BA">
      <w:start w:val="1"/>
      <w:numFmt w:val="decimal"/>
      <w:lvlText w:val="(%1)"/>
      <w:lvlJc w:val="left"/>
      <w:pPr>
        <w:ind w:left="1713" w:hanging="360"/>
      </w:pPr>
      <w:rPr>
        <w:rFonts w:hint="default"/>
      </w:rPr>
    </w:lvl>
    <w:lvl w:ilvl="1" w:tplc="FFFFFFFF">
      <w:start w:val="1"/>
      <w:numFmt w:val="lowerLetter"/>
      <w:lvlText w:val="%2."/>
      <w:lvlJc w:val="left"/>
      <w:pPr>
        <w:ind w:left="2916" w:hanging="360"/>
      </w:pPr>
    </w:lvl>
    <w:lvl w:ilvl="2" w:tplc="FFFFFFFF" w:tentative="1">
      <w:start w:val="1"/>
      <w:numFmt w:val="lowerRoman"/>
      <w:lvlText w:val="%3."/>
      <w:lvlJc w:val="right"/>
      <w:pPr>
        <w:ind w:left="3636" w:hanging="180"/>
      </w:pPr>
    </w:lvl>
    <w:lvl w:ilvl="3" w:tplc="FFFFFFFF" w:tentative="1">
      <w:start w:val="1"/>
      <w:numFmt w:val="decimal"/>
      <w:lvlText w:val="%4."/>
      <w:lvlJc w:val="left"/>
      <w:pPr>
        <w:ind w:left="4356" w:hanging="360"/>
      </w:pPr>
    </w:lvl>
    <w:lvl w:ilvl="4" w:tplc="FFFFFFFF" w:tentative="1">
      <w:start w:val="1"/>
      <w:numFmt w:val="lowerLetter"/>
      <w:lvlText w:val="%5."/>
      <w:lvlJc w:val="left"/>
      <w:pPr>
        <w:ind w:left="5076" w:hanging="360"/>
      </w:pPr>
    </w:lvl>
    <w:lvl w:ilvl="5" w:tplc="FFFFFFFF" w:tentative="1">
      <w:start w:val="1"/>
      <w:numFmt w:val="lowerRoman"/>
      <w:lvlText w:val="%6."/>
      <w:lvlJc w:val="right"/>
      <w:pPr>
        <w:ind w:left="5796" w:hanging="180"/>
      </w:pPr>
    </w:lvl>
    <w:lvl w:ilvl="6" w:tplc="FFFFFFFF" w:tentative="1">
      <w:start w:val="1"/>
      <w:numFmt w:val="decimal"/>
      <w:lvlText w:val="%7."/>
      <w:lvlJc w:val="left"/>
      <w:pPr>
        <w:ind w:left="6516" w:hanging="360"/>
      </w:pPr>
    </w:lvl>
    <w:lvl w:ilvl="7" w:tplc="FFFFFFFF" w:tentative="1">
      <w:start w:val="1"/>
      <w:numFmt w:val="lowerLetter"/>
      <w:lvlText w:val="%8."/>
      <w:lvlJc w:val="left"/>
      <w:pPr>
        <w:ind w:left="7236" w:hanging="360"/>
      </w:pPr>
    </w:lvl>
    <w:lvl w:ilvl="8" w:tplc="FFFFFFFF" w:tentative="1">
      <w:start w:val="1"/>
      <w:numFmt w:val="lowerRoman"/>
      <w:lvlText w:val="%9."/>
      <w:lvlJc w:val="right"/>
      <w:pPr>
        <w:ind w:left="7956" w:hanging="180"/>
      </w:pPr>
    </w:lvl>
  </w:abstractNum>
  <w:abstractNum w:abstractNumId="101" w15:restartNumberingAfterBreak="0">
    <w:nsid w:val="46160848"/>
    <w:multiLevelType w:val="hybridMultilevel"/>
    <w:tmpl w:val="CF50B61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2" w15:restartNumberingAfterBreak="0">
    <w:nsid w:val="46822362"/>
    <w:multiLevelType w:val="hybridMultilevel"/>
    <w:tmpl w:val="29A63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6DA6CBA"/>
    <w:multiLevelType w:val="hybridMultilevel"/>
    <w:tmpl w:val="BD7A8896"/>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4" w15:restartNumberingAfterBreak="0">
    <w:nsid w:val="493D6EA6"/>
    <w:multiLevelType w:val="hybridMultilevel"/>
    <w:tmpl w:val="129660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9521A79"/>
    <w:multiLevelType w:val="hybridMultilevel"/>
    <w:tmpl w:val="5DFCE450"/>
    <w:lvl w:ilvl="0" w:tplc="53E2877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6" w15:restartNumberingAfterBreak="0">
    <w:nsid w:val="4A76588D"/>
    <w:multiLevelType w:val="hybridMultilevel"/>
    <w:tmpl w:val="BE5EC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B2C08E9"/>
    <w:multiLevelType w:val="hybridMultilevel"/>
    <w:tmpl w:val="1172A0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C9D6AE2"/>
    <w:multiLevelType w:val="hybridMultilevel"/>
    <w:tmpl w:val="0B784186"/>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09" w15:restartNumberingAfterBreak="0">
    <w:nsid w:val="4CDB272B"/>
    <w:multiLevelType w:val="hybridMultilevel"/>
    <w:tmpl w:val="5C6E3BFE"/>
    <w:lvl w:ilvl="0" w:tplc="FFFFFFFF">
      <w:start w:val="1"/>
      <w:numFmt w:val="decimal"/>
      <w:lvlText w:val="(%1)"/>
      <w:lvlJc w:val="left"/>
      <w:pPr>
        <w:ind w:left="1713" w:hanging="360"/>
      </w:pPr>
      <w:rPr>
        <w:rFonts w:hint="default"/>
      </w:rPr>
    </w:lvl>
    <w:lvl w:ilvl="1" w:tplc="B8EAA2BA">
      <w:start w:val="1"/>
      <w:numFmt w:val="decimal"/>
      <w:lvlText w:val="(%2)"/>
      <w:lvlJc w:val="left"/>
      <w:pPr>
        <w:ind w:left="1713" w:hanging="360"/>
      </w:pPr>
      <w:rPr>
        <w:rFonts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0" w15:restartNumberingAfterBreak="0">
    <w:nsid w:val="4D3D6F43"/>
    <w:multiLevelType w:val="hybridMultilevel"/>
    <w:tmpl w:val="8F6A66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D7E0E8E"/>
    <w:multiLevelType w:val="hybridMultilevel"/>
    <w:tmpl w:val="2DDEF958"/>
    <w:lvl w:ilvl="0" w:tplc="53682F98">
      <w:start w:val="1"/>
      <w:numFmt w:val="decimal"/>
      <w:lvlText w:val="(%1)"/>
      <w:lvlJc w:val="left"/>
      <w:pPr>
        <w:ind w:left="3341" w:hanging="369"/>
      </w:pPr>
      <w:rPr>
        <w:rFonts w:ascii="Times New Roman" w:eastAsia="Calibri" w:hAnsi="Times New Roman" w:cs="Times New Roman"/>
        <w:b w:val="0"/>
        <w:bCs/>
      </w:rPr>
    </w:lvl>
    <w:lvl w:ilvl="1" w:tplc="041B0019">
      <w:start w:val="1"/>
      <w:numFmt w:val="lowerLetter"/>
      <w:lvlText w:val="%2."/>
      <w:lvlJc w:val="left"/>
      <w:pPr>
        <w:ind w:left="4052" w:hanging="360"/>
      </w:pPr>
    </w:lvl>
    <w:lvl w:ilvl="2" w:tplc="041B001B">
      <w:start w:val="1"/>
      <w:numFmt w:val="lowerRoman"/>
      <w:lvlText w:val="%3."/>
      <w:lvlJc w:val="right"/>
      <w:pPr>
        <w:ind w:left="4772" w:hanging="180"/>
      </w:pPr>
    </w:lvl>
    <w:lvl w:ilvl="3" w:tplc="041B000F" w:tentative="1">
      <w:start w:val="1"/>
      <w:numFmt w:val="decimal"/>
      <w:lvlText w:val="%4."/>
      <w:lvlJc w:val="left"/>
      <w:pPr>
        <w:ind w:left="5492" w:hanging="360"/>
      </w:pPr>
    </w:lvl>
    <w:lvl w:ilvl="4" w:tplc="041B0019" w:tentative="1">
      <w:start w:val="1"/>
      <w:numFmt w:val="lowerLetter"/>
      <w:lvlText w:val="%5."/>
      <w:lvlJc w:val="left"/>
      <w:pPr>
        <w:ind w:left="6212" w:hanging="360"/>
      </w:pPr>
    </w:lvl>
    <w:lvl w:ilvl="5" w:tplc="041B001B" w:tentative="1">
      <w:start w:val="1"/>
      <w:numFmt w:val="lowerRoman"/>
      <w:lvlText w:val="%6."/>
      <w:lvlJc w:val="right"/>
      <w:pPr>
        <w:ind w:left="6932" w:hanging="180"/>
      </w:pPr>
    </w:lvl>
    <w:lvl w:ilvl="6" w:tplc="041B000F" w:tentative="1">
      <w:start w:val="1"/>
      <w:numFmt w:val="decimal"/>
      <w:lvlText w:val="%7."/>
      <w:lvlJc w:val="left"/>
      <w:pPr>
        <w:ind w:left="7652" w:hanging="360"/>
      </w:pPr>
    </w:lvl>
    <w:lvl w:ilvl="7" w:tplc="041B0019" w:tentative="1">
      <w:start w:val="1"/>
      <w:numFmt w:val="lowerLetter"/>
      <w:lvlText w:val="%8."/>
      <w:lvlJc w:val="left"/>
      <w:pPr>
        <w:ind w:left="8372" w:hanging="360"/>
      </w:pPr>
    </w:lvl>
    <w:lvl w:ilvl="8" w:tplc="041B001B" w:tentative="1">
      <w:start w:val="1"/>
      <w:numFmt w:val="lowerRoman"/>
      <w:lvlText w:val="%9."/>
      <w:lvlJc w:val="right"/>
      <w:pPr>
        <w:ind w:left="9092" w:hanging="180"/>
      </w:pPr>
    </w:lvl>
  </w:abstractNum>
  <w:abstractNum w:abstractNumId="112" w15:restartNumberingAfterBreak="0">
    <w:nsid w:val="4E3B6F68"/>
    <w:multiLevelType w:val="hybridMultilevel"/>
    <w:tmpl w:val="15F6F492"/>
    <w:lvl w:ilvl="0" w:tplc="041B000F">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113" w15:restartNumberingAfterBreak="0">
    <w:nsid w:val="4E512EEC"/>
    <w:multiLevelType w:val="hybridMultilevel"/>
    <w:tmpl w:val="A56E03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E932DC6"/>
    <w:multiLevelType w:val="hybridMultilevel"/>
    <w:tmpl w:val="05D2813A"/>
    <w:lvl w:ilvl="0" w:tplc="FFFFFFFF">
      <w:start w:val="1"/>
      <w:numFmt w:val="decimal"/>
      <w:lvlText w:val="%1."/>
      <w:lvlJc w:val="left"/>
      <w:pPr>
        <w:ind w:left="1429" w:hanging="360"/>
      </w:pPr>
    </w:lvl>
    <w:lvl w:ilvl="1" w:tplc="04AECAF2">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5" w15:restartNumberingAfterBreak="0">
    <w:nsid w:val="4FA1228E"/>
    <w:multiLevelType w:val="hybridMultilevel"/>
    <w:tmpl w:val="1D662C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4FEA1A54"/>
    <w:multiLevelType w:val="hybridMultilevel"/>
    <w:tmpl w:val="796456AC"/>
    <w:lvl w:ilvl="0" w:tplc="FFFFFFFF">
      <w:start w:val="1"/>
      <w:numFmt w:val="lowerLetter"/>
      <w:lvlText w:val="%1)"/>
      <w:lvlJc w:val="left"/>
      <w:pPr>
        <w:ind w:left="1713" w:hanging="360"/>
      </w:pPr>
    </w:lvl>
    <w:lvl w:ilvl="1" w:tplc="0409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7" w15:restartNumberingAfterBreak="0">
    <w:nsid w:val="50D246F6"/>
    <w:multiLevelType w:val="hybridMultilevel"/>
    <w:tmpl w:val="2814D6FC"/>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10D2363"/>
    <w:multiLevelType w:val="hybridMultilevel"/>
    <w:tmpl w:val="6CE655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1DD402B"/>
    <w:multiLevelType w:val="hybridMultilevel"/>
    <w:tmpl w:val="1A547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2F13216"/>
    <w:multiLevelType w:val="hybridMultilevel"/>
    <w:tmpl w:val="0DFA7C84"/>
    <w:lvl w:ilvl="0" w:tplc="8AA67362">
      <w:start w:val="1"/>
      <w:numFmt w:val="decimal"/>
      <w:lvlText w:val="(%1)"/>
      <w:lvlJc w:val="left"/>
      <w:pPr>
        <w:ind w:left="1080" w:hanging="360"/>
      </w:pPr>
      <w:rPr>
        <w:rFonts w:hint="default"/>
      </w:r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1" w15:restartNumberingAfterBreak="0">
    <w:nsid w:val="538905B5"/>
    <w:multiLevelType w:val="hybridMultilevel"/>
    <w:tmpl w:val="A1BAFECE"/>
    <w:lvl w:ilvl="0" w:tplc="D0969DCE">
      <w:start w:val="4"/>
      <w:numFmt w:val="decimal"/>
      <w:lvlText w:val="(%1)"/>
      <w:lvlJc w:val="left"/>
      <w:pPr>
        <w:ind w:left="1077" w:hanging="369"/>
      </w:pPr>
      <w:rPr>
        <w:rFonts w:hint="default"/>
        <w:b w:val="0"/>
        <w:bCs w:val="0"/>
      </w:rPr>
    </w:lvl>
    <w:lvl w:ilvl="1" w:tplc="041B0019" w:tentative="1">
      <w:start w:val="1"/>
      <w:numFmt w:val="lowerLetter"/>
      <w:lvlText w:val="%2."/>
      <w:lvlJc w:val="left"/>
      <w:pPr>
        <w:ind w:left="2006" w:hanging="360"/>
      </w:pPr>
    </w:lvl>
    <w:lvl w:ilvl="2" w:tplc="041B001B" w:tentative="1">
      <w:start w:val="1"/>
      <w:numFmt w:val="lowerRoman"/>
      <w:lvlText w:val="%3."/>
      <w:lvlJc w:val="right"/>
      <w:pPr>
        <w:ind w:left="2726" w:hanging="180"/>
      </w:pPr>
    </w:lvl>
    <w:lvl w:ilvl="3" w:tplc="041B000F" w:tentative="1">
      <w:start w:val="1"/>
      <w:numFmt w:val="decimal"/>
      <w:lvlText w:val="%4."/>
      <w:lvlJc w:val="left"/>
      <w:pPr>
        <w:ind w:left="3446" w:hanging="360"/>
      </w:pPr>
    </w:lvl>
    <w:lvl w:ilvl="4" w:tplc="041B0019" w:tentative="1">
      <w:start w:val="1"/>
      <w:numFmt w:val="lowerLetter"/>
      <w:lvlText w:val="%5."/>
      <w:lvlJc w:val="left"/>
      <w:pPr>
        <w:ind w:left="4166" w:hanging="360"/>
      </w:pPr>
    </w:lvl>
    <w:lvl w:ilvl="5" w:tplc="041B001B" w:tentative="1">
      <w:start w:val="1"/>
      <w:numFmt w:val="lowerRoman"/>
      <w:lvlText w:val="%6."/>
      <w:lvlJc w:val="right"/>
      <w:pPr>
        <w:ind w:left="4886" w:hanging="180"/>
      </w:pPr>
    </w:lvl>
    <w:lvl w:ilvl="6" w:tplc="041B000F" w:tentative="1">
      <w:start w:val="1"/>
      <w:numFmt w:val="decimal"/>
      <w:lvlText w:val="%7."/>
      <w:lvlJc w:val="left"/>
      <w:pPr>
        <w:ind w:left="5606" w:hanging="360"/>
      </w:pPr>
    </w:lvl>
    <w:lvl w:ilvl="7" w:tplc="041B0019" w:tentative="1">
      <w:start w:val="1"/>
      <w:numFmt w:val="lowerLetter"/>
      <w:lvlText w:val="%8."/>
      <w:lvlJc w:val="left"/>
      <w:pPr>
        <w:ind w:left="6326" w:hanging="360"/>
      </w:pPr>
    </w:lvl>
    <w:lvl w:ilvl="8" w:tplc="041B001B" w:tentative="1">
      <w:start w:val="1"/>
      <w:numFmt w:val="lowerRoman"/>
      <w:lvlText w:val="%9."/>
      <w:lvlJc w:val="right"/>
      <w:pPr>
        <w:ind w:left="7046" w:hanging="180"/>
      </w:pPr>
    </w:lvl>
  </w:abstractNum>
  <w:abstractNum w:abstractNumId="122" w15:restartNumberingAfterBreak="0">
    <w:nsid w:val="5672142C"/>
    <w:multiLevelType w:val="hybridMultilevel"/>
    <w:tmpl w:val="CDEA3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67F07D0"/>
    <w:multiLevelType w:val="hybridMultilevel"/>
    <w:tmpl w:val="B18846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6845BEC"/>
    <w:multiLevelType w:val="hybridMultilevel"/>
    <w:tmpl w:val="922AD720"/>
    <w:lvl w:ilvl="0" w:tplc="01021D64">
      <w:start w:val="1"/>
      <w:numFmt w:val="decimal"/>
      <w:lvlText w:val="(%1)"/>
      <w:lvlJc w:val="left"/>
      <w:pPr>
        <w:ind w:left="27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EF621A"/>
    <w:multiLevelType w:val="hybridMultilevel"/>
    <w:tmpl w:val="9208AFDC"/>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26" w15:restartNumberingAfterBreak="0">
    <w:nsid w:val="576625D0"/>
    <w:multiLevelType w:val="hybridMultilevel"/>
    <w:tmpl w:val="E75427C0"/>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77A23DA"/>
    <w:multiLevelType w:val="hybridMultilevel"/>
    <w:tmpl w:val="8C2E425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8" w15:restartNumberingAfterBreak="0">
    <w:nsid w:val="592E0416"/>
    <w:multiLevelType w:val="hybridMultilevel"/>
    <w:tmpl w:val="8C2E4252"/>
    <w:lvl w:ilvl="0" w:tplc="B8EAA2BA">
      <w:start w:val="1"/>
      <w:numFmt w:val="decimal"/>
      <w:lvlText w:val="(%1)"/>
      <w:lvlJc w:val="left"/>
      <w:pPr>
        <w:ind w:left="144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594B62C8"/>
    <w:multiLevelType w:val="hybridMultilevel"/>
    <w:tmpl w:val="90082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331242"/>
    <w:multiLevelType w:val="hybridMultilevel"/>
    <w:tmpl w:val="6F2C5D70"/>
    <w:lvl w:ilvl="0" w:tplc="4F5E2C8C">
      <w:start w:val="1"/>
      <w:numFmt w:val="lowerLetter"/>
      <w:lvlText w:val="%1)"/>
      <w:lvlJc w:val="left"/>
      <w:pPr>
        <w:ind w:left="1211" w:hanging="360"/>
      </w:pPr>
      <w:rPr>
        <w:rFonts w:hint="default"/>
      </w:rPr>
    </w:lvl>
    <w:lvl w:ilvl="1" w:tplc="1554982C">
      <w:start w:val="1"/>
      <w:numFmt w:val="decimal"/>
      <w:lvlText w:val="(%2)"/>
      <w:lvlJc w:val="left"/>
      <w:pPr>
        <w:ind w:left="1991" w:hanging="42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1" w15:restartNumberingAfterBreak="0">
    <w:nsid w:val="5B0E780A"/>
    <w:multiLevelType w:val="hybridMultilevel"/>
    <w:tmpl w:val="EA7660E2"/>
    <w:lvl w:ilvl="0" w:tplc="420058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3F4676"/>
    <w:multiLevelType w:val="hybridMultilevel"/>
    <w:tmpl w:val="B0AA1646"/>
    <w:lvl w:ilvl="0" w:tplc="0A9443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5BD96066"/>
    <w:multiLevelType w:val="hybridMultilevel"/>
    <w:tmpl w:val="73B0A0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C113DBE"/>
    <w:multiLevelType w:val="hybridMultilevel"/>
    <w:tmpl w:val="F5B48364"/>
    <w:lvl w:ilvl="0" w:tplc="0CCC373E">
      <w:start w:val="1"/>
      <w:numFmt w:val="decimal"/>
      <w:lvlText w:val="(%1)"/>
      <w:lvlJc w:val="left"/>
      <w:pPr>
        <w:ind w:left="720" w:hanging="360"/>
      </w:pPr>
      <w:rPr>
        <w:rFonts w:hint="default"/>
      </w:rPr>
    </w:lvl>
    <w:lvl w:ilvl="1" w:tplc="3556A8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5270D6"/>
    <w:multiLevelType w:val="hybridMultilevel"/>
    <w:tmpl w:val="8EAA7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5D844930"/>
    <w:multiLevelType w:val="hybridMultilevel"/>
    <w:tmpl w:val="90D0E9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5E5D6802"/>
    <w:multiLevelType w:val="hybridMultilevel"/>
    <w:tmpl w:val="872C20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F881EFA"/>
    <w:multiLevelType w:val="hybridMultilevel"/>
    <w:tmpl w:val="872C20B4"/>
    <w:lvl w:ilvl="0" w:tplc="0BA2B090">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FEE7721"/>
    <w:multiLevelType w:val="hybridMultilevel"/>
    <w:tmpl w:val="D9BA6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00610C5"/>
    <w:multiLevelType w:val="hybridMultilevel"/>
    <w:tmpl w:val="655004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08D56C6"/>
    <w:multiLevelType w:val="hybridMultilevel"/>
    <w:tmpl w:val="C4E4EAA6"/>
    <w:lvl w:ilvl="0" w:tplc="1CCC0B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0D50BE6"/>
    <w:multiLevelType w:val="hybridMultilevel"/>
    <w:tmpl w:val="37CCE6B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3" w15:restartNumberingAfterBreak="0">
    <w:nsid w:val="61EA0D75"/>
    <w:multiLevelType w:val="hybridMultilevel"/>
    <w:tmpl w:val="6EDA142A"/>
    <w:lvl w:ilvl="0" w:tplc="B8EAA2BA">
      <w:start w:val="1"/>
      <w:numFmt w:val="decimal"/>
      <w:lvlText w:val="(%1)"/>
      <w:lvlJc w:val="left"/>
      <w:pPr>
        <w:ind w:left="1170" w:hanging="360"/>
      </w:pPr>
      <w:rPr>
        <w:rFonts w:hint="default"/>
      </w:rPr>
    </w:lvl>
    <w:lvl w:ilvl="1" w:tplc="E7322EE2">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4" w15:restartNumberingAfterBreak="0">
    <w:nsid w:val="623D18D8"/>
    <w:multiLevelType w:val="hybridMultilevel"/>
    <w:tmpl w:val="8BE67EE2"/>
    <w:lvl w:ilvl="0" w:tplc="8D741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24A7E63"/>
    <w:multiLevelType w:val="hybridMultilevel"/>
    <w:tmpl w:val="E9FA9E2E"/>
    <w:lvl w:ilvl="0" w:tplc="F4F05938">
      <w:start w:val="1"/>
      <w:numFmt w:val="decimal"/>
      <w:lvlText w:val="%1."/>
      <w:lvlJc w:val="left"/>
      <w:pPr>
        <w:ind w:left="18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6F6B51"/>
    <w:multiLevelType w:val="hybridMultilevel"/>
    <w:tmpl w:val="99F25D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3CD6954"/>
    <w:multiLevelType w:val="hybridMultilevel"/>
    <w:tmpl w:val="99C46E1A"/>
    <w:lvl w:ilvl="0" w:tplc="075EF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4376C58"/>
    <w:multiLevelType w:val="hybridMultilevel"/>
    <w:tmpl w:val="70004120"/>
    <w:lvl w:ilvl="0" w:tplc="FFFFFFFF">
      <w:start w:val="1"/>
      <w:numFmt w:val="lowerLetter"/>
      <w:lvlText w:val="%1)"/>
      <w:lvlJc w:val="left"/>
      <w:pPr>
        <w:ind w:left="117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9" w15:restartNumberingAfterBreak="0">
    <w:nsid w:val="64421733"/>
    <w:multiLevelType w:val="hybridMultilevel"/>
    <w:tmpl w:val="1046D3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4612A91"/>
    <w:multiLevelType w:val="hybridMultilevel"/>
    <w:tmpl w:val="CADE4116"/>
    <w:lvl w:ilvl="0" w:tplc="4F46B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49D15B7"/>
    <w:multiLevelType w:val="hybridMultilevel"/>
    <w:tmpl w:val="66D4682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2" w15:restartNumberingAfterBreak="0">
    <w:nsid w:val="655E0337"/>
    <w:multiLevelType w:val="hybridMultilevel"/>
    <w:tmpl w:val="0C8463AC"/>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5C32413"/>
    <w:multiLevelType w:val="hybridMultilevel"/>
    <w:tmpl w:val="E4EE1D6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78D5289"/>
    <w:multiLevelType w:val="hybridMultilevel"/>
    <w:tmpl w:val="3494A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7A33801"/>
    <w:multiLevelType w:val="hybridMultilevel"/>
    <w:tmpl w:val="96388E62"/>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6" w15:restartNumberingAfterBreak="0">
    <w:nsid w:val="680711E9"/>
    <w:multiLevelType w:val="hybridMultilevel"/>
    <w:tmpl w:val="AE9AFA8E"/>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7" w15:restartNumberingAfterBreak="0">
    <w:nsid w:val="68C17C70"/>
    <w:multiLevelType w:val="hybridMultilevel"/>
    <w:tmpl w:val="636ED6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8" w15:restartNumberingAfterBreak="0">
    <w:nsid w:val="6B3A64E5"/>
    <w:multiLevelType w:val="hybridMultilevel"/>
    <w:tmpl w:val="E7DEBEE0"/>
    <w:lvl w:ilvl="0" w:tplc="79A66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C2B015C"/>
    <w:multiLevelType w:val="hybridMultilevel"/>
    <w:tmpl w:val="85AE03A6"/>
    <w:lvl w:ilvl="0" w:tplc="04090017">
      <w:start w:val="1"/>
      <w:numFmt w:val="lowerLetter"/>
      <w:lvlText w:val="%1)"/>
      <w:lvlJc w:val="left"/>
      <w:pPr>
        <w:ind w:left="1440" w:hanging="360"/>
      </w:pPr>
    </w:lvl>
    <w:lvl w:ilvl="1" w:tplc="04090017">
      <w:start w:val="1"/>
      <w:numFmt w:val="lowerLetter"/>
      <w:lvlText w:val="%2)"/>
      <w:lvlJc w:val="left"/>
      <w:pPr>
        <w:ind w:left="115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CFE1177"/>
    <w:multiLevelType w:val="hybridMultilevel"/>
    <w:tmpl w:val="C680D4BC"/>
    <w:lvl w:ilvl="0" w:tplc="DD106E30">
      <w:start w:val="1"/>
      <w:numFmt w:val="decimal"/>
      <w:lvlText w:val="(%1)"/>
      <w:lvlJc w:val="left"/>
      <w:pPr>
        <w:ind w:left="2625" w:hanging="360"/>
      </w:pPr>
      <w:rPr>
        <w:rFonts w:ascii="Times New Roman" w:eastAsia="Calibri" w:hAnsi="Times New Roman" w:cs="Times New Roman"/>
      </w:rPr>
    </w:lvl>
    <w:lvl w:ilvl="1" w:tplc="041B0019">
      <w:start w:val="1"/>
      <w:numFmt w:val="lowerLetter"/>
      <w:lvlText w:val="%2."/>
      <w:lvlJc w:val="left"/>
      <w:pPr>
        <w:ind w:left="3345" w:hanging="360"/>
      </w:pPr>
    </w:lvl>
    <w:lvl w:ilvl="2" w:tplc="041B001B" w:tentative="1">
      <w:start w:val="1"/>
      <w:numFmt w:val="lowerRoman"/>
      <w:lvlText w:val="%3."/>
      <w:lvlJc w:val="right"/>
      <w:pPr>
        <w:ind w:left="4065" w:hanging="180"/>
      </w:pPr>
    </w:lvl>
    <w:lvl w:ilvl="3" w:tplc="041B000F" w:tentative="1">
      <w:start w:val="1"/>
      <w:numFmt w:val="decimal"/>
      <w:lvlText w:val="%4."/>
      <w:lvlJc w:val="left"/>
      <w:pPr>
        <w:ind w:left="4785" w:hanging="360"/>
      </w:pPr>
    </w:lvl>
    <w:lvl w:ilvl="4" w:tplc="041B0019" w:tentative="1">
      <w:start w:val="1"/>
      <w:numFmt w:val="lowerLetter"/>
      <w:lvlText w:val="%5."/>
      <w:lvlJc w:val="left"/>
      <w:pPr>
        <w:ind w:left="5505" w:hanging="360"/>
      </w:pPr>
    </w:lvl>
    <w:lvl w:ilvl="5" w:tplc="041B001B" w:tentative="1">
      <w:start w:val="1"/>
      <w:numFmt w:val="lowerRoman"/>
      <w:lvlText w:val="%6."/>
      <w:lvlJc w:val="right"/>
      <w:pPr>
        <w:ind w:left="6225" w:hanging="180"/>
      </w:pPr>
    </w:lvl>
    <w:lvl w:ilvl="6" w:tplc="041B000F" w:tentative="1">
      <w:start w:val="1"/>
      <w:numFmt w:val="decimal"/>
      <w:lvlText w:val="%7."/>
      <w:lvlJc w:val="left"/>
      <w:pPr>
        <w:ind w:left="6945" w:hanging="360"/>
      </w:pPr>
    </w:lvl>
    <w:lvl w:ilvl="7" w:tplc="041B0019" w:tentative="1">
      <w:start w:val="1"/>
      <w:numFmt w:val="lowerLetter"/>
      <w:lvlText w:val="%8."/>
      <w:lvlJc w:val="left"/>
      <w:pPr>
        <w:ind w:left="7665" w:hanging="360"/>
      </w:pPr>
    </w:lvl>
    <w:lvl w:ilvl="8" w:tplc="041B001B" w:tentative="1">
      <w:start w:val="1"/>
      <w:numFmt w:val="lowerRoman"/>
      <w:lvlText w:val="%9."/>
      <w:lvlJc w:val="right"/>
      <w:pPr>
        <w:ind w:left="8385" w:hanging="180"/>
      </w:pPr>
    </w:lvl>
  </w:abstractNum>
  <w:abstractNum w:abstractNumId="161" w15:restartNumberingAfterBreak="0">
    <w:nsid w:val="6F387EF5"/>
    <w:multiLevelType w:val="hybridMultilevel"/>
    <w:tmpl w:val="8160B3F4"/>
    <w:lvl w:ilvl="0" w:tplc="5FEE8AAC">
      <w:start w:val="1"/>
      <w:numFmt w:val="decimal"/>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62" w15:restartNumberingAfterBreak="0">
    <w:nsid w:val="6F9A3CC1"/>
    <w:multiLevelType w:val="hybridMultilevel"/>
    <w:tmpl w:val="D4E040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079180A"/>
    <w:multiLevelType w:val="hybridMultilevel"/>
    <w:tmpl w:val="3376A63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1C613F0"/>
    <w:multiLevelType w:val="hybridMultilevel"/>
    <w:tmpl w:val="3F4CD5FA"/>
    <w:lvl w:ilvl="0" w:tplc="B8EAA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5" w15:restartNumberingAfterBreak="0">
    <w:nsid w:val="71E51F7A"/>
    <w:multiLevelType w:val="hybridMultilevel"/>
    <w:tmpl w:val="DE8EA314"/>
    <w:lvl w:ilvl="0" w:tplc="586C9B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27E1BB1"/>
    <w:multiLevelType w:val="hybridMultilevel"/>
    <w:tmpl w:val="2750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E570B"/>
    <w:multiLevelType w:val="hybridMultilevel"/>
    <w:tmpl w:val="125EFA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8" w15:restartNumberingAfterBreak="0">
    <w:nsid w:val="73B65A46"/>
    <w:multiLevelType w:val="hybridMultilevel"/>
    <w:tmpl w:val="EE303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73DD3A81"/>
    <w:multiLevelType w:val="hybridMultilevel"/>
    <w:tmpl w:val="2E1C559A"/>
    <w:lvl w:ilvl="0" w:tplc="FFFFFFFF">
      <w:start w:val="1"/>
      <w:numFmt w:val="lowerLetter"/>
      <w:lvlText w:val="%1)"/>
      <w:lvlJc w:val="left"/>
      <w:pPr>
        <w:ind w:left="1800" w:hanging="360"/>
      </w:pPr>
    </w:lvl>
    <w:lvl w:ilvl="1" w:tplc="04090017">
      <w:start w:val="1"/>
      <w:numFmt w:val="lowerLetter"/>
      <w:lvlText w:val="%2)"/>
      <w:lvlJc w:val="left"/>
      <w:pPr>
        <w:ind w:left="1152"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0" w15:restartNumberingAfterBreak="0">
    <w:nsid w:val="759517E3"/>
    <w:multiLevelType w:val="hybridMultilevel"/>
    <w:tmpl w:val="115E91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5E94576"/>
    <w:multiLevelType w:val="hybridMultilevel"/>
    <w:tmpl w:val="211EC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762665FA"/>
    <w:multiLevelType w:val="hybridMultilevel"/>
    <w:tmpl w:val="099E386A"/>
    <w:lvl w:ilvl="0" w:tplc="B8EAA2B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3" w15:restartNumberingAfterBreak="0">
    <w:nsid w:val="766F5DB2"/>
    <w:multiLevelType w:val="hybridMultilevel"/>
    <w:tmpl w:val="7772BD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4" w15:restartNumberingAfterBreak="0">
    <w:nsid w:val="77A95645"/>
    <w:multiLevelType w:val="hybridMultilevel"/>
    <w:tmpl w:val="7DF464D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88C53CC"/>
    <w:multiLevelType w:val="hybridMultilevel"/>
    <w:tmpl w:val="972C22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89113D9"/>
    <w:multiLevelType w:val="hybridMultilevel"/>
    <w:tmpl w:val="1AE2924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7" w15:restartNumberingAfterBreak="0">
    <w:nsid w:val="79574075"/>
    <w:multiLevelType w:val="hybridMultilevel"/>
    <w:tmpl w:val="6248E5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A0F5843"/>
    <w:multiLevelType w:val="hybridMultilevel"/>
    <w:tmpl w:val="97121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A6F5832"/>
    <w:multiLevelType w:val="hybridMultilevel"/>
    <w:tmpl w:val="1BEA68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C3C4E01"/>
    <w:multiLevelType w:val="hybridMultilevel"/>
    <w:tmpl w:val="79DC63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7C3D125B"/>
    <w:multiLevelType w:val="hybridMultilevel"/>
    <w:tmpl w:val="D1202FF6"/>
    <w:lvl w:ilvl="0" w:tplc="B8EAA2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7CCC7CC4"/>
    <w:multiLevelType w:val="hybridMultilevel"/>
    <w:tmpl w:val="98183F30"/>
    <w:lvl w:ilvl="0" w:tplc="B8EAA2BA">
      <w:start w:val="1"/>
      <w:numFmt w:val="decimal"/>
      <w:lvlText w:val="(%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3" w15:restartNumberingAfterBreak="0">
    <w:nsid w:val="7D2971BF"/>
    <w:multiLevelType w:val="hybridMultilevel"/>
    <w:tmpl w:val="1520D1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E2940CE"/>
    <w:multiLevelType w:val="hybridMultilevel"/>
    <w:tmpl w:val="B98E1676"/>
    <w:lvl w:ilvl="0" w:tplc="C512F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EA85723"/>
    <w:multiLevelType w:val="hybridMultilevel"/>
    <w:tmpl w:val="DEBA31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EB530A1"/>
    <w:multiLevelType w:val="hybridMultilevel"/>
    <w:tmpl w:val="82DEEF1E"/>
    <w:lvl w:ilvl="0" w:tplc="43B01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ECC2710"/>
    <w:multiLevelType w:val="hybridMultilevel"/>
    <w:tmpl w:val="29A6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F332669"/>
    <w:multiLevelType w:val="hybridMultilevel"/>
    <w:tmpl w:val="499E8D2A"/>
    <w:lvl w:ilvl="0" w:tplc="04090017">
      <w:start w:val="1"/>
      <w:numFmt w:val="lowerLetter"/>
      <w:lvlText w:val="%1)"/>
      <w:lvlJc w:val="left"/>
      <w:pPr>
        <w:ind w:left="1152" w:hanging="360"/>
      </w:pPr>
    </w:lvl>
    <w:lvl w:ilvl="1" w:tplc="F4F05938">
      <w:start w:val="1"/>
      <w:numFmt w:val="decimal"/>
      <w:lvlText w:val="%2."/>
      <w:lvlJc w:val="left"/>
      <w:pPr>
        <w:ind w:left="1872" w:hanging="360"/>
      </w:pPr>
      <w:rPr>
        <w:rFonts w:hint="default"/>
      </w:rPr>
    </w:lvl>
    <w:lvl w:ilvl="2" w:tplc="01021D64">
      <w:start w:val="1"/>
      <w:numFmt w:val="decimal"/>
      <w:lvlText w:val="(%3)"/>
      <w:lvlJc w:val="left"/>
      <w:pPr>
        <w:ind w:left="2772" w:hanging="360"/>
      </w:pPr>
      <w:rPr>
        <w:rFonts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9" w15:restartNumberingAfterBreak="0">
    <w:nsid w:val="7F5E1C95"/>
    <w:multiLevelType w:val="hybridMultilevel"/>
    <w:tmpl w:val="80CEC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F8159B7"/>
    <w:multiLevelType w:val="hybridMultilevel"/>
    <w:tmpl w:val="9538F052"/>
    <w:lvl w:ilvl="0" w:tplc="9940B748">
      <w:start w:val="1"/>
      <w:numFmt w:val="upperRoman"/>
      <w:lvlText w:val="Čl. %1"/>
      <w:lvlJc w:val="center"/>
      <w:pPr>
        <w:ind w:left="3963" w:firstLine="432"/>
      </w:pPr>
      <w:rPr>
        <w:rFonts w:hint="default"/>
      </w:rPr>
    </w:lvl>
    <w:lvl w:ilvl="1" w:tplc="42005810">
      <w:start w:val="1"/>
      <w:numFmt w:val="lowerLetter"/>
      <w:lvlText w:val="%2)"/>
      <w:lvlJc w:val="left"/>
      <w:pPr>
        <w:ind w:left="1440" w:hanging="360"/>
      </w:pPr>
      <w:rPr>
        <w:rFonts w:hint="default"/>
      </w:r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7"/>
  </w:num>
  <w:num w:numId="3">
    <w:abstractNumId w:val="135"/>
  </w:num>
  <w:num w:numId="4">
    <w:abstractNumId w:val="74"/>
  </w:num>
  <w:num w:numId="5">
    <w:abstractNumId w:val="122"/>
  </w:num>
  <w:num w:numId="6">
    <w:abstractNumId w:val="91"/>
  </w:num>
  <w:num w:numId="7">
    <w:abstractNumId w:val="175"/>
  </w:num>
  <w:num w:numId="8">
    <w:abstractNumId w:val="179"/>
  </w:num>
  <w:num w:numId="9">
    <w:abstractNumId w:val="157"/>
  </w:num>
  <w:num w:numId="10">
    <w:abstractNumId w:val="168"/>
  </w:num>
  <w:num w:numId="11">
    <w:abstractNumId w:val="187"/>
  </w:num>
  <w:num w:numId="12">
    <w:abstractNumId w:val="85"/>
  </w:num>
  <w:num w:numId="13">
    <w:abstractNumId w:val="110"/>
  </w:num>
  <w:num w:numId="14">
    <w:abstractNumId w:val="133"/>
  </w:num>
  <w:num w:numId="15">
    <w:abstractNumId w:val="36"/>
  </w:num>
  <w:num w:numId="16">
    <w:abstractNumId w:val="94"/>
  </w:num>
  <w:num w:numId="17">
    <w:abstractNumId w:val="118"/>
  </w:num>
  <w:num w:numId="18">
    <w:abstractNumId w:val="115"/>
  </w:num>
  <w:num w:numId="19">
    <w:abstractNumId w:val="11"/>
  </w:num>
  <w:num w:numId="20">
    <w:abstractNumId w:val="112"/>
  </w:num>
  <w:num w:numId="21">
    <w:abstractNumId w:val="40"/>
  </w:num>
  <w:num w:numId="22">
    <w:abstractNumId w:val="104"/>
  </w:num>
  <w:num w:numId="23">
    <w:abstractNumId w:val="42"/>
  </w:num>
  <w:num w:numId="24">
    <w:abstractNumId w:val="170"/>
  </w:num>
  <w:num w:numId="25">
    <w:abstractNumId w:val="64"/>
  </w:num>
  <w:num w:numId="26">
    <w:abstractNumId w:val="80"/>
  </w:num>
  <w:num w:numId="27">
    <w:abstractNumId w:val="177"/>
  </w:num>
  <w:num w:numId="28">
    <w:abstractNumId w:val="43"/>
  </w:num>
  <w:num w:numId="29">
    <w:abstractNumId w:val="149"/>
  </w:num>
  <w:num w:numId="30">
    <w:abstractNumId w:val="146"/>
  </w:num>
  <w:num w:numId="31">
    <w:abstractNumId w:val="141"/>
  </w:num>
  <w:num w:numId="32">
    <w:abstractNumId w:val="12"/>
  </w:num>
  <w:num w:numId="33">
    <w:abstractNumId w:val="119"/>
  </w:num>
  <w:num w:numId="34">
    <w:abstractNumId w:val="66"/>
  </w:num>
  <w:num w:numId="35">
    <w:abstractNumId w:val="140"/>
  </w:num>
  <w:num w:numId="36">
    <w:abstractNumId w:val="52"/>
  </w:num>
  <w:num w:numId="37">
    <w:abstractNumId w:val="44"/>
  </w:num>
  <w:num w:numId="38">
    <w:abstractNumId w:val="53"/>
  </w:num>
  <w:num w:numId="39">
    <w:abstractNumId w:val="7"/>
  </w:num>
  <w:num w:numId="40">
    <w:abstractNumId w:val="171"/>
  </w:num>
  <w:num w:numId="41">
    <w:abstractNumId w:val="183"/>
  </w:num>
  <w:num w:numId="42">
    <w:abstractNumId w:val="190"/>
  </w:num>
  <w:num w:numId="43">
    <w:abstractNumId w:val="178"/>
  </w:num>
  <w:num w:numId="44">
    <w:abstractNumId w:val="83"/>
  </w:num>
  <w:num w:numId="45">
    <w:abstractNumId w:val="20"/>
  </w:num>
  <w:num w:numId="46">
    <w:abstractNumId w:val="37"/>
  </w:num>
  <w:num w:numId="47">
    <w:abstractNumId w:val="22"/>
  </w:num>
  <w:num w:numId="48">
    <w:abstractNumId w:val="105"/>
  </w:num>
  <w:num w:numId="49">
    <w:abstractNumId w:val="117"/>
  </w:num>
  <w:num w:numId="50">
    <w:abstractNumId w:val="96"/>
  </w:num>
  <w:num w:numId="51">
    <w:abstractNumId w:val="147"/>
  </w:num>
  <w:num w:numId="52">
    <w:abstractNumId w:val="188"/>
  </w:num>
  <w:num w:numId="53">
    <w:abstractNumId w:val="176"/>
  </w:num>
  <w:num w:numId="54">
    <w:abstractNumId w:val="173"/>
  </w:num>
  <w:num w:numId="55">
    <w:abstractNumId w:val="128"/>
  </w:num>
  <w:num w:numId="56">
    <w:abstractNumId w:val="167"/>
  </w:num>
  <w:num w:numId="57">
    <w:abstractNumId w:val="159"/>
  </w:num>
  <w:num w:numId="58">
    <w:abstractNumId w:val="126"/>
  </w:num>
  <w:num w:numId="59">
    <w:abstractNumId w:val="67"/>
  </w:num>
  <w:num w:numId="60">
    <w:abstractNumId w:val="41"/>
  </w:num>
  <w:num w:numId="61">
    <w:abstractNumId w:val="95"/>
  </w:num>
  <w:num w:numId="62">
    <w:abstractNumId w:val="59"/>
  </w:num>
  <w:num w:numId="63">
    <w:abstractNumId w:val="16"/>
  </w:num>
  <w:num w:numId="64">
    <w:abstractNumId w:val="142"/>
  </w:num>
  <w:num w:numId="65">
    <w:abstractNumId w:val="144"/>
  </w:num>
  <w:num w:numId="66">
    <w:abstractNumId w:val="127"/>
  </w:num>
  <w:num w:numId="67">
    <w:abstractNumId w:val="46"/>
  </w:num>
  <w:num w:numId="68">
    <w:abstractNumId w:val="89"/>
  </w:num>
  <w:num w:numId="69">
    <w:abstractNumId w:val="102"/>
  </w:num>
  <w:num w:numId="70">
    <w:abstractNumId w:val="114"/>
  </w:num>
  <w:num w:numId="71">
    <w:abstractNumId w:val="153"/>
  </w:num>
  <w:num w:numId="72">
    <w:abstractNumId w:val="70"/>
  </w:num>
  <w:num w:numId="73">
    <w:abstractNumId w:val="150"/>
  </w:num>
  <w:num w:numId="74">
    <w:abstractNumId w:val="138"/>
  </w:num>
  <w:num w:numId="75">
    <w:abstractNumId w:val="61"/>
  </w:num>
  <w:num w:numId="76">
    <w:abstractNumId w:val="63"/>
  </w:num>
  <w:num w:numId="77">
    <w:abstractNumId w:val="38"/>
  </w:num>
  <w:num w:numId="78">
    <w:abstractNumId w:val="75"/>
  </w:num>
  <w:num w:numId="79">
    <w:abstractNumId w:val="174"/>
  </w:num>
  <w:num w:numId="80">
    <w:abstractNumId w:val="92"/>
  </w:num>
  <w:num w:numId="81">
    <w:abstractNumId w:val="14"/>
  </w:num>
  <w:num w:numId="82">
    <w:abstractNumId w:val="163"/>
  </w:num>
  <w:num w:numId="83">
    <w:abstractNumId w:val="137"/>
  </w:num>
  <w:num w:numId="84">
    <w:abstractNumId w:val="33"/>
  </w:num>
  <w:num w:numId="85">
    <w:abstractNumId w:val="50"/>
  </w:num>
  <w:num w:numId="86">
    <w:abstractNumId w:val="18"/>
  </w:num>
  <w:num w:numId="87">
    <w:abstractNumId w:val="69"/>
  </w:num>
  <w:num w:numId="88">
    <w:abstractNumId w:val="39"/>
  </w:num>
  <w:num w:numId="89">
    <w:abstractNumId w:val="62"/>
  </w:num>
  <w:num w:numId="90">
    <w:abstractNumId w:val="158"/>
  </w:num>
  <w:num w:numId="91">
    <w:abstractNumId w:val="98"/>
  </w:num>
  <w:num w:numId="92">
    <w:abstractNumId w:val="2"/>
  </w:num>
  <w:num w:numId="93">
    <w:abstractNumId w:val="184"/>
  </w:num>
  <w:num w:numId="94">
    <w:abstractNumId w:val="134"/>
  </w:num>
  <w:num w:numId="95">
    <w:abstractNumId w:val="17"/>
  </w:num>
  <w:num w:numId="96">
    <w:abstractNumId w:val="152"/>
  </w:num>
  <w:num w:numId="97">
    <w:abstractNumId w:val="162"/>
  </w:num>
  <w:num w:numId="98">
    <w:abstractNumId w:val="151"/>
  </w:num>
  <w:num w:numId="99">
    <w:abstractNumId w:val="47"/>
  </w:num>
  <w:num w:numId="100">
    <w:abstractNumId w:val="68"/>
  </w:num>
  <w:num w:numId="101">
    <w:abstractNumId w:val="21"/>
  </w:num>
  <w:num w:numId="102">
    <w:abstractNumId w:val="189"/>
  </w:num>
  <w:num w:numId="103">
    <w:abstractNumId w:val="48"/>
  </w:num>
  <w:num w:numId="104">
    <w:abstractNumId w:val="79"/>
  </w:num>
  <w:num w:numId="105">
    <w:abstractNumId w:val="139"/>
  </w:num>
  <w:num w:numId="106">
    <w:abstractNumId w:val="28"/>
  </w:num>
  <w:num w:numId="107">
    <w:abstractNumId w:val="86"/>
  </w:num>
  <w:num w:numId="108">
    <w:abstractNumId w:val="73"/>
  </w:num>
  <w:num w:numId="109">
    <w:abstractNumId w:val="180"/>
  </w:num>
  <w:num w:numId="110">
    <w:abstractNumId w:val="72"/>
  </w:num>
  <w:num w:numId="111">
    <w:abstractNumId w:val="123"/>
  </w:num>
  <w:num w:numId="112">
    <w:abstractNumId w:val="106"/>
  </w:num>
  <w:num w:numId="113">
    <w:abstractNumId w:val="131"/>
  </w:num>
  <w:num w:numId="114">
    <w:abstractNumId w:val="169"/>
  </w:num>
  <w:num w:numId="115">
    <w:abstractNumId w:val="120"/>
  </w:num>
  <w:num w:numId="116">
    <w:abstractNumId w:val="165"/>
  </w:num>
  <w:num w:numId="117">
    <w:abstractNumId w:val="6"/>
  </w:num>
  <w:num w:numId="118">
    <w:abstractNumId w:val="88"/>
  </w:num>
  <w:num w:numId="119">
    <w:abstractNumId w:val="99"/>
  </w:num>
  <w:num w:numId="120">
    <w:abstractNumId w:val="132"/>
  </w:num>
  <w:num w:numId="121">
    <w:abstractNumId w:val="166"/>
  </w:num>
  <w:num w:numId="122">
    <w:abstractNumId w:val="143"/>
  </w:num>
  <w:num w:numId="123">
    <w:abstractNumId w:val="32"/>
  </w:num>
  <w:num w:numId="124">
    <w:abstractNumId w:val="148"/>
  </w:num>
  <w:num w:numId="125">
    <w:abstractNumId w:val="15"/>
  </w:num>
  <w:num w:numId="126">
    <w:abstractNumId w:val="129"/>
  </w:num>
  <w:num w:numId="127">
    <w:abstractNumId w:val="186"/>
  </w:num>
  <w:num w:numId="128">
    <w:abstractNumId w:val="35"/>
  </w:num>
  <w:num w:numId="129">
    <w:abstractNumId w:val="5"/>
  </w:num>
  <w:num w:numId="130">
    <w:abstractNumId w:val="172"/>
  </w:num>
  <w:num w:numId="131">
    <w:abstractNumId w:val="57"/>
  </w:num>
  <w:num w:numId="132">
    <w:abstractNumId w:val="82"/>
  </w:num>
  <w:num w:numId="133">
    <w:abstractNumId w:val="97"/>
  </w:num>
  <w:num w:numId="134">
    <w:abstractNumId w:val="4"/>
  </w:num>
  <w:num w:numId="135">
    <w:abstractNumId w:val="87"/>
  </w:num>
  <w:num w:numId="136">
    <w:abstractNumId w:val="116"/>
  </w:num>
  <w:num w:numId="137">
    <w:abstractNumId w:val="103"/>
  </w:num>
  <w:num w:numId="138">
    <w:abstractNumId w:val="90"/>
  </w:num>
  <w:num w:numId="139">
    <w:abstractNumId w:val="155"/>
  </w:num>
  <w:num w:numId="140">
    <w:abstractNumId w:val="8"/>
  </w:num>
  <w:num w:numId="141">
    <w:abstractNumId w:val="111"/>
  </w:num>
  <w:num w:numId="142">
    <w:abstractNumId w:val="121"/>
  </w:num>
  <w:num w:numId="143">
    <w:abstractNumId w:val="156"/>
  </w:num>
  <w:num w:numId="144">
    <w:abstractNumId w:val="108"/>
  </w:num>
  <w:num w:numId="145">
    <w:abstractNumId w:val="31"/>
  </w:num>
  <w:num w:numId="146">
    <w:abstractNumId w:val="101"/>
  </w:num>
  <w:num w:numId="147">
    <w:abstractNumId w:val="60"/>
  </w:num>
  <w:num w:numId="148">
    <w:abstractNumId w:val="45"/>
  </w:num>
  <w:num w:numId="149">
    <w:abstractNumId w:val="100"/>
  </w:num>
  <w:num w:numId="150">
    <w:abstractNumId w:val="125"/>
  </w:num>
  <w:num w:numId="151">
    <w:abstractNumId w:val="26"/>
  </w:num>
  <w:num w:numId="152">
    <w:abstractNumId w:val="161"/>
  </w:num>
  <w:num w:numId="153">
    <w:abstractNumId w:val="130"/>
  </w:num>
  <w:num w:numId="154">
    <w:abstractNumId w:val="160"/>
  </w:num>
  <w:num w:numId="155">
    <w:abstractNumId w:val="25"/>
  </w:num>
  <w:num w:numId="156">
    <w:abstractNumId w:val="93"/>
  </w:num>
  <w:num w:numId="157">
    <w:abstractNumId w:val="9"/>
  </w:num>
  <w:num w:numId="158">
    <w:abstractNumId w:val="154"/>
  </w:num>
  <w:num w:numId="159">
    <w:abstractNumId w:val="65"/>
  </w:num>
  <w:num w:numId="160">
    <w:abstractNumId w:val="55"/>
  </w:num>
  <w:num w:numId="161">
    <w:abstractNumId w:val="51"/>
  </w:num>
  <w:num w:numId="162">
    <w:abstractNumId w:val="30"/>
  </w:num>
  <w:num w:numId="163">
    <w:abstractNumId w:val="29"/>
  </w:num>
  <w:num w:numId="164">
    <w:abstractNumId w:val="185"/>
  </w:num>
  <w:num w:numId="165">
    <w:abstractNumId w:val="49"/>
  </w:num>
  <w:num w:numId="166">
    <w:abstractNumId w:val="10"/>
  </w:num>
  <w:num w:numId="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4"/>
  </w:num>
  <w:num w:numId="169">
    <w:abstractNumId w:val="54"/>
  </w:num>
  <w:num w:numId="170">
    <w:abstractNumId w:val="23"/>
  </w:num>
  <w:num w:numId="171">
    <w:abstractNumId w:val="78"/>
  </w:num>
  <w:num w:numId="172">
    <w:abstractNumId w:val="136"/>
  </w:num>
  <w:num w:numId="173">
    <w:abstractNumId w:val="56"/>
  </w:num>
  <w:num w:numId="174">
    <w:abstractNumId w:val="77"/>
  </w:num>
  <w:num w:numId="175">
    <w:abstractNumId w:val="81"/>
  </w:num>
  <w:num w:numId="176">
    <w:abstractNumId w:val="1"/>
  </w:num>
  <w:num w:numId="177">
    <w:abstractNumId w:val="76"/>
  </w:num>
  <w:num w:numId="178">
    <w:abstractNumId w:val="0"/>
  </w:num>
  <w:num w:numId="179">
    <w:abstractNumId w:val="182"/>
  </w:num>
  <w:num w:numId="180">
    <w:abstractNumId w:val="109"/>
  </w:num>
  <w:num w:numId="181">
    <w:abstractNumId w:val="113"/>
  </w:num>
  <w:num w:numId="182">
    <w:abstractNumId w:val="19"/>
  </w:num>
  <w:num w:numId="183">
    <w:abstractNumId w:val="145"/>
  </w:num>
  <w:num w:numId="184">
    <w:abstractNumId w:val="164"/>
  </w:num>
  <w:num w:numId="185">
    <w:abstractNumId w:val="71"/>
  </w:num>
  <w:num w:numId="186">
    <w:abstractNumId w:val="24"/>
  </w:num>
  <w:num w:numId="187">
    <w:abstractNumId w:val="58"/>
  </w:num>
  <w:num w:numId="188">
    <w:abstractNumId w:val="124"/>
  </w:num>
  <w:num w:numId="189">
    <w:abstractNumId w:val="181"/>
  </w:num>
  <w:num w:numId="190">
    <w:abstractNumId w:val="34"/>
  </w:num>
  <w:num w:numId="191">
    <w:abstractNumId w:val="27"/>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B"/>
    <w:rsid w:val="00000BFA"/>
    <w:rsid w:val="00000D54"/>
    <w:rsid w:val="000029FE"/>
    <w:rsid w:val="00003EA4"/>
    <w:rsid w:val="00004439"/>
    <w:rsid w:val="00004DC1"/>
    <w:rsid w:val="00004DC7"/>
    <w:rsid w:val="000069FD"/>
    <w:rsid w:val="00006B90"/>
    <w:rsid w:val="000110CC"/>
    <w:rsid w:val="00011141"/>
    <w:rsid w:val="0001148E"/>
    <w:rsid w:val="0001357E"/>
    <w:rsid w:val="00013B94"/>
    <w:rsid w:val="00013FA2"/>
    <w:rsid w:val="0001407A"/>
    <w:rsid w:val="0001420B"/>
    <w:rsid w:val="000144C9"/>
    <w:rsid w:val="0001769E"/>
    <w:rsid w:val="00017B04"/>
    <w:rsid w:val="000213B5"/>
    <w:rsid w:val="000219CA"/>
    <w:rsid w:val="00021C73"/>
    <w:rsid w:val="000223A9"/>
    <w:rsid w:val="000227E6"/>
    <w:rsid w:val="00024E0E"/>
    <w:rsid w:val="00025575"/>
    <w:rsid w:val="000265E3"/>
    <w:rsid w:val="0003062E"/>
    <w:rsid w:val="000308AD"/>
    <w:rsid w:val="00030A58"/>
    <w:rsid w:val="00033456"/>
    <w:rsid w:val="0003430F"/>
    <w:rsid w:val="00035399"/>
    <w:rsid w:val="0003636B"/>
    <w:rsid w:val="00036A43"/>
    <w:rsid w:val="000378C9"/>
    <w:rsid w:val="00037BE8"/>
    <w:rsid w:val="00040252"/>
    <w:rsid w:val="00040C4C"/>
    <w:rsid w:val="00040E9D"/>
    <w:rsid w:val="0004136D"/>
    <w:rsid w:val="00044B93"/>
    <w:rsid w:val="00045371"/>
    <w:rsid w:val="00045D63"/>
    <w:rsid w:val="00046AD0"/>
    <w:rsid w:val="0004753D"/>
    <w:rsid w:val="00047E22"/>
    <w:rsid w:val="00047E4B"/>
    <w:rsid w:val="00050197"/>
    <w:rsid w:val="00050D84"/>
    <w:rsid w:val="0005311F"/>
    <w:rsid w:val="00054DB7"/>
    <w:rsid w:val="0005569C"/>
    <w:rsid w:val="000567AF"/>
    <w:rsid w:val="00056F21"/>
    <w:rsid w:val="00057774"/>
    <w:rsid w:val="00060745"/>
    <w:rsid w:val="00060804"/>
    <w:rsid w:val="00061302"/>
    <w:rsid w:val="00063D8B"/>
    <w:rsid w:val="00065644"/>
    <w:rsid w:val="00066120"/>
    <w:rsid w:val="000673A3"/>
    <w:rsid w:val="00070900"/>
    <w:rsid w:val="00071914"/>
    <w:rsid w:val="00072104"/>
    <w:rsid w:val="00072BF3"/>
    <w:rsid w:val="00073661"/>
    <w:rsid w:val="00073825"/>
    <w:rsid w:val="00073D16"/>
    <w:rsid w:val="000751D2"/>
    <w:rsid w:val="00075B35"/>
    <w:rsid w:val="00077F9F"/>
    <w:rsid w:val="000811D7"/>
    <w:rsid w:val="000824C7"/>
    <w:rsid w:val="0008268B"/>
    <w:rsid w:val="00084A90"/>
    <w:rsid w:val="000852ED"/>
    <w:rsid w:val="00085ABD"/>
    <w:rsid w:val="00085BF1"/>
    <w:rsid w:val="000901EE"/>
    <w:rsid w:val="0009139C"/>
    <w:rsid w:val="000914ED"/>
    <w:rsid w:val="00093782"/>
    <w:rsid w:val="000938CF"/>
    <w:rsid w:val="00093ADC"/>
    <w:rsid w:val="00093E27"/>
    <w:rsid w:val="00096486"/>
    <w:rsid w:val="00096734"/>
    <w:rsid w:val="00096A6E"/>
    <w:rsid w:val="00097155"/>
    <w:rsid w:val="0009772A"/>
    <w:rsid w:val="000979B2"/>
    <w:rsid w:val="00097BDF"/>
    <w:rsid w:val="00097DCA"/>
    <w:rsid w:val="000A192C"/>
    <w:rsid w:val="000A1EE3"/>
    <w:rsid w:val="000A34A3"/>
    <w:rsid w:val="000A35F7"/>
    <w:rsid w:val="000A4D43"/>
    <w:rsid w:val="000A5012"/>
    <w:rsid w:val="000A5CFC"/>
    <w:rsid w:val="000A5D1A"/>
    <w:rsid w:val="000A5D67"/>
    <w:rsid w:val="000A5F96"/>
    <w:rsid w:val="000A5FA2"/>
    <w:rsid w:val="000A756D"/>
    <w:rsid w:val="000B043A"/>
    <w:rsid w:val="000B0539"/>
    <w:rsid w:val="000B0855"/>
    <w:rsid w:val="000B0D71"/>
    <w:rsid w:val="000B1DC4"/>
    <w:rsid w:val="000B2FF1"/>
    <w:rsid w:val="000B3330"/>
    <w:rsid w:val="000B4526"/>
    <w:rsid w:val="000B53C3"/>
    <w:rsid w:val="000B5FDA"/>
    <w:rsid w:val="000B633B"/>
    <w:rsid w:val="000B7283"/>
    <w:rsid w:val="000B758A"/>
    <w:rsid w:val="000C083E"/>
    <w:rsid w:val="000C0858"/>
    <w:rsid w:val="000C154C"/>
    <w:rsid w:val="000C2063"/>
    <w:rsid w:val="000C4200"/>
    <w:rsid w:val="000C4780"/>
    <w:rsid w:val="000C505C"/>
    <w:rsid w:val="000C50EA"/>
    <w:rsid w:val="000C5FD7"/>
    <w:rsid w:val="000C6993"/>
    <w:rsid w:val="000C6CE1"/>
    <w:rsid w:val="000C6ED5"/>
    <w:rsid w:val="000C7579"/>
    <w:rsid w:val="000C7808"/>
    <w:rsid w:val="000D0969"/>
    <w:rsid w:val="000D0A15"/>
    <w:rsid w:val="000D1E78"/>
    <w:rsid w:val="000D2FC3"/>
    <w:rsid w:val="000D3038"/>
    <w:rsid w:val="000D457A"/>
    <w:rsid w:val="000D47D9"/>
    <w:rsid w:val="000D536F"/>
    <w:rsid w:val="000D780C"/>
    <w:rsid w:val="000E023F"/>
    <w:rsid w:val="000E0F5E"/>
    <w:rsid w:val="000E2CC1"/>
    <w:rsid w:val="000E317C"/>
    <w:rsid w:val="000E3D96"/>
    <w:rsid w:val="000E4130"/>
    <w:rsid w:val="000E43F0"/>
    <w:rsid w:val="000E5DF6"/>
    <w:rsid w:val="000E6AC7"/>
    <w:rsid w:val="000F0DD9"/>
    <w:rsid w:val="000F1B0B"/>
    <w:rsid w:val="000F1C5B"/>
    <w:rsid w:val="000F2C06"/>
    <w:rsid w:val="000F2C91"/>
    <w:rsid w:val="000F42D9"/>
    <w:rsid w:val="000F670B"/>
    <w:rsid w:val="000F73E3"/>
    <w:rsid w:val="00100C1D"/>
    <w:rsid w:val="00101230"/>
    <w:rsid w:val="00102653"/>
    <w:rsid w:val="00102C82"/>
    <w:rsid w:val="001058EA"/>
    <w:rsid w:val="00106EF9"/>
    <w:rsid w:val="0011123D"/>
    <w:rsid w:val="00111999"/>
    <w:rsid w:val="001128BC"/>
    <w:rsid w:val="00112B1A"/>
    <w:rsid w:val="00113A90"/>
    <w:rsid w:val="00113FA2"/>
    <w:rsid w:val="001145AE"/>
    <w:rsid w:val="00114E76"/>
    <w:rsid w:val="00114F67"/>
    <w:rsid w:val="00115EFF"/>
    <w:rsid w:val="001164BE"/>
    <w:rsid w:val="00116BAB"/>
    <w:rsid w:val="00116D3E"/>
    <w:rsid w:val="00116E55"/>
    <w:rsid w:val="00116F06"/>
    <w:rsid w:val="0011738F"/>
    <w:rsid w:val="00117551"/>
    <w:rsid w:val="001212C2"/>
    <w:rsid w:val="00121BC6"/>
    <w:rsid w:val="001222F9"/>
    <w:rsid w:val="001229CE"/>
    <w:rsid w:val="00122FC5"/>
    <w:rsid w:val="00124AB0"/>
    <w:rsid w:val="00125808"/>
    <w:rsid w:val="00125AF0"/>
    <w:rsid w:val="00127413"/>
    <w:rsid w:val="00130A3A"/>
    <w:rsid w:val="00130AA3"/>
    <w:rsid w:val="00130ABF"/>
    <w:rsid w:val="00130BA8"/>
    <w:rsid w:val="00131EB1"/>
    <w:rsid w:val="00131F71"/>
    <w:rsid w:val="001323BE"/>
    <w:rsid w:val="00133281"/>
    <w:rsid w:val="00133D55"/>
    <w:rsid w:val="001349CE"/>
    <w:rsid w:val="00134A2D"/>
    <w:rsid w:val="00140023"/>
    <w:rsid w:val="00141598"/>
    <w:rsid w:val="00142C57"/>
    <w:rsid w:val="00143041"/>
    <w:rsid w:val="0014515D"/>
    <w:rsid w:val="00146153"/>
    <w:rsid w:val="001478DF"/>
    <w:rsid w:val="001478F0"/>
    <w:rsid w:val="001509DC"/>
    <w:rsid w:val="00150AE2"/>
    <w:rsid w:val="00151169"/>
    <w:rsid w:val="001517E4"/>
    <w:rsid w:val="001524F5"/>
    <w:rsid w:val="00154283"/>
    <w:rsid w:val="00154368"/>
    <w:rsid w:val="0015563F"/>
    <w:rsid w:val="00155FCA"/>
    <w:rsid w:val="0015638A"/>
    <w:rsid w:val="00156504"/>
    <w:rsid w:val="00156E15"/>
    <w:rsid w:val="001571C9"/>
    <w:rsid w:val="001578CE"/>
    <w:rsid w:val="00160088"/>
    <w:rsid w:val="00160611"/>
    <w:rsid w:val="001621B6"/>
    <w:rsid w:val="0016311F"/>
    <w:rsid w:val="0016390C"/>
    <w:rsid w:val="00163A20"/>
    <w:rsid w:val="00164B01"/>
    <w:rsid w:val="00165947"/>
    <w:rsid w:val="00167A74"/>
    <w:rsid w:val="00167A77"/>
    <w:rsid w:val="001701C8"/>
    <w:rsid w:val="001708B1"/>
    <w:rsid w:val="0017094C"/>
    <w:rsid w:val="00170C7B"/>
    <w:rsid w:val="001711E4"/>
    <w:rsid w:val="001716BB"/>
    <w:rsid w:val="00171CF6"/>
    <w:rsid w:val="00171E75"/>
    <w:rsid w:val="00172923"/>
    <w:rsid w:val="001734B0"/>
    <w:rsid w:val="001748EC"/>
    <w:rsid w:val="001754B3"/>
    <w:rsid w:val="001768DA"/>
    <w:rsid w:val="00176F1E"/>
    <w:rsid w:val="00180ED9"/>
    <w:rsid w:val="00181301"/>
    <w:rsid w:val="0018741A"/>
    <w:rsid w:val="00190A77"/>
    <w:rsid w:val="00192E28"/>
    <w:rsid w:val="00193FA9"/>
    <w:rsid w:val="00194A95"/>
    <w:rsid w:val="001967DB"/>
    <w:rsid w:val="00196841"/>
    <w:rsid w:val="0019718D"/>
    <w:rsid w:val="00197387"/>
    <w:rsid w:val="001973C0"/>
    <w:rsid w:val="00197525"/>
    <w:rsid w:val="00197874"/>
    <w:rsid w:val="001A0936"/>
    <w:rsid w:val="001A0ACE"/>
    <w:rsid w:val="001A2208"/>
    <w:rsid w:val="001A273D"/>
    <w:rsid w:val="001A3508"/>
    <w:rsid w:val="001A45E2"/>
    <w:rsid w:val="001A4BD1"/>
    <w:rsid w:val="001A53F2"/>
    <w:rsid w:val="001A6C65"/>
    <w:rsid w:val="001B1299"/>
    <w:rsid w:val="001B15A4"/>
    <w:rsid w:val="001B35A7"/>
    <w:rsid w:val="001B4644"/>
    <w:rsid w:val="001B4ABE"/>
    <w:rsid w:val="001B65F1"/>
    <w:rsid w:val="001B7FB7"/>
    <w:rsid w:val="001C0201"/>
    <w:rsid w:val="001C15F7"/>
    <w:rsid w:val="001C2A41"/>
    <w:rsid w:val="001C352E"/>
    <w:rsid w:val="001C360F"/>
    <w:rsid w:val="001C4B8F"/>
    <w:rsid w:val="001C5774"/>
    <w:rsid w:val="001C67BD"/>
    <w:rsid w:val="001D07C0"/>
    <w:rsid w:val="001D08FA"/>
    <w:rsid w:val="001D0AB1"/>
    <w:rsid w:val="001D0F55"/>
    <w:rsid w:val="001D1099"/>
    <w:rsid w:val="001D2BB0"/>
    <w:rsid w:val="001D36A1"/>
    <w:rsid w:val="001D387F"/>
    <w:rsid w:val="001D3D0F"/>
    <w:rsid w:val="001D5681"/>
    <w:rsid w:val="001D6057"/>
    <w:rsid w:val="001D6933"/>
    <w:rsid w:val="001D695B"/>
    <w:rsid w:val="001D760A"/>
    <w:rsid w:val="001D7A94"/>
    <w:rsid w:val="001D7AB0"/>
    <w:rsid w:val="001D7B7C"/>
    <w:rsid w:val="001E3211"/>
    <w:rsid w:val="001E3E0C"/>
    <w:rsid w:val="001E571D"/>
    <w:rsid w:val="001F0286"/>
    <w:rsid w:val="001F0F55"/>
    <w:rsid w:val="001F167B"/>
    <w:rsid w:val="001F2026"/>
    <w:rsid w:val="001F209D"/>
    <w:rsid w:val="001F21C4"/>
    <w:rsid w:val="001F316E"/>
    <w:rsid w:val="001F47CF"/>
    <w:rsid w:val="001F4965"/>
    <w:rsid w:val="001F6D35"/>
    <w:rsid w:val="001F7020"/>
    <w:rsid w:val="00200921"/>
    <w:rsid w:val="00201311"/>
    <w:rsid w:val="002021FE"/>
    <w:rsid w:val="0020296E"/>
    <w:rsid w:val="002043DB"/>
    <w:rsid w:val="00204E85"/>
    <w:rsid w:val="00205213"/>
    <w:rsid w:val="002054EA"/>
    <w:rsid w:val="00205729"/>
    <w:rsid w:val="00206A5D"/>
    <w:rsid w:val="00206C9C"/>
    <w:rsid w:val="00206F1E"/>
    <w:rsid w:val="002075AD"/>
    <w:rsid w:val="00210E80"/>
    <w:rsid w:val="00210FE0"/>
    <w:rsid w:val="002113EB"/>
    <w:rsid w:val="002115AD"/>
    <w:rsid w:val="00213747"/>
    <w:rsid w:val="002137DE"/>
    <w:rsid w:val="00213F66"/>
    <w:rsid w:val="002140CB"/>
    <w:rsid w:val="002146C2"/>
    <w:rsid w:val="00214843"/>
    <w:rsid w:val="002148D4"/>
    <w:rsid w:val="00214ECE"/>
    <w:rsid w:val="00216909"/>
    <w:rsid w:val="00216EA6"/>
    <w:rsid w:val="00217A29"/>
    <w:rsid w:val="0022051B"/>
    <w:rsid w:val="00220C98"/>
    <w:rsid w:val="00221F1D"/>
    <w:rsid w:val="00223AF5"/>
    <w:rsid w:val="00223E66"/>
    <w:rsid w:val="00224CED"/>
    <w:rsid w:val="002250E1"/>
    <w:rsid w:val="00225114"/>
    <w:rsid w:val="00225A80"/>
    <w:rsid w:val="002268A6"/>
    <w:rsid w:val="00226DA6"/>
    <w:rsid w:val="00231E33"/>
    <w:rsid w:val="00231FF5"/>
    <w:rsid w:val="0023276F"/>
    <w:rsid w:val="00233945"/>
    <w:rsid w:val="002345C0"/>
    <w:rsid w:val="00234FA8"/>
    <w:rsid w:val="002352F0"/>
    <w:rsid w:val="002408CB"/>
    <w:rsid w:val="00240CCF"/>
    <w:rsid w:val="002413E0"/>
    <w:rsid w:val="00241F4F"/>
    <w:rsid w:val="00243190"/>
    <w:rsid w:val="002440D1"/>
    <w:rsid w:val="002443D3"/>
    <w:rsid w:val="002445DF"/>
    <w:rsid w:val="00244BB2"/>
    <w:rsid w:val="00244C94"/>
    <w:rsid w:val="00245E21"/>
    <w:rsid w:val="00250B5D"/>
    <w:rsid w:val="002522C3"/>
    <w:rsid w:val="002527BF"/>
    <w:rsid w:val="00254665"/>
    <w:rsid w:val="00255765"/>
    <w:rsid w:val="002557C2"/>
    <w:rsid w:val="00255C4F"/>
    <w:rsid w:val="00255D8B"/>
    <w:rsid w:val="002560E1"/>
    <w:rsid w:val="002563D8"/>
    <w:rsid w:val="0025764E"/>
    <w:rsid w:val="00257652"/>
    <w:rsid w:val="00257E63"/>
    <w:rsid w:val="00257E7E"/>
    <w:rsid w:val="00257F8F"/>
    <w:rsid w:val="00260FA0"/>
    <w:rsid w:val="00261199"/>
    <w:rsid w:val="002630E7"/>
    <w:rsid w:val="00267B58"/>
    <w:rsid w:val="002700E4"/>
    <w:rsid w:val="00272623"/>
    <w:rsid w:val="00272B62"/>
    <w:rsid w:val="002739DE"/>
    <w:rsid w:val="00273F5D"/>
    <w:rsid w:val="0027456A"/>
    <w:rsid w:val="002746B4"/>
    <w:rsid w:val="00274989"/>
    <w:rsid w:val="00274CF5"/>
    <w:rsid w:val="0027525C"/>
    <w:rsid w:val="0027579C"/>
    <w:rsid w:val="00276547"/>
    <w:rsid w:val="00276AE9"/>
    <w:rsid w:val="00276D44"/>
    <w:rsid w:val="0028001C"/>
    <w:rsid w:val="002801B7"/>
    <w:rsid w:val="00280C10"/>
    <w:rsid w:val="00282F66"/>
    <w:rsid w:val="00284EA3"/>
    <w:rsid w:val="002854AF"/>
    <w:rsid w:val="00286823"/>
    <w:rsid w:val="00286AA6"/>
    <w:rsid w:val="00287344"/>
    <w:rsid w:val="00290E99"/>
    <w:rsid w:val="00291796"/>
    <w:rsid w:val="0029243E"/>
    <w:rsid w:val="00292720"/>
    <w:rsid w:val="00293AFC"/>
    <w:rsid w:val="002940DB"/>
    <w:rsid w:val="00294B2E"/>
    <w:rsid w:val="00294F1C"/>
    <w:rsid w:val="0029582E"/>
    <w:rsid w:val="00295AD4"/>
    <w:rsid w:val="002964DD"/>
    <w:rsid w:val="00296C5D"/>
    <w:rsid w:val="002973C4"/>
    <w:rsid w:val="002A10C8"/>
    <w:rsid w:val="002A1524"/>
    <w:rsid w:val="002A1735"/>
    <w:rsid w:val="002A21DB"/>
    <w:rsid w:val="002A2C83"/>
    <w:rsid w:val="002A4489"/>
    <w:rsid w:val="002A44A3"/>
    <w:rsid w:val="002A5A1D"/>
    <w:rsid w:val="002A5B32"/>
    <w:rsid w:val="002A67C7"/>
    <w:rsid w:val="002A6CFA"/>
    <w:rsid w:val="002A7225"/>
    <w:rsid w:val="002A7CDE"/>
    <w:rsid w:val="002B059E"/>
    <w:rsid w:val="002B126E"/>
    <w:rsid w:val="002B26C2"/>
    <w:rsid w:val="002B2E4B"/>
    <w:rsid w:val="002B33AB"/>
    <w:rsid w:val="002B4C3F"/>
    <w:rsid w:val="002B5053"/>
    <w:rsid w:val="002B556B"/>
    <w:rsid w:val="002B612D"/>
    <w:rsid w:val="002C1B83"/>
    <w:rsid w:val="002C1EA1"/>
    <w:rsid w:val="002C2167"/>
    <w:rsid w:val="002C2479"/>
    <w:rsid w:val="002C3852"/>
    <w:rsid w:val="002C409B"/>
    <w:rsid w:val="002C570A"/>
    <w:rsid w:val="002C587E"/>
    <w:rsid w:val="002C79D8"/>
    <w:rsid w:val="002C7E15"/>
    <w:rsid w:val="002D08D4"/>
    <w:rsid w:val="002D136D"/>
    <w:rsid w:val="002D1941"/>
    <w:rsid w:val="002D2090"/>
    <w:rsid w:val="002D3645"/>
    <w:rsid w:val="002D3809"/>
    <w:rsid w:val="002D4FE6"/>
    <w:rsid w:val="002D5703"/>
    <w:rsid w:val="002D59E1"/>
    <w:rsid w:val="002D5A83"/>
    <w:rsid w:val="002D6491"/>
    <w:rsid w:val="002D6BDA"/>
    <w:rsid w:val="002D6F43"/>
    <w:rsid w:val="002D7C96"/>
    <w:rsid w:val="002D7E83"/>
    <w:rsid w:val="002E0756"/>
    <w:rsid w:val="002E1126"/>
    <w:rsid w:val="002E3139"/>
    <w:rsid w:val="002E7742"/>
    <w:rsid w:val="002E7AF9"/>
    <w:rsid w:val="002F022B"/>
    <w:rsid w:val="002F07DD"/>
    <w:rsid w:val="002F0B99"/>
    <w:rsid w:val="002F1CD6"/>
    <w:rsid w:val="002F25F2"/>
    <w:rsid w:val="002F28F7"/>
    <w:rsid w:val="002F2A68"/>
    <w:rsid w:val="002F2BB8"/>
    <w:rsid w:val="002F42CE"/>
    <w:rsid w:val="002F5628"/>
    <w:rsid w:val="002F576E"/>
    <w:rsid w:val="002F64D5"/>
    <w:rsid w:val="002F68A7"/>
    <w:rsid w:val="002F6C74"/>
    <w:rsid w:val="002F6DA8"/>
    <w:rsid w:val="002F7361"/>
    <w:rsid w:val="002F7445"/>
    <w:rsid w:val="002F7BCC"/>
    <w:rsid w:val="002F7E84"/>
    <w:rsid w:val="002F7F2E"/>
    <w:rsid w:val="002F7F31"/>
    <w:rsid w:val="003001D1"/>
    <w:rsid w:val="00300C6F"/>
    <w:rsid w:val="003015D8"/>
    <w:rsid w:val="003019A7"/>
    <w:rsid w:val="00301B47"/>
    <w:rsid w:val="00301F2B"/>
    <w:rsid w:val="003041A9"/>
    <w:rsid w:val="00304436"/>
    <w:rsid w:val="0030450F"/>
    <w:rsid w:val="003045E6"/>
    <w:rsid w:val="00305910"/>
    <w:rsid w:val="00305E80"/>
    <w:rsid w:val="00306461"/>
    <w:rsid w:val="00307F92"/>
    <w:rsid w:val="003114D4"/>
    <w:rsid w:val="00311546"/>
    <w:rsid w:val="003115A8"/>
    <w:rsid w:val="003117AB"/>
    <w:rsid w:val="003127AE"/>
    <w:rsid w:val="003129A1"/>
    <w:rsid w:val="00312BAD"/>
    <w:rsid w:val="003145A2"/>
    <w:rsid w:val="00314BFB"/>
    <w:rsid w:val="00315ED9"/>
    <w:rsid w:val="00316481"/>
    <w:rsid w:val="00316735"/>
    <w:rsid w:val="00316927"/>
    <w:rsid w:val="00316A9C"/>
    <w:rsid w:val="0032021E"/>
    <w:rsid w:val="003204A4"/>
    <w:rsid w:val="003210DD"/>
    <w:rsid w:val="003212CE"/>
    <w:rsid w:val="00321797"/>
    <w:rsid w:val="00322BB2"/>
    <w:rsid w:val="00324E05"/>
    <w:rsid w:val="00324F53"/>
    <w:rsid w:val="00325502"/>
    <w:rsid w:val="003262D0"/>
    <w:rsid w:val="003263E0"/>
    <w:rsid w:val="003268D1"/>
    <w:rsid w:val="00330628"/>
    <w:rsid w:val="00330712"/>
    <w:rsid w:val="003312D2"/>
    <w:rsid w:val="00331A1D"/>
    <w:rsid w:val="003329A5"/>
    <w:rsid w:val="003358BD"/>
    <w:rsid w:val="00336CCC"/>
    <w:rsid w:val="003373D0"/>
    <w:rsid w:val="00337C5C"/>
    <w:rsid w:val="00337C6F"/>
    <w:rsid w:val="00340C12"/>
    <w:rsid w:val="0034110F"/>
    <w:rsid w:val="0034161D"/>
    <w:rsid w:val="0034525B"/>
    <w:rsid w:val="00345AAD"/>
    <w:rsid w:val="00345D95"/>
    <w:rsid w:val="0035055D"/>
    <w:rsid w:val="003511E7"/>
    <w:rsid w:val="00352150"/>
    <w:rsid w:val="00352BBD"/>
    <w:rsid w:val="00354BD0"/>
    <w:rsid w:val="0035530C"/>
    <w:rsid w:val="00355921"/>
    <w:rsid w:val="00356037"/>
    <w:rsid w:val="00356CFD"/>
    <w:rsid w:val="00357333"/>
    <w:rsid w:val="00357456"/>
    <w:rsid w:val="00360107"/>
    <w:rsid w:val="003607A6"/>
    <w:rsid w:val="003611C8"/>
    <w:rsid w:val="00362318"/>
    <w:rsid w:val="0036234A"/>
    <w:rsid w:val="00362991"/>
    <w:rsid w:val="00362B7E"/>
    <w:rsid w:val="00363442"/>
    <w:rsid w:val="003637F4"/>
    <w:rsid w:val="00363C12"/>
    <w:rsid w:val="00363C2C"/>
    <w:rsid w:val="00364965"/>
    <w:rsid w:val="00365F15"/>
    <w:rsid w:val="003668EE"/>
    <w:rsid w:val="00366D7A"/>
    <w:rsid w:val="00367D95"/>
    <w:rsid w:val="003702D2"/>
    <w:rsid w:val="0037044D"/>
    <w:rsid w:val="00371360"/>
    <w:rsid w:val="0037222F"/>
    <w:rsid w:val="003725F0"/>
    <w:rsid w:val="00372856"/>
    <w:rsid w:val="0037286C"/>
    <w:rsid w:val="00373BF0"/>
    <w:rsid w:val="003746B5"/>
    <w:rsid w:val="00374C3D"/>
    <w:rsid w:val="00375EA7"/>
    <w:rsid w:val="00380CE0"/>
    <w:rsid w:val="00381240"/>
    <w:rsid w:val="00381C9A"/>
    <w:rsid w:val="003823BC"/>
    <w:rsid w:val="003837DF"/>
    <w:rsid w:val="00383B28"/>
    <w:rsid w:val="00384E26"/>
    <w:rsid w:val="003857E1"/>
    <w:rsid w:val="00392010"/>
    <w:rsid w:val="00392A6D"/>
    <w:rsid w:val="00392CA3"/>
    <w:rsid w:val="0039392D"/>
    <w:rsid w:val="003946C7"/>
    <w:rsid w:val="00394AE4"/>
    <w:rsid w:val="00395163"/>
    <w:rsid w:val="00395BC9"/>
    <w:rsid w:val="00396496"/>
    <w:rsid w:val="00396574"/>
    <w:rsid w:val="00397880"/>
    <w:rsid w:val="00397B75"/>
    <w:rsid w:val="003A002E"/>
    <w:rsid w:val="003A0F12"/>
    <w:rsid w:val="003A29BC"/>
    <w:rsid w:val="003A2F94"/>
    <w:rsid w:val="003A34C8"/>
    <w:rsid w:val="003A39FD"/>
    <w:rsid w:val="003A3F2B"/>
    <w:rsid w:val="003A420D"/>
    <w:rsid w:val="003A45CE"/>
    <w:rsid w:val="003A4AE9"/>
    <w:rsid w:val="003A4C15"/>
    <w:rsid w:val="003A6535"/>
    <w:rsid w:val="003A678A"/>
    <w:rsid w:val="003A79EE"/>
    <w:rsid w:val="003A7E91"/>
    <w:rsid w:val="003B1E0E"/>
    <w:rsid w:val="003B21F5"/>
    <w:rsid w:val="003B228F"/>
    <w:rsid w:val="003B33B2"/>
    <w:rsid w:val="003B576C"/>
    <w:rsid w:val="003B6053"/>
    <w:rsid w:val="003B6BF0"/>
    <w:rsid w:val="003C0E47"/>
    <w:rsid w:val="003C2602"/>
    <w:rsid w:val="003C46BD"/>
    <w:rsid w:val="003C4977"/>
    <w:rsid w:val="003C50C7"/>
    <w:rsid w:val="003C5389"/>
    <w:rsid w:val="003C554C"/>
    <w:rsid w:val="003C5DC8"/>
    <w:rsid w:val="003C6648"/>
    <w:rsid w:val="003C793F"/>
    <w:rsid w:val="003D01EE"/>
    <w:rsid w:val="003D0767"/>
    <w:rsid w:val="003D082B"/>
    <w:rsid w:val="003D0933"/>
    <w:rsid w:val="003D0DAD"/>
    <w:rsid w:val="003D341C"/>
    <w:rsid w:val="003D4D22"/>
    <w:rsid w:val="003D4E95"/>
    <w:rsid w:val="003D64D6"/>
    <w:rsid w:val="003D6753"/>
    <w:rsid w:val="003D6C72"/>
    <w:rsid w:val="003D6FA1"/>
    <w:rsid w:val="003D7021"/>
    <w:rsid w:val="003D7C8F"/>
    <w:rsid w:val="003E029D"/>
    <w:rsid w:val="003E0DED"/>
    <w:rsid w:val="003E1125"/>
    <w:rsid w:val="003E1669"/>
    <w:rsid w:val="003E445A"/>
    <w:rsid w:val="003E4BC5"/>
    <w:rsid w:val="003E5104"/>
    <w:rsid w:val="003E5522"/>
    <w:rsid w:val="003E5706"/>
    <w:rsid w:val="003E7004"/>
    <w:rsid w:val="003E7216"/>
    <w:rsid w:val="003E7A9A"/>
    <w:rsid w:val="003F0477"/>
    <w:rsid w:val="003F2376"/>
    <w:rsid w:val="003F2714"/>
    <w:rsid w:val="003F3924"/>
    <w:rsid w:val="003F4E6C"/>
    <w:rsid w:val="003F52AA"/>
    <w:rsid w:val="003F6107"/>
    <w:rsid w:val="003F6675"/>
    <w:rsid w:val="0040012E"/>
    <w:rsid w:val="004003C2"/>
    <w:rsid w:val="00400D3B"/>
    <w:rsid w:val="00400FCF"/>
    <w:rsid w:val="004033F7"/>
    <w:rsid w:val="004041C6"/>
    <w:rsid w:val="0040515D"/>
    <w:rsid w:val="00405A23"/>
    <w:rsid w:val="00406AB6"/>
    <w:rsid w:val="00410BA5"/>
    <w:rsid w:val="004117EC"/>
    <w:rsid w:val="0041198C"/>
    <w:rsid w:val="0041234E"/>
    <w:rsid w:val="0041246B"/>
    <w:rsid w:val="00412D65"/>
    <w:rsid w:val="004136CF"/>
    <w:rsid w:val="00414B79"/>
    <w:rsid w:val="00414EE9"/>
    <w:rsid w:val="00415621"/>
    <w:rsid w:val="00415F43"/>
    <w:rsid w:val="00416281"/>
    <w:rsid w:val="004164DB"/>
    <w:rsid w:val="00416581"/>
    <w:rsid w:val="004201E1"/>
    <w:rsid w:val="00420245"/>
    <w:rsid w:val="0042054B"/>
    <w:rsid w:val="0042403A"/>
    <w:rsid w:val="0042454A"/>
    <w:rsid w:val="00424853"/>
    <w:rsid w:val="00424B2E"/>
    <w:rsid w:val="004251B6"/>
    <w:rsid w:val="004256FF"/>
    <w:rsid w:val="00426405"/>
    <w:rsid w:val="00426563"/>
    <w:rsid w:val="0043045F"/>
    <w:rsid w:val="004308BC"/>
    <w:rsid w:val="00431668"/>
    <w:rsid w:val="00432438"/>
    <w:rsid w:val="00432707"/>
    <w:rsid w:val="00432BDA"/>
    <w:rsid w:val="00434DF8"/>
    <w:rsid w:val="004361F1"/>
    <w:rsid w:val="004373EC"/>
    <w:rsid w:val="004407F8"/>
    <w:rsid w:val="00441B79"/>
    <w:rsid w:val="00442745"/>
    <w:rsid w:val="0044292F"/>
    <w:rsid w:val="00444480"/>
    <w:rsid w:val="0044455D"/>
    <w:rsid w:val="00444B2C"/>
    <w:rsid w:val="00445909"/>
    <w:rsid w:val="00445C3C"/>
    <w:rsid w:val="004471AC"/>
    <w:rsid w:val="00447E0F"/>
    <w:rsid w:val="00450038"/>
    <w:rsid w:val="00450D86"/>
    <w:rsid w:val="00451259"/>
    <w:rsid w:val="00451892"/>
    <w:rsid w:val="00451DFE"/>
    <w:rsid w:val="00454527"/>
    <w:rsid w:val="004562C0"/>
    <w:rsid w:val="00456993"/>
    <w:rsid w:val="00456CD8"/>
    <w:rsid w:val="00457C08"/>
    <w:rsid w:val="004601A5"/>
    <w:rsid w:val="0046029F"/>
    <w:rsid w:val="00461BF0"/>
    <w:rsid w:val="004622A6"/>
    <w:rsid w:val="0046245F"/>
    <w:rsid w:val="0046278D"/>
    <w:rsid w:val="00464D93"/>
    <w:rsid w:val="004661F0"/>
    <w:rsid w:val="00466591"/>
    <w:rsid w:val="00466CB7"/>
    <w:rsid w:val="00466CC7"/>
    <w:rsid w:val="004678C7"/>
    <w:rsid w:val="004703E3"/>
    <w:rsid w:val="00471A24"/>
    <w:rsid w:val="00472221"/>
    <w:rsid w:val="00473704"/>
    <w:rsid w:val="00475D78"/>
    <w:rsid w:val="0047608A"/>
    <w:rsid w:val="00476212"/>
    <w:rsid w:val="004802C8"/>
    <w:rsid w:val="0048037D"/>
    <w:rsid w:val="00482AF0"/>
    <w:rsid w:val="00483018"/>
    <w:rsid w:val="00483065"/>
    <w:rsid w:val="00483D61"/>
    <w:rsid w:val="00483D97"/>
    <w:rsid w:val="0048431F"/>
    <w:rsid w:val="00484823"/>
    <w:rsid w:val="00484A33"/>
    <w:rsid w:val="004854AB"/>
    <w:rsid w:val="00485560"/>
    <w:rsid w:val="00486886"/>
    <w:rsid w:val="00487BA4"/>
    <w:rsid w:val="00487DD9"/>
    <w:rsid w:val="00491DA8"/>
    <w:rsid w:val="004920F0"/>
    <w:rsid w:val="0049234C"/>
    <w:rsid w:val="004948FA"/>
    <w:rsid w:val="004949D5"/>
    <w:rsid w:val="00494CF7"/>
    <w:rsid w:val="00495020"/>
    <w:rsid w:val="004951ED"/>
    <w:rsid w:val="0049545D"/>
    <w:rsid w:val="00496C95"/>
    <w:rsid w:val="004977CA"/>
    <w:rsid w:val="004979A1"/>
    <w:rsid w:val="004A0831"/>
    <w:rsid w:val="004A14E8"/>
    <w:rsid w:val="004A22F1"/>
    <w:rsid w:val="004A2B6B"/>
    <w:rsid w:val="004A529F"/>
    <w:rsid w:val="004A680A"/>
    <w:rsid w:val="004A68F3"/>
    <w:rsid w:val="004A78FD"/>
    <w:rsid w:val="004B1668"/>
    <w:rsid w:val="004B2766"/>
    <w:rsid w:val="004B507E"/>
    <w:rsid w:val="004B5093"/>
    <w:rsid w:val="004B5538"/>
    <w:rsid w:val="004B7848"/>
    <w:rsid w:val="004C05D4"/>
    <w:rsid w:val="004C0E32"/>
    <w:rsid w:val="004C236E"/>
    <w:rsid w:val="004C250D"/>
    <w:rsid w:val="004C2FA0"/>
    <w:rsid w:val="004C314F"/>
    <w:rsid w:val="004C3750"/>
    <w:rsid w:val="004C3BF6"/>
    <w:rsid w:val="004C4387"/>
    <w:rsid w:val="004C604A"/>
    <w:rsid w:val="004C7EE0"/>
    <w:rsid w:val="004D05AA"/>
    <w:rsid w:val="004D0787"/>
    <w:rsid w:val="004D07F8"/>
    <w:rsid w:val="004D10A2"/>
    <w:rsid w:val="004D2BDD"/>
    <w:rsid w:val="004D3B9B"/>
    <w:rsid w:val="004D468F"/>
    <w:rsid w:val="004D593E"/>
    <w:rsid w:val="004D5A4E"/>
    <w:rsid w:val="004D64E2"/>
    <w:rsid w:val="004D6913"/>
    <w:rsid w:val="004D6D46"/>
    <w:rsid w:val="004D7170"/>
    <w:rsid w:val="004D7739"/>
    <w:rsid w:val="004E0DFA"/>
    <w:rsid w:val="004E1B5D"/>
    <w:rsid w:val="004E1F35"/>
    <w:rsid w:val="004E2495"/>
    <w:rsid w:val="004E2C22"/>
    <w:rsid w:val="004E3D09"/>
    <w:rsid w:val="004E5D2E"/>
    <w:rsid w:val="004E6094"/>
    <w:rsid w:val="004E6264"/>
    <w:rsid w:val="004F01C7"/>
    <w:rsid w:val="004F06DB"/>
    <w:rsid w:val="004F0A23"/>
    <w:rsid w:val="004F1605"/>
    <w:rsid w:val="004F23E7"/>
    <w:rsid w:val="004F29BC"/>
    <w:rsid w:val="004F48AF"/>
    <w:rsid w:val="004F4933"/>
    <w:rsid w:val="004F50FD"/>
    <w:rsid w:val="004F53DC"/>
    <w:rsid w:val="004F5948"/>
    <w:rsid w:val="004F7674"/>
    <w:rsid w:val="004F769B"/>
    <w:rsid w:val="004F7927"/>
    <w:rsid w:val="00500054"/>
    <w:rsid w:val="0050062C"/>
    <w:rsid w:val="005013AC"/>
    <w:rsid w:val="00502953"/>
    <w:rsid w:val="00503CC3"/>
    <w:rsid w:val="005045AD"/>
    <w:rsid w:val="00505826"/>
    <w:rsid w:val="0050630A"/>
    <w:rsid w:val="00506A66"/>
    <w:rsid w:val="005106DE"/>
    <w:rsid w:val="00511790"/>
    <w:rsid w:val="005121B0"/>
    <w:rsid w:val="005129E8"/>
    <w:rsid w:val="005133AC"/>
    <w:rsid w:val="00514246"/>
    <w:rsid w:val="00514489"/>
    <w:rsid w:val="0051449A"/>
    <w:rsid w:val="005154F3"/>
    <w:rsid w:val="00521126"/>
    <w:rsid w:val="00521A12"/>
    <w:rsid w:val="00522A59"/>
    <w:rsid w:val="005243C3"/>
    <w:rsid w:val="00526516"/>
    <w:rsid w:val="005278B1"/>
    <w:rsid w:val="00527A9B"/>
    <w:rsid w:val="00530D53"/>
    <w:rsid w:val="0053166E"/>
    <w:rsid w:val="005320D0"/>
    <w:rsid w:val="0053323A"/>
    <w:rsid w:val="005334A5"/>
    <w:rsid w:val="005339FC"/>
    <w:rsid w:val="00534C94"/>
    <w:rsid w:val="005356A1"/>
    <w:rsid w:val="00535EC7"/>
    <w:rsid w:val="00536DE6"/>
    <w:rsid w:val="005404D5"/>
    <w:rsid w:val="00540847"/>
    <w:rsid w:val="00542431"/>
    <w:rsid w:val="005427CD"/>
    <w:rsid w:val="00542818"/>
    <w:rsid w:val="00542990"/>
    <w:rsid w:val="00542A87"/>
    <w:rsid w:val="00542BB5"/>
    <w:rsid w:val="00542D92"/>
    <w:rsid w:val="00543456"/>
    <w:rsid w:val="005445C1"/>
    <w:rsid w:val="005448B6"/>
    <w:rsid w:val="00544D99"/>
    <w:rsid w:val="00545EAC"/>
    <w:rsid w:val="005468B4"/>
    <w:rsid w:val="00550A85"/>
    <w:rsid w:val="005519EC"/>
    <w:rsid w:val="00551D68"/>
    <w:rsid w:val="00551EE4"/>
    <w:rsid w:val="00552FC6"/>
    <w:rsid w:val="00552FDD"/>
    <w:rsid w:val="00553FA3"/>
    <w:rsid w:val="0055495B"/>
    <w:rsid w:val="00555163"/>
    <w:rsid w:val="00555816"/>
    <w:rsid w:val="00555CCA"/>
    <w:rsid w:val="005564A3"/>
    <w:rsid w:val="005571E2"/>
    <w:rsid w:val="00557F32"/>
    <w:rsid w:val="00557F63"/>
    <w:rsid w:val="00560A5B"/>
    <w:rsid w:val="00560D4E"/>
    <w:rsid w:val="005623E4"/>
    <w:rsid w:val="00563FF0"/>
    <w:rsid w:val="00564314"/>
    <w:rsid w:val="005659A1"/>
    <w:rsid w:val="00566963"/>
    <w:rsid w:val="005707FC"/>
    <w:rsid w:val="00570CA2"/>
    <w:rsid w:val="0057346D"/>
    <w:rsid w:val="00574339"/>
    <w:rsid w:val="00574932"/>
    <w:rsid w:val="00574EA6"/>
    <w:rsid w:val="00575B71"/>
    <w:rsid w:val="00576C24"/>
    <w:rsid w:val="00580C41"/>
    <w:rsid w:val="00582B93"/>
    <w:rsid w:val="00583001"/>
    <w:rsid w:val="0058362A"/>
    <w:rsid w:val="00585C44"/>
    <w:rsid w:val="00585E06"/>
    <w:rsid w:val="00586335"/>
    <w:rsid w:val="0058676A"/>
    <w:rsid w:val="00586A02"/>
    <w:rsid w:val="00587B3F"/>
    <w:rsid w:val="00587B88"/>
    <w:rsid w:val="005905DE"/>
    <w:rsid w:val="00590AE4"/>
    <w:rsid w:val="00591588"/>
    <w:rsid w:val="00591621"/>
    <w:rsid w:val="00592244"/>
    <w:rsid w:val="0059404B"/>
    <w:rsid w:val="00594454"/>
    <w:rsid w:val="005946A6"/>
    <w:rsid w:val="00594E87"/>
    <w:rsid w:val="00595310"/>
    <w:rsid w:val="00595754"/>
    <w:rsid w:val="00595908"/>
    <w:rsid w:val="00595F3C"/>
    <w:rsid w:val="00597836"/>
    <w:rsid w:val="005A0B83"/>
    <w:rsid w:val="005A1904"/>
    <w:rsid w:val="005A38E8"/>
    <w:rsid w:val="005A3C4D"/>
    <w:rsid w:val="005A54F9"/>
    <w:rsid w:val="005A5872"/>
    <w:rsid w:val="005A61BB"/>
    <w:rsid w:val="005A6666"/>
    <w:rsid w:val="005A68A0"/>
    <w:rsid w:val="005B126B"/>
    <w:rsid w:val="005B21B9"/>
    <w:rsid w:val="005B3B6A"/>
    <w:rsid w:val="005C0EE7"/>
    <w:rsid w:val="005C0EEB"/>
    <w:rsid w:val="005C1CD5"/>
    <w:rsid w:val="005C4114"/>
    <w:rsid w:val="005C49CE"/>
    <w:rsid w:val="005C53E8"/>
    <w:rsid w:val="005C5439"/>
    <w:rsid w:val="005C5DEA"/>
    <w:rsid w:val="005C6A29"/>
    <w:rsid w:val="005C7000"/>
    <w:rsid w:val="005C7999"/>
    <w:rsid w:val="005D113F"/>
    <w:rsid w:val="005D1654"/>
    <w:rsid w:val="005D1BA4"/>
    <w:rsid w:val="005D21A5"/>
    <w:rsid w:val="005D2930"/>
    <w:rsid w:val="005D3C0A"/>
    <w:rsid w:val="005D4EF9"/>
    <w:rsid w:val="005D59DA"/>
    <w:rsid w:val="005E0FC2"/>
    <w:rsid w:val="005E3254"/>
    <w:rsid w:val="005E3388"/>
    <w:rsid w:val="005E4079"/>
    <w:rsid w:val="005E4AD1"/>
    <w:rsid w:val="005E51B5"/>
    <w:rsid w:val="005E5BD6"/>
    <w:rsid w:val="005E5FB9"/>
    <w:rsid w:val="005E5FE8"/>
    <w:rsid w:val="005E6C22"/>
    <w:rsid w:val="005E752A"/>
    <w:rsid w:val="005F04D6"/>
    <w:rsid w:val="005F1C8E"/>
    <w:rsid w:val="005F1EB7"/>
    <w:rsid w:val="005F2094"/>
    <w:rsid w:val="005F257B"/>
    <w:rsid w:val="005F32F5"/>
    <w:rsid w:val="005F47CC"/>
    <w:rsid w:val="005F4BBE"/>
    <w:rsid w:val="005F4F71"/>
    <w:rsid w:val="005F588E"/>
    <w:rsid w:val="005F7478"/>
    <w:rsid w:val="006000A5"/>
    <w:rsid w:val="00600FF7"/>
    <w:rsid w:val="006025AB"/>
    <w:rsid w:val="0060299E"/>
    <w:rsid w:val="00603A2B"/>
    <w:rsid w:val="00604985"/>
    <w:rsid w:val="00604DC3"/>
    <w:rsid w:val="00605E32"/>
    <w:rsid w:val="0060655C"/>
    <w:rsid w:val="0060745D"/>
    <w:rsid w:val="006101BC"/>
    <w:rsid w:val="00610217"/>
    <w:rsid w:val="00612246"/>
    <w:rsid w:val="00612B3D"/>
    <w:rsid w:val="00612D12"/>
    <w:rsid w:val="00612D7C"/>
    <w:rsid w:val="00613ECC"/>
    <w:rsid w:val="0061476F"/>
    <w:rsid w:val="00616725"/>
    <w:rsid w:val="00616A14"/>
    <w:rsid w:val="00616CEB"/>
    <w:rsid w:val="00620628"/>
    <w:rsid w:val="006219AA"/>
    <w:rsid w:val="00622A59"/>
    <w:rsid w:val="00624184"/>
    <w:rsid w:val="00627841"/>
    <w:rsid w:val="0063073E"/>
    <w:rsid w:val="00630BCC"/>
    <w:rsid w:val="00630EA9"/>
    <w:rsid w:val="006319A6"/>
    <w:rsid w:val="006324B1"/>
    <w:rsid w:val="00633180"/>
    <w:rsid w:val="00633A6B"/>
    <w:rsid w:val="0063428C"/>
    <w:rsid w:val="0063439A"/>
    <w:rsid w:val="006345C5"/>
    <w:rsid w:val="00636596"/>
    <w:rsid w:val="006371A7"/>
    <w:rsid w:val="006377BF"/>
    <w:rsid w:val="006407EB"/>
    <w:rsid w:val="00640BBF"/>
    <w:rsid w:val="00640EC2"/>
    <w:rsid w:val="006421A3"/>
    <w:rsid w:val="00643F90"/>
    <w:rsid w:val="0064469F"/>
    <w:rsid w:val="0064620C"/>
    <w:rsid w:val="006474E8"/>
    <w:rsid w:val="00647810"/>
    <w:rsid w:val="00647CFD"/>
    <w:rsid w:val="0065040F"/>
    <w:rsid w:val="006504CD"/>
    <w:rsid w:val="00650982"/>
    <w:rsid w:val="00650B57"/>
    <w:rsid w:val="00650EBA"/>
    <w:rsid w:val="006518C0"/>
    <w:rsid w:val="00651D9C"/>
    <w:rsid w:val="00652F78"/>
    <w:rsid w:val="0065413A"/>
    <w:rsid w:val="00654270"/>
    <w:rsid w:val="00654A10"/>
    <w:rsid w:val="00655D0D"/>
    <w:rsid w:val="00656525"/>
    <w:rsid w:val="00656555"/>
    <w:rsid w:val="00657567"/>
    <w:rsid w:val="006575CF"/>
    <w:rsid w:val="00660F3F"/>
    <w:rsid w:val="0066116A"/>
    <w:rsid w:val="00661840"/>
    <w:rsid w:val="006622A0"/>
    <w:rsid w:val="00662B83"/>
    <w:rsid w:val="006634BD"/>
    <w:rsid w:val="00663766"/>
    <w:rsid w:val="00664539"/>
    <w:rsid w:val="00665AF4"/>
    <w:rsid w:val="0066625E"/>
    <w:rsid w:val="00666485"/>
    <w:rsid w:val="006700B4"/>
    <w:rsid w:val="006701CE"/>
    <w:rsid w:val="00670B46"/>
    <w:rsid w:val="00671A74"/>
    <w:rsid w:val="00671AAF"/>
    <w:rsid w:val="00672263"/>
    <w:rsid w:val="00672AD8"/>
    <w:rsid w:val="006777E0"/>
    <w:rsid w:val="006808FC"/>
    <w:rsid w:val="00681F74"/>
    <w:rsid w:val="0068229F"/>
    <w:rsid w:val="00685087"/>
    <w:rsid w:val="00685944"/>
    <w:rsid w:val="00690098"/>
    <w:rsid w:val="00690B80"/>
    <w:rsid w:val="00691710"/>
    <w:rsid w:val="00691900"/>
    <w:rsid w:val="00691F27"/>
    <w:rsid w:val="00693094"/>
    <w:rsid w:val="006A04D4"/>
    <w:rsid w:val="006A1665"/>
    <w:rsid w:val="006A19AB"/>
    <w:rsid w:val="006A28F8"/>
    <w:rsid w:val="006A45E2"/>
    <w:rsid w:val="006A4A45"/>
    <w:rsid w:val="006A5052"/>
    <w:rsid w:val="006A573B"/>
    <w:rsid w:val="006A6542"/>
    <w:rsid w:val="006A65F7"/>
    <w:rsid w:val="006A6A13"/>
    <w:rsid w:val="006A7DAB"/>
    <w:rsid w:val="006B0977"/>
    <w:rsid w:val="006B102A"/>
    <w:rsid w:val="006B171D"/>
    <w:rsid w:val="006B18BD"/>
    <w:rsid w:val="006B2B31"/>
    <w:rsid w:val="006B2EB3"/>
    <w:rsid w:val="006B368B"/>
    <w:rsid w:val="006B39C5"/>
    <w:rsid w:val="006B45EC"/>
    <w:rsid w:val="006B571E"/>
    <w:rsid w:val="006B6397"/>
    <w:rsid w:val="006B7283"/>
    <w:rsid w:val="006B740E"/>
    <w:rsid w:val="006C02B5"/>
    <w:rsid w:val="006C106F"/>
    <w:rsid w:val="006C151D"/>
    <w:rsid w:val="006C2156"/>
    <w:rsid w:val="006C2463"/>
    <w:rsid w:val="006C2A55"/>
    <w:rsid w:val="006C2D64"/>
    <w:rsid w:val="006C2F83"/>
    <w:rsid w:val="006C329C"/>
    <w:rsid w:val="006C3A63"/>
    <w:rsid w:val="006C66D5"/>
    <w:rsid w:val="006C6A0F"/>
    <w:rsid w:val="006C6BC1"/>
    <w:rsid w:val="006C741D"/>
    <w:rsid w:val="006C7CD7"/>
    <w:rsid w:val="006D1AD5"/>
    <w:rsid w:val="006D308C"/>
    <w:rsid w:val="006D4402"/>
    <w:rsid w:val="006D4C79"/>
    <w:rsid w:val="006D4D82"/>
    <w:rsid w:val="006D5E38"/>
    <w:rsid w:val="006D60D1"/>
    <w:rsid w:val="006D6B1B"/>
    <w:rsid w:val="006D7A57"/>
    <w:rsid w:val="006E01C0"/>
    <w:rsid w:val="006E1493"/>
    <w:rsid w:val="006E16F3"/>
    <w:rsid w:val="006E1CCD"/>
    <w:rsid w:val="006E2F50"/>
    <w:rsid w:val="006E3324"/>
    <w:rsid w:val="006E419D"/>
    <w:rsid w:val="006E6C6A"/>
    <w:rsid w:val="006E6F17"/>
    <w:rsid w:val="006E7056"/>
    <w:rsid w:val="006E7E2C"/>
    <w:rsid w:val="006F0371"/>
    <w:rsid w:val="006F0ACF"/>
    <w:rsid w:val="006F12EC"/>
    <w:rsid w:val="006F2100"/>
    <w:rsid w:val="006F2D7C"/>
    <w:rsid w:val="006F2F1C"/>
    <w:rsid w:val="006F36E9"/>
    <w:rsid w:val="006F3F37"/>
    <w:rsid w:val="006F5034"/>
    <w:rsid w:val="006F5C98"/>
    <w:rsid w:val="006F5DC4"/>
    <w:rsid w:val="006F61C9"/>
    <w:rsid w:val="006F7009"/>
    <w:rsid w:val="006F7758"/>
    <w:rsid w:val="00700950"/>
    <w:rsid w:val="00700ED9"/>
    <w:rsid w:val="0070162D"/>
    <w:rsid w:val="00701C67"/>
    <w:rsid w:val="00701E0B"/>
    <w:rsid w:val="00702461"/>
    <w:rsid w:val="00702765"/>
    <w:rsid w:val="007032DF"/>
    <w:rsid w:val="00703896"/>
    <w:rsid w:val="007045A8"/>
    <w:rsid w:val="00704E87"/>
    <w:rsid w:val="00706018"/>
    <w:rsid w:val="007063D8"/>
    <w:rsid w:val="007074CA"/>
    <w:rsid w:val="0071034E"/>
    <w:rsid w:val="00712559"/>
    <w:rsid w:val="007134C2"/>
    <w:rsid w:val="00713AEE"/>
    <w:rsid w:val="00714B8E"/>
    <w:rsid w:val="0071574F"/>
    <w:rsid w:val="00715C5E"/>
    <w:rsid w:val="00715CD4"/>
    <w:rsid w:val="0071786E"/>
    <w:rsid w:val="00717D9D"/>
    <w:rsid w:val="00720A37"/>
    <w:rsid w:val="00721102"/>
    <w:rsid w:val="007241C2"/>
    <w:rsid w:val="00724736"/>
    <w:rsid w:val="00724E79"/>
    <w:rsid w:val="00725348"/>
    <w:rsid w:val="007271EE"/>
    <w:rsid w:val="00727A40"/>
    <w:rsid w:val="00731524"/>
    <w:rsid w:val="00731CAE"/>
    <w:rsid w:val="00731DA5"/>
    <w:rsid w:val="007322BF"/>
    <w:rsid w:val="00733008"/>
    <w:rsid w:val="007358CD"/>
    <w:rsid w:val="00735F28"/>
    <w:rsid w:val="00737D7F"/>
    <w:rsid w:val="00737E44"/>
    <w:rsid w:val="007438BC"/>
    <w:rsid w:val="007449E9"/>
    <w:rsid w:val="0074556E"/>
    <w:rsid w:val="00745C3B"/>
    <w:rsid w:val="00746A85"/>
    <w:rsid w:val="00746CB7"/>
    <w:rsid w:val="007472CA"/>
    <w:rsid w:val="00747D70"/>
    <w:rsid w:val="00747E34"/>
    <w:rsid w:val="00747FDA"/>
    <w:rsid w:val="0075043D"/>
    <w:rsid w:val="00751591"/>
    <w:rsid w:val="007520FE"/>
    <w:rsid w:val="00752848"/>
    <w:rsid w:val="007536AF"/>
    <w:rsid w:val="00753E1C"/>
    <w:rsid w:val="00754892"/>
    <w:rsid w:val="00754D89"/>
    <w:rsid w:val="00756D17"/>
    <w:rsid w:val="00756D95"/>
    <w:rsid w:val="0076111E"/>
    <w:rsid w:val="00764451"/>
    <w:rsid w:val="007647BB"/>
    <w:rsid w:val="00764894"/>
    <w:rsid w:val="00764A7B"/>
    <w:rsid w:val="00764DE2"/>
    <w:rsid w:val="00765887"/>
    <w:rsid w:val="007669FB"/>
    <w:rsid w:val="0077013F"/>
    <w:rsid w:val="00770480"/>
    <w:rsid w:val="00770767"/>
    <w:rsid w:val="007710CD"/>
    <w:rsid w:val="007711AF"/>
    <w:rsid w:val="0077144A"/>
    <w:rsid w:val="00771887"/>
    <w:rsid w:val="00771A65"/>
    <w:rsid w:val="00771ECB"/>
    <w:rsid w:val="007730D2"/>
    <w:rsid w:val="00773947"/>
    <w:rsid w:val="007752D4"/>
    <w:rsid w:val="00775A86"/>
    <w:rsid w:val="00775E39"/>
    <w:rsid w:val="00782848"/>
    <w:rsid w:val="00783A92"/>
    <w:rsid w:val="00783ADB"/>
    <w:rsid w:val="0078455A"/>
    <w:rsid w:val="00785E8D"/>
    <w:rsid w:val="00786057"/>
    <w:rsid w:val="00786E69"/>
    <w:rsid w:val="00787296"/>
    <w:rsid w:val="00790873"/>
    <w:rsid w:val="007921AC"/>
    <w:rsid w:val="007921E5"/>
    <w:rsid w:val="0079227C"/>
    <w:rsid w:val="0079303A"/>
    <w:rsid w:val="0079343B"/>
    <w:rsid w:val="00794664"/>
    <w:rsid w:val="00794A9B"/>
    <w:rsid w:val="00794B6D"/>
    <w:rsid w:val="00794E37"/>
    <w:rsid w:val="00794E43"/>
    <w:rsid w:val="0079549F"/>
    <w:rsid w:val="0079564A"/>
    <w:rsid w:val="00795F7F"/>
    <w:rsid w:val="0079789F"/>
    <w:rsid w:val="00797AAC"/>
    <w:rsid w:val="007A099C"/>
    <w:rsid w:val="007A0EC5"/>
    <w:rsid w:val="007A1A20"/>
    <w:rsid w:val="007A20E0"/>
    <w:rsid w:val="007A27B6"/>
    <w:rsid w:val="007A2A16"/>
    <w:rsid w:val="007A3B00"/>
    <w:rsid w:val="007A51B6"/>
    <w:rsid w:val="007A5742"/>
    <w:rsid w:val="007A75E6"/>
    <w:rsid w:val="007B2400"/>
    <w:rsid w:val="007B25F6"/>
    <w:rsid w:val="007B42A3"/>
    <w:rsid w:val="007B4503"/>
    <w:rsid w:val="007B4C14"/>
    <w:rsid w:val="007B6277"/>
    <w:rsid w:val="007B63BD"/>
    <w:rsid w:val="007B7713"/>
    <w:rsid w:val="007B7A33"/>
    <w:rsid w:val="007B7CBD"/>
    <w:rsid w:val="007C04E6"/>
    <w:rsid w:val="007C0E35"/>
    <w:rsid w:val="007C1B5A"/>
    <w:rsid w:val="007C2F6A"/>
    <w:rsid w:val="007C32F0"/>
    <w:rsid w:val="007C334E"/>
    <w:rsid w:val="007C3617"/>
    <w:rsid w:val="007C384C"/>
    <w:rsid w:val="007C4F39"/>
    <w:rsid w:val="007C6FA6"/>
    <w:rsid w:val="007C706F"/>
    <w:rsid w:val="007C74C9"/>
    <w:rsid w:val="007C7752"/>
    <w:rsid w:val="007D0C6F"/>
    <w:rsid w:val="007D1278"/>
    <w:rsid w:val="007D138A"/>
    <w:rsid w:val="007D16A7"/>
    <w:rsid w:val="007D2F08"/>
    <w:rsid w:val="007D3886"/>
    <w:rsid w:val="007D39B7"/>
    <w:rsid w:val="007D3B79"/>
    <w:rsid w:val="007D3F73"/>
    <w:rsid w:val="007D4981"/>
    <w:rsid w:val="007D5E9D"/>
    <w:rsid w:val="007E0DF9"/>
    <w:rsid w:val="007E19AE"/>
    <w:rsid w:val="007E19E0"/>
    <w:rsid w:val="007E3021"/>
    <w:rsid w:val="007E57A0"/>
    <w:rsid w:val="007E5F0D"/>
    <w:rsid w:val="007F020F"/>
    <w:rsid w:val="007F04E3"/>
    <w:rsid w:val="007F0ED6"/>
    <w:rsid w:val="007F2022"/>
    <w:rsid w:val="007F29DA"/>
    <w:rsid w:val="007F2A87"/>
    <w:rsid w:val="007F3427"/>
    <w:rsid w:val="007F383F"/>
    <w:rsid w:val="007F3A7A"/>
    <w:rsid w:val="007F3C56"/>
    <w:rsid w:val="007F4252"/>
    <w:rsid w:val="007F4D96"/>
    <w:rsid w:val="007F5078"/>
    <w:rsid w:val="007F516E"/>
    <w:rsid w:val="007F5203"/>
    <w:rsid w:val="007F656F"/>
    <w:rsid w:val="007F6B8D"/>
    <w:rsid w:val="007F737D"/>
    <w:rsid w:val="007F7643"/>
    <w:rsid w:val="00800B32"/>
    <w:rsid w:val="00801B91"/>
    <w:rsid w:val="008029C0"/>
    <w:rsid w:val="00803132"/>
    <w:rsid w:val="008037BB"/>
    <w:rsid w:val="00806738"/>
    <w:rsid w:val="00806E40"/>
    <w:rsid w:val="00807766"/>
    <w:rsid w:val="00807C8A"/>
    <w:rsid w:val="00807DDA"/>
    <w:rsid w:val="00811415"/>
    <w:rsid w:val="0081624C"/>
    <w:rsid w:val="00817E09"/>
    <w:rsid w:val="00820D52"/>
    <w:rsid w:val="008213A6"/>
    <w:rsid w:val="008220D5"/>
    <w:rsid w:val="00823B83"/>
    <w:rsid w:val="00824D81"/>
    <w:rsid w:val="0082560F"/>
    <w:rsid w:val="0083135E"/>
    <w:rsid w:val="0083164B"/>
    <w:rsid w:val="0083188E"/>
    <w:rsid w:val="00832B0C"/>
    <w:rsid w:val="008349FC"/>
    <w:rsid w:val="00834CD0"/>
    <w:rsid w:val="00835314"/>
    <w:rsid w:val="008354A2"/>
    <w:rsid w:val="0083571F"/>
    <w:rsid w:val="00835CAC"/>
    <w:rsid w:val="0083654C"/>
    <w:rsid w:val="00836554"/>
    <w:rsid w:val="00837480"/>
    <w:rsid w:val="0084040D"/>
    <w:rsid w:val="00840430"/>
    <w:rsid w:val="00840651"/>
    <w:rsid w:val="00840F9D"/>
    <w:rsid w:val="00841DEC"/>
    <w:rsid w:val="0084212F"/>
    <w:rsid w:val="0084215F"/>
    <w:rsid w:val="008421F0"/>
    <w:rsid w:val="008421F4"/>
    <w:rsid w:val="00842305"/>
    <w:rsid w:val="00842D62"/>
    <w:rsid w:val="008438C2"/>
    <w:rsid w:val="00846C47"/>
    <w:rsid w:val="0084799B"/>
    <w:rsid w:val="00847C02"/>
    <w:rsid w:val="008504E8"/>
    <w:rsid w:val="00852428"/>
    <w:rsid w:val="00852DD1"/>
    <w:rsid w:val="00854B1A"/>
    <w:rsid w:val="00854CF2"/>
    <w:rsid w:val="00855196"/>
    <w:rsid w:val="008555AF"/>
    <w:rsid w:val="008558A6"/>
    <w:rsid w:val="00857415"/>
    <w:rsid w:val="0085763F"/>
    <w:rsid w:val="00857E18"/>
    <w:rsid w:val="00861BB2"/>
    <w:rsid w:val="00861D82"/>
    <w:rsid w:val="008627D2"/>
    <w:rsid w:val="00864E8F"/>
    <w:rsid w:val="00865AB4"/>
    <w:rsid w:val="00865EB6"/>
    <w:rsid w:val="00866A34"/>
    <w:rsid w:val="00866EDD"/>
    <w:rsid w:val="00870C9D"/>
    <w:rsid w:val="0087257D"/>
    <w:rsid w:val="00872F1F"/>
    <w:rsid w:val="00874020"/>
    <w:rsid w:val="00875226"/>
    <w:rsid w:val="00875338"/>
    <w:rsid w:val="008765F4"/>
    <w:rsid w:val="008766C1"/>
    <w:rsid w:val="00877FF2"/>
    <w:rsid w:val="00880878"/>
    <w:rsid w:val="008808B8"/>
    <w:rsid w:val="00880E25"/>
    <w:rsid w:val="008810CB"/>
    <w:rsid w:val="008817F6"/>
    <w:rsid w:val="00882773"/>
    <w:rsid w:val="00883496"/>
    <w:rsid w:val="008840D8"/>
    <w:rsid w:val="00884C5E"/>
    <w:rsid w:val="00885D05"/>
    <w:rsid w:val="008868B4"/>
    <w:rsid w:val="00891BF8"/>
    <w:rsid w:val="00892525"/>
    <w:rsid w:val="0089467C"/>
    <w:rsid w:val="0089480E"/>
    <w:rsid w:val="00894B8B"/>
    <w:rsid w:val="00894E53"/>
    <w:rsid w:val="00895EF4"/>
    <w:rsid w:val="008975F4"/>
    <w:rsid w:val="00897DA1"/>
    <w:rsid w:val="008A02F9"/>
    <w:rsid w:val="008A0663"/>
    <w:rsid w:val="008A1071"/>
    <w:rsid w:val="008A3F54"/>
    <w:rsid w:val="008A454F"/>
    <w:rsid w:val="008A7B6D"/>
    <w:rsid w:val="008B02CF"/>
    <w:rsid w:val="008B178E"/>
    <w:rsid w:val="008B3505"/>
    <w:rsid w:val="008B387E"/>
    <w:rsid w:val="008B38C8"/>
    <w:rsid w:val="008B3A06"/>
    <w:rsid w:val="008B41FA"/>
    <w:rsid w:val="008B42D3"/>
    <w:rsid w:val="008B4D76"/>
    <w:rsid w:val="008B4DAA"/>
    <w:rsid w:val="008B594A"/>
    <w:rsid w:val="008B6179"/>
    <w:rsid w:val="008B66FD"/>
    <w:rsid w:val="008B70A1"/>
    <w:rsid w:val="008B7A31"/>
    <w:rsid w:val="008C0169"/>
    <w:rsid w:val="008C1504"/>
    <w:rsid w:val="008C1AAB"/>
    <w:rsid w:val="008C20B9"/>
    <w:rsid w:val="008C2AD6"/>
    <w:rsid w:val="008C2D4F"/>
    <w:rsid w:val="008C4766"/>
    <w:rsid w:val="008C47DC"/>
    <w:rsid w:val="008C5170"/>
    <w:rsid w:val="008C5E17"/>
    <w:rsid w:val="008C61AD"/>
    <w:rsid w:val="008C6D1D"/>
    <w:rsid w:val="008C7B0C"/>
    <w:rsid w:val="008D02D1"/>
    <w:rsid w:val="008D05D5"/>
    <w:rsid w:val="008D0D7B"/>
    <w:rsid w:val="008D0DB2"/>
    <w:rsid w:val="008D19B7"/>
    <w:rsid w:val="008D3EE3"/>
    <w:rsid w:val="008D4620"/>
    <w:rsid w:val="008D46C3"/>
    <w:rsid w:val="008D49BA"/>
    <w:rsid w:val="008D5878"/>
    <w:rsid w:val="008D6229"/>
    <w:rsid w:val="008D64FE"/>
    <w:rsid w:val="008D652B"/>
    <w:rsid w:val="008D6FB1"/>
    <w:rsid w:val="008D6FB4"/>
    <w:rsid w:val="008D7A70"/>
    <w:rsid w:val="008E15A0"/>
    <w:rsid w:val="008E1903"/>
    <w:rsid w:val="008E289C"/>
    <w:rsid w:val="008E570B"/>
    <w:rsid w:val="008E59DA"/>
    <w:rsid w:val="008E5A12"/>
    <w:rsid w:val="008E6EC3"/>
    <w:rsid w:val="008E7BF1"/>
    <w:rsid w:val="008F0956"/>
    <w:rsid w:val="008F0E4B"/>
    <w:rsid w:val="008F1889"/>
    <w:rsid w:val="008F1BBC"/>
    <w:rsid w:val="008F1F9E"/>
    <w:rsid w:val="008F25FE"/>
    <w:rsid w:val="008F28B1"/>
    <w:rsid w:val="008F388B"/>
    <w:rsid w:val="008F3A74"/>
    <w:rsid w:val="00900886"/>
    <w:rsid w:val="00901723"/>
    <w:rsid w:val="00901E0E"/>
    <w:rsid w:val="00904494"/>
    <w:rsid w:val="00905244"/>
    <w:rsid w:val="009057C3"/>
    <w:rsid w:val="00906E8B"/>
    <w:rsid w:val="00906F73"/>
    <w:rsid w:val="00910E21"/>
    <w:rsid w:val="00911294"/>
    <w:rsid w:val="009116C6"/>
    <w:rsid w:val="00913DD0"/>
    <w:rsid w:val="00914F86"/>
    <w:rsid w:val="00915395"/>
    <w:rsid w:val="009158E4"/>
    <w:rsid w:val="009178DC"/>
    <w:rsid w:val="0092188F"/>
    <w:rsid w:val="00922990"/>
    <w:rsid w:val="00922C1C"/>
    <w:rsid w:val="00922F59"/>
    <w:rsid w:val="009234AE"/>
    <w:rsid w:val="00926F4B"/>
    <w:rsid w:val="009270F8"/>
    <w:rsid w:val="009275AF"/>
    <w:rsid w:val="00927B36"/>
    <w:rsid w:val="00927C1C"/>
    <w:rsid w:val="009305D4"/>
    <w:rsid w:val="00930EAD"/>
    <w:rsid w:val="009327F6"/>
    <w:rsid w:val="00932845"/>
    <w:rsid w:val="009329FB"/>
    <w:rsid w:val="009344C6"/>
    <w:rsid w:val="00934AC9"/>
    <w:rsid w:val="00934B08"/>
    <w:rsid w:val="00934C0E"/>
    <w:rsid w:val="00936B25"/>
    <w:rsid w:val="00936D27"/>
    <w:rsid w:val="00936F40"/>
    <w:rsid w:val="009374A6"/>
    <w:rsid w:val="00937D26"/>
    <w:rsid w:val="00940BF5"/>
    <w:rsid w:val="00940DCD"/>
    <w:rsid w:val="00942320"/>
    <w:rsid w:val="00942497"/>
    <w:rsid w:val="00942ABE"/>
    <w:rsid w:val="00942B4E"/>
    <w:rsid w:val="00943A4C"/>
    <w:rsid w:val="00944613"/>
    <w:rsid w:val="009446C8"/>
    <w:rsid w:val="009464E9"/>
    <w:rsid w:val="009467CF"/>
    <w:rsid w:val="00947BBD"/>
    <w:rsid w:val="00947F7E"/>
    <w:rsid w:val="009502D4"/>
    <w:rsid w:val="009509F1"/>
    <w:rsid w:val="00950A95"/>
    <w:rsid w:val="00950D6A"/>
    <w:rsid w:val="00952652"/>
    <w:rsid w:val="00952837"/>
    <w:rsid w:val="00953D42"/>
    <w:rsid w:val="00953D54"/>
    <w:rsid w:val="009549A9"/>
    <w:rsid w:val="00955061"/>
    <w:rsid w:val="009565D6"/>
    <w:rsid w:val="0095662E"/>
    <w:rsid w:val="00956A1C"/>
    <w:rsid w:val="0095750A"/>
    <w:rsid w:val="00957DCE"/>
    <w:rsid w:val="00960117"/>
    <w:rsid w:val="009606C4"/>
    <w:rsid w:val="00960D1A"/>
    <w:rsid w:val="00960FF0"/>
    <w:rsid w:val="00961584"/>
    <w:rsid w:val="00961D43"/>
    <w:rsid w:val="009627BD"/>
    <w:rsid w:val="00962813"/>
    <w:rsid w:val="00963324"/>
    <w:rsid w:val="009638FD"/>
    <w:rsid w:val="00963E25"/>
    <w:rsid w:val="00964560"/>
    <w:rsid w:val="009654F4"/>
    <w:rsid w:val="00965589"/>
    <w:rsid w:val="00966975"/>
    <w:rsid w:val="00967603"/>
    <w:rsid w:val="00971911"/>
    <w:rsid w:val="009747F9"/>
    <w:rsid w:val="00974AA2"/>
    <w:rsid w:val="00974E52"/>
    <w:rsid w:val="009753A9"/>
    <w:rsid w:val="00975EBC"/>
    <w:rsid w:val="00977A39"/>
    <w:rsid w:val="0098183F"/>
    <w:rsid w:val="00982D12"/>
    <w:rsid w:val="0098451A"/>
    <w:rsid w:val="00984D8A"/>
    <w:rsid w:val="00984F29"/>
    <w:rsid w:val="009860D2"/>
    <w:rsid w:val="00986CFE"/>
    <w:rsid w:val="0098772E"/>
    <w:rsid w:val="009903DE"/>
    <w:rsid w:val="009909C6"/>
    <w:rsid w:val="0099169D"/>
    <w:rsid w:val="00993716"/>
    <w:rsid w:val="00994541"/>
    <w:rsid w:val="0099458B"/>
    <w:rsid w:val="00996361"/>
    <w:rsid w:val="00996495"/>
    <w:rsid w:val="00996A6B"/>
    <w:rsid w:val="00997024"/>
    <w:rsid w:val="009A003E"/>
    <w:rsid w:val="009A0DD6"/>
    <w:rsid w:val="009A1A10"/>
    <w:rsid w:val="009A203A"/>
    <w:rsid w:val="009A373A"/>
    <w:rsid w:val="009A3A0B"/>
    <w:rsid w:val="009A6133"/>
    <w:rsid w:val="009A62AC"/>
    <w:rsid w:val="009A6B3E"/>
    <w:rsid w:val="009A6FDD"/>
    <w:rsid w:val="009A7051"/>
    <w:rsid w:val="009A7061"/>
    <w:rsid w:val="009A71FC"/>
    <w:rsid w:val="009B32A8"/>
    <w:rsid w:val="009B3D24"/>
    <w:rsid w:val="009B3E14"/>
    <w:rsid w:val="009B482C"/>
    <w:rsid w:val="009C1E9E"/>
    <w:rsid w:val="009C27CD"/>
    <w:rsid w:val="009C291C"/>
    <w:rsid w:val="009C2D28"/>
    <w:rsid w:val="009C30C6"/>
    <w:rsid w:val="009C3A28"/>
    <w:rsid w:val="009C442B"/>
    <w:rsid w:val="009C4585"/>
    <w:rsid w:val="009C4E11"/>
    <w:rsid w:val="009C5ACB"/>
    <w:rsid w:val="009C5FEE"/>
    <w:rsid w:val="009C7810"/>
    <w:rsid w:val="009D0FD2"/>
    <w:rsid w:val="009D1430"/>
    <w:rsid w:val="009D2289"/>
    <w:rsid w:val="009D2705"/>
    <w:rsid w:val="009D29CE"/>
    <w:rsid w:val="009D3379"/>
    <w:rsid w:val="009D3565"/>
    <w:rsid w:val="009D40DC"/>
    <w:rsid w:val="009D4770"/>
    <w:rsid w:val="009D4D34"/>
    <w:rsid w:val="009D5B8D"/>
    <w:rsid w:val="009D5D75"/>
    <w:rsid w:val="009D64E3"/>
    <w:rsid w:val="009D6944"/>
    <w:rsid w:val="009D6E91"/>
    <w:rsid w:val="009E15D2"/>
    <w:rsid w:val="009E228E"/>
    <w:rsid w:val="009E2534"/>
    <w:rsid w:val="009E2C46"/>
    <w:rsid w:val="009E35EC"/>
    <w:rsid w:val="009E36AA"/>
    <w:rsid w:val="009E37C9"/>
    <w:rsid w:val="009E4218"/>
    <w:rsid w:val="009E4BAE"/>
    <w:rsid w:val="009E4F99"/>
    <w:rsid w:val="009E61DB"/>
    <w:rsid w:val="009E6AB7"/>
    <w:rsid w:val="009E762C"/>
    <w:rsid w:val="009E7C2A"/>
    <w:rsid w:val="009F1187"/>
    <w:rsid w:val="009F2073"/>
    <w:rsid w:val="009F316A"/>
    <w:rsid w:val="009F3657"/>
    <w:rsid w:val="009F403A"/>
    <w:rsid w:val="009F4572"/>
    <w:rsid w:val="009F604D"/>
    <w:rsid w:val="009F77EB"/>
    <w:rsid w:val="00A002D8"/>
    <w:rsid w:val="00A006B1"/>
    <w:rsid w:val="00A00BA4"/>
    <w:rsid w:val="00A02917"/>
    <w:rsid w:val="00A02953"/>
    <w:rsid w:val="00A03AD4"/>
    <w:rsid w:val="00A04437"/>
    <w:rsid w:val="00A04E5C"/>
    <w:rsid w:val="00A0528C"/>
    <w:rsid w:val="00A05C69"/>
    <w:rsid w:val="00A07B04"/>
    <w:rsid w:val="00A07CE1"/>
    <w:rsid w:val="00A07F70"/>
    <w:rsid w:val="00A10696"/>
    <w:rsid w:val="00A11282"/>
    <w:rsid w:val="00A11CEE"/>
    <w:rsid w:val="00A11EB4"/>
    <w:rsid w:val="00A13801"/>
    <w:rsid w:val="00A14948"/>
    <w:rsid w:val="00A15687"/>
    <w:rsid w:val="00A2199B"/>
    <w:rsid w:val="00A23B07"/>
    <w:rsid w:val="00A27471"/>
    <w:rsid w:val="00A27E3E"/>
    <w:rsid w:val="00A30222"/>
    <w:rsid w:val="00A30E49"/>
    <w:rsid w:val="00A32026"/>
    <w:rsid w:val="00A33130"/>
    <w:rsid w:val="00A34EB2"/>
    <w:rsid w:val="00A34FD1"/>
    <w:rsid w:val="00A36881"/>
    <w:rsid w:val="00A36D6F"/>
    <w:rsid w:val="00A37717"/>
    <w:rsid w:val="00A37D11"/>
    <w:rsid w:val="00A402E4"/>
    <w:rsid w:val="00A404A9"/>
    <w:rsid w:val="00A40CF7"/>
    <w:rsid w:val="00A410EE"/>
    <w:rsid w:val="00A418FA"/>
    <w:rsid w:val="00A43157"/>
    <w:rsid w:val="00A4346A"/>
    <w:rsid w:val="00A43954"/>
    <w:rsid w:val="00A4408F"/>
    <w:rsid w:val="00A4524C"/>
    <w:rsid w:val="00A459D9"/>
    <w:rsid w:val="00A45BB1"/>
    <w:rsid w:val="00A467FE"/>
    <w:rsid w:val="00A4689A"/>
    <w:rsid w:val="00A476F6"/>
    <w:rsid w:val="00A502FB"/>
    <w:rsid w:val="00A50B63"/>
    <w:rsid w:val="00A510BB"/>
    <w:rsid w:val="00A51D5C"/>
    <w:rsid w:val="00A52770"/>
    <w:rsid w:val="00A52B76"/>
    <w:rsid w:val="00A536B4"/>
    <w:rsid w:val="00A53BA1"/>
    <w:rsid w:val="00A546A8"/>
    <w:rsid w:val="00A54F5E"/>
    <w:rsid w:val="00A558F0"/>
    <w:rsid w:val="00A56918"/>
    <w:rsid w:val="00A56BEB"/>
    <w:rsid w:val="00A56C3A"/>
    <w:rsid w:val="00A57D30"/>
    <w:rsid w:val="00A60EB3"/>
    <w:rsid w:val="00A615B3"/>
    <w:rsid w:val="00A616E9"/>
    <w:rsid w:val="00A64203"/>
    <w:rsid w:val="00A6515F"/>
    <w:rsid w:val="00A65939"/>
    <w:rsid w:val="00A675DE"/>
    <w:rsid w:val="00A707FB"/>
    <w:rsid w:val="00A72271"/>
    <w:rsid w:val="00A72AF3"/>
    <w:rsid w:val="00A73D15"/>
    <w:rsid w:val="00A74AB9"/>
    <w:rsid w:val="00A74DE8"/>
    <w:rsid w:val="00A75199"/>
    <w:rsid w:val="00A765E2"/>
    <w:rsid w:val="00A772B7"/>
    <w:rsid w:val="00A77A9D"/>
    <w:rsid w:val="00A802D6"/>
    <w:rsid w:val="00A80B7A"/>
    <w:rsid w:val="00A80E5D"/>
    <w:rsid w:val="00A81C17"/>
    <w:rsid w:val="00A8245E"/>
    <w:rsid w:val="00A836D1"/>
    <w:rsid w:val="00A84B6D"/>
    <w:rsid w:val="00A84BC6"/>
    <w:rsid w:val="00A84E38"/>
    <w:rsid w:val="00A856C9"/>
    <w:rsid w:val="00A85A48"/>
    <w:rsid w:val="00A85FBC"/>
    <w:rsid w:val="00A87589"/>
    <w:rsid w:val="00A9103C"/>
    <w:rsid w:val="00A9249E"/>
    <w:rsid w:val="00A9420E"/>
    <w:rsid w:val="00A97A48"/>
    <w:rsid w:val="00AA051D"/>
    <w:rsid w:val="00AA12AD"/>
    <w:rsid w:val="00AA1BD8"/>
    <w:rsid w:val="00AA2120"/>
    <w:rsid w:val="00AA225F"/>
    <w:rsid w:val="00AA2858"/>
    <w:rsid w:val="00AA3FBE"/>
    <w:rsid w:val="00AA40CF"/>
    <w:rsid w:val="00AA505F"/>
    <w:rsid w:val="00AA5389"/>
    <w:rsid w:val="00AA6695"/>
    <w:rsid w:val="00AA6EF9"/>
    <w:rsid w:val="00AB0037"/>
    <w:rsid w:val="00AB0728"/>
    <w:rsid w:val="00AB1C79"/>
    <w:rsid w:val="00AB1EAD"/>
    <w:rsid w:val="00AB2A33"/>
    <w:rsid w:val="00AB3329"/>
    <w:rsid w:val="00AB3FFA"/>
    <w:rsid w:val="00AB4CD1"/>
    <w:rsid w:val="00AB60B6"/>
    <w:rsid w:val="00AB61C6"/>
    <w:rsid w:val="00AB625D"/>
    <w:rsid w:val="00AB6E1D"/>
    <w:rsid w:val="00AB77F8"/>
    <w:rsid w:val="00AB79B0"/>
    <w:rsid w:val="00AC06EC"/>
    <w:rsid w:val="00AC0F91"/>
    <w:rsid w:val="00AC1A11"/>
    <w:rsid w:val="00AC570F"/>
    <w:rsid w:val="00AC5BF2"/>
    <w:rsid w:val="00AC652C"/>
    <w:rsid w:val="00AD14CF"/>
    <w:rsid w:val="00AD2079"/>
    <w:rsid w:val="00AD28F7"/>
    <w:rsid w:val="00AD3577"/>
    <w:rsid w:val="00AD3D7F"/>
    <w:rsid w:val="00AD47E5"/>
    <w:rsid w:val="00AD6492"/>
    <w:rsid w:val="00AE0854"/>
    <w:rsid w:val="00AE2939"/>
    <w:rsid w:val="00AE2B02"/>
    <w:rsid w:val="00AE2B83"/>
    <w:rsid w:val="00AE2D4C"/>
    <w:rsid w:val="00AE2F82"/>
    <w:rsid w:val="00AE30B2"/>
    <w:rsid w:val="00AE38B4"/>
    <w:rsid w:val="00AE50D1"/>
    <w:rsid w:val="00AE54E4"/>
    <w:rsid w:val="00AE793A"/>
    <w:rsid w:val="00AF0888"/>
    <w:rsid w:val="00AF0AA5"/>
    <w:rsid w:val="00AF1D67"/>
    <w:rsid w:val="00AF1FF5"/>
    <w:rsid w:val="00AF2294"/>
    <w:rsid w:val="00AF22C7"/>
    <w:rsid w:val="00AF2D56"/>
    <w:rsid w:val="00AF3200"/>
    <w:rsid w:val="00AF34B5"/>
    <w:rsid w:val="00AF4C9D"/>
    <w:rsid w:val="00AF4F34"/>
    <w:rsid w:val="00AF51A3"/>
    <w:rsid w:val="00AF51AE"/>
    <w:rsid w:val="00AF53FF"/>
    <w:rsid w:val="00AF6D82"/>
    <w:rsid w:val="00B003B7"/>
    <w:rsid w:val="00B01824"/>
    <w:rsid w:val="00B01A03"/>
    <w:rsid w:val="00B02106"/>
    <w:rsid w:val="00B035B9"/>
    <w:rsid w:val="00B04DE3"/>
    <w:rsid w:val="00B05DBD"/>
    <w:rsid w:val="00B06178"/>
    <w:rsid w:val="00B06A4B"/>
    <w:rsid w:val="00B0724B"/>
    <w:rsid w:val="00B077B6"/>
    <w:rsid w:val="00B0791D"/>
    <w:rsid w:val="00B07B06"/>
    <w:rsid w:val="00B1035A"/>
    <w:rsid w:val="00B12115"/>
    <w:rsid w:val="00B128DD"/>
    <w:rsid w:val="00B13711"/>
    <w:rsid w:val="00B14739"/>
    <w:rsid w:val="00B15AC7"/>
    <w:rsid w:val="00B16033"/>
    <w:rsid w:val="00B16138"/>
    <w:rsid w:val="00B16AD4"/>
    <w:rsid w:val="00B16BEA"/>
    <w:rsid w:val="00B16CE5"/>
    <w:rsid w:val="00B17013"/>
    <w:rsid w:val="00B20746"/>
    <w:rsid w:val="00B20B00"/>
    <w:rsid w:val="00B20CA6"/>
    <w:rsid w:val="00B2158C"/>
    <w:rsid w:val="00B2232E"/>
    <w:rsid w:val="00B260D5"/>
    <w:rsid w:val="00B267E2"/>
    <w:rsid w:val="00B26D5E"/>
    <w:rsid w:val="00B308A6"/>
    <w:rsid w:val="00B308F0"/>
    <w:rsid w:val="00B31BA6"/>
    <w:rsid w:val="00B32FC8"/>
    <w:rsid w:val="00B33A58"/>
    <w:rsid w:val="00B33C87"/>
    <w:rsid w:val="00B3432B"/>
    <w:rsid w:val="00B35090"/>
    <w:rsid w:val="00B35C3B"/>
    <w:rsid w:val="00B370BE"/>
    <w:rsid w:val="00B37451"/>
    <w:rsid w:val="00B377DE"/>
    <w:rsid w:val="00B4150A"/>
    <w:rsid w:val="00B41CA5"/>
    <w:rsid w:val="00B41E75"/>
    <w:rsid w:val="00B42B0C"/>
    <w:rsid w:val="00B4337F"/>
    <w:rsid w:val="00B440F4"/>
    <w:rsid w:val="00B4572D"/>
    <w:rsid w:val="00B46209"/>
    <w:rsid w:val="00B4666B"/>
    <w:rsid w:val="00B47AA0"/>
    <w:rsid w:val="00B5172C"/>
    <w:rsid w:val="00B519A5"/>
    <w:rsid w:val="00B53D63"/>
    <w:rsid w:val="00B540DE"/>
    <w:rsid w:val="00B5484D"/>
    <w:rsid w:val="00B56869"/>
    <w:rsid w:val="00B60380"/>
    <w:rsid w:val="00B6078B"/>
    <w:rsid w:val="00B608E6"/>
    <w:rsid w:val="00B60F2B"/>
    <w:rsid w:val="00B62CB3"/>
    <w:rsid w:val="00B634E7"/>
    <w:rsid w:val="00B6377F"/>
    <w:rsid w:val="00B65F41"/>
    <w:rsid w:val="00B6638E"/>
    <w:rsid w:val="00B67D9E"/>
    <w:rsid w:val="00B703D9"/>
    <w:rsid w:val="00B70795"/>
    <w:rsid w:val="00B70FC0"/>
    <w:rsid w:val="00B710E5"/>
    <w:rsid w:val="00B730B4"/>
    <w:rsid w:val="00B741BF"/>
    <w:rsid w:val="00B75084"/>
    <w:rsid w:val="00B75B0E"/>
    <w:rsid w:val="00B76739"/>
    <w:rsid w:val="00B77792"/>
    <w:rsid w:val="00B77F33"/>
    <w:rsid w:val="00B804CB"/>
    <w:rsid w:val="00B80860"/>
    <w:rsid w:val="00B81574"/>
    <w:rsid w:val="00B817AD"/>
    <w:rsid w:val="00B82FEC"/>
    <w:rsid w:val="00B83EE2"/>
    <w:rsid w:val="00B8522C"/>
    <w:rsid w:val="00B8562C"/>
    <w:rsid w:val="00B858D0"/>
    <w:rsid w:val="00B86492"/>
    <w:rsid w:val="00B86A55"/>
    <w:rsid w:val="00B9145E"/>
    <w:rsid w:val="00B92612"/>
    <w:rsid w:val="00B9310A"/>
    <w:rsid w:val="00B95315"/>
    <w:rsid w:val="00B955C2"/>
    <w:rsid w:val="00B955D8"/>
    <w:rsid w:val="00B95949"/>
    <w:rsid w:val="00B95FAB"/>
    <w:rsid w:val="00B96D9D"/>
    <w:rsid w:val="00B96EC4"/>
    <w:rsid w:val="00BA0DD4"/>
    <w:rsid w:val="00BA0DF4"/>
    <w:rsid w:val="00BA0F19"/>
    <w:rsid w:val="00BA19E4"/>
    <w:rsid w:val="00BA2C74"/>
    <w:rsid w:val="00BA38BA"/>
    <w:rsid w:val="00BA3F84"/>
    <w:rsid w:val="00BA4F77"/>
    <w:rsid w:val="00BA53E9"/>
    <w:rsid w:val="00BB03A5"/>
    <w:rsid w:val="00BB0D87"/>
    <w:rsid w:val="00BB1DAA"/>
    <w:rsid w:val="00BB2563"/>
    <w:rsid w:val="00BB2AE0"/>
    <w:rsid w:val="00BB5BED"/>
    <w:rsid w:val="00BB71F6"/>
    <w:rsid w:val="00BC2171"/>
    <w:rsid w:val="00BC2A3A"/>
    <w:rsid w:val="00BC3D78"/>
    <w:rsid w:val="00BC6709"/>
    <w:rsid w:val="00BC6AAE"/>
    <w:rsid w:val="00BC705D"/>
    <w:rsid w:val="00BC7B9A"/>
    <w:rsid w:val="00BD13DE"/>
    <w:rsid w:val="00BD19F2"/>
    <w:rsid w:val="00BD2F3E"/>
    <w:rsid w:val="00BD4595"/>
    <w:rsid w:val="00BD5C5C"/>
    <w:rsid w:val="00BD634F"/>
    <w:rsid w:val="00BE056E"/>
    <w:rsid w:val="00BE1E5E"/>
    <w:rsid w:val="00BE21DA"/>
    <w:rsid w:val="00BE2B94"/>
    <w:rsid w:val="00BE2DEF"/>
    <w:rsid w:val="00BE427A"/>
    <w:rsid w:val="00BE48C2"/>
    <w:rsid w:val="00BE4A90"/>
    <w:rsid w:val="00BE5ABC"/>
    <w:rsid w:val="00BE66EA"/>
    <w:rsid w:val="00BE680C"/>
    <w:rsid w:val="00BE6CEA"/>
    <w:rsid w:val="00BE733E"/>
    <w:rsid w:val="00BF1BCF"/>
    <w:rsid w:val="00BF2563"/>
    <w:rsid w:val="00BF28EC"/>
    <w:rsid w:val="00BF2A1C"/>
    <w:rsid w:val="00BF2CA6"/>
    <w:rsid w:val="00BF3291"/>
    <w:rsid w:val="00BF3B65"/>
    <w:rsid w:val="00BF3C36"/>
    <w:rsid w:val="00BF41D7"/>
    <w:rsid w:val="00BF4C47"/>
    <w:rsid w:val="00BF75A0"/>
    <w:rsid w:val="00C00BFD"/>
    <w:rsid w:val="00C01BF7"/>
    <w:rsid w:val="00C02D0E"/>
    <w:rsid w:val="00C02FCF"/>
    <w:rsid w:val="00C0547F"/>
    <w:rsid w:val="00C06EA1"/>
    <w:rsid w:val="00C07603"/>
    <w:rsid w:val="00C14B10"/>
    <w:rsid w:val="00C162CB"/>
    <w:rsid w:val="00C169A7"/>
    <w:rsid w:val="00C179B8"/>
    <w:rsid w:val="00C17E8D"/>
    <w:rsid w:val="00C17ECB"/>
    <w:rsid w:val="00C20940"/>
    <w:rsid w:val="00C2119C"/>
    <w:rsid w:val="00C211E2"/>
    <w:rsid w:val="00C2120F"/>
    <w:rsid w:val="00C23077"/>
    <w:rsid w:val="00C2315A"/>
    <w:rsid w:val="00C238C5"/>
    <w:rsid w:val="00C25751"/>
    <w:rsid w:val="00C261CA"/>
    <w:rsid w:val="00C26BFB"/>
    <w:rsid w:val="00C3038E"/>
    <w:rsid w:val="00C328C5"/>
    <w:rsid w:val="00C32FB4"/>
    <w:rsid w:val="00C335FF"/>
    <w:rsid w:val="00C3388C"/>
    <w:rsid w:val="00C33A7E"/>
    <w:rsid w:val="00C34409"/>
    <w:rsid w:val="00C34C24"/>
    <w:rsid w:val="00C35A64"/>
    <w:rsid w:val="00C35A67"/>
    <w:rsid w:val="00C360DD"/>
    <w:rsid w:val="00C3644F"/>
    <w:rsid w:val="00C36829"/>
    <w:rsid w:val="00C36B8A"/>
    <w:rsid w:val="00C36C4F"/>
    <w:rsid w:val="00C36D03"/>
    <w:rsid w:val="00C36D3E"/>
    <w:rsid w:val="00C3721D"/>
    <w:rsid w:val="00C37719"/>
    <w:rsid w:val="00C37761"/>
    <w:rsid w:val="00C40A03"/>
    <w:rsid w:val="00C41F37"/>
    <w:rsid w:val="00C42A09"/>
    <w:rsid w:val="00C442CE"/>
    <w:rsid w:val="00C44889"/>
    <w:rsid w:val="00C45827"/>
    <w:rsid w:val="00C45A54"/>
    <w:rsid w:val="00C4638D"/>
    <w:rsid w:val="00C4653C"/>
    <w:rsid w:val="00C471BA"/>
    <w:rsid w:val="00C478D7"/>
    <w:rsid w:val="00C47C18"/>
    <w:rsid w:val="00C50874"/>
    <w:rsid w:val="00C524E6"/>
    <w:rsid w:val="00C53154"/>
    <w:rsid w:val="00C53277"/>
    <w:rsid w:val="00C56025"/>
    <w:rsid w:val="00C5698B"/>
    <w:rsid w:val="00C56B39"/>
    <w:rsid w:val="00C5788E"/>
    <w:rsid w:val="00C607C8"/>
    <w:rsid w:val="00C62526"/>
    <w:rsid w:val="00C62AD0"/>
    <w:rsid w:val="00C63470"/>
    <w:rsid w:val="00C63B3F"/>
    <w:rsid w:val="00C64238"/>
    <w:rsid w:val="00C6529B"/>
    <w:rsid w:val="00C657FB"/>
    <w:rsid w:val="00C65C2B"/>
    <w:rsid w:val="00C66D2E"/>
    <w:rsid w:val="00C71FE6"/>
    <w:rsid w:val="00C71FE8"/>
    <w:rsid w:val="00C72203"/>
    <w:rsid w:val="00C73C18"/>
    <w:rsid w:val="00C742AB"/>
    <w:rsid w:val="00C74670"/>
    <w:rsid w:val="00C75C8B"/>
    <w:rsid w:val="00C7636D"/>
    <w:rsid w:val="00C77029"/>
    <w:rsid w:val="00C80D25"/>
    <w:rsid w:val="00C80EAB"/>
    <w:rsid w:val="00C8144B"/>
    <w:rsid w:val="00C82004"/>
    <w:rsid w:val="00C8257A"/>
    <w:rsid w:val="00C83660"/>
    <w:rsid w:val="00C83A22"/>
    <w:rsid w:val="00C84D49"/>
    <w:rsid w:val="00C8614F"/>
    <w:rsid w:val="00C872AA"/>
    <w:rsid w:val="00C902FB"/>
    <w:rsid w:val="00C905E0"/>
    <w:rsid w:val="00C90C03"/>
    <w:rsid w:val="00C9304D"/>
    <w:rsid w:val="00C93075"/>
    <w:rsid w:val="00C93520"/>
    <w:rsid w:val="00C93C90"/>
    <w:rsid w:val="00C93F63"/>
    <w:rsid w:val="00C93FB8"/>
    <w:rsid w:val="00C94948"/>
    <w:rsid w:val="00C950B3"/>
    <w:rsid w:val="00C95A17"/>
    <w:rsid w:val="00C95D68"/>
    <w:rsid w:val="00C95DD0"/>
    <w:rsid w:val="00C97068"/>
    <w:rsid w:val="00C9708D"/>
    <w:rsid w:val="00C979D7"/>
    <w:rsid w:val="00CA0215"/>
    <w:rsid w:val="00CA0753"/>
    <w:rsid w:val="00CA0954"/>
    <w:rsid w:val="00CA1C3C"/>
    <w:rsid w:val="00CA2CEA"/>
    <w:rsid w:val="00CA384C"/>
    <w:rsid w:val="00CA7169"/>
    <w:rsid w:val="00CA743D"/>
    <w:rsid w:val="00CA77F0"/>
    <w:rsid w:val="00CA7A93"/>
    <w:rsid w:val="00CB0419"/>
    <w:rsid w:val="00CB04A3"/>
    <w:rsid w:val="00CB20BA"/>
    <w:rsid w:val="00CB280B"/>
    <w:rsid w:val="00CB3AB0"/>
    <w:rsid w:val="00CB57DE"/>
    <w:rsid w:val="00CB591B"/>
    <w:rsid w:val="00CB5FFA"/>
    <w:rsid w:val="00CB6925"/>
    <w:rsid w:val="00CB6B90"/>
    <w:rsid w:val="00CC1E51"/>
    <w:rsid w:val="00CC32DE"/>
    <w:rsid w:val="00CC363D"/>
    <w:rsid w:val="00CC37F5"/>
    <w:rsid w:val="00CC3DA1"/>
    <w:rsid w:val="00CC5C79"/>
    <w:rsid w:val="00CC781A"/>
    <w:rsid w:val="00CD3738"/>
    <w:rsid w:val="00CD4F88"/>
    <w:rsid w:val="00CD4FE0"/>
    <w:rsid w:val="00CD50D4"/>
    <w:rsid w:val="00CD6919"/>
    <w:rsid w:val="00CD6CE5"/>
    <w:rsid w:val="00CD7F54"/>
    <w:rsid w:val="00CE0B82"/>
    <w:rsid w:val="00CE12D8"/>
    <w:rsid w:val="00CE2991"/>
    <w:rsid w:val="00CE361F"/>
    <w:rsid w:val="00CE3EFD"/>
    <w:rsid w:val="00CE403A"/>
    <w:rsid w:val="00CE42A6"/>
    <w:rsid w:val="00CE4426"/>
    <w:rsid w:val="00CE481C"/>
    <w:rsid w:val="00CE604F"/>
    <w:rsid w:val="00CE74F2"/>
    <w:rsid w:val="00CE7C46"/>
    <w:rsid w:val="00CE7F63"/>
    <w:rsid w:val="00CF1D0A"/>
    <w:rsid w:val="00CF1EA1"/>
    <w:rsid w:val="00CF239F"/>
    <w:rsid w:val="00CF2B0E"/>
    <w:rsid w:val="00CF2C68"/>
    <w:rsid w:val="00CF3E96"/>
    <w:rsid w:val="00CF3F6D"/>
    <w:rsid w:val="00CF42BB"/>
    <w:rsid w:val="00CF6599"/>
    <w:rsid w:val="00CF6CF3"/>
    <w:rsid w:val="00CF6E0E"/>
    <w:rsid w:val="00CF7925"/>
    <w:rsid w:val="00CF7DFF"/>
    <w:rsid w:val="00D007B1"/>
    <w:rsid w:val="00D00C22"/>
    <w:rsid w:val="00D00E3E"/>
    <w:rsid w:val="00D013D5"/>
    <w:rsid w:val="00D039D0"/>
    <w:rsid w:val="00D03CB8"/>
    <w:rsid w:val="00D041C2"/>
    <w:rsid w:val="00D04847"/>
    <w:rsid w:val="00D0674C"/>
    <w:rsid w:val="00D07EB8"/>
    <w:rsid w:val="00D1176F"/>
    <w:rsid w:val="00D1190A"/>
    <w:rsid w:val="00D11E44"/>
    <w:rsid w:val="00D12EA5"/>
    <w:rsid w:val="00D13CE4"/>
    <w:rsid w:val="00D144A7"/>
    <w:rsid w:val="00D1465F"/>
    <w:rsid w:val="00D1468F"/>
    <w:rsid w:val="00D165F2"/>
    <w:rsid w:val="00D16DDA"/>
    <w:rsid w:val="00D1701C"/>
    <w:rsid w:val="00D1743E"/>
    <w:rsid w:val="00D204AD"/>
    <w:rsid w:val="00D210DB"/>
    <w:rsid w:val="00D2269C"/>
    <w:rsid w:val="00D22EF3"/>
    <w:rsid w:val="00D2385D"/>
    <w:rsid w:val="00D23F8D"/>
    <w:rsid w:val="00D24202"/>
    <w:rsid w:val="00D24993"/>
    <w:rsid w:val="00D24C00"/>
    <w:rsid w:val="00D2567D"/>
    <w:rsid w:val="00D2567E"/>
    <w:rsid w:val="00D256B1"/>
    <w:rsid w:val="00D25767"/>
    <w:rsid w:val="00D26A98"/>
    <w:rsid w:val="00D26F07"/>
    <w:rsid w:val="00D279D5"/>
    <w:rsid w:val="00D30BCC"/>
    <w:rsid w:val="00D316CE"/>
    <w:rsid w:val="00D32606"/>
    <w:rsid w:val="00D32941"/>
    <w:rsid w:val="00D344A4"/>
    <w:rsid w:val="00D347A1"/>
    <w:rsid w:val="00D35398"/>
    <w:rsid w:val="00D360F1"/>
    <w:rsid w:val="00D37F30"/>
    <w:rsid w:val="00D419CD"/>
    <w:rsid w:val="00D425D9"/>
    <w:rsid w:val="00D42FBC"/>
    <w:rsid w:val="00D43294"/>
    <w:rsid w:val="00D43D3E"/>
    <w:rsid w:val="00D449B7"/>
    <w:rsid w:val="00D457F0"/>
    <w:rsid w:val="00D45999"/>
    <w:rsid w:val="00D466CE"/>
    <w:rsid w:val="00D4708A"/>
    <w:rsid w:val="00D470FA"/>
    <w:rsid w:val="00D47164"/>
    <w:rsid w:val="00D47352"/>
    <w:rsid w:val="00D473A9"/>
    <w:rsid w:val="00D476FF"/>
    <w:rsid w:val="00D47F5A"/>
    <w:rsid w:val="00D50A77"/>
    <w:rsid w:val="00D51667"/>
    <w:rsid w:val="00D526EB"/>
    <w:rsid w:val="00D5318F"/>
    <w:rsid w:val="00D54FD0"/>
    <w:rsid w:val="00D55080"/>
    <w:rsid w:val="00D55DDF"/>
    <w:rsid w:val="00D5654E"/>
    <w:rsid w:val="00D56625"/>
    <w:rsid w:val="00D56C99"/>
    <w:rsid w:val="00D57461"/>
    <w:rsid w:val="00D602E1"/>
    <w:rsid w:val="00D6112B"/>
    <w:rsid w:val="00D6227D"/>
    <w:rsid w:val="00D63066"/>
    <w:rsid w:val="00D6343B"/>
    <w:rsid w:val="00D63C25"/>
    <w:rsid w:val="00D643DB"/>
    <w:rsid w:val="00D6502E"/>
    <w:rsid w:val="00D66292"/>
    <w:rsid w:val="00D66BCC"/>
    <w:rsid w:val="00D671FF"/>
    <w:rsid w:val="00D67270"/>
    <w:rsid w:val="00D6728D"/>
    <w:rsid w:val="00D674E7"/>
    <w:rsid w:val="00D7052C"/>
    <w:rsid w:val="00D70FDD"/>
    <w:rsid w:val="00D71B54"/>
    <w:rsid w:val="00D721E8"/>
    <w:rsid w:val="00D731B1"/>
    <w:rsid w:val="00D740F3"/>
    <w:rsid w:val="00D74D7C"/>
    <w:rsid w:val="00D74FA2"/>
    <w:rsid w:val="00D75E60"/>
    <w:rsid w:val="00D76637"/>
    <w:rsid w:val="00D776C6"/>
    <w:rsid w:val="00D80C37"/>
    <w:rsid w:val="00D817DC"/>
    <w:rsid w:val="00D819F3"/>
    <w:rsid w:val="00D81CF9"/>
    <w:rsid w:val="00D827D3"/>
    <w:rsid w:val="00D83642"/>
    <w:rsid w:val="00D83662"/>
    <w:rsid w:val="00D84C62"/>
    <w:rsid w:val="00D85BD4"/>
    <w:rsid w:val="00D86317"/>
    <w:rsid w:val="00D86CB4"/>
    <w:rsid w:val="00D87152"/>
    <w:rsid w:val="00D87282"/>
    <w:rsid w:val="00D92212"/>
    <w:rsid w:val="00D92CFE"/>
    <w:rsid w:val="00D92E84"/>
    <w:rsid w:val="00D93036"/>
    <w:rsid w:val="00D933FD"/>
    <w:rsid w:val="00D93620"/>
    <w:rsid w:val="00D938A0"/>
    <w:rsid w:val="00D94024"/>
    <w:rsid w:val="00D9496C"/>
    <w:rsid w:val="00D95879"/>
    <w:rsid w:val="00D95EAD"/>
    <w:rsid w:val="00D977F0"/>
    <w:rsid w:val="00D97EBC"/>
    <w:rsid w:val="00DA0208"/>
    <w:rsid w:val="00DA0481"/>
    <w:rsid w:val="00DA090D"/>
    <w:rsid w:val="00DA091B"/>
    <w:rsid w:val="00DA0D5A"/>
    <w:rsid w:val="00DA21AC"/>
    <w:rsid w:val="00DA2ADE"/>
    <w:rsid w:val="00DA315A"/>
    <w:rsid w:val="00DA3339"/>
    <w:rsid w:val="00DA3882"/>
    <w:rsid w:val="00DA3A63"/>
    <w:rsid w:val="00DA4970"/>
    <w:rsid w:val="00DA5050"/>
    <w:rsid w:val="00DA5F20"/>
    <w:rsid w:val="00DA7C27"/>
    <w:rsid w:val="00DB003D"/>
    <w:rsid w:val="00DB0751"/>
    <w:rsid w:val="00DB0855"/>
    <w:rsid w:val="00DB1730"/>
    <w:rsid w:val="00DB235B"/>
    <w:rsid w:val="00DB37EA"/>
    <w:rsid w:val="00DB451A"/>
    <w:rsid w:val="00DB4808"/>
    <w:rsid w:val="00DB509C"/>
    <w:rsid w:val="00DB56F5"/>
    <w:rsid w:val="00DB5A42"/>
    <w:rsid w:val="00DB5B35"/>
    <w:rsid w:val="00DB60C0"/>
    <w:rsid w:val="00DB65D5"/>
    <w:rsid w:val="00DB7097"/>
    <w:rsid w:val="00DB78EC"/>
    <w:rsid w:val="00DB7A10"/>
    <w:rsid w:val="00DC083F"/>
    <w:rsid w:val="00DC23AA"/>
    <w:rsid w:val="00DC241B"/>
    <w:rsid w:val="00DC3F48"/>
    <w:rsid w:val="00DC500E"/>
    <w:rsid w:val="00DC7184"/>
    <w:rsid w:val="00DD0A0E"/>
    <w:rsid w:val="00DD0AA8"/>
    <w:rsid w:val="00DD0B1E"/>
    <w:rsid w:val="00DD0F0D"/>
    <w:rsid w:val="00DD21F1"/>
    <w:rsid w:val="00DD2676"/>
    <w:rsid w:val="00DD2CEF"/>
    <w:rsid w:val="00DD2F59"/>
    <w:rsid w:val="00DD4643"/>
    <w:rsid w:val="00DD47C5"/>
    <w:rsid w:val="00DD4C16"/>
    <w:rsid w:val="00DD592B"/>
    <w:rsid w:val="00DD5970"/>
    <w:rsid w:val="00DD6511"/>
    <w:rsid w:val="00DD6694"/>
    <w:rsid w:val="00DD7DE7"/>
    <w:rsid w:val="00DD7F53"/>
    <w:rsid w:val="00DE02D3"/>
    <w:rsid w:val="00DE0EDA"/>
    <w:rsid w:val="00DE17B7"/>
    <w:rsid w:val="00DE2733"/>
    <w:rsid w:val="00DE2CB3"/>
    <w:rsid w:val="00DE2EC7"/>
    <w:rsid w:val="00DE38C5"/>
    <w:rsid w:val="00DE3C66"/>
    <w:rsid w:val="00DE3C89"/>
    <w:rsid w:val="00DE3F5E"/>
    <w:rsid w:val="00DE484A"/>
    <w:rsid w:val="00DE686E"/>
    <w:rsid w:val="00DE7128"/>
    <w:rsid w:val="00DE7D12"/>
    <w:rsid w:val="00DF0782"/>
    <w:rsid w:val="00DF07F2"/>
    <w:rsid w:val="00DF12C1"/>
    <w:rsid w:val="00DF17AB"/>
    <w:rsid w:val="00DF1A5D"/>
    <w:rsid w:val="00DF1B3F"/>
    <w:rsid w:val="00DF28C4"/>
    <w:rsid w:val="00DF2FE7"/>
    <w:rsid w:val="00DF4183"/>
    <w:rsid w:val="00DF5390"/>
    <w:rsid w:val="00DF5BA0"/>
    <w:rsid w:val="00DF650C"/>
    <w:rsid w:val="00E024A5"/>
    <w:rsid w:val="00E0254C"/>
    <w:rsid w:val="00E03464"/>
    <w:rsid w:val="00E04796"/>
    <w:rsid w:val="00E065AF"/>
    <w:rsid w:val="00E07E1A"/>
    <w:rsid w:val="00E10498"/>
    <w:rsid w:val="00E11887"/>
    <w:rsid w:val="00E125DE"/>
    <w:rsid w:val="00E1333F"/>
    <w:rsid w:val="00E13C92"/>
    <w:rsid w:val="00E14DAB"/>
    <w:rsid w:val="00E14E65"/>
    <w:rsid w:val="00E15011"/>
    <w:rsid w:val="00E1506B"/>
    <w:rsid w:val="00E15475"/>
    <w:rsid w:val="00E15966"/>
    <w:rsid w:val="00E173D5"/>
    <w:rsid w:val="00E17697"/>
    <w:rsid w:val="00E23B40"/>
    <w:rsid w:val="00E23F1E"/>
    <w:rsid w:val="00E24403"/>
    <w:rsid w:val="00E247FB"/>
    <w:rsid w:val="00E2488F"/>
    <w:rsid w:val="00E24E84"/>
    <w:rsid w:val="00E2562D"/>
    <w:rsid w:val="00E25A0D"/>
    <w:rsid w:val="00E26CF3"/>
    <w:rsid w:val="00E305FF"/>
    <w:rsid w:val="00E30CB8"/>
    <w:rsid w:val="00E318AD"/>
    <w:rsid w:val="00E3290D"/>
    <w:rsid w:val="00E330B1"/>
    <w:rsid w:val="00E33745"/>
    <w:rsid w:val="00E34569"/>
    <w:rsid w:val="00E35ED7"/>
    <w:rsid w:val="00E36AEE"/>
    <w:rsid w:val="00E36B51"/>
    <w:rsid w:val="00E36BB3"/>
    <w:rsid w:val="00E37242"/>
    <w:rsid w:val="00E37C2C"/>
    <w:rsid w:val="00E4066A"/>
    <w:rsid w:val="00E40D03"/>
    <w:rsid w:val="00E41B80"/>
    <w:rsid w:val="00E421DA"/>
    <w:rsid w:val="00E423C3"/>
    <w:rsid w:val="00E426E1"/>
    <w:rsid w:val="00E42E0A"/>
    <w:rsid w:val="00E42F2D"/>
    <w:rsid w:val="00E430A3"/>
    <w:rsid w:val="00E435A9"/>
    <w:rsid w:val="00E44801"/>
    <w:rsid w:val="00E45319"/>
    <w:rsid w:val="00E4590F"/>
    <w:rsid w:val="00E45C4D"/>
    <w:rsid w:val="00E463BA"/>
    <w:rsid w:val="00E4725F"/>
    <w:rsid w:val="00E50093"/>
    <w:rsid w:val="00E519D7"/>
    <w:rsid w:val="00E52137"/>
    <w:rsid w:val="00E54205"/>
    <w:rsid w:val="00E544FF"/>
    <w:rsid w:val="00E545C0"/>
    <w:rsid w:val="00E54BCA"/>
    <w:rsid w:val="00E55AA8"/>
    <w:rsid w:val="00E55AF6"/>
    <w:rsid w:val="00E568E2"/>
    <w:rsid w:val="00E60F2A"/>
    <w:rsid w:val="00E61178"/>
    <w:rsid w:val="00E61388"/>
    <w:rsid w:val="00E62108"/>
    <w:rsid w:val="00E624D0"/>
    <w:rsid w:val="00E62D13"/>
    <w:rsid w:val="00E637AF"/>
    <w:rsid w:val="00E63900"/>
    <w:rsid w:val="00E64592"/>
    <w:rsid w:val="00E64E34"/>
    <w:rsid w:val="00E65305"/>
    <w:rsid w:val="00E658E9"/>
    <w:rsid w:val="00E66E75"/>
    <w:rsid w:val="00E66FD5"/>
    <w:rsid w:val="00E672BD"/>
    <w:rsid w:val="00E676C7"/>
    <w:rsid w:val="00E726F1"/>
    <w:rsid w:val="00E7290D"/>
    <w:rsid w:val="00E729B8"/>
    <w:rsid w:val="00E72A17"/>
    <w:rsid w:val="00E72F10"/>
    <w:rsid w:val="00E735AA"/>
    <w:rsid w:val="00E73BCC"/>
    <w:rsid w:val="00E743D7"/>
    <w:rsid w:val="00E7529F"/>
    <w:rsid w:val="00E752F3"/>
    <w:rsid w:val="00E75662"/>
    <w:rsid w:val="00E76E46"/>
    <w:rsid w:val="00E7772C"/>
    <w:rsid w:val="00E801AD"/>
    <w:rsid w:val="00E808DB"/>
    <w:rsid w:val="00E80A22"/>
    <w:rsid w:val="00E82DD1"/>
    <w:rsid w:val="00E82FE3"/>
    <w:rsid w:val="00E84A68"/>
    <w:rsid w:val="00E855CF"/>
    <w:rsid w:val="00E855E8"/>
    <w:rsid w:val="00E85C2C"/>
    <w:rsid w:val="00E861BB"/>
    <w:rsid w:val="00E869BB"/>
    <w:rsid w:val="00E87CB6"/>
    <w:rsid w:val="00E9049B"/>
    <w:rsid w:val="00E90D6A"/>
    <w:rsid w:val="00E90FB9"/>
    <w:rsid w:val="00E928FE"/>
    <w:rsid w:val="00E95F4D"/>
    <w:rsid w:val="00E96384"/>
    <w:rsid w:val="00E96854"/>
    <w:rsid w:val="00E9724B"/>
    <w:rsid w:val="00E97395"/>
    <w:rsid w:val="00EA08F0"/>
    <w:rsid w:val="00EA1877"/>
    <w:rsid w:val="00EA1AB6"/>
    <w:rsid w:val="00EA3078"/>
    <w:rsid w:val="00EA368E"/>
    <w:rsid w:val="00EA6AAD"/>
    <w:rsid w:val="00EB0FD3"/>
    <w:rsid w:val="00EB1234"/>
    <w:rsid w:val="00EB24EB"/>
    <w:rsid w:val="00EB2599"/>
    <w:rsid w:val="00EB294D"/>
    <w:rsid w:val="00EB29A3"/>
    <w:rsid w:val="00EB2B42"/>
    <w:rsid w:val="00EB3F63"/>
    <w:rsid w:val="00EB4481"/>
    <w:rsid w:val="00EB5B64"/>
    <w:rsid w:val="00EB64CC"/>
    <w:rsid w:val="00EB6706"/>
    <w:rsid w:val="00EB7DB8"/>
    <w:rsid w:val="00EC04CE"/>
    <w:rsid w:val="00EC13D6"/>
    <w:rsid w:val="00EC1DFF"/>
    <w:rsid w:val="00EC25FD"/>
    <w:rsid w:val="00EC285A"/>
    <w:rsid w:val="00EC391D"/>
    <w:rsid w:val="00EC5295"/>
    <w:rsid w:val="00EC5957"/>
    <w:rsid w:val="00EC68E8"/>
    <w:rsid w:val="00EC6A96"/>
    <w:rsid w:val="00EC6C7D"/>
    <w:rsid w:val="00EC7841"/>
    <w:rsid w:val="00ED04F5"/>
    <w:rsid w:val="00ED073A"/>
    <w:rsid w:val="00ED11EC"/>
    <w:rsid w:val="00ED33C7"/>
    <w:rsid w:val="00ED45E2"/>
    <w:rsid w:val="00ED5132"/>
    <w:rsid w:val="00ED5462"/>
    <w:rsid w:val="00ED546F"/>
    <w:rsid w:val="00ED5B4F"/>
    <w:rsid w:val="00ED642E"/>
    <w:rsid w:val="00ED6EB2"/>
    <w:rsid w:val="00ED73DF"/>
    <w:rsid w:val="00ED7508"/>
    <w:rsid w:val="00ED7999"/>
    <w:rsid w:val="00EE222D"/>
    <w:rsid w:val="00EE2278"/>
    <w:rsid w:val="00EE241F"/>
    <w:rsid w:val="00EE366C"/>
    <w:rsid w:val="00EE48F1"/>
    <w:rsid w:val="00EE4B6B"/>
    <w:rsid w:val="00EE5898"/>
    <w:rsid w:val="00EE5C37"/>
    <w:rsid w:val="00EE5DAE"/>
    <w:rsid w:val="00EE6C44"/>
    <w:rsid w:val="00EE72E7"/>
    <w:rsid w:val="00EE7AC4"/>
    <w:rsid w:val="00EF0767"/>
    <w:rsid w:val="00EF211B"/>
    <w:rsid w:val="00EF280A"/>
    <w:rsid w:val="00EF29C8"/>
    <w:rsid w:val="00EF369C"/>
    <w:rsid w:val="00EF39C0"/>
    <w:rsid w:val="00EF3F04"/>
    <w:rsid w:val="00EF67BB"/>
    <w:rsid w:val="00EF74CC"/>
    <w:rsid w:val="00EF7E20"/>
    <w:rsid w:val="00F00427"/>
    <w:rsid w:val="00F0061D"/>
    <w:rsid w:val="00F00F79"/>
    <w:rsid w:val="00F01208"/>
    <w:rsid w:val="00F01236"/>
    <w:rsid w:val="00F03AAA"/>
    <w:rsid w:val="00F04EF4"/>
    <w:rsid w:val="00F05B2E"/>
    <w:rsid w:val="00F05F50"/>
    <w:rsid w:val="00F06242"/>
    <w:rsid w:val="00F07A10"/>
    <w:rsid w:val="00F103AE"/>
    <w:rsid w:val="00F10C92"/>
    <w:rsid w:val="00F110E4"/>
    <w:rsid w:val="00F111D3"/>
    <w:rsid w:val="00F12459"/>
    <w:rsid w:val="00F12D2B"/>
    <w:rsid w:val="00F130D0"/>
    <w:rsid w:val="00F139FE"/>
    <w:rsid w:val="00F141CF"/>
    <w:rsid w:val="00F15AD7"/>
    <w:rsid w:val="00F167E5"/>
    <w:rsid w:val="00F16D14"/>
    <w:rsid w:val="00F176C4"/>
    <w:rsid w:val="00F21831"/>
    <w:rsid w:val="00F220F5"/>
    <w:rsid w:val="00F221CC"/>
    <w:rsid w:val="00F232B2"/>
    <w:rsid w:val="00F23F3F"/>
    <w:rsid w:val="00F24773"/>
    <w:rsid w:val="00F2501D"/>
    <w:rsid w:val="00F2605C"/>
    <w:rsid w:val="00F261F6"/>
    <w:rsid w:val="00F263DE"/>
    <w:rsid w:val="00F2640C"/>
    <w:rsid w:val="00F264DC"/>
    <w:rsid w:val="00F267E8"/>
    <w:rsid w:val="00F26859"/>
    <w:rsid w:val="00F271EC"/>
    <w:rsid w:val="00F2732A"/>
    <w:rsid w:val="00F27713"/>
    <w:rsid w:val="00F27AC6"/>
    <w:rsid w:val="00F31173"/>
    <w:rsid w:val="00F31B78"/>
    <w:rsid w:val="00F31C0F"/>
    <w:rsid w:val="00F31F9F"/>
    <w:rsid w:val="00F32081"/>
    <w:rsid w:val="00F32923"/>
    <w:rsid w:val="00F32FB1"/>
    <w:rsid w:val="00F3327F"/>
    <w:rsid w:val="00F33AAA"/>
    <w:rsid w:val="00F34997"/>
    <w:rsid w:val="00F34C55"/>
    <w:rsid w:val="00F353B0"/>
    <w:rsid w:val="00F35EF5"/>
    <w:rsid w:val="00F36032"/>
    <w:rsid w:val="00F364CB"/>
    <w:rsid w:val="00F3675D"/>
    <w:rsid w:val="00F3736F"/>
    <w:rsid w:val="00F37B67"/>
    <w:rsid w:val="00F401CF"/>
    <w:rsid w:val="00F4085C"/>
    <w:rsid w:val="00F40B16"/>
    <w:rsid w:val="00F41286"/>
    <w:rsid w:val="00F41B58"/>
    <w:rsid w:val="00F42D30"/>
    <w:rsid w:val="00F43B82"/>
    <w:rsid w:val="00F43DBE"/>
    <w:rsid w:val="00F469B8"/>
    <w:rsid w:val="00F50BE4"/>
    <w:rsid w:val="00F51D18"/>
    <w:rsid w:val="00F51FCD"/>
    <w:rsid w:val="00F5346D"/>
    <w:rsid w:val="00F5396A"/>
    <w:rsid w:val="00F542A1"/>
    <w:rsid w:val="00F54648"/>
    <w:rsid w:val="00F60E5D"/>
    <w:rsid w:val="00F61C4C"/>
    <w:rsid w:val="00F638D3"/>
    <w:rsid w:val="00F64D0A"/>
    <w:rsid w:val="00F65BF3"/>
    <w:rsid w:val="00F661DA"/>
    <w:rsid w:val="00F66911"/>
    <w:rsid w:val="00F66C86"/>
    <w:rsid w:val="00F66E2A"/>
    <w:rsid w:val="00F67367"/>
    <w:rsid w:val="00F677FA"/>
    <w:rsid w:val="00F70084"/>
    <w:rsid w:val="00F749EA"/>
    <w:rsid w:val="00F75A33"/>
    <w:rsid w:val="00F77231"/>
    <w:rsid w:val="00F80C1E"/>
    <w:rsid w:val="00F81D71"/>
    <w:rsid w:val="00F830C1"/>
    <w:rsid w:val="00F8437B"/>
    <w:rsid w:val="00F847F5"/>
    <w:rsid w:val="00F859FC"/>
    <w:rsid w:val="00F85A1E"/>
    <w:rsid w:val="00F860F5"/>
    <w:rsid w:val="00F86B54"/>
    <w:rsid w:val="00F86D32"/>
    <w:rsid w:val="00F8700E"/>
    <w:rsid w:val="00F87AE8"/>
    <w:rsid w:val="00F925AB"/>
    <w:rsid w:val="00F92C62"/>
    <w:rsid w:val="00F935C6"/>
    <w:rsid w:val="00F9409D"/>
    <w:rsid w:val="00F9434C"/>
    <w:rsid w:val="00F9553D"/>
    <w:rsid w:val="00F965A3"/>
    <w:rsid w:val="00F9664B"/>
    <w:rsid w:val="00F97641"/>
    <w:rsid w:val="00FA0653"/>
    <w:rsid w:val="00FA072F"/>
    <w:rsid w:val="00FA0E85"/>
    <w:rsid w:val="00FA0F00"/>
    <w:rsid w:val="00FA15E6"/>
    <w:rsid w:val="00FA19D0"/>
    <w:rsid w:val="00FA2EE3"/>
    <w:rsid w:val="00FA4925"/>
    <w:rsid w:val="00FA4928"/>
    <w:rsid w:val="00FA5810"/>
    <w:rsid w:val="00FA58ED"/>
    <w:rsid w:val="00FA5E01"/>
    <w:rsid w:val="00FA5FA1"/>
    <w:rsid w:val="00FA6809"/>
    <w:rsid w:val="00FA7119"/>
    <w:rsid w:val="00FA7728"/>
    <w:rsid w:val="00FB0506"/>
    <w:rsid w:val="00FB0E9C"/>
    <w:rsid w:val="00FB14CC"/>
    <w:rsid w:val="00FB2677"/>
    <w:rsid w:val="00FB2DBE"/>
    <w:rsid w:val="00FB3AC1"/>
    <w:rsid w:val="00FB4176"/>
    <w:rsid w:val="00FB4232"/>
    <w:rsid w:val="00FB4998"/>
    <w:rsid w:val="00FB5D36"/>
    <w:rsid w:val="00FB5FA6"/>
    <w:rsid w:val="00FB67B1"/>
    <w:rsid w:val="00FC1210"/>
    <w:rsid w:val="00FC168A"/>
    <w:rsid w:val="00FC2604"/>
    <w:rsid w:val="00FC2828"/>
    <w:rsid w:val="00FC2E4B"/>
    <w:rsid w:val="00FC32DF"/>
    <w:rsid w:val="00FC3EC5"/>
    <w:rsid w:val="00FC4453"/>
    <w:rsid w:val="00FC59F5"/>
    <w:rsid w:val="00FC6025"/>
    <w:rsid w:val="00FC6851"/>
    <w:rsid w:val="00FD01DF"/>
    <w:rsid w:val="00FD07EB"/>
    <w:rsid w:val="00FD0838"/>
    <w:rsid w:val="00FD0B8C"/>
    <w:rsid w:val="00FD327A"/>
    <w:rsid w:val="00FD399C"/>
    <w:rsid w:val="00FD3B8E"/>
    <w:rsid w:val="00FD4124"/>
    <w:rsid w:val="00FD5248"/>
    <w:rsid w:val="00FD60BC"/>
    <w:rsid w:val="00FD637C"/>
    <w:rsid w:val="00FE0579"/>
    <w:rsid w:val="00FE223F"/>
    <w:rsid w:val="00FE2DD3"/>
    <w:rsid w:val="00FE397D"/>
    <w:rsid w:val="00FE3FE3"/>
    <w:rsid w:val="00FE457A"/>
    <w:rsid w:val="00FE54E4"/>
    <w:rsid w:val="00FE55AD"/>
    <w:rsid w:val="00FE5FA9"/>
    <w:rsid w:val="00FE694D"/>
    <w:rsid w:val="00FE6B6E"/>
    <w:rsid w:val="00FE6BF9"/>
    <w:rsid w:val="00FF00D3"/>
    <w:rsid w:val="00FF05E1"/>
    <w:rsid w:val="00FF0814"/>
    <w:rsid w:val="00FF148D"/>
    <w:rsid w:val="00FF3BDB"/>
    <w:rsid w:val="00FF5FAC"/>
    <w:rsid w:val="00FF67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B9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2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B126B"/>
    <w:pPr>
      <w:tabs>
        <w:tab w:val="center" w:pos="4536"/>
        <w:tab w:val="right" w:pos="9072"/>
      </w:tabs>
    </w:pPr>
  </w:style>
  <w:style w:type="character" w:customStyle="1" w:styleId="HlavikaChar">
    <w:name w:val="Hlavička Char"/>
    <w:basedOn w:val="Predvolenpsmoodseku"/>
    <w:link w:val="Hlavika"/>
    <w:rsid w:val="005B126B"/>
    <w:rPr>
      <w:rFonts w:ascii="Times New Roman" w:eastAsia="Times New Roman" w:hAnsi="Times New Roman" w:cs="Times New Roman"/>
      <w:sz w:val="24"/>
      <w:szCs w:val="20"/>
      <w:lang w:eastAsia="cs-CZ"/>
    </w:rPr>
  </w:style>
  <w:style w:type="character" w:styleId="slostrany">
    <w:name w:val="page number"/>
    <w:basedOn w:val="Predvolenpsmoodseku"/>
    <w:rsid w:val="005B126B"/>
  </w:style>
  <w:style w:type="paragraph" w:styleId="Pta">
    <w:name w:val="footer"/>
    <w:basedOn w:val="Normlny"/>
    <w:link w:val="PtaChar"/>
    <w:rsid w:val="005B126B"/>
    <w:pPr>
      <w:tabs>
        <w:tab w:val="center" w:pos="4536"/>
        <w:tab w:val="right" w:pos="9072"/>
      </w:tabs>
    </w:pPr>
  </w:style>
  <w:style w:type="character" w:customStyle="1" w:styleId="PtaChar">
    <w:name w:val="Päta Char"/>
    <w:basedOn w:val="Predvolenpsmoodseku"/>
    <w:link w:val="Pta"/>
    <w:rsid w:val="005B126B"/>
    <w:rPr>
      <w:rFonts w:ascii="Times New Roman" w:eastAsia="Times New Roman" w:hAnsi="Times New Roman" w:cs="Times New Roman"/>
      <w:sz w:val="24"/>
      <w:szCs w:val="20"/>
      <w:lang w:eastAsia="cs-CZ"/>
    </w:rPr>
  </w:style>
  <w:style w:type="character" w:styleId="Hypertextovprepojenie">
    <w:name w:val="Hyperlink"/>
    <w:uiPriority w:val="99"/>
    <w:unhideWhenUsed/>
    <w:rsid w:val="005B126B"/>
    <w:rPr>
      <w:color w:val="000060"/>
      <w:u w:val="single"/>
    </w:rPr>
  </w:style>
  <w:style w:type="paragraph" w:styleId="Odsekzoznamu">
    <w:name w:val="List Paragraph"/>
    <w:aliases w:val="Odsek zoznamu1,Odsek,body,Odsek zoznamu2"/>
    <w:basedOn w:val="Normlny"/>
    <w:link w:val="OdsekzoznamuChar"/>
    <w:uiPriority w:val="99"/>
    <w:qFormat/>
    <w:rsid w:val="007C4F39"/>
    <w:pPr>
      <w:keepNext/>
      <w:keepLines/>
      <w:ind w:left="720"/>
      <w:contextualSpacing/>
    </w:pPr>
  </w:style>
  <w:style w:type="character" w:styleId="Odkaznakomentr">
    <w:name w:val="annotation reference"/>
    <w:basedOn w:val="Predvolenpsmoodseku"/>
    <w:uiPriority w:val="99"/>
    <w:semiHidden/>
    <w:unhideWhenUsed/>
    <w:rsid w:val="009A6B3E"/>
    <w:rPr>
      <w:sz w:val="16"/>
      <w:szCs w:val="16"/>
    </w:rPr>
  </w:style>
  <w:style w:type="paragraph" w:styleId="Textkomentra">
    <w:name w:val="annotation text"/>
    <w:basedOn w:val="Normlny"/>
    <w:link w:val="TextkomentraChar"/>
    <w:uiPriority w:val="99"/>
    <w:unhideWhenUsed/>
    <w:qFormat/>
    <w:rsid w:val="009A6B3E"/>
    <w:rPr>
      <w:sz w:val="20"/>
    </w:rPr>
  </w:style>
  <w:style w:type="character" w:customStyle="1" w:styleId="TextkomentraChar">
    <w:name w:val="Text komentára Char"/>
    <w:basedOn w:val="Predvolenpsmoodseku"/>
    <w:link w:val="Textkomentra"/>
    <w:uiPriority w:val="99"/>
    <w:qFormat/>
    <w:rsid w:val="009A6B3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A6B3E"/>
    <w:rPr>
      <w:b/>
      <w:bCs/>
    </w:rPr>
  </w:style>
  <w:style w:type="character" w:customStyle="1" w:styleId="PredmetkomentraChar">
    <w:name w:val="Predmet komentára Char"/>
    <w:basedOn w:val="TextkomentraChar"/>
    <w:link w:val="Predmetkomentra"/>
    <w:uiPriority w:val="99"/>
    <w:semiHidden/>
    <w:rsid w:val="009A6B3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9A6B3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6B3E"/>
    <w:rPr>
      <w:rFonts w:ascii="Segoe UI" w:eastAsia="Times New Roman" w:hAnsi="Segoe UI" w:cs="Segoe UI"/>
      <w:sz w:val="18"/>
      <w:szCs w:val="18"/>
      <w:lang w:eastAsia="cs-CZ"/>
    </w:rPr>
  </w:style>
  <w:style w:type="character" w:styleId="PouitHypertextovPrepojenie">
    <w:name w:val="FollowedHyperlink"/>
    <w:basedOn w:val="Predvolenpsmoodseku"/>
    <w:uiPriority w:val="99"/>
    <w:semiHidden/>
    <w:unhideWhenUsed/>
    <w:rsid w:val="00D07EB8"/>
    <w:rPr>
      <w:color w:val="954F72" w:themeColor="followedHyperlink"/>
      <w:u w:val="single"/>
    </w:rPr>
  </w:style>
  <w:style w:type="paragraph" w:customStyle="1" w:styleId="Default">
    <w:name w:val="Default"/>
    <w:rsid w:val="006E3324"/>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
    <w:name w:val="odsek"/>
    <w:basedOn w:val="Normlny"/>
    <w:qFormat/>
    <w:rsid w:val="004E6264"/>
    <w:pPr>
      <w:keepNext/>
      <w:keepLines/>
      <w:overflowPunct/>
      <w:autoSpaceDE/>
      <w:autoSpaceDN/>
      <w:adjustRightInd/>
      <w:spacing w:before="120" w:after="120"/>
      <w:ind w:firstLine="709"/>
      <w:jc w:val="both"/>
      <w:textAlignment w:val="auto"/>
    </w:pPr>
    <w:rPr>
      <w:rFonts w:eastAsiaTheme="minorHAnsi" w:cstheme="minorBidi"/>
      <w:szCs w:val="22"/>
      <w:lang w:eastAsia="en-US"/>
    </w:rPr>
  </w:style>
  <w:style w:type="character" w:customStyle="1" w:styleId="OdsekzoznamuChar">
    <w:name w:val="Odsek zoznamu Char"/>
    <w:aliases w:val="Odsek zoznamu1 Char,Odsek Char,body Char,Odsek zoznamu2 Char"/>
    <w:link w:val="Odsekzoznamu"/>
    <w:uiPriority w:val="99"/>
    <w:qFormat/>
    <w:locked/>
    <w:rsid w:val="007C4F39"/>
    <w:rPr>
      <w:rFonts w:ascii="Times New Roman" w:eastAsia="Times New Roman" w:hAnsi="Times New Roman" w:cs="Times New Roman"/>
      <w:sz w:val="24"/>
      <w:szCs w:val="20"/>
      <w:lang w:eastAsia="cs-CZ"/>
    </w:rPr>
  </w:style>
  <w:style w:type="paragraph" w:styleId="Revzia">
    <w:name w:val="Revision"/>
    <w:hidden/>
    <w:uiPriority w:val="99"/>
    <w:semiHidden/>
    <w:rsid w:val="003C4977"/>
    <w:pPr>
      <w:spacing w:after="0" w:line="240" w:lineRule="auto"/>
    </w:pPr>
    <w:rPr>
      <w:rFonts w:ascii="Times New Roman" w:eastAsia="Times New Roman" w:hAnsi="Times New Roman" w:cs="Times New Roman"/>
      <w:sz w:val="24"/>
      <w:szCs w:val="20"/>
      <w:lang w:eastAsia="cs-CZ"/>
    </w:rPr>
  </w:style>
  <w:style w:type="character" w:customStyle="1" w:styleId="None">
    <w:name w:val="None"/>
    <w:rsid w:val="00872F1F"/>
  </w:style>
  <w:style w:type="table" w:styleId="Mriekatabuky">
    <w:name w:val="Table Grid"/>
    <w:basedOn w:val="Normlnatabuka"/>
    <w:uiPriority w:val="39"/>
    <w:rsid w:val="004F594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E40D03"/>
    <w:pPr>
      <w:overflowPunct/>
      <w:autoSpaceDE/>
      <w:autoSpaceDN/>
      <w:adjustRightInd/>
      <w:jc w:val="both"/>
      <w:textAlignment w:val="auto"/>
    </w:pPr>
    <w:rPr>
      <w:rFonts w:ascii="Arial Narrow" w:eastAsiaTheme="minorEastAsia" w:hAnsi="Arial Narrow"/>
      <w:sz w:val="22"/>
      <w:szCs w:val="24"/>
      <w:lang w:eastAsia="sk-SK"/>
    </w:rPr>
  </w:style>
  <w:style w:type="character" w:customStyle="1" w:styleId="ZkladntextChar">
    <w:name w:val="Základný text Char"/>
    <w:basedOn w:val="Predvolenpsmoodseku"/>
    <w:link w:val="Zkladntext"/>
    <w:uiPriority w:val="99"/>
    <w:rsid w:val="00E40D03"/>
    <w:rPr>
      <w:rFonts w:ascii="Arial Narrow" w:eastAsiaTheme="minorEastAsia" w:hAnsi="Arial Narrow" w:cs="Times New Roman"/>
      <w:szCs w:val="24"/>
      <w:lang w:eastAsia="sk-SK"/>
    </w:rPr>
  </w:style>
  <w:style w:type="character" w:styleId="Odkaznapoznmkupodiarou">
    <w:name w:val="footnote reference"/>
    <w:uiPriority w:val="99"/>
    <w:semiHidden/>
    <w:unhideWhenUsed/>
    <w:rsid w:val="00DF2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534">
      <w:bodyDiv w:val="1"/>
      <w:marLeft w:val="0"/>
      <w:marRight w:val="0"/>
      <w:marTop w:val="0"/>
      <w:marBottom w:val="0"/>
      <w:divBdr>
        <w:top w:val="none" w:sz="0" w:space="0" w:color="auto"/>
        <w:left w:val="none" w:sz="0" w:space="0" w:color="auto"/>
        <w:bottom w:val="none" w:sz="0" w:space="0" w:color="auto"/>
        <w:right w:val="none" w:sz="0" w:space="0" w:color="auto"/>
      </w:divBdr>
      <w:divsChild>
        <w:div w:id="1569727073">
          <w:marLeft w:val="255"/>
          <w:marRight w:val="0"/>
          <w:marTop w:val="75"/>
          <w:marBottom w:val="0"/>
          <w:divBdr>
            <w:top w:val="none" w:sz="0" w:space="0" w:color="auto"/>
            <w:left w:val="none" w:sz="0" w:space="0" w:color="auto"/>
            <w:bottom w:val="none" w:sz="0" w:space="0" w:color="auto"/>
            <w:right w:val="none" w:sz="0" w:space="0" w:color="auto"/>
          </w:divBdr>
        </w:div>
      </w:divsChild>
    </w:div>
    <w:div w:id="24259148">
      <w:bodyDiv w:val="1"/>
      <w:marLeft w:val="0"/>
      <w:marRight w:val="0"/>
      <w:marTop w:val="0"/>
      <w:marBottom w:val="0"/>
      <w:divBdr>
        <w:top w:val="none" w:sz="0" w:space="0" w:color="auto"/>
        <w:left w:val="none" w:sz="0" w:space="0" w:color="auto"/>
        <w:bottom w:val="none" w:sz="0" w:space="0" w:color="auto"/>
        <w:right w:val="none" w:sz="0" w:space="0" w:color="auto"/>
      </w:divBdr>
      <w:divsChild>
        <w:div w:id="33233141">
          <w:marLeft w:val="255"/>
          <w:marRight w:val="0"/>
          <w:marTop w:val="75"/>
          <w:marBottom w:val="0"/>
          <w:divBdr>
            <w:top w:val="none" w:sz="0" w:space="0" w:color="auto"/>
            <w:left w:val="none" w:sz="0" w:space="0" w:color="auto"/>
            <w:bottom w:val="none" w:sz="0" w:space="0" w:color="auto"/>
            <w:right w:val="none" w:sz="0" w:space="0" w:color="auto"/>
          </w:divBdr>
        </w:div>
      </w:divsChild>
    </w:div>
    <w:div w:id="24330807">
      <w:bodyDiv w:val="1"/>
      <w:marLeft w:val="0"/>
      <w:marRight w:val="0"/>
      <w:marTop w:val="0"/>
      <w:marBottom w:val="0"/>
      <w:divBdr>
        <w:top w:val="none" w:sz="0" w:space="0" w:color="auto"/>
        <w:left w:val="none" w:sz="0" w:space="0" w:color="auto"/>
        <w:bottom w:val="none" w:sz="0" w:space="0" w:color="auto"/>
        <w:right w:val="none" w:sz="0" w:space="0" w:color="auto"/>
      </w:divBdr>
      <w:divsChild>
        <w:div w:id="411702867">
          <w:marLeft w:val="255"/>
          <w:marRight w:val="0"/>
          <w:marTop w:val="75"/>
          <w:marBottom w:val="0"/>
          <w:divBdr>
            <w:top w:val="none" w:sz="0" w:space="0" w:color="auto"/>
            <w:left w:val="none" w:sz="0" w:space="0" w:color="auto"/>
            <w:bottom w:val="none" w:sz="0" w:space="0" w:color="auto"/>
            <w:right w:val="none" w:sz="0" w:space="0" w:color="auto"/>
          </w:divBdr>
        </w:div>
      </w:divsChild>
    </w:div>
    <w:div w:id="34082335">
      <w:bodyDiv w:val="1"/>
      <w:marLeft w:val="0"/>
      <w:marRight w:val="0"/>
      <w:marTop w:val="0"/>
      <w:marBottom w:val="0"/>
      <w:divBdr>
        <w:top w:val="none" w:sz="0" w:space="0" w:color="auto"/>
        <w:left w:val="none" w:sz="0" w:space="0" w:color="auto"/>
        <w:bottom w:val="none" w:sz="0" w:space="0" w:color="auto"/>
        <w:right w:val="none" w:sz="0" w:space="0" w:color="auto"/>
      </w:divBdr>
      <w:divsChild>
        <w:div w:id="2028209266">
          <w:marLeft w:val="255"/>
          <w:marRight w:val="0"/>
          <w:marTop w:val="75"/>
          <w:marBottom w:val="0"/>
          <w:divBdr>
            <w:top w:val="none" w:sz="0" w:space="0" w:color="auto"/>
            <w:left w:val="none" w:sz="0" w:space="0" w:color="auto"/>
            <w:bottom w:val="none" w:sz="0" w:space="0" w:color="auto"/>
            <w:right w:val="none" w:sz="0" w:space="0" w:color="auto"/>
          </w:divBdr>
        </w:div>
      </w:divsChild>
    </w:div>
    <w:div w:id="64383551">
      <w:bodyDiv w:val="1"/>
      <w:marLeft w:val="0"/>
      <w:marRight w:val="0"/>
      <w:marTop w:val="0"/>
      <w:marBottom w:val="0"/>
      <w:divBdr>
        <w:top w:val="none" w:sz="0" w:space="0" w:color="auto"/>
        <w:left w:val="none" w:sz="0" w:space="0" w:color="auto"/>
        <w:bottom w:val="none" w:sz="0" w:space="0" w:color="auto"/>
        <w:right w:val="none" w:sz="0" w:space="0" w:color="auto"/>
      </w:divBdr>
      <w:divsChild>
        <w:div w:id="594634032">
          <w:marLeft w:val="255"/>
          <w:marRight w:val="0"/>
          <w:marTop w:val="75"/>
          <w:marBottom w:val="0"/>
          <w:divBdr>
            <w:top w:val="none" w:sz="0" w:space="0" w:color="auto"/>
            <w:left w:val="none" w:sz="0" w:space="0" w:color="auto"/>
            <w:bottom w:val="none" w:sz="0" w:space="0" w:color="auto"/>
            <w:right w:val="none" w:sz="0" w:space="0" w:color="auto"/>
          </w:divBdr>
        </w:div>
      </w:divsChild>
    </w:div>
    <w:div w:id="68382759">
      <w:bodyDiv w:val="1"/>
      <w:marLeft w:val="0"/>
      <w:marRight w:val="0"/>
      <w:marTop w:val="0"/>
      <w:marBottom w:val="0"/>
      <w:divBdr>
        <w:top w:val="none" w:sz="0" w:space="0" w:color="auto"/>
        <w:left w:val="none" w:sz="0" w:space="0" w:color="auto"/>
        <w:bottom w:val="none" w:sz="0" w:space="0" w:color="auto"/>
        <w:right w:val="none" w:sz="0" w:space="0" w:color="auto"/>
      </w:divBdr>
      <w:divsChild>
        <w:div w:id="1816949538">
          <w:marLeft w:val="255"/>
          <w:marRight w:val="0"/>
          <w:marTop w:val="75"/>
          <w:marBottom w:val="0"/>
          <w:divBdr>
            <w:top w:val="none" w:sz="0" w:space="0" w:color="auto"/>
            <w:left w:val="none" w:sz="0" w:space="0" w:color="auto"/>
            <w:bottom w:val="none" w:sz="0" w:space="0" w:color="auto"/>
            <w:right w:val="none" w:sz="0" w:space="0" w:color="auto"/>
          </w:divBdr>
        </w:div>
      </w:divsChild>
    </w:div>
    <w:div w:id="93941001">
      <w:bodyDiv w:val="1"/>
      <w:marLeft w:val="0"/>
      <w:marRight w:val="0"/>
      <w:marTop w:val="0"/>
      <w:marBottom w:val="0"/>
      <w:divBdr>
        <w:top w:val="none" w:sz="0" w:space="0" w:color="auto"/>
        <w:left w:val="none" w:sz="0" w:space="0" w:color="auto"/>
        <w:bottom w:val="none" w:sz="0" w:space="0" w:color="auto"/>
        <w:right w:val="none" w:sz="0" w:space="0" w:color="auto"/>
      </w:divBdr>
      <w:divsChild>
        <w:div w:id="1065883691">
          <w:marLeft w:val="255"/>
          <w:marRight w:val="0"/>
          <w:marTop w:val="75"/>
          <w:marBottom w:val="0"/>
          <w:divBdr>
            <w:top w:val="none" w:sz="0" w:space="0" w:color="auto"/>
            <w:left w:val="none" w:sz="0" w:space="0" w:color="auto"/>
            <w:bottom w:val="none" w:sz="0" w:space="0" w:color="auto"/>
            <w:right w:val="none" w:sz="0" w:space="0" w:color="auto"/>
          </w:divBdr>
        </w:div>
        <w:div w:id="1552230099">
          <w:marLeft w:val="255"/>
          <w:marRight w:val="0"/>
          <w:marTop w:val="75"/>
          <w:marBottom w:val="0"/>
          <w:divBdr>
            <w:top w:val="none" w:sz="0" w:space="0" w:color="auto"/>
            <w:left w:val="none" w:sz="0" w:space="0" w:color="auto"/>
            <w:bottom w:val="none" w:sz="0" w:space="0" w:color="auto"/>
            <w:right w:val="none" w:sz="0" w:space="0" w:color="auto"/>
          </w:divBdr>
          <w:divsChild>
            <w:div w:id="7960243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730638">
      <w:bodyDiv w:val="1"/>
      <w:marLeft w:val="0"/>
      <w:marRight w:val="0"/>
      <w:marTop w:val="0"/>
      <w:marBottom w:val="0"/>
      <w:divBdr>
        <w:top w:val="none" w:sz="0" w:space="0" w:color="auto"/>
        <w:left w:val="none" w:sz="0" w:space="0" w:color="auto"/>
        <w:bottom w:val="none" w:sz="0" w:space="0" w:color="auto"/>
        <w:right w:val="none" w:sz="0" w:space="0" w:color="auto"/>
      </w:divBdr>
      <w:divsChild>
        <w:div w:id="842428821">
          <w:marLeft w:val="255"/>
          <w:marRight w:val="0"/>
          <w:marTop w:val="75"/>
          <w:marBottom w:val="0"/>
          <w:divBdr>
            <w:top w:val="none" w:sz="0" w:space="0" w:color="auto"/>
            <w:left w:val="none" w:sz="0" w:space="0" w:color="auto"/>
            <w:bottom w:val="none" w:sz="0" w:space="0" w:color="auto"/>
            <w:right w:val="none" w:sz="0" w:space="0" w:color="auto"/>
          </w:divBdr>
        </w:div>
      </w:divsChild>
    </w:div>
    <w:div w:id="116337131">
      <w:bodyDiv w:val="1"/>
      <w:marLeft w:val="0"/>
      <w:marRight w:val="0"/>
      <w:marTop w:val="0"/>
      <w:marBottom w:val="0"/>
      <w:divBdr>
        <w:top w:val="none" w:sz="0" w:space="0" w:color="auto"/>
        <w:left w:val="none" w:sz="0" w:space="0" w:color="auto"/>
        <w:bottom w:val="none" w:sz="0" w:space="0" w:color="auto"/>
        <w:right w:val="none" w:sz="0" w:space="0" w:color="auto"/>
      </w:divBdr>
      <w:divsChild>
        <w:div w:id="937180438">
          <w:marLeft w:val="255"/>
          <w:marRight w:val="0"/>
          <w:marTop w:val="75"/>
          <w:marBottom w:val="0"/>
          <w:divBdr>
            <w:top w:val="none" w:sz="0" w:space="0" w:color="auto"/>
            <w:left w:val="none" w:sz="0" w:space="0" w:color="auto"/>
            <w:bottom w:val="none" w:sz="0" w:space="0" w:color="auto"/>
            <w:right w:val="none" w:sz="0" w:space="0" w:color="auto"/>
          </w:divBdr>
        </w:div>
      </w:divsChild>
    </w:div>
    <w:div w:id="120534517">
      <w:bodyDiv w:val="1"/>
      <w:marLeft w:val="0"/>
      <w:marRight w:val="0"/>
      <w:marTop w:val="0"/>
      <w:marBottom w:val="0"/>
      <w:divBdr>
        <w:top w:val="none" w:sz="0" w:space="0" w:color="auto"/>
        <w:left w:val="none" w:sz="0" w:space="0" w:color="auto"/>
        <w:bottom w:val="none" w:sz="0" w:space="0" w:color="auto"/>
        <w:right w:val="none" w:sz="0" w:space="0" w:color="auto"/>
      </w:divBdr>
      <w:divsChild>
        <w:div w:id="1164276881">
          <w:marLeft w:val="255"/>
          <w:marRight w:val="0"/>
          <w:marTop w:val="75"/>
          <w:marBottom w:val="0"/>
          <w:divBdr>
            <w:top w:val="none" w:sz="0" w:space="0" w:color="auto"/>
            <w:left w:val="none" w:sz="0" w:space="0" w:color="auto"/>
            <w:bottom w:val="none" w:sz="0" w:space="0" w:color="auto"/>
            <w:right w:val="none" w:sz="0" w:space="0" w:color="auto"/>
          </w:divBdr>
        </w:div>
      </w:divsChild>
    </w:div>
    <w:div w:id="169028002">
      <w:bodyDiv w:val="1"/>
      <w:marLeft w:val="0"/>
      <w:marRight w:val="0"/>
      <w:marTop w:val="0"/>
      <w:marBottom w:val="0"/>
      <w:divBdr>
        <w:top w:val="none" w:sz="0" w:space="0" w:color="auto"/>
        <w:left w:val="none" w:sz="0" w:space="0" w:color="auto"/>
        <w:bottom w:val="none" w:sz="0" w:space="0" w:color="auto"/>
        <w:right w:val="none" w:sz="0" w:space="0" w:color="auto"/>
      </w:divBdr>
      <w:divsChild>
        <w:div w:id="835729472">
          <w:marLeft w:val="255"/>
          <w:marRight w:val="0"/>
          <w:marTop w:val="75"/>
          <w:marBottom w:val="0"/>
          <w:divBdr>
            <w:top w:val="none" w:sz="0" w:space="0" w:color="auto"/>
            <w:left w:val="none" w:sz="0" w:space="0" w:color="auto"/>
            <w:bottom w:val="none" w:sz="0" w:space="0" w:color="auto"/>
            <w:right w:val="none" w:sz="0" w:space="0" w:color="auto"/>
          </w:divBdr>
        </w:div>
      </w:divsChild>
    </w:div>
    <w:div w:id="199780276">
      <w:bodyDiv w:val="1"/>
      <w:marLeft w:val="0"/>
      <w:marRight w:val="0"/>
      <w:marTop w:val="0"/>
      <w:marBottom w:val="0"/>
      <w:divBdr>
        <w:top w:val="none" w:sz="0" w:space="0" w:color="auto"/>
        <w:left w:val="none" w:sz="0" w:space="0" w:color="auto"/>
        <w:bottom w:val="none" w:sz="0" w:space="0" w:color="auto"/>
        <w:right w:val="none" w:sz="0" w:space="0" w:color="auto"/>
      </w:divBdr>
      <w:divsChild>
        <w:div w:id="1964655688">
          <w:marLeft w:val="0"/>
          <w:marRight w:val="225"/>
          <w:marTop w:val="0"/>
          <w:marBottom w:val="0"/>
          <w:divBdr>
            <w:top w:val="none" w:sz="0" w:space="0" w:color="auto"/>
            <w:left w:val="none" w:sz="0" w:space="0" w:color="auto"/>
            <w:bottom w:val="none" w:sz="0" w:space="0" w:color="auto"/>
            <w:right w:val="none" w:sz="0" w:space="0" w:color="auto"/>
          </w:divBdr>
        </w:div>
      </w:divsChild>
    </w:div>
    <w:div w:id="211113689">
      <w:bodyDiv w:val="1"/>
      <w:marLeft w:val="0"/>
      <w:marRight w:val="0"/>
      <w:marTop w:val="0"/>
      <w:marBottom w:val="0"/>
      <w:divBdr>
        <w:top w:val="none" w:sz="0" w:space="0" w:color="auto"/>
        <w:left w:val="none" w:sz="0" w:space="0" w:color="auto"/>
        <w:bottom w:val="none" w:sz="0" w:space="0" w:color="auto"/>
        <w:right w:val="none" w:sz="0" w:space="0" w:color="auto"/>
      </w:divBdr>
      <w:divsChild>
        <w:div w:id="1505045190">
          <w:marLeft w:val="255"/>
          <w:marRight w:val="0"/>
          <w:marTop w:val="75"/>
          <w:marBottom w:val="0"/>
          <w:divBdr>
            <w:top w:val="none" w:sz="0" w:space="0" w:color="auto"/>
            <w:left w:val="none" w:sz="0" w:space="0" w:color="auto"/>
            <w:bottom w:val="none" w:sz="0" w:space="0" w:color="auto"/>
            <w:right w:val="none" w:sz="0" w:space="0" w:color="auto"/>
          </w:divBdr>
        </w:div>
      </w:divsChild>
    </w:div>
    <w:div w:id="217590507">
      <w:bodyDiv w:val="1"/>
      <w:marLeft w:val="0"/>
      <w:marRight w:val="0"/>
      <w:marTop w:val="0"/>
      <w:marBottom w:val="0"/>
      <w:divBdr>
        <w:top w:val="none" w:sz="0" w:space="0" w:color="auto"/>
        <w:left w:val="none" w:sz="0" w:space="0" w:color="auto"/>
        <w:bottom w:val="none" w:sz="0" w:space="0" w:color="auto"/>
        <w:right w:val="none" w:sz="0" w:space="0" w:color="auto"/>
      </w:divBdr>
      <w:divsChild>
        <w:div w:id="1913925856">
          <w:marLeft w:val="255"/>
          <w:marRight w:val="0"/>
          <w:marTop w:val="75"/>
          <w:marBottom w:val="0"/>
          <w:divBdr>
            <w:top w:val="none" w:sz="0" w:space="0" w:color="auto"/>
            <w:left w:val="none" w:sz="0" w:space="0" w:color="auto"/>
            <w:bottom w:val="none" w:sz="0" w:space="0" w:color="auto"/>
            <w:right w:val="none" w:sz="0" w:space="0" w:color="auto"/>
          </w:divBdr>
        </w:div>
      </w:divsChild>
    </w:div>
    <w:div w:id="219564338">
      <w:bodyDiv w:val="1"/>
      <w:marLeft w:val="0"/>
      <w:marRight w:val="0"/>
      <w:marTop w:val="0"/>
      <w:marBottom w:val="0"/>
      <w:divBdr>
        <w:top w:val="none" w:sz="0" w:space="0" w:color="auto"/>
        <w:left w:val="none" w:sz="0" w:space="0" w:color="auto"/>
        <w:bottom w:val="none" w:sz="0" w:space="0" w:color="auto"/>
        <w:right w:val="none" w:sz="0" w:space="0" w:color="auto"/>
      </w:divBdr>
      <w:divsChild>
        <w:div w:id="2059357857">
          <w:marLeft w:val="255"/>
          <w:marRight w:val="0"/>
          <w:marTop w:val="75"/>
          <w:marBottom w:val="0"/>
          <w:divBdr>
            <w:top w:val="none" w:sz="0" w:space="0" w:color="auto"/>
            <w:left w:val="none" w:sz="0" w:space="0" w:color="auto"/>
            <w:bottom w:val="none" w:sz="0" w:space="0" w:color="auto"/>
            <w:right w:val="none" w:sz="0" w:space="0" w:color="auto"/>
          </w:divBdr>
        </w:div>
      </w:divsChild>
    </w:div>
    <w:div w:id="228199681">
      <w:bodyDiv w:val="1"/>
      <w:marLeft w:val="0"/>
      <w:marRight w:val="0"/>
      <w:marTop w:val="0"/>
      <w:marBottom w:val="0"/>
      <w:divBdr>
        <w:top w:val="none" w:sz="0" w:space="0" w:color="auto"/>
        <w:left w:val="none" w:sz="0" w:space="0" w:color="auto"/>
        <w:bottom w:val="none" w:sz="0" w:space="0" w:color="auto"/>
        <w:right w:val="none" w:sz="0" w:space="0" w:color="auto"/>
      </w:divBdr>
      <w:divsChild>
        <w:div w:id="1572932382">
          <w:marLeft w:val="255"/>
          <w:marRight w:val="0"/>
          <w:marTop w:val="75"/>
          <w:marBottom w:val="0"/>
          <w:divBdr>
            <w:top w:val="none" w:sz="0" w:space="0" w:color="auto"/>
            <w:left w:val="none" w:sz="0" w:space="0" w:color="auto"/>
            <w:bottom w:val="none" w:sz="0" w:space="0" w:color="auto"/>
            <w:right w:val="none" w:sz="0" w:space="0" w:color="auto"/>
          </w:divBdr>
        </w:div>
      </w:divsChild>
    </w:div>
    <w:div w:id="250087240">
      <w:bodyDiv w:val="1"/>
      <w:marLeft w:val="0"/>
      <w:marRight w:val="0"/>
      <w:marTop w:val="0"/>
      <w:marBottom w:val="0"/>
      <w:divBdr>
        <w:top w:val="none" w:sz="0" w:space="0" w:color="auto"/>
        <w:left w:val="none" w:sz="0" w:space="0" w:color="auto"/>
        <w:bottom w:val="none" w:sz="0" w:space="0" w:color="auto"/>
        <w:right w:val="none" w:sz="0" w:space="0" w:color="auto"/>
      </w:divBdr>
      <w:divsChild>
        <w:div w:id="1860124456">
          <w:marLeft w:val="255"/>
          <w:marRight w:val="0"/>
          <w:marTop w:val="75"/>
          <w:marBottom w:val="0"/>
          <w:divBdr>
            <w:top w:val="none" w:sz="0" w:space="0" w:color="auto"/>
            <w:left w:val="none" w:sz="0" w:space="0" w:color="auto"/>
            <w:bottom w:val="none" w:sz="0" w:space="0" w:color="auto"/>
            <w:right w:val="none" w:sz="0" w:space="0" w:color="auto"/>
          </w:divBdr>
        </w:div>
      </w:divsChild>
    </w:div>
    <w:div w:id="253437714">
      <w:bodyDiv w:val="1"/>
      <w:marLeft w:val="0"/>
      <w:marRight w:val="0"/>
      <w:marTop w:val="0"/>
      <w:marBottom w:val="0"/>
      <w:divBdr>
        <w:top w:val="none" w:sz="0" w:space="0" w:color="auto"/>
        <w:left w:val="none" w:sz="0" w:space="0" w:color="auto"/>
        <w:bottom w:val="none" w:sz="0" w:space="0" w:color="auto"/>
        <w:right w:val="none" w:sz="0" w:space="0" w:color="auto"/>
      </w:divBdr>
      <w:divsChild>
        <w:div w:id="1298146897">
          <w:marLeft w:val="255"/>
          <w:marRight w:val="0"/>
          <w:marTop w:val="75"/>
          <w:marBottom w:val="0"/>
          <w:divBdr>
            <w:top w:val="none" w:sz="0" w:space="0" w:color="auto"/>
            <w:left w:val="none" w:sz="0" w:space="0" w:color="auto"/>
            <w:bottom w:val="none" w:sz="0" w:space="0" w:color="auto"/>
            <w:right w:val="none" w:sz="0" w:space="0" w:color="auto"/>
          </w:divBdr>
        </w:div>
      </w:divsChild>
    </w:div>
    <w:div w:id="254631960">
      <w:bodyDiv w:val="1"/>
      <w:marLeft w:val="0"/>
      <w:marRight w:val="0"/>
      <w:marTop w:val="0"/>
      <w:marBottom w:val="0"/>
      <w:divBdr>
        <w:top w:val="none" w:sz="0" w:space="0" w:color="auto"/>
        <w:left w:val="none" w:sz="0" w:space="0" w:color="auto"/>
        <w:bottom w:val="none" w:sz="0" w:space="0" w:color="auto"/>
        <w:right w:val="none" w:sz="0" w:space="0" w:color="auto"/>
      </w:divBdr>
      <w:divsChild>
        <w:div w:id="37122573">
          <w:marLeft w:val="255"/>
          <w:marRight w:val="0"/>
          <w:marTop w:val="75"/>
          <w:marBottom w:val="0"/>
          <w:divBdr>
            <w:top w:val="none" w:sz="0" w:space="0" w:color="auto"/>
            <w:left w:val="none" w:sz="0" w:space="0" w:color="auto"/>
            <w:bottom w:val="none" w:sz="0" w:space="0" w:color="auto"/>
            <w:right w:val="none" w:sz="0" w:space="0" w:color="auto"/>
          </w:divBdr>
        </w:div>
      </w:divsChild>
    </w:div>
    <w:div w:id="254940774">
      <w:bodyDiv w:val="1"/>
      <w:marLeft w:val="0"/>
      <w:marRight w:val="0"/>
      <w:marTop w:val="0"/>
      <w:marBottom w:val="0"/>
      <w:divBdr>
        <w:top w:val="none" w:sz="0" w:space="0" w:color="auto"/>
        <w:left w:val="none" w:sz="0" w:space="0" w:color="auto"/>
        <w:bottom w:val="none" w:sz="0" w:space="0" w:color="auto"/>
        <w:right w:val="none" w:sz="0" w:space="0" w:color="auto"/>
      </w:divBdr>
      <w:divsChild>
        <w:div w:id="192623143">
          <w:marLeft w:val="255"/>
          <w:marRight w:val="0"/>
          <w:marTop w:val="75"/>
          <w:marBottom w:val="0"/>
          <w:divBdr>
            <w:top w:val="none" w:sz="0" w:space="0" w:color="auto"/>
            <w:left w:val="none" w:sz="0" w:space="0" w:color="auto"/>
            <w:bottom w:val="none" w:sz="0" w:space="0" w:color="auto"/>
            <w:right w:val="none" w:sz="0" w:space="0" w:color="auto"/>
          </w:divBdr>
        </w:div>
      </w:divsChild>
    </w:div>
    <w:div w:id="264844113">
      <w:bodyDiv w:val="1"/>
      <w:marLeft w:val="0"/>
      <w:marRight w:val="0"/>
      <w:marTop w:val="0"/>
      <w:marBottom w:val="0"/>
      <w:divBdr>
        <w:top w:val="none" w:sz="0" w:space="0" w:color="auto"/>
        <w:left w:val="none" w:sz="0" w:space="0" w:color="auto"/>
        <w:bottom w:val="none" w:sz="0" w:space="0" w:color="auto"/>
        <w:right w:val="none" w:sz="0" w:space="0" w:color="auto"/>
      </w:divBdr>
      <w:divsChild>
        <w:div w:id="1615863521">
          <w:marLeft w:val="255"/>
          <w:marRight w:val="0"/>
          <w:marTop w:val="75"/>
          <w:marBottom w:val="0"/>
          <w:divBdr>
            <w:top w:val="none" w:sz="0" w:space="0" w:color="auto"/>
            <w:left w:val="none" w:sz="0" w:space="0" w:color="auto"/>
            <w:bottom w:val="none" w:sz="0" w:space="0" w:color="auto"/>
            <w:right w:val="none" w:sz="0" w:space="0" w:color="auto"/>
          </w:divBdr>
        </w:div>
        <w:div w:id="1328047628">
          <w:marLeft w:val="255"/>
          <w:marRight w:val="0"/>
          <w:marTop w:val="75"/>
          <w:marBottom w:val="0"/>
          <w:divBdr>
            <w:top w:val="none" w:sz="0" w:space="0" w:color="auto"/>
            <w:left w:val="none" w:sz="0" w:space="0" w:color="auto"/>
            <w:bottom w:val="none" w:sz="0" w:space="0" w:color="auto"/>
            <w:right w:val="none" w:sz="0" w:space="0" w:color="auto"/>
          </w:divBdr>
          <w:divsChild>
            <w:div w:id="61305492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68658813">
      <w:bodyDiv w:val="1"/>
      <w:marLeft w:val="0"/>
      <w:marRight w:val="0"/>
      <w:marTop w:val="0"/>
      <w:marBottom w:val="0"/>
      <w:divBdr>
        <w:top w:val="none" w:sz="0" w:space="0" w:color="auto"/>
        <w:left w:val="none" w:sz="0" w:space="0" w:color="auto"/>
        <w:bottom w:val="none" w:sz="0" w:space="0" w:color="auto"/>
        <w:right w:val="none" w:sz="0" w:space="0" w:color="auto"/>
      </w:divBdr>
      <w:divsChild>
        <w:div w:id="267275493">
          <w:marLeft w:val="255"/>
          <w:marRight w:val="0"/>
          <w:marTop w:val="75"/>
          <w:marBottom w:val="0"/>
          <w:divBdr>
            <w:top w:val="none" w:sz="0" w:space="0" w:color="auto"/>
            <w:left w:val="none" w:sz="0" w:space="0" w:color="auto"/>
            <w:bottom w:val="none" w:sz="0" w:space="0" w:color="auto"/>
            <w:right w:val="none" w:sz="0" w:space="0" w:color="auto"/>
          </w:divBdr>
        </w:div>
      </w:divsChild>
    </w:div>
    <w:div w:id="277294601">
      <w:bodyDiv w:val="1"/>
      <w:marLeft w:val="0"/>
      <w:marRight w:val="0"/>
      <w:marTop w:val="0"/>
      <w:marBottom w:val="0"/>
      <w:divBdr>
        <w:top w:val="none" w:sz="0" w:space="0" w:color="auto"/>
        <w:left w:val="none" w:sz="0" w:space="0" w:color="auto"/>
        <w:bottom w:val="none" w:sz="0" w:space="0" w:color="auto"/>
        <w:right w:val="none" w:sz="0" w:space="0" w:color="auto"/>
      </w:divBdr>
      <w:divsChild>
        <w:div w:id="929461303">
          <w:marLeft w:val="255"/>
          <w:marRight w:val="0"/>
          <w:marTop w:val="75"/>
          <w:marBottom w:val="0"/>
          <w:divBdr>
            <w:top w:val="none" w:sz="0" w:space="0" w:color="auto"/>
            <w:left w:val="none" w:sz="0" w:space="0" w:color="auto"/>
            <w:bottom w:val="none" w:sz="0" w:space="0" w:color="auto"/>
            <w:right w:val="none" w:sz="0" w:space="0" w:color="auto"/>
          </w:divBdr>
        </w:div>
      </w:divsChild>
    </w:div>
    <w:div w:id="290987564">
      <w:bodyDiv w:val="1"/>
      <w:marLeft w:val="0"/>
      <w:marRight w:val="0"/>
      <w:marTop w:val="0"/>
      <w:marBottom w:val="0"/>
      <w:divBdr>
        <w:top w:val="none" w:sz="0" w:space="0" w:color="auto"/>
        <w:left w:val="none" w:sz="0" w:space="0" w:color="auto"/>
        <w:bottom w:val="none" w:sz="0" w:space="0" w:color="auto"/>
        <w:right w:val="none" w:sz="0" w:space="0" w:color="auto"/>
      </w:divBdr>
      <w:divsChild>
        <w:div w:id="759719223">
          <w:marLeft w:val="255"/>
          <w:marRight w:val="0"/>
          <w:marTop w:val="75"/>
          <w:marBottom w:val="0"/>
          <w:divBdr>
            <w:top w:val="none" w:sz="0" w:space="0" w:color="auto"/>
            <w:left w:val="none" w:sz="0" w:space="0" w:color="auto"/>
            <w:bottom w:val="none" w:sz="0" w:space="0" w:color="auto"/>
            <w:right w:val="none" w:sz="0" w:space="0" w:color="auto"/>
          </w:divBdr>
        </w:div>
      </w:divsChild>
    </w:div>
    <w:div w:id="316737622">
      <w:bodyDiv w:val="1"/>
      <w:marLeft w:val="0"/>
      <w:marRight w:val="0"/>
      <w:marTop w:val="0"/>
      <w:marBottom w:val="0"/>
      <w:divBdr>
        <w:top w:val="none" w:sz="0" w:space="0" w:color="auto"/>
        <w:left w:val="none" w:sz="0" w:space="0" w:color="auto"/>
        <w:bottom w:val="none" w:sz="0" w:space="0" w:color="auto"/>
        <w:right w:val="none" w:sz="0" w:space="0" w:color="auto"/>
      </w:divBdr>
      <w:divsChild>
        <w:div w:id="1440447757">
          <w:marLeft w:val="255"/>
          <w:marRight w:val="0"/>
          <w:marTop w:val="75"/>
          <w:marBottom w:val="0"/>
          <w:divBdr>
            <w:top w:val="none" w:sz="0" w:space="0" w:color="auto"/>
            <w:left w:val="none" w:sz="0" w:space="0" w:color="auto"/>
            <w:bottom w:val="none" w:sz="0" w:space="0" w:color="auto"/>
            <w:right w:val="none" w:sz="0" w:space="0" w:color="auto"/>
          </w:divBdr>
        </w:div>
      </w:divsChild>
    </w:div>
    <w:div w:id="335158368">
      <w:bodyDiv w:val="1"/>
      <w:marLeft w:val="0"/>
      <w:marRight w:val="0"/>
      <w:marTop w:val="0"/>
      <w:marBottom w:val="0"/>
      <w:divBdr>
        <w:top w:val="none" w:sz="0" w:space="0" w:color="auto"/>
        <w:left w:val="none" w:sz="0" w:space="0" w:color="auto"/>
        <w:bottom w:val="none" w:sz="0" w:space="0" w:color="auto"/>
        <w:right w:val="none" w:sz="0" w:space="0" w:color="auto"/>
      </w:divBdr>
      <w:divsChild>
        <w:div w:id="1933121868">
          <w:marLeft w:val="255"/>
          <w:marRight w:val="0"/>
          <w:marTop w:val="75"/>
          <w:marBottom w:val="0"/>
          <w:divBdr>
            <w:top w:val="none" w:sz="0" w:space="0" w:color="auto"/>
            <w:left w:val="none" w:sz="0" w:space="0" w:color="auto"/>
            <w:bottom w:val="none" w:sz="0" w:space="0" w:color="auto"/>
            <w:right w:val="none" w:sz="0" w:space="0" w:color="auto"/>
          </w:divBdr>
        </w:div>
      </w:divsChild>
    </w:div>
    <w:div w:id="344939975">
      <w:bodyDiv w:val="1"/>
      <w:marLeft w:val="0"/>
      <w:marRight w:val="0"/>
      <w:marTop w:val="0"/>
      <w:marBottom w:val="0"/>
      <w:divBdr>
        <w:top w:val="none" w:sz="0" w:space="0" w:color="auto"/>
        <w:left w:val="none" w:sz="0" w:space="0" w:color="auto"/>
        <w:bottom w:val="none" w:sz="0" w:space="0" w:color="auto"/>
        <w:right w:val="none" w:sz="0" w:space="0" w:color="auto"/>
      </w:divBdr>
      <w:divsChild>
        <w:div w:id="545727004">
          <w:marLeft w:val="255"/>
          <w:marRight w:val="0"/>
          <w:marTop w:val="75"/>
          <w:marBottom w:val="0"/>
          <w:divBdr>
            <w:top w:val="none" w:sz="0" w:space="0" w:color="auto"/>
            <w:left w:val="none" w:sz="0" w:space="0" w:color="auto"/>
            <w:bottom w:val="none" w:sz="0" w:space="0" w:color="auto"/>
            <w:right w:val="none" w:sz="0" w:space="0" w:color="auto"/>
          </w:divBdr>
        </w:div>
      </w:divsChild>
    </w:div>
    <w:div w:id="352616038">
      <w:bodyDiv w:val="1"/>
      <w:marLeft w:val="0"/>
      <w:marRight w:val="0"/>
      <w:marTop w:val="0"/>
      <w:marBottom w:val="0"/>
      <w:divBdr>
        <w:top w:val="none" w:sz="0" w:space="0" w:color="auto"/>
        <w:left w:val="none" w:sz="0" w:space="0" w:color="auto"/>
        <w:bottom w:val="none" w:sz="0" w:space="0" w:color="auto"/>
        <w:right w:val="none" w:sz="0" w:space="0" w:color="auto"/>
      </w:divBdr>
      <w:divsChild>
        <w:div w:id="1797024886">
          <w:marLeft w:val="255"/>
          <w:marRight w:val="0"/>
          <w:marTop w:val="75"/>
          <w:marBottom w:val="0"/>
          <w:divBdr>
            <w:top w:val="none" w:sz="0" w:space="0" w:color="auto"/>
            <w:left w:val="none" w:sz="0" w:space="0" w:color="auto"/>
            <w:bottom w:val="none" w:sz="0" w:space="0" w:color="auto"/>
            <w:right w:val="none" w:sz="0" w:space="0" w:color="auto"/>
          </w:divBdr>
        </w:div>
      </w:divsChild>
    </w:div>
    <w:div w:id="354622633">
      <w:bodyDiv w:val="1"/>
      <w:marLeft w:val="0"/>
      <w:marRight w:val="0"/>
      <w:marTop w:val="0"/>
      <w:marBottom w:val="0"/>
      <w:divBdr>
        <w:top w:val="none" w:sz="0" w:space="0" w:color="auto"/>
        <w:left w:val="none" w:sz="0" w:space="0" w:color="auto"/>
        <w:bottom w:val="none" w:sz="0" w:space="0" w:color="auto"/>
        <w:right w:val="none" w:sz="0" w:space="0" w:color="auto"/>
      </w:divBdr>
      <w:divsChild>
        <w:div w:id="1840998921">
          <w:marLeft w:val="255"/>
          <w:marRight w:val="0"/>
          <w:marTop w:val="75"/>
          <w:marBottom w:val="0"/>
          <w:divBdr>
            <w:top w:val="none" w:sz="0" w:space="0" w:color="auto"/>
            <w:left w:val="none" w:sz="0" w:space="0" w:color="auto"/>
            <w:bottom w:val="none" w:sz="0" w:space="0" w:color="auto"/>
            <w:right w:val="none" w:sz="0" w:space="0" w:color="auto"/>
          </w:divBdr>
        </w:div>
      </w:divsChild>
    </w:div>
    <w:div w:id="358775909">
      <w:bodyDiv w:val="1"/>
      <w:marLeft w:val="0"/>
      <w:marRight w:val="0"/>
      <w:marTop w:val="0"/>
      <w:marBottom w:val="0"/>
      <w:divBdr>
        <w:top w:val="none" w:sz="0" w:space="0" w:color="auto"/>
        <w:left w:val="none" w:sz="0" w:space="0" w:color="auto"/>
        <w:bottom w:val="none" w:sz="0" w:space="0" w:color="auto"/>
        <w:right w:val="none" w:sz="0" w:space="0" w:color="auto"/>
      </w:divBdr>
      <w:divsChild>
        <w:div w:id="757407039">
          <w:marLeft w:val="255"/>
          <w:marRight w:val="0"/>
          <w:marTop w:val="75"/>
          <w:marBottom w:val="0"/>
          <w:divBdr>
            <w:top w:val="none" w:sz="0" w:space="0" w:color="auto"/>
            <w:left w:val="none" w:sz="0" w:space="0" w:color="auto"/>
            <w:bottom w:val="none" w:sz="0" w:space="0" w:color="auto"/>
            <w:right w:val="none" w:sz="0" w:space="0" w:color="auto"/>
          </w:divBdr>
        </w:div>
      </w:divsChild>
    </w:div>
    <w:div w:id="373428137">
      <w:bodyDiv w:val="1"/>
      <w:marLeft w:val="0"/>
      <w:marRight w:val="0"/>
      <w:marTop w:val="0"/>
      <w:marBottom w:val="0"/>
      <w:divBdr>
        <w:top w:val="none" w:sz="0" w:space="0" w:color="auto"/>
        <w:left w:val="none" w:sz="0" w:space="0" w:color="auto"/>
        <w:bottom w:val="none" w:sz="0" w:space="0" w:color="auto"/>
        <w:right w:val="none" w:sz="0" w:space="0" w:color="auto"/>
      </w:divBdr>
      <w:divsChild>
        <w:div w:id="349263745">
          <w:marLeft w:val="255"/>
          <w:marRight w:val="0"/>
          <w:marTop w:val="75"/>
          <w:marBottom w:val="0"/>
          <w:divBdr>
            <w:top w:val="none" w:sz="0" w:space="0" w:color="auto"/>
            <w:left w:val="none" w:sz="0" w:space="0" w:color="auto"/>
            <w:bottom w:val="none" w:sz="0" w:space="0" w:color="auto"/>
            <w:right w:val="none" w:sz="0" w:space="0" w:color="auto"/>
          </w:divBdr>
        </w:div>
      </w:divsChild>
    </w:div>
    <w:div w:id="373770259">
      <w:bodyDiv w:val="1"/>
      <w:marLeft w:val="0"/>
      <w:marRight w:val="0"/>
      <w:marTop w:val="0"/>
      <w:marBottom w:val="0"/>
      <w:divBdr>
        <w:top w:val="none" w:sz="0" w:space="0" w:color="auto"/>
        <w:left w:val="none" w:sz="0" w:space="0" w:color="auto"/>
        <w:bottom w:val="none" w:sz="0" w:space="0" w:color="auto"/>
        <w:right w:val="none" w:sz="0" w:space="0" w:color="auto"/>
      </w:divBdr>
      <w:divsChild>
        <w:div w:id="2052538603">
          <w:marLeft w:val="255"/>
          <w:marRight w:val="0"/>
          <w:marTop w:val="75"/>
          <w:marBottom w:val="0"/>
          <w:divBdr>
            <w:top w:val="none" w:sz="0" w:space="0" w:color="auto"/>
            <w:left w:val="none" w:sz="0" w:space="0" w:color="auto"/>
            <w:bottom w:val="none" w:sz="0" w:space="0" w:color="auto"/>
            <w:right w:val="none" w:sz="0" w:space="0" w:color="auto"/>
          </w:divBdr>
        </w:div>
      </w:divsChild>
    </w:div>
    <w:div w:id="389810705">
      <w:bodyDiv w:val="1"/>
      <w:marLeft w:val="0"/>
      <w:marRight w:val="0"/>
      <w:marTop w:val="0"/>
      <w:marBottom w:val="0"/>
      <w:divBdr>
        <w:top w:val="none" w:sz="0" w:space="0" w:color="auto"/>
        <w:left w:val="none" w:sz="0" w:space="0" w:color="auto"/>
        <w:bottom w:val="none" w:sz="0" w:space="0" w:color="auto"/>
        <w:right w:val="none" w:sz="0" w:space="0" w:color="auto"/>
      </w:divBdr>
      <w:divsChild>
        <w:div w:id="681781595">
          <w:marLeft w:val="255"/>
          <w:marRight w:val="0"/>
          <w:marTop w:val="75"/>
          <w:marBottom w:val="0"/>
          <w:divBdr>
            <w:top w:val="none" w:sz="0" w:space="0" w:color="auto"/>
            <w:left w:val="none" w:sz="0" w:space="0" w:color="auto"/>
            <w:bottom w:val="none" w:sz="0" w:space="0" w:color="auto"/>
            <w:right w:val="none" w:sz="0" w:space="0" w:color="auto"/>
          </w:divBdr>
        </w:div>
      </w:divsChild>
    </w:div>
    <w:div w:id="402337699">
      <w:bodyDiv w:val="1"/>
      <w:marLeft w:val="0"/>
      <w:marRight w:val="0"/>
      <w:marTop w:val="0"/>
      <w:marBottom w:val="0"/>
      <w:divBdr>
        <w:top w:val="none" w:sz="0" w:space="0" w:color="auto"/>
        <w:left w:val="none" w:sz="0" w:space="0" w:color="auto"/>
        <w:bottom w:val="none" w:sz="0" w:space="0" w:color="auto"/>
        <w:right w:val="none" w:sz="0" w:space="0" w:color="auto"/>
      </w:divBdr>
      <w:divsChild>
        <w:div w:id="770511010">
          <w:marLeft w:val="255"/>
          <w:marRight w:val="0"/>
          <w:marTop w:val="75"/>
          <w:marBottom w:val="0"/>
          <w:divBdr>
            <w:top w:val="none" w:sz="0" w:space="0" w:color="auto"/>
            <w:left w:val="none" w:sz="0" w:space="0" w:color="auto"/>
            <w:bottom w:val="none" w:sz="0" w:space="0" w:color="auto"/>
            <w:right w:val="none" w:sz="0" w:space="0" w:color="auto"/>
          </w:divBdr>
        </w:div>
      </w:divsChild>
    </w:div>
    <w:div w:id="407727937">
      <w:bodyDiv w:val="1"/>
      <w:marLeft w:val="0"/>
      <w:marRight w:val="0"/>
      <w:marTop w:val="0"/>
      <w:marBottom w:val="0"/>
      <w:divBdr>
        <w:top w:val="none" w:sz="0" w:space="0" w:color="auto"/>
        <w:left w:val="none" w:sz="0" w:space="0" w:color="auto"/>
        <w:bottom w:val="none" w:sz="0" w:space="0" w:color="auto"/>
        <w:right w:val="none" w:sz="0" w:space="0" w:color="auto"/>
      </w:divBdr>
      <w:divsChild>
        <w:div w:id="97331667">
          <w:marLeft w:val="255"/>
          <w:marRight w:val="0"/>
          <w:marTop w:val="75"/>
          <w:marBottom w:val="0"/>
          <w:divBdr>
            <w:top w:val="none" w:sz="0" w:space="0" w:color="auto"/>
            <w:left w:val="none" w:sz="0" w:space="0" w:color="auto"/>
            <w:bottom w:val="none" w:sz="0" w:space="0" w:color="auto"/>
            <w:right w:val="none" w:sz="0" w:space="0" w:color="auto"/>
          </w:divBdr>
        </w:div>
      </w:divsChild>
    </w:div>
    <w:div w:id="433287211">
      <w:bodyDiv w:val="1"/>
      <w:marLeft w:val="0"/>
      <w:marRight w:val="0"/>
      <w:marTop w:val="0"/>
      <w:marBottom w:val="0"/>
      <w:divBdr>
        <w:top w:val="none" w:sz="0" w:space="0" w:color="auto"/>
        <w:left w:val="none" w:sz="0" w:space="0" w:color="auto"/>
        <w:bottom w:val="none" w:sz="0" w:space="0" w:color="auto"/>
        <w:right w:val="none" w:sz="0" w:space="0" w:color="auto"/>
      </w:divBdr>
      <w:divsChild>
        <w:div w:id="251283669">
          <w:marLeft w:val="255"/>
          <w:marRight w:val="0"/>
          <w:marTop w:val="75"/>
          <w:marBottom w:val="0"/>
          <w:divBdr>
            <w:top w:val="none" w:sz="0" w:space="0" w:color="auto"/>
            <w:left w:val="none" w:sz="0" w:space="0" w:color="auto"/>
            <w:bottom w:val="none" w:sz="0" w:space="0" w:color="auto"/>
            <w:right w:val="none" w:sz="0" w:space="0" w:color="auto"/>
          </w:divBdr>
        </w:div>
        <w:div w:id="988554437">
          <w:marLeft w:val="255"/>
          <w:marRight w:val="0"/>
          <w:marTop w:val="75"/>
          <w:marBottom w:val="0"/>
          <w:divBdr>
            <w:top w:val="none" w:sz="0" w:space="0" w:color="auto"/>
            <w:left w:val="none" w:sz="0" w:space="0" w:color="auto"/>
            <w:bottom w:val="none" w:sz="0" w:space="0" w:color="auto"/>
            <w:right w:val="none" w:sz="0" w:space="0" w:color="auto"/>
          </w:divBdr>
          <w:divsChild>
            <w:div w:id="80191961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47093472">
      <w:bodyDiv w:val="1"/>
      <w:marLeft w:val="0"/>
      <w:marRight w:val="0"/>
      <w:marTop w:val="0"/>
      <w:marBottom w:val="0"/>
      <w:divBdr>
        <w:top w:val="none" w:sz="0" w:space="0" w:color="auto"/>
        <w:left w:val="none" w:sz="0" w:space="0" w:color="auto"/>
        <w:bottom w:val="none" w:sz="0" w:space="0" w:color="auto"/>
        <w:right w:val="none" w:sz="0" w:space="0" w:color="auto"/>
      </w:divBdr>
      <w:divsChild>
        <w:div w:id="297534405">
          <w:marLeft w:val="255"/>
          <w:marRight w:val="0"/>
          <w:marTop w:val="75"/>
          <w:marBottom w:val="0"/>
          <w:divBdr>
            <w:top w:val="none" w:sz="0" w:space="0" w:color="auto"/>
            <w:left w:val="none" w:sz="0" w:space="0" w:color="auto"/>
            <w:bottom w:val="none" w:sz="0" w:space="0" w:color="auto"/>
            <w:right w:val="none" w:sz="0" w:space="0" w:color="auto"/>
          </w:divBdr>
        </w:div>
      </w:divsChild>
    </w:div>
    <w:div w:id="450830406">
      <w:bodyDiv w:val="1"/>
      <w:marLeft w:val="0"/>
      <w:marRight w:val="0"/>
      <w:marTop w:val="0"/>
      <w:marBottom w:val="0"/>
      <w:divBdr>
        <w:top w:val="none" w:sz="0" w:space="0" w:color="auto"/>
        <w:left w:val="none" w:sz="0" w:space="0" w:color="auto"/>
        <w:bottom w:val="none" w:sz="0" w:space="0" w:color="auto"/>
        <w:right w:val="none" w:sz="0" w:space="0" w:color="auto"/>
      </w:divBdr>
      <w:divsChild>
        <w:div w:id="92240421">
          <w:marLeft w:val="255"/>
          <w:marRight w:val="0"/>
          <w:marTop w:val="75"/>
          <w:marBottom w:val="0"/>
          <w:divBdr>
            <w:top w:val="none" w:sz="0" w:space="0" w:color="auto"/>
            <w:left w:val="none" w:sz="0" w:space="0" w:color="auto"/>
            <w:bottom w:val="none" w:sz="0" w:space="0" w:color="auto"/>
            <w:right w:val="none" w:sz="0" w:space="0" w:color="auto"/>
          </w:divBdr>
        </w:div>
      </w:divsChild>
    </w:div>
    <w:div w:id="465394921">
      <w:bodyDiv w:val="1"/>
      <w:marLeft w:val="0"/>
      <w:marRight w:val="0"/>
      <w:marTop w:val="0"/>
      <w:marBottom w:val="0"/>
      <w:divBdr>
        <w:top w:val="none" w:sz="0" w:space="0" w:color="auto"/>
        <w:left w:val="none" w:sz="0" w:space="0" w:color="auto"/>
        <w:bottom w:val="none" w:sz="0" w:space="0" w:color="auto"/>
        <w:right w:val="none" w:sz="0" w:space="0" w:color="auto"/>
      </w:divBdr>
      <w:divsChild>
        <w:div w:id="1177429822">
          <w:marLeft w:val="255"/>
          <w:marRight w:val="0"/>
          <w:marTop w:val="75"/>
          <w:marBottom w:val="0"/>
          <w:divBdr>
            <w:top w:val="none" w:sz="0" w:space="0" w:color="auto"/>
            <w:left w:val="none" w:sz="0" w:space="0" w:color="auto"/>
            <w:bottom w:val="none" w:sz="0" w:space="0" w:color="auto"/>
            <w:right w:val="none" w:sz="0" w:space="0" w:color="auto"/>
          </w:divBdr>
        </w:div>
      </w:divsChild>
    </w:div>
    <w:div w:id="470950982">
      <w:bodyDiv w:val="1"/>
      <w:marLeft w:val="0"/>
      <w:marRight w:val="0"/>
      <w:marTop w:val="0"/>
      <w:marBottom w:val="0"/>
      <w:divBdr>
        <w:top w:val="none" w:sz="0" w:space="0" w:color="auto"/>
        <w:left w:val="none" w:sz="0" w:space="0" w:color="auto"/>
        <w:bottom w:val="none" w:sz="0" w:space="0" w:color="auto"/>
        <w:right w:val="none" w:sz="0" w:space="0" w:color="auto"/>
      </w:divBdr>
      <w:divsChild>
        <w:div w:id="429392810">
          <w:marLeft w:val="255"/>
          <w:marRight w:val="0"/>
          <w:marTop w:val="75"/>
          <w:marBottom w:val="0"/>
          <w:divBdr>
            <w:top w:val="none" w:sz="0" w:space="0" w:color="auto"/>
            <w:left w:val="none" w:sz="0" w:space="0" w:color="auto"/>
            <w:bottom w:val="none" w:sz="0" w:space="0" w:color="auto"/>
            <w:right w:val="none" w:sz="0" w:space="0" w:color="auto"/>
          </w:divBdr>
        </w:div>
      </w:divsChild>
    </w:div>
    <w:div w:id="481118112">
      <w:bodyDiv w:val="1"/>
      <w:marLeft w:val="0"/>
      <w:marRight w:val="0"/>
      <w:marTop w:val="0"/>
      <w:marBottom w:val="0"/>
      <w:divBdr>
        <w:top w:val="none" w:sz="0" w:space="0" w:color="auto"/>
        <w:left w:val="none" w:sz="0" w:space="0" w:color="auto"/>
        <w:bottom w:val="none" w:sz="0" w:space="0" w:color="auto"/>
        <w:right w:val="none" w:sz="0" w:space="0" w:color="auto"/>
      </w:divBdr>
      <w:divsChild>
        <w:div w:id="334113031">
          <w:marLeft w:val="255"/>
          <w:marRight w:val="0"/>
          <w:marTop w:val="75"/>
          <w:marBottom w:val="0"/>
          <w:divBdr>
            <w:top w:val="none" w:sz="0" w:space="0" w:color="auto"/>
            <w:left w:val="none" w:sz="0" w:space="0" w:color="auto"/>
            <w:bottom w:val="none" w:sz="0" w:space="0" w:color="auto"/>
            <w:right w:val="none" w:sz="0" w:space="0" w:color="auto"/>
          </w:divBdr>
        </w:div>
        <w:div w:id="20672794">
          <w:marLeft w:val="255"/>
          <w:marRight w:val="0"/>
          <w:marTop w:val="75"/>
          <w:marBottom w:val="0"/>
          <w:divBdr>
            <w:top w:val="none" w:sz="0" w:space="0" w:color="auto"/>
            <w:left w:val="none" w:sz="0" w:space="0" w:color="auto"/>
            <w:bottom w:val="none" w:sz="0" w:space="0" w:color="auto"/>
            <w:right w:val="none" w:sz="0" w:space="0" w:color="auto"/>
          </w:divBdr>
        </w:div>
      </w:divsChild>
    </w:div>
    <w:div w:id="492457381">
      <w:bodyDiv w:val="1"/>
      <w:marLeft w:val="0"/>
      <w:marRight w:val="0"/>
      <w:marTop w:val="0"/>
      <w:marBottom w:val="0"/>
      <w:divBdr>
        <w:top w:val="none" w:sz="0" w:space="0" w:color="auto"/>
        <w:left w:val="none" w:sz="0" w:space="0" w:color="auto"/>
        <w:bottom w:val="none" w:sz="0" w:space="0" w:color="auto"/>
        <w:right w:val="none" w:sz="0" w:space="0" w:color="auto"/>
      </w:divBdr>
      <w:divsChild>
        <w:div w:id="64912744">
          <w:marLeft w:val="255"/>
          <w:marRight w:val="0"/>
          <w:marTop w:val="75"/>
          <w:marBottom w:val="0"/>
          <w:divBdr>
            <w:top w:val="none" w:sz="0" w:space="0" w:color="auto"/>
            <w:left w:val="none" w:sz="0" w:space="0" w:color="auto"/>
            <w:bottom w:val="none" w:sz="0" w:space="0" w:color="auto"/>
            <w:right w:val="none" w:sz="0" w:space="0" w:color="auto"/>
          </w:divBdr>
        </w:div>
      </w:divsChild>
    </w:div>
    <w:div w:id="516961952">
      <w:bodyDiv w:val="1"/>
      <w:marLeft w:val="0"/>
      <w:marRight w:val="0"/>
      <w:marTop w:val="0"/>
      <w:marBottom w:val="0"/>
      <w:divBdr>
        <w:top w:val="none" w:sz="0" w:space="0" w:color="auto"/>
        <w:left w:val="none" w:sz="0" w:space="0" w:color="auto"/>
        <w:bottom w:val="none" w:sz="0" w:space="0" w:color="auto"/>
        <w:right w:val="none" w:sz="0" w:space="0" w:color="auto"/>
      </w:divBdr>
      <w:divsChild>
        <w:div w:id="1147748514">
          <w:marLeft w:val="255"/>
          <w:marRight w:val="0"/>
          <w:marTop w:val="75"/>
          <w:marBottom w:val="0"/>
          <w:divBdr>
            <w:top w:val="none" w:sz="0" w:space="0" w:color="auto"/>
            <w:left w:val="none" w:sz="0" w:space="0" w:color="auto"/>
            <w:bottom w:val="none" w:sz="0" w:space="0" w:color="auto"/>
            <w:right w:val="none" w:sz="0" w:space="0" w:color="auto"/>
          </w:divBdr>
        </w:div>
      </w:divsChild>
    </w:div>
    <w:div w:id="517356232">
      <w:bodyDiv w:val="1"/>
      <w:marLeft w:val="0"/>
      <w:marRight w:val="0"/>
      <w:marTop w:val="0"/>
      <w:marBottom w:val="0"/>
      <w:divBdr>
        <w:top w:val="none" w:sz="0" w:space="0" w:color="auto"/>
        <w:left w:val="none" w:sz="0" w:space="0" w:color="auto"/>
        <w:bottom w:val="none" w:sz="0" w:space="0" w:color="auto"/>
        <w:right w:val="none" w:sz="0" w:space="0" w:color="auto"/>
      </w:divBdr>
      <w:divsChild>
        <w:div w:id="1398866561">
          <w:marLeft w:val="255"/>
          <w:marRight w:val="0"/>
          <w:marTop w:val="75"/>
          <w:marBottom w:val="0"/>
          <w:divBdr>
            <w:top w:val="none" w:sz="0" w:space="0" w:color="auto"/>
            <w:left w:val="none" w:sz="0" w:space="0" w:color="auto"/>
            <w:bottom w:val="none" w:sz="0" w:space="0" w:color="auto"/>
            <w:right w:val="none" w:sz="0" w:space="0" w:color="auto"/>
          </w:divBdr>
        </w:div>
      </w:divsChild>
    </w:div>
    <w:div w:id="517738896">
      <w:bodyDiv w:val="1"/>
      <w:marLeft w:val="0"/>
      <w:marRight w:val="0"/>
      <w:marTop w:val="0"/>
      <w:marBottom w:val="0"/>
      <w:divBdr>
        <w:top w:val="none" w:sz="0" w:space="0" w:color="auto"/>
        <w:left w:val="none" w:sz="0" w:space="0" w:color="auto"/>
        <w:bottom w:val="none" w:sz="0" w:space="0" w:color="auto"/>
        <w:right w:val="none" w:sz="0" w:space="0" w:color="auto"/>
      </w:divBdr>
      <w:divsChild>
        <w:div w:id="1791045249">
          <w:marLeft w:val="255"/>
          <w:marRight w:val="0"/>
          <w:marTop w:val="75"/>
          <w:marBottom w:val="0"/>
          <w:divBdr>
            <w:top w:val="none" w:sz="0" w:space="0" w:color="auto"/>
            <w:left w:val="none" w:sz="0" w:space="0" w:color="auto"/>
            <w:bottom w:val="none" w:sz="0" w:space="0" w:color="auto"/>
            <w:right w:val="none" w:sz="0" w:space="0" w:color="auto"/>
          </w:divBdr>
        </w:div>
      </w:divsChild>
    </w:div>
    <w:div w:id="531498088">
      <w:bodyDiv w:val="1"/>
      <w:marLeft w:val="0"/>
      <w:marRight w:val="0"/>
      <w:marTop w:val="0"/>
      <w:marBottom w:val="0"/>
      <w:divBdr>
        <w:top w:val="none" w:sz="0" w:space="0" w:color="auto"/>
        <w:left w:val="none" w:sz="0" w:space="0" w:color="auto"/>
        <w:bottom w:val="none" w:sz="0" w:space="0" w:color="auto"/>
        <w:right w:val="none" w:sz="0" w:space="0" w:color="auto"/>
      </w:divBdr>
      <w:divsChild>
        <w:div w:id="555242102">
          <w:marLeft w:val="255"/>
          <w:marRight w:val="0"/>
          <w:marTop w:val="75"/>
          <w:marBottom w:val="0"/>
          <w:divBdr>
            <w:top w:val="none" w:sz="0" w:space="0" w:color="auto"/>
            <w:left w:val="none" w:sz="0" w:space="0" w:color="auto"/>
            <w:bottom w:val="none" w:sz="0" w:space="0" w:color="auto"/>
            <w:right w:val="none" w:sz="0" w:space="0" w:color="auto"/>
          </w:divBdr>
        </w:div>
      </w:divsChild>
    </w:div>
    <w:div w:id="534391425">
      <w:bodyDiv w:val="1"/>
      <w:marLeft w:val="0"/>
      <w:marRight w:val="0"/>
      <w:marTop w:val="0"/>
      <w:marBottom w:val="0"/>
      <w:divBdr>
        <w:top w:val="none" w:sz="0" w:space="0" w:color="auto"/>
        <w:left w:val="none" w:sz="0" w:space="0" w:color="auto"/>
        <w:bottom w:val="none" w:sz="0" w:space="0" w:color="auto"/>
        <w:right w:val="none" w:sz="0" w:space="0" w:color="auto"/>
      </w:divBdr>
      <w:divsChild>
        <w:div w:id="790826733">
          <w:marLeft w:val="255"/>
          <w:marRight w:val="0"/>
          <w:marTop w:val="75"/>
          <w:marBottom w:val="0"/>
          <w:divBdr>
            <w:top w:val="none" w:sz="0" w:space="0" w:color="auto"/>
            <w:left w:val="none" w:sz="0" w:space="0" w:color="auto"/>
            <w:bottom w:val="none" w:sz="0" w:space="0" w:color="auto"/>
            <w:right w:val="none" w:sz="0" w:space="0" w:color="auto"/>
          </w:divBdr>
        </w:div>
      </w:divsChild>
    </w:div>
    <w:div w:id="551504408">
      <w:bodyDiv w:val="1"/>
      <w:marLeft w:val="0"/>
      <w:marRight w:val="0"/>
      <w:marTop w:val="0"/>
      <w:marBottom w:val="0"/>
      <w:divBdr>
        <w:top w:val="none" w:sz="0" w:space="0" w:color="auto"/>
        <w:left w:val="none" w:sz="0" w:space="0" w:color="auto"/>
        <w:bottom w:val="none" w:sz="0" w:space="0" w:color="auto"/>
        <w:right w:val="none" w:sz="0" w:space="0" w:color="auto"/>
      </w:divBdr>
      <w:divsChild>
        <w:div w:id="1433479879">
          <w:marLeft w:val="255"/>
          <w:marRight w:val="0"/>
          <w:marTop w:val="75"/>
          <w:marBottom w:val="0"/>
          <w:divBdr>
            <w:top w:val="none" w:sz="0" w:space="0" w:color="auto"/>
            <w:left w:val="none" w:sz="0" w:space="0" w:color="auto"/>
            <w:bottom w:val="none" w:sz="0" w:space="0" w:color="auto"/>
            <w:right w:val="none" w:sz="0" w:space="0" w:color="auto"/>
          </w:divBdr>
        </w:div>
      </w:divsChild>
    </w:div>
    <w:div w:id="564222676">
      <w:bodyDiv w:val="1"/>
      <w:marLeft w:val="0"/>
      <w:marRight w:val="0"/>
      <w:marTop w:val="0"/>
      <w:marBottom w:val="0"/>
      <w:divBdr>
        <w:top w:val="none" w:sz="0" w:space="0" w:color="auto"/>
        <w:left w:val="none" w:sz="0" w:space="0" w:color="auto"/>
        <w:bottom w:val="none" w:sz="0" w:space="0" w:color="auto"/>
        <w:right w:val="none" w:sz="0" w:space="0" w:color="auto"/>
      </w:divBdr>
      <w:divsChild>
        <w:div w:id="699671027">
          <w:marLeft w:val="0"/>
          <w:marRight w:val="0"/>
          <w:marTop w:val="0"/>
          <w:marBottom w:val="240"/>
          <w:divBdr>
            <w:top w:val="none" w:sz="0" w:space="0" w:color="auto"/>
            <w:left w:val="none" w:sz="0" w:space="0" w:color="auto"/>
            <w:bottom w:val="none" w:sz="0" w:space="0" w:color="auto"/>
            <w:right w:val="none" w:sz="0" w:space="0" w:color="auto"/>
          </w:divBdr>
        </w:div>
        <w:div w:id="2144302167">
          <w:marLeft w:val="0"/>
          <w:marRight w:val="0"/>
          <w:marTop w:val="100"/>
          <w:marBottom w:val="100"/>
          <w:divBdr>
            <w:top w:val="none" w:sz="0" w:space="0" w:color="auto"/>
            <w:left w:val="none" w:sz="0" w:space="0" w:color="auto"/>
            <w:bottom w:val="none" w:sz="0" w:space="0" w:color="auto"/>
            <w:right w:val="none" w:sz="0" w:space="0" w:color="auto"/>
          </w:divBdr>
        </w:div>
        <w:div w:id="1168251603">
          <w:marLeft w:val="0"/>
          <w:marRight w:val="0"/>
          <w:marTop w:val="0"/>
          <w:marBottom w:val="300"/>
          <w:divBdr>
            <w:top w:val="none" w:sz="0" w:space="0" w:color="auto"/>
            <w:left w:val="none" w:sz="0" w:space="0" w:color="auto"/>
            <w:bottom w:val="single" w:sz="6" w:space="8" w:color="EFEFEF"/>
            <w:right w:val="none" w:sz="0" w:space="0" w:color="auto"/>
          </w:divBdr>
        </w:div>
      </w:divsChild>
    </w:div>
    <w:div w:id="575748420">
      <w:bodyDiv w:val="1"/>
      <w:marLeft w:val="0"/>
      <w:marRight w:val="0"/>
      <w:marTop w:val="0"/>
      <w:marBottom w:val="0"/>
      <w:divBdr>
        <w:top w:val="none" w:sz="0" w:space="0" w:color="auto"/>
        <w:left w:val="none" w:sz="0" w:space="0" w:color="auto"/>
        <w:bottom w:val="none" w:sz="0" w:space="0" w:color="auto"/>
        <w:right w:val="none" w:sz="0" w:space="0" w:color="auto"/>
      </w:divBdr>
      <w:divsChild>
        <w:div w:id="203444661">
          <w:marLeft w:val="255"/>
          <w:marRight w:val="0"/>
          <w:marTop w:val="75"/>
          <w:marBottom w:val="0"/>
          <w:divBdr>
            <w:top w:val="none" w:sz="0" w:space="0" w:color="auto"/>
            <w:left w:val="none" w:sz="0" w:space="0" w:color="auto"/>
            <w:bottom w:val="none" w:sz="0" w:space="0" w:color="auto"/>
            <w:right w:val="none" w:sz="0" w:space="0" w:color="auto"/>
          </w:divBdr>
        </w:div>
      </w:divsChild>
    </w:div>
    <w:div w:id="593130572">
      <w:bodyDiv w:val="1"/>
      <w:marLeft w:val="0"/>
      <w:marRight w:val="0"/>
      <w:marTop w:val="0"/>
      <w:marBottom w:val="0"/>
      <w:divBdr>
        <w:top w:val="none" w:sz="0" w:space="0" w:color="auto"/>
        <w:left w:val="none" w:sz="0" w:space="0" w:color="auto"/>
        <w:bottom w:val="none" w:sz="0" w:space="0" w:color="auto"/>
        <w:right w:val="none" w:sz="0" w:space="0" w:color="auto"/>
      </w:divBdr>
      <w:divsChild>
        <w:div w:id="1573925409">
          <w:marLeft w:val="255"/>
          <w:marRight w:val="0"/>
          <w:marTop w:val="75"/>
          <w:marBottom w:val="0"/>
          <w:divBdr>
            <w:top w:val="none" w:sz="0" w:space="0" w:color="auto"/>
            <w:left w:val="none" w:sz="0" w:space="0" w:color="auto"/>
            <w:bottom w:val="none" w:sz="0" w:space="0" w:color="auto"/>
            <w:right w:val="none" w:sz="0" w:space="0" w:color="auto"/>
          </w:divBdr>
        </w:div>
      </w:divsChild>
    </w:div>
    <w:div w:id="598678740">
      <w:bodyDiv w:val="1"/>
      <w:marLeft w:val="0"/>
      <w:marRight w:val="0"/>
      <w:marTop w:val="0"/>
      <w:marBottom w:val="0"/>
      <w:divBdr>
        <w:top w:val="none" w:sz="0" w:space="0" w:color="auto"/>
        <w:left w:val="none" w:sz="0" w:space="0" w:color="auto"/>
        <w:bottom w:val="none" w:sz="0" w:space="0" w:color="auto"/>
        <w:right w:val="none" w:sz="0" w:space="0" w:color="auto"/>
      </w:divBdr>
      <w:divsChild>
        <w:div w:id="1403526724">
          <w:marLeft w:val="255"/>
          <w:marRight w:val="0"/>
          <w:marTop w:val="75"/>
          <w:marBottom w:val="0"/>
          <w:divBdr>
            <w:top w:val="none" w:sz="0" w:space="0" w:color="auto"/>
            <w:left w:val="none" w:sz="0" w:space="0" w:color="auto"/>
            <w:bottom w:val="none" w:sz="0" w:space="0" w:color="auto"/>
            <w:right w:val="none" w:sz="0" w:space="0" w:color="auto"/>
          </w:divBdr>
        </w:div>
      </w:divsChild>
    </w:div>
    <w:div w:id="607548939">
      <w:bodyDiv w:val="1"/>
      <w:marLeft w:val="0"/>
      <w:marRight w:val="0"/>
      <w:marTop w:val="0"/>
      <w:marBottom w:val="0"/>
      <w:divBdr>
        <w:top w:val="none" w:sz="0" w:space="0" w:color="auto"/>
        <w:left w:val="none" w:sz="0" w:space="0" w:color="auto"/>
        <w:bottom w:val="none" w:sz="0" w:space="0" w:color="auto"/>
        <w:right w:val="none" w:sz="0" w:space="0" w:color="auto"/>
      </w:divBdr>
      <w:divsChild>
        <w:div w:id="1874224573">
          <w:marLeft w:val="255"/>
          <w:marRight w:val="0"/>
          <w:marTop w:val="75"/>
          <w:marBottom w:val="0"/>
          <w:divBdr>
            <w:top w:val="none" w:sz="0" w:space="0" w:color="auto"/>
            <w:left w:val="none" w:sz="0" w:space="0" w:color="auto"/>
            <w:bottom w:val="none" w:sz="0" w:space="0" w:color="auto"/>
            <w:right w:val="none" w:sz="0" w:space="0" w:color="auto"/>
          </w:divBdr>
        </w:div>
      </w:divsChild>
    </w:div>
    <w:div w:id="644628010">
      <w:bodyDiv w:val="1"/>
      <w:marLeft w:val="0"/>
      <w:marRight w:val="0"/>
      <w:marTop w:val="0"/>
      <w:marBottom w:val="0"/>
      <w:divBdr>
        <w:top w:val="none" w:sz="0" w:space="0" w:color="auto"/>
        <w:left w:val="none" w:sz="0" w:space="0" w:color="auto"/>
        <w:bottom w:val="none" w:sz="0" w:space="0" w:color="auto"/>
        <w:right w:val="none" w:sz="0" w:space="0" w:color="auto"/>
      </w:divBdr>
      <w:divsChild>
        <w:div w:id="1985550432">
          <w:marLeft w:val="255"/>
          <w:marRight w:val="0"/>
          <w:marTop w:val="75"/>
          <w:marBottom w:val="0"/>
          <w:divBdr>
            <w:top w:val="none" w:sz="0" w:space="0" w:color="auto"/>
            <w:left w:val="none" w:sz="0" w:space="0" w:color="auto"/>
            <w:bottom w:val="none" w:sz="0" w:space="0" w:color="auto"/>
            <w:right w:val="none" w:sz="0" w:space="0" w:color="auto"/>
          </w:divBdr>
        </w:div>
      </w:divsChild>
    </w:div>
    <w:div w:id="675496739">
      <w:bodyDiv w:val="1"/>
      <w:marLeft w:val="0"/>
      <w:marRight w:val="0"/>
      <w:marTop w:val="0"/>
      <w:marBottom w:val="0"/>
      <w:divBdr>
        <w:top w:val="none" w:sz="0" w:space="0" w:color="auto"/>
        <w:left w:val="none" w:sz="0" w:space="0" w:color="auto"/>
        <w:bottom w:val="none" w:sz="0" w:space="0" w:color="auto"/>
        <w:right w:val="none" w:sz="0" w:space="0" w:color="auto"/>
      </w:divBdr>
      <w:divsChild>
        <w:div w:id="882789696">
          <w:marLeft w:val="255"/>
          <w:marRight w:val="0"/>
          <w:marTop w:val="75"/>
          <w:marBottom w:val="0"/>
          <w:divBdr>
            <w:top w:val="none" w:sz="0" w:space="0" w:color="auto"/>
            <w:left w:val="none" w:sz="0" w:space="0" w:color="auto"/>
            <w:bottom w:val="none" w:sz="0" w:space="0" w:color="auto"/>
            <w:right w:val="none" w:sz="0" w:space="0" w:color="auto"/>
          </w:divBdr>
        </w:div>
      </w:divsChild>
    </w:div>
    <w:div w:id="681856118">
      <w:bodyDiv w:val="1"/>
      <w:marLeft w:val="0"/>
      <w:marRight w:val="0"/>
      <w:marTop w:val="0"/>
      <w:marBottom w:val="0"/>
      <w:divBdr>
        <w:top w:val="none" w:sz="0" w:space="0" w:color="auto"/>
        <w:left w:val="none" w:sz="0" w:space="0" w:color="auto"/>
        <w:bottom w:val="none" w:sz="0" w:space="0" w:color="auto"/>
        <w:right w:val="none" w:sz="0" w:space="0" w:color="auto"/>
      </w:divBdr>
      <w:divsChild>
        <w:div w:id="1958019606">
          <w:marLeft w:val="255"/>
          <w:marRight w:val="0"/>
          <w:marTop w:val="75"/>
          <w:marBottom w:val="0"/>
          <w:divBdr>
            <w:top w:val="none" w:sz="0" w:space="0" w:color="auto"/>
            <w:left w:val="none" w:sz="0" w:space="0" w:color="auto"/>
            <w:bottom w:val="none" w:sz="0" w:space="0" w:color="auto"/>
            <w:right w:val="none" w:sz="0" w:space="0" w:color="auto"/>
          </w:divBdr>
        </w:div>
        <w:div w:id="310671756">
          <w:marLeft w:val="255"/>
          <w:marRight w:val="0"/>
          <w:marTop w:val="75"/>
          <w:marBottom w:val="0"/>
          <w:divBdr>
            <w:top w:val="none" w:sz="0" w:space="0" w:color="auto"/>
            <w:left w:val="none" w:sz="0" w:space="0" w:color="auto"/>
            <w:bottom w:val="none" w:sz="0" w:space="0" w:color="auto"/>
            <w:right w:val="none" w:sz="0" w:space="0" w:color="auto"/>
          </w:divBdr>
        </w:div>
      </w:divsChild>
    </w:div>
    <w:div w:id="693263988">
      <w:bodyDiv w:val="1"/>
      <w:marLeft w:val="0"/>
      <w:marRight w:val="0"/>
      <w:marTop w:val="0"/>
      <w:marBottom w:val="0"/>
      <w:divBdr>
        <w:top w:val="none" w:sz="0" w:space="0" w:color="auto"/>
        <w:left w:val="none" w:sz="0" w:space="0" w:color="auto"/>
        <w:bottom w:val="none" w:sz="0" w:space="0" w:color="auto"/>
        <w:right w:val="none" w:sz="0" w:space="0" w:color="auto"/>
      </w:divBdr>
    </w:div>
    <w:div w:id="725418720">
      <w:bodyDiv w:val="1"/>
      <w:marLeft w:val="0"/>
      <w:marRight w:val="0"/>
      <w:marTop w:val="0"/>
      <w:marBottom w:val="0"/>
      <w:divBdr>
        <w:top w:val="none" w:sz="0" w:space="0" w:color="auto"/>
        <w:left w:val="none" w:sz="0" w:space="0" w:color="auto"/>
        <w:bottom w:val="none" w:sz="0" w:space="0" w:color="auto"/>
        <w:right w:val="none" w:sz="0" w:space="0" w:color="auto"/>
      </w:divBdr>
      <w:divsChild>
        <w:div w:id="1700736811">
          <w:marLeft w:val="255"/>
          <w:marRight w:val="0"/>
          <w:marTop w:val="75"/>
          <w:marBottom w:val="0"/>
          <w:divBdr>
            <w:top w:val="none" w:sz="0" w:space="0" w:color="auto"/>
            <w:left w:val="none" w:sz="0" w:space="0" w:color="auto"/>
            <w:bottom w:val="none" w:sz="0" w:space="0" w:color="auto"/>
            <w:right w:val="none" w:sz="0" w:space="0" w:color="auto"/>
          </w:divBdr>
        </w:div>
      </w:divsChild>
    </w:div>
    <w:div w:id="749691110">
      <w:bodyDiv w:val="1"/>
      <w:marLeft w:val="0"/>
      <w:marRight w:val="0"/>
      <w:marTop w:val="0"/>
      <w:marBottom w:val="0"/>
      <w:divBdr>
        <w:top w:val="none" w:sz="0" w:space="0" w:color="auto"/>
        <w:left w:val="none" w:sz="0" w:space="0" w:color="auto"/>
        <w:bottom w:val="none" w:sz="0" w:space="0" w:color="auto"/>
        <w:right w:val="none" w:sz="0" w:space="0" w:color="auto"/>
      </w:divBdr>
      <w:divsChild>
        <w:div w:id="1658267502">
          <w:marLeft w:val="255"/>
          <w:marRight w:val="0"/>
          <w:marTop w:val="75"/>
          <w:marBottom w:val="0"/>
          <w:divBdr>
            <w:top w:val="none" w:sz="0" w:space="0" w:color="auto"/>
            <w:left w:val="none" w:sz="0" w:space="0" w:color="auto"/>
            <w:bottom w:val="none" w:sz="0" w:space="0" w:color="auto"/>
            <w:right w:val="none" w:sz="0" w:space="0" w:color="auto"/>
          </w:divBdr>
        </w:div>
      </w:divsChild>
    </w:div>
    <w:div w:id="772437214">
      <w:bodyDiv w:val="1"/>
      <w:marLeft w:val="0"/>
      <w:marRight w:val="0"/>
      <w:marTop w:val="0"/>
      <w:marBottom w:val="0"/>
      <w:divBdr>
        <w:top w:val="none" w:sz="0" w:space="0" w:color="auto"/>
        <w:left w:val="none" w:sz="0" w:space="0" w:color="auto"/>
        <w:bottom w:val="none" w:sz="0" w:space="0" w:color="auto"/>
        <w:right w:val="none" w:sz="0" w:space="0" w:color="auto"/>
      </w:divBdr>
      <w:divsChild>
        <w:div w:id="198980339">
          <w:marLeft w:val="255"/>
          <w:marRight w:val="0"/>
          <w:marTop w:val="75"/>
          <w:marBottom w:val="0"/>
          <w:divBdr>
            <w:top w:val="none" w:sz="0" w:space="0" w:color="auto"/>
            <w:left w:val="none" w:sz="0" w:space="0" w:color="auto"/>
            <w:bottom w:val="none" w:sz="0" w:space="0" w:color="auto"/>
            <w:right w:val="none" w:sz="0" w:space="0" w:color="auto"/>
          </w:divBdr>
        </w:div>
      </w:divsChild>
    </w:div>
    <w:div w:id="782067862">
      <w:bodyDiv w:val="1"/>
      <w:marLeft w:val="0"/>
      <w:marRight w:val="0"/>
      <w:marTop w:val="0"/>
      <w:marBottom w:val="0"/>
      <w:divBdr>
        <w:top w:val="none" w:sz="0" w:space="0" w:color="auto"/>
        <w:left w:val="none" w:sz="0" w:space="0" w:color="auto"/>
        <w:bottom w:val="none" w:sz="0" w:space="0" w:color="auto"/>
        <w:right w:val="none" w:sz="0" w:space="0" w:color="auto"/>
      </w:divBdr>
      <w:divsChild>
        <w:div w:id="1523783126">
          <w:marLeft w:val="255"/>
          <w:marRight w:val="0"/>
          <w:marTop w:val="75"/>
          <w:marBottom w:val="0"/>
          <w:divBdr>
            <w:top w:val="none" w:sz="0" w:space="0" w:color="auto"/>
            <w:left w:val="none" w:sz="0" w:space="0" w:color="auto"/>
            <w:bottom w:val="none" w:sz="0" w:space="0" w:color="auto"/>
            <w:right w:val="none" w:sz="0" w:space="0" w:color="auto"/>
          </w:divBdr>
        </w:div>
      </w:divsChild>
    </w:div>
    <w:div w:id="787427393">
      <w:bodyDiv w:val="1"/>
      <w:marLeft w:val="0"/>
      <w:marRight w:val="0"/>
      <w:marTop w:val="0"/>
      <w:marBottom w:val="0"/>
      <w:divBdr>
        <w:top w:val="none" w:sz="0" w:space="0" w:color="auto"/>
        <w:left w:val="none" w:sz="0" w:space="0" w:color="auto"/>
        <w:bottom w:val="none" w:sz="0" w:space="0" w:color="auto"/>
        <w:right w:val="none" w:sz="0" w:space="0" w:color="auto"/>
      </w:divBdr>
      <w:divsChild>
        <w:div w:id="1904366709">
          <w:marLeft w:val="255"/>
          <w:marRight w:val="0"/>
          <w:marTop w:val="75"/>
          <w:marBottom w:val="0"/>
          <w:divBdr>
            <w:top w:val="none" w:sz="0" w:space="0" w:color="auto"/>
            <w:left w:val="none" w:sz="0" w:space="0" w:color="auto"/>
            <w:bottom w:val="none" w:sz="0" w:space="0" w:color="auto"/>
            <w:right w:val="none" w:sz="0" w:space="0" w:color="auto"/>
          </w:divBdr>
        </w:div>
      </w:divsChild>
    </w:div>
    <w:div w:id="791284816">
      <w:bodyDiv w:val="1"/>
      <w:marLeft w:val="0"/>
      <w:marRight w:val="0"/>
      <w:marTop w:val="0"/>
      <w:marBottom w:val="0"/>
      <w:divBdr>
        <w:top w:val="none" w:sz="0" w:space="0" w:color="auto"/>
        <w:left w:val="none" w:sz="0" w:space="0" w:color="auto"/>
        <w:bottom w:val="none" w:sz="0" w:space="0" w:color="auto"/>
        <w:right w:val="none" w:sz="0" w:space="0" w:color="auto"/>
      </w:divBdr>
      <w:divsChild>
        <w:div w:id="2111854863">
          <w:marLeft w:val="255"/>
          <w:marRight w:val="0"/>
          <w:marTop w:val="75"/>
          <w:marBottom w:val="0"/>
          <w:divBdr>
            <w:top w:val="none" w:sz="0" w:space="0" w:color="auto"/>
            <w:left w:val="none" w:sz="0" w:space="0" w:color="auto"/>
            <w:bottom w:val="none" w:sz="0" w:space="0" w:color="auto"/>
            <w:right w:val="none" w:sz="0" w:space="0" w:color="auto"/>
          </w:divBdr>
        </w:div>
      </w:divsChild>
    </w:div>
    <w:div w:id="836458424">
      <w:bodyDiv w:val="1"/>
      <w:marLeft w:val="0"/>
      <w:marRight w:val="0"/>
      <w:marTop w:val="0"/>
      <w:marBottom w:val="0"/>
      <w:divBdr>
        <w:top w:val="none" w:sz="0" w:space="0" w:color="auto"/>
        <w:left w:val="none" w:sz="0" w:space="0" w:color="auto"/>
        <w:bottom w:val="none" w:sz="0" w:space="0" w:color="auto"/>
        <w:right w:val="none" w:sz="0" w:space="0" w:color="auto"/>
      </w:divBdr>
      <w:divsChild>
        <w:div w:id="870924177">
          <w:marLeft w:val="255"/>
          <w:marRight w:val="0"/>
          <w:marTop w:val="75"/>
          <w:marBottom w:val="0"/>
          <w:divBdr>
            <w:top w:val="none" w:sz="0" w:space="0" w:color="auto"/>
            <w:left w:val="none" w:sz="0" w:space="0" w:color="auto"/>
            <w:bottom w:val="none" w:sz="0" w:space="0" w:color="auto"/>
            <w:right w:val="none" w:sz="0" w:space="0" w:color="auto"/>
          </w:divBdr>
        </w:div>
      </w:divsChild>
    </w:div>
    <w:div w:id="837648283">
      <w:bodyDiv w:val="1"/>
      <w:marLeft w:val="0"/>
      <w:marRight w:val="0"/>
      <w:marTop w:val="0"/>
      <w:marBottom w:val="0"/>
      <w:divBdr>
        <w:top w:val="none" w:sz="0" w:space="0" w:color="auto"/>
        <w:left w:val="none" w:sz="0" w:space="0" w:color="auto"/>
        <w:bottom w:val="none" w:sz="0" w:space="0" w:color="auto"/>
        <w:right w:val="none" w:sz="0" w:space="0" w:color="auto"/>
      </w:divBdr>
      <w:divsChild>
        <w:div w:id="464549994">
          <w:marLeft w:val="255"/>
          <w:marRight w:val="0"/>
          <w:marTop w:val="75"/>
          <w:marBottom w:val="0"/>
          <w:divBdr>
            <w:top w:val="none" w:sz="0" w:space="0" w:color="auto"/>
            <w:left w:val="none" w:sz="0" w:space="0" w:color="auto"/>
            <w:bottom w:val="none" w:sz="0" w:space="0" w:color="auto"/>
            <w:right w:val="none" w:sz="0" w:space="0" w:color="auto"/>
          </w:divBdr>
        </w:div>
      </w:divsChild>
    </w:div>
    <w:div w:id="847446759">
      <w:bodyDiv w:val="1"/>
      <w:marLeft w:val="0"/>
      <w:marRight w:val="0"/>
      <w:marTop w:val="0"/>
      <w:marBottom w:val="0"/>
      <w:divBdr>
        <w:top w:val="none" w:sz="0" w:space="0" w:color="auto"/>
        <w:left w:val="none" w:sz="0" w:space="0" w:color="auto"/>
        <w:bottom w:val="none" w:sz="0" w:space="0" w:color="auto"/>
        <w:right w:val="none" w:sz="0" w:space="0" w:color="auto"/>
      </w:divBdr>
      <w:divsChild>
        <w:div w:id="1714118200">
          <w:marLeft w:val="255"/>
          <w:marRight w:val="0"/>
          <w:marTop w:val="75"/>
          <w:marBottom w:val="0"/>
          <w:divBdr>
            <w:top w:val="none" w:sz="0" w:space="0" w:color="auto"/>
            <w:left w:val="none" w:sz="0" w:space="0" w:color="auto"/>
            <w:bottom w:val="none" w:sz="0" w:space="0" w:color="auto"/>
            <w:right w:val="none" w:sz="0" w:space="0" w:color="auto"/>
          </w:divBdr>
        </w:div>
      </w:divsChild>
    </w:div>
    <w:div w:id="850097810">
      <w:bodyDiv w:val="1"/>
      <w:marLeft w:val="0"/>
      <w:marRight w:val="0"/>
      <w:marTop w:val="0"/>
      <w:marBottom w:val="0"/>
      <w:divBdr>
        <w:top w:val="none" w:sz="0" w:space="0" w:color="auto"/>
        <w:left w:val="none" w:sz="0" w:space="0" w:color="auto"/>
        <w:bottom w:val="none" w:sz="0" w:space="0" w:color="auto"/>
        <w:right w:val="none" w:sz="0" w:space="0" w:color="auto"/>
      </w:divBdr>
      <w:divsChild>
        <w:div w:id="54669827">
          <w:marLeft w:val="255"/>
          <w:marRight w:val="0"/>
          <w:marTop w:val="75"/>
          <w:marBottom w:val="0"/>
          <w:divBdr>
            <w:top w:val="none" w:sz="0" w:space="0" w:color="auto"/>
            <w:left w:val="none" w:sz="0" w:space="0" w:color="auto"/>
            <w:bottom w:val="none" w:sz="0" w:space="0" w:color="auto"/>
            <w:right w:val="none" w:sz="0" w:space="0" w:color="auto"/>
          </w:divBdr>
        </w:div>
      </w:divsChild>
    </w:div>
    <w:div w:id="867909158">
      <w:bodyDiv w:val="1"/>
      <w:marLeft w:val="0"/>
      <w:marRight w:val="0"/>
      <w:marTop w:val="0"/>
      <w:marBottom w:val="0"/>
      <w:divBdr>
        <w:top w:val="none" w:sz="0" w:space="0" w:color="auto"/>
        <w:left w:val="none" w:sz="0" w:space="0" w:color="auto"/>
        <w:bottom w:val="none" w:sz="0" w:space="0" w:color="auto"/>
        <w:right w:val="none" w:sz="0" w:space="0" w:color="auto"/>
      </w:divBdr>
      <w:divsChild>
        <w:div w:id="1809012420">
          <w:marLeft w:val="255"/>
          <w:marRight w:val="0"/>
          <w:marTop w:val="75"/>
          <w:marBottom w:val="0"/>
          <w:divBdr>
            <w:top w:val="none" w:sz="0" w:space="0" w:color="auto"/>
            <w:left w:val="none" w:sz="0" w:space="0" w:color="auto"/>
            <w:bottom w:val="none" w:sz="0" w:space="0" w:color="auto"/>
            <w:right w:val="none" w:sz="0" w:space="0" w:color="auto"/>
          </w:divBdr>
        </w:div>
      </w:divsChild>
    </w:div>
    <w:div w:id="885607770">
      <w:bodyDiv w:val="1"/>
      <w:marLeft w:val="0"/>
      <w:marRight w:val="0"/>
      <w:marTop w:val="0"/>
      <w:marBottom w:val="0"/>
      <w:divBdr>
        <w:top w:val="none" w:sz="0" w:space="0" w:color="auto"/>
        <w:left w:val="none" w:sz="0" w:space="0" w:color="auto"/>
        <w:bottom w:val="none" w:sz="0" w:space="0" w:color="auto"/>
        <w:right w:val="none" w:sz="0" w:space="0" w:color="auto"/>
      </w:divBdr>
      <w:divsChild>
        <w:div w:id="700861487">
          <w:marLeft w:val="255"/>
          <w:marRight w:val="0"/>
          <w:marTop w:val="75"/>
          <w:marBottom w:val="0"/>
          <w:divBdr>
            <w:top w:val="none" w:sz="0" w:space="0" w:color="auto"/>
            <w:left w:val="none" w:sz="0" w:space="0" w:color="auto"/>
            <w:bottom w:val="none" w:sz="0" w:space="0" w:color="auto"/>
            <w:right w:val="none" w:sz="0" w:space="0" w:color="auto"/>
          </w:divBdr>
        </w:div>
      </w:divsChild>
    </w:div>
    <w:div w:id="885994913">
      <w:bodyDiv w:val="1"/>
      <w:marLeft w:val="0"/>
      <w:marRight w:val="0"/>
      <w:marTop w:val="0"/>
      <w:marBottom w:val="0"/>
      <w:divBdr>
        <w:top w:val="none" w:sz="0" w:space="0" w:color="auto"/>
        <w:left w:val="none" w:sz="0" w:space="0" w:color="auto"/>
        <w:bottom w:val="none" w:sz="0" w:space="0" w:color="auto"/>
        <w:right w:val="none" w:sz="0" w:space="0" w:color="auto"/>
      </w:divBdr>
      <w:divsChild>
        <w:div w:id="750153180">
          <w:marLeft w:val="255"/>
          <w:marRight w:val="0"/>
          <w:marTop w:val="75"/>
          <w:marBottom w:val="0"/>
          <w:divBdr>
            <w:top w:val="none" w:sz="0" w:space="0" w:color="auto"/>
            <w:left w:val="none" w:sz="0" w:space="0" w:color="auto"/>
            <w:bottom w:val="none" w:sz="0" w:space="0" w:color="auto"/>
            <w:right w:val="none" w:sz="0" w:space="0" w:color="auto"/>
          </w:divBdr>
        </w:div>
      </w:divsChild>
    </w:div>
    <w:div w:id="906769433">
      <w:bodyDiv w:val="1"/>
      <w:marLeft w:val="0"/>
      <w:marRight w:val="0"/>
      <w:marTop w:val="0"/>
      <w:marBottom w:val="0"/>
      <w:divBdr>
        <w:top w:val="none" w:sz="0" w:space="0" w:color="auto"/>
        <w:left w:val="none" w:sz="0" w:space="0" w:color="auto"/>
        <w:bottom w:val="none" w:sz="0" w:space="0" w:color="auto"/>
        <w:right w:val="none" w:sz="0" w:space="0" w:color="auto"/>
      </w:divBdr>
      <w:divsChild>
        <w:div w:id="596257703">
          <w:marLeft w:val="255"/>
          <w:marRight w:val="0"/>
          <w:marTop w:val="75"/>
          <w:marBottom w:val="0"/>
          <w:divBdr>
            <w:top w:val="none" w:sz="0" w:space="0" w:color="auto"/>
            <w:left w:val="none" w:sz="0" w:space="0" w:color="auto"/>
            <w:bottom w:val="none" w:sz="0" w:space="0" w:color="auto"/>
            <w:right w:val="none" w:sz="0" w:space="0" w:color="auto"/>
          </w:divBdr>
        </w:div>
      </w:divsChild>
    </w:div>
    <w:div w:id="917980292">
      <w:bodyDiv w:val="1"/>
      <w:marLeft w:val="0"/>
      <w:marRight w:val="0"/>
      <w:marTop w:val="0"/>
      <w:marBottom w:val="0"/>
      <w:divBdr>
        <w:top w:val="none" w:sz="0" w:space="0" w:color="auto"/>
        <w:left w:val="none" w:sz="0" w:space="0" w:color="auto"/>
        <w:bottom w:val="none" w:sz="0" w:space="0" w:color="auto"/>
        <w:right w:val="none" w:sz="0" w:space="0" w:color="auto"/>
      </w:divBdr>
      <w:divsChild>
        <w:div w:id="602612373">
          <w:marLeft w:val="255"/>
          <w:marRight w:val="0"/>
          <w:marTop w:val="75"/>
          <w:marBottom w:val="0"/>
          <w:divBdr>
            <w:top w:val="none" w:sz="0" w:space="0" w:color="auto"/>
            <w:left w:val="none" w:sz="0" w:space="0" w:color="auto"/>
            <w:bottom w:val="none" w:sz="0" w:space="0" w:color="auto"/>
            <w:right w:val="none" w:sz="0" w:space="0" w:color="auto"/>
          </w:divBdr>
        </w:div>
      </w:divsChild>
    </w:div>
    <w:div w:id="934509386">
      <w:bodyDiv w:val="1"/>
      <w:marLeft w:val="0"/>
      <w:marRight w:val="0"/>
      <w:marTop w:val="0"/>
      <w:marBottom w:val="0"/>
      <w:divBdr>
        <w:top w:val="none" w:sz="0" w:space="0" w:color="auto"/>
        <w:left w:val="none" w:sz="0" w:space="0" w:color="auto"/>
        <w:bottom w:val="none" w:sz="0" w:space="0" w:color="auto"/>
        <w:right w:val="none" w:sz="0" w:space="0" w:color="auto"/>
      </w:divBdr>
      <w:divsChild>
        <w:div w:id="1292446144">
          <w:marLeft w:val="255"/>
          <w:marRight w:val="0"/>
          <w:marTop w:val="75"/>
          <w:marBottom w:val="0"/>
          <w:divBdr>
            <w:top w:val="none" w:sz="0" w:space="0" w:color="auto"/>
            <w:left w:val="none" w:sz="0" w:space="0" w:color="auto"/>
            <w:bottom w:val="none" w:sz="0" w:space="0" w:color="auto"/>
            <w:right w:val="none" w:sz="0" w:space="0" w:color="auto"/>
          </w:divBdr>
        </w:div>
      </w:divsChild>
    </w:div>
    <w:div w:id="940799107">
      <w:bodyDiv w:val="1"/>
      <w:marLeft w:val="0"/>
      <w:marRight w:val="0"/>
      <w:marTop w:val="0"/>
      <w:marBottom w:val="0"/>
      <w:divBdr>
        <w:top w:val="none" w:sz="0" w:space="0" w:color="auto"/>
        <w:left w:val="none" w:sz="0" w:space="0" w:color="auto"/>
        <w:bottom w:val="none" w:sz="0" w:space="0" w:color="auto"/>
        <w:right w:val="none" w:sz="0" w:space="0" w:color="auto"/>
      </w:divBdr>
      <w:divsChild>
        <w:div w:id="1394893372">
          <w:marLeft w:val="255"/>
          <w:marRight w:val="0"/>
          <w:marTop w:val="75"/>
          <w:marBottom w:val="0"/>
          <w:divBdr>
            <w:top w:val="none" w:sz="0" w:space="0" w:color="auto"/>
            <w:left w:val="none" w:sz="0" w:space="0" w:color="auto"/>
            <w:bottom w:val="none" w:sz="0" w:space="0" w:color="auto"/>
            <w:right w:val="none" w:sz="0" w:space="0" w:color="auto"/>
          </w:divBdr>
        </w:div>
      </w:divsChild>
    </w:div>
    <w:div w:id="941764829">
      <w:bodyDiv w:val="1"/>
      <w:marLeft w:val="0"/>
      <w:marRight w:val="0"/>
      <w:marTop w:val="0"/>
      <w:marBottom w:val="0"/>
      <w:divBdr>
        <w:top w:val="none" w:sz="0" w:space="0" w:color="auto"/>
        <w:left w:val="none" w:sz="0" w:space="0" w:color="auto"/>
        <w:bottom w:val="none" w:sz="0" w:space="0" w:color="auto"/>
        <w:right w:val="none" w:sz="0" w:space="0" w:color="auto"/>
      </w:divBdr>
      <w:divsChild>
        <w:div w:id="1314872575">
          <w:marLeft w:val="255"/>
          <w:marRight w:val="0"/>
          <w:marTop w:val="75"/>
          <w:marBottom w:val="0"/>
          <w:divBdr>
            <w:top w:val="none" w:sz="0" w:space="0" w:color="auto"/>
            <w:left w:val="none" w:sz="0" w:space="0" w:color="auto"/>
            <w:bottom w:val="none" w:sz="0" w:space="0" w:color="auto"/>
            <w:right w:val="none" w:sz="0" w:space="0" w:color="auto"/>
          </w:divBdr>
        </w:div>
      </w:divsChild>
    </w:div>
    <w:div w:id="947202203">
      <w:bodyDiv w:val="1"/>
      <w:marLeft w:val="0"/>
      <w:marRight w:val="0"/>
      <w:marTop w:val="0"/>
      <w:marBottom w:val="0"/>
      <w:divBdr>
        <w:top w:val="none" w:sz="0" w:space="0" w:color="auto"/>
        <w:left w:val="none" w:sz="0" w:space="0" w:color="auto"/>
        <w:bottom w:val="none" w:sz="0" w:space="0" w:color="auto"/>
        <w:right w:val="none" w:sz="0" w:space="0" w:color="auto"/>
      </w:divBdr>
      <w:divsChild>
        <w:div w:id="1237594000">
          <w:marLeft w:val="255"/>
          <w:marRight w:val="0"/>
          <w:marTop w:val="75"/>
          <w:marBottom w:val="0"/>
          <w:divBdr>
            <w:top w:val="none" w:sz="0" w:space="0" w:color="auto"/>
            <w:left w:val="none" w:sz="0" w:space="0" w:color="auto"/>
            <w:bottom w:val="none" w:sz="0" w:space="0" w:color="auto"/>
            <w:right w:val="none" w:sz="0" w:space="0" w:color="auto"/>
          </w:divBdr>
        </w:div>
      </w:divsChild>
    </w:div>
    <w:div w:id="949581052">
      <w:bodyDiv w:val="1"/>
      <w:marLeft w:val="0"/>
      <w:marRight w:val="0"/>
      <w:marTop w:val="0"/>
      <w:marBottom w:val="0"/>
      <w:divBdr>
        <w:top w:val="none" w:sz="0" w:space="0" w:color="auto"/>
        <w:left w:val="none" w:sz="0" w:space="0" w:color="auto"/>
        <w:bottom w:val="none" w:sz="0" w:space="0" w:color="auto"/>
        <w:right w:val="none" w:sz="0" w:space="0" w:color="auto"/>
      </w:divBdr>
      <w:divsChild>
        <w:div w:id="2110541270">
          <w:marLeft w:val="255"/>
          <w:marRight w:val="0"/>
          <w:marTop w:val="75"/>
          <w:marBottom w:val="0"/>
          <w:divBdr>
            <w:top w:val="none" w:sz="0" w:space="0" w:color="auto"/>
            <w:left w:val="none" w:sz="0" w:space="0" w:color="auto"/>
            <w:bottom w:val="none" w:sz="0" w:space="0" w:color="auto"/>
            <w:right w:val="none" w:sz="0" w:space="0" w:color="auto"/>
          </w:divBdr>
        </w:div>
      </w:divsChild>
    </w:div>
    <w:div w:id="950934856">
      <w:bodyDiv w:val="1"/>
      <w:marLeft w:val="0"/>
      <w:marRight w:val="0"/>
      <w:marTop w:val="0"/>
      <w:marBottom w:val="0"/>
      <w:divBdr>
        <w:top w:val="none" w:sz="0" w:space="0" w:color="auto"/>
        <w:left w:val="none" w:sz="0" w:space="0" w:color="auto"/>
        <w:bottom w:val="none" w:sz="0" w:space="0" w:color="auto"/>
        <w:right w:val="none" w:sz="0" w:space="0" w:color="auto"/>
      </w:divBdr>
      <w:divsChild>
        <w:div w:id="370811781">
          <w:marLeft w:val="255"/>
          <w:marRight w:val="0"/>
          <w:marTop w:val="75"/>
          <w:marBottom w:val="0"/>
          <w:divBdr>
            <w:top w:val="none" w:sz="0" w:space="0" w:color="auto"/>
            <w:left w:val="none" w:sz="0" w:space="0" w:color="auto"/>
            <w:bottom w:val="none" w:sz="0" w:space="0" w:color="auto"/>
            <w:right w:val="none" w:sz="0" w:space="0" w:color="auto"/>
          </w:divBdr>
        </w:div>
      </w:divsChild>
    </w:div>
    <w:div w:id="951278595">
      <w:bodyDiv w:val="1"/>
      <w:marLeft w:val="0"/>
      <w:marRight w:val="0"/>
      <w:marTop w:val="0"/>
      <w:marBottom w:val="0"/>
      <w:divBdr>
        <w:top w:val="none" w:sz="0" w:space="0" w:color="auto"/>
        <w:left w:val="none" w:sz="0" w:space="0" w:color="auto"/>
        <w:bottom w:val="none" w:sz="0" w:space="0" w:color="auto"/>
        <w:right w:val="none" w:sz="0" w:space="0" w:color="auto"/>
      </w:divBdr>
      <w:divsChild>
        <w:div w:id="1254240177">
          <w:marLeft w:val="255"/>
          <w:marRight w:val="0"/>
          <w:marTop w:val="75"/>
          <w:marBottom w:val="0"/>
          <w:divBdr>
            <w:top w:val="none" w:sz="0" w:space="0" w:color="auto"/>
            <w:left w:val="none" w:sz="0" w:space="0" w:color="auto"/>
            <w:bottom w:val="none" w:sz="0" w:space="0" w:color="auto"/>
            <w:right w:val="none" w:sz="0" w:space="0" w:color="auto"/>
          </w:divBdr>
        </w:div>
      </w:divsChild>
    </w:div>
    <w:div w:id="955218581">
      <w:bodyDiv w:val="1"/>
      <w:marLeft w:val="0"/>
      <w:marRight w:val="0"/>
      <w:marTop w:val="0"/>
      <w:marBottom w:val="0"/>
      <w:divBdr>
        <w:top w:val="none" w:sz="0" w:space="0" w:color="auto"/>
        <w:left w:val="none" w:sz="0" w:space="0" w:color="auto"/>
        <w:bottom w:val="none" w:sz="0" w:space="0" w:color="auto"/>
        <w:right w:val="none" w:sz="0" w:space="0" w:color="auto"/>
      </w:divBdr>
      <w:divsChild>
        <w:div w:id="696469737">
          <w:marLeft w:val="255"/>
          <w:marRight w:val="0"/>
          <w:marTop w:val="75"/>
          <w:marBottom w:val="0"/>
          <w:divBdr>
            <w:top w:val="none" w:sz="0" w:space="0" w:color="auto"/>
            <w:left w:val="none" w:sz="0" w:space="0" w:color="auto"/>
            <w:bottom w:val="none" w:sz="0" w:space="0" w:color="auto"/>
            <w:right w:val="none" w:sz="0" w:space="0" w:color="auto"/>
          </w:divBdr>
        </w:div>
      </w:divsChild>
    </w:div>
    <w:div w:id="968435569">
      <w:bodyDiv w:val="1"/>
      <w:marLeft w:val="0"/>
      <w:marRight w:val="0"/>
      <w:marTop w:val="0"/>
      <w:marBottom w:val="0"/>
      <w:divBdr>
        <w:top w:val="none" w:sz="0" w:space="0" w:color="auto"/>
        <w:left w:val="none" w:sz="0" w:space="0" w:color="auto"/>
        <w:bottom w:val="none" w:sz="0" w:space="0" w:color="auto"/>
        <w:right w:val="none" w:sz="0" w:space="0" w:color="auto"/>
      </w:divBdr>
      <w:divsChild>
        <w:div w:id="1651597444">
          <w:marLeft w:val="255"/>
          <w:marRight w:val="0"/>
          <w:marTop w:val="75"/>
          <w:marBottom w:val="0"/>
          <w:divBdr>
            <w:top w:val="none" w:sz="0" w:space="0" w:color="auto"/>
            <w:left w:val="none" w:sz="0" w:space="0" w:color="auto"/>
            <w:bottom w:val="none" w:sz="0" w:space="0" w:color="auto"/>
            <w:right w:val="none" w:sz="0" w:space="0" w:color="auto"/>
          </w:divBdr>
        </w:div>
      </w:divsChild>
    </w:div>
    <w:div w:id="973366011">
      <w:bodyDiv w:val="1"/>
      <w:marLeft w:val="0"/>
      <w:marRight w:val="0"/>
      <w:marTop w:val="0"/>
      <w:marBottom w:val="0"/>
      <w:divBdr>
        <w:top w:val="none" w:sz="0" w:space="0" w:color="auto"/>
        <w:left w:val="none" w:sz="0" w:space="0" w:color="auto"/>
        <w:bottom w:val="none" w:sz="0" w:space="0" w:color="auto"/>
        <w:right w:val="none" w:sz="0" w:space="0" w:color="auto"/>
      </w:divBdr>
      <w:divsChild>
        <w:div w:id="837308703">
          <w:marLeft w:val="255"/>
          <w:marRight w:val="0"/>
          <w:marTop w:val="75"/>
          <w:marBottom w:val="0"/>
          <w:divBdr>
            <w:top w:val="none" w:sz="0" w:space="0" w:color="auto"/>
            <w:left w:val="none" w:sz="0" w:space="0" w:color="auto"/>
            <w:bottom w:val="none" w:sz="0" w:space="0" w:color="auto"/>
            <w:right w:val="none" w:sz="0" w:space="0" w:color="auto"/>
          </w:divBdr>
        </w:div>
      </w:divsChild>
    </w:div>
    <w:div w:id="977763769">
      <w:bodyDiv w:val="1"/>
      <w:marLeft w:val="0"/>
      <w:marRight w:val="0"/>
      <w:marTop w:val="0"/>
      <w:marBottom w:val="0"/>
      <w:divBdr>
        <w:top w:val="none" w:sz="0" w:space="0" w:color="auto"/>
        <w:left w:val="none" w:sz="0" w:space="0" w:color="auto"/>
        <w:bottom w:val="none" w:sz="0" w:space="0" w:color="auto"/>
        <w:right w:val="none" w:sz="0" w:space="0" w:color="auto"/>
      </w:divBdr>
      <w:divsChild>
        <w:div w:id="1148017495">
          <w:marLeft w:val="255"/>
          <w:marRight w:val="0"/>
          <w:marTop w:val="75"/>
          <w:marBottom w:val="0"/>
          <w:divBdr>
            <w:top w:val="none" w:sz="0" w:space="0" w:color="auto"/>
            <w:left w:val="none" w:sz="0" w:space="0" w:color="auto"/>
            <w:bottom w:val="none" w:sz="0" w:space="0" w:color="auto"/>
            <w:right w:val="none" w:sz="0" w:space="0" w:color="auto"/>
          </w:divBdr>
        </w:div>
      </w:divsChild>
    </w:div>
    <w:div w:id="1092893408">
      <w:bodyDiv w:val="1"/>
      <w:marLeft w:val="0"/>
      <w:marRight w:val="0"/>
      <w:marTop w:val="0"/>
      <w:marBottom w:val="0"/>
      <w:divBdr>
        <w:top w:val="none" w:sz="0" w:space="0" w:color="auto"/>
        <w:left w:val="none" w:sz="0" w:space="0" w:color="auto"/>
        <w:bottom w:val="none" w:sz="0" w:space="0" w:color="auto"/>
        <w:right w:val="none" w:sz="0" w:space="0" w:color="auto"/>
      </w:divBdr>
      <w:divsChild>
        <w:div w:id="1144586669">
          <w:marLeft w:val="255"/>
          <w:marRight w:val="0"/>
          <w:marTop w:val="75"/>
          <w:marBottom w:val="0"/>
          <w:divBdr>
            <w:top w:val="none" w:sz="0" w:space="0" w:color="auto"/>
            <w:left w:val="none" w:sz="0" w:space="0" w:color="auto"/>
            <w:bottom w:val="none" w:sz="0" w:space="0" w:color="auto"/>
            <w:right w:val="none" w:sz="0" w:space="0" w:color="auto"/>
          </w:divBdr>
        </w:div>
      </w:divsChild>
    </w:div>
    <w:div w:id="1102607924">
      <w:bodyDiv w:val="1"/>
      <w:marLeft w:val="0"/>
      <w:marRight w:val="0"/>
      <w:marTop w:val="0"/>
      <w:marBottom w:val="0"/>
      <w:divBdr>
        <w:top w:val="none" w:sz="0" w:space="0" w:color="auto"/>
        <w:left w:val="none" w:sz="0" w:space="0" w:color="auto"/>
        <w:bottom w:val="none" w:sz="0" w:space="0" w:color="auto"/>
        <w:right w:val="none" w:sz="0" w:space="0" w:color="auto"/>
      </w:divBdr>
      <w:divsChild>
        <w:div w:id="1738941521">
          <w:marLeft w:val="255"/>
          <w:marRight w:val="0"/>
          <w:marTop w:val="75"/>
          <w:marBottom w:val="0"/>
          <w:divBdr>
            <w:top w:val="none" w:sz="0" w:space="0" w:color="auto"/>
            <w:left w:val="none" w:sz="0" w:space="0" w:color="auto"/>
            <w:bottom w:val="none" w:sz="0" w:space="0" w:color="auto"/>
            <w:right w:val="none" w:sz="0" w:space="0" w:color="auto"/>
          </w:divBdr>
        </w:div>
      </w:divsChild>
    </w:div>
    <w:div w:id="1129283583">
      <w:bodyDiv w:val="1"/>
      <w:marLeft w:val="0"/>
      <w:marRight w:val="0"/>
      <w:marTop w:val="0"/>
      <w:marBottom w:val="0"/>
      <w:divBdr>
        <w:top w:val="none" w:sz="0" w:space="0" w:color="auto"/>
        <w:left w:val="none" w:sz="0" w:space="0" w:color="auto"/>
        <w:bottom w:val="none" w:sz="0" w:space="0" w:color="auto"/>
        <w:right w:val="none" w:sz="0" w:space="0" w:color="auto"/>
      </w:divBdr>
      <w:divsChild>
        <w:div w:id="2015064347">
          <w:marLeft w:val="255"/>
          <w:marRight w:val="0"/>
          <w:marTop w:val="75"/>
          <w:marBottom w:val="0"/>
          <w:divBdr>
            <w:top w:val="none" w:sz="0" w:space="0" w:color="auto"/>
            <w:left w:val="none" w:sz="0" w:space="0" w:color="auto"/>
            <w:bottom w:val="none" w:sz="0" w:space="0" w:color="auto"/>
            <w:right w:val="none" w:sz="0" w:space="0" w:color="auto"/>
          </w:divBdr>
        </w:div>
      </w:divsChild>
    </w:div>
    <w:div w:id="1142045773">
      <w:bodyDiv w:val="1"/>
      <w:marLeft w:val="0"/>
      <w:marRight w:val="0"/>
      <w:marTop w:val="0"/>
      <w:marBottom w:val="0"/>
      <w:divBdr>
        <w:top w:val="none" w:sz="0" w:space="0" w:color="auto"/>
        <w:left w:val="none" w:sz="0" w:space="0" w:color="auto"/>
        <w:bottom w:val="none" w:sz="0" w:space="0" w:color="auto"/>
        <w:right w:val="none" w:sz="0" w:space="0" w:color="auto"/>
      </w:divBdr>
      <w:divsChild>
        <w:div w:id="729957759">
          <w:marLeft w:val="255"/>
          <w:marRight w:val="0"/>
          <w:marTop w:val="75"/>
          <w:marBottom w:val="0"/>
          <w:divBdr>
            <w:top w:val="none" w:sz="0" w:space="0" w:color="auto"/>
            <w:left w:val="none" w:sz="0" w:space="0" w:color="auto"/>
            <w:bottom w:val="none" w:sz="0" w:space="0" w:color="auto"/>
            <w:right w:val="none" w:sz="0" w:space="0" w:color="auto"/>
          </w:divBdr>
        </w:div>
      </w:divsChild>
    </w:div>
    <w:div w:id="1151286925">
      <w:bodyDiv w:val="1"/>
      <w:marLeft w:val="0"/>
      <w:marRight w:val="0"/>
      <w:marTop w:val="0"/>
      <w:marBottom w:val="0"/>
      <w:divBdr>
        <w:top w:val="none" w:sz="0" w:space="0" w:color="auto"/>
        <w:left w:val="none" w:sz="0" w:space="0" w:color="auto"/>
        <w:bottom w:val="none" w:sz="0" w:space="0" w:color="auto"/>
        <w:right w:val="none" w:sz="0" w:space="0" w:color="auto"/>
      </w:divBdr>
      <w:divsChild>
        <w:div w:id="1667517801">
          <w:marLeft w:val="255"/>
          <w:marRight w:val="0"/>
          <w:marTop w:val="75"/>
          <w:marBottom w:val="0"/>
          <w:divBdr>
            <w:top w:val="none" w:sz="0" w:space="0" w:color="auto"/>
            <w:left w:val="none" w:sz="0" w:space="0" w:color="auto"/>
            <w:bottom w:val="none" w:sz="0" w:space="0" w:color="auto"/>
            <w:right w:val="none" w:sz="0" w:space="0" w:color="auto"/>
          </w:divBdr>
        </w:div>
      </w:divsChild>
    </w:div>
    <w:div w:id="1174489550">
      <w:bodyDiv w:val="1"/>
      <w:marLeft w:val="0"/>
      <w:marRight w:val="0"/>
      <w:marTop w:val="0"/>
      <w:marBottom w:val="0"/>
      <w:divBdr>
        <w:top w:val="none" w:sz="0" w:space="0" w:color="auto"/>
        <w:left w:val="none" w:sz="0" w:space="0" w:color="auto"/>
        <w:bottom w:val="none" w:sz="0" w:space="0" w:color="auto"/>
        <w:right w:val="none" w:sz="0" w:space="0" w:color="auto"/>
      </w:divBdr>
      <w:divsChild>
        <w:div w:id="1380712733">
          <w:marLeft w:val="255"/>
          <w:marRight w:val="0"/>
          <w:marTop w:val="75"/>
          <w:marBottom w:val="0"/>
          <w:divBdr>
            <w:top w:val="none" w:sz="0" w:space="0" w:color="auto"/>
            <w:left w:val="none" w:sz="0" w:space="0" w:color="auto"/>
            <w:bottom w:val="none" w:sz="0" w:space="0" w:color="auto"/>
            <w:right w:val="none" w:sz="0" w:space="0" w:color="auto"/>
          </w:divBdr>
        </w:div>
        <w:div w:id="1550847949">
          <w:marLeft w:val="255"/>
          <w:marRight w:val="0"/>
          <w:marTop w:val="75"/>
          <w:marBottom w:val="0"/>
          <w:divBdr>
            <w:top w:val="none" w:sz="0" w:space="0" w:color="auto"/>
            <w:left w:val="none" w:sz="0" w:space="0" w:color="auto"/>
            <w:bottom w:val="none" w:sz="0" w:space="0" w:color="auto"/>
            <w:right w:val="none" w:sz="0" w:space="0" w:color="auto"/>
          </w:divBdr>
          <w:divsChild>
            <w:div w:id="13237763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603437">
      <w:bodyDiv w:val="1"/>
      <w:marLeft w:val="0"/>
      <w:marRight w:val="0"/>
      <w:marTop w:val="0"/>
      <w:marBottom w:val="0"/>
      <w:divBdr>
        <w:top w:val="none" w:sz="0" w:space="0" w:color="auto"/>
        <w:left w:val="none" w:sz="0" w:space="0" w:color="auto"/>
        <w:bottom w:val="none" w:sz="0" w:space="0" w:color="auto"/>
        <w:right w:val="none" w:sz="0" w:space="0" w:color="auto"/>
      </w:divBdr>
      <w:divsChild>
        <w:div w:id="729882605">
          <w:marLeft w:val="255"/>
          <w:marRight w:val="0"/>
          <w:marTop w:val="75"/>
          <w:marBottom w:val="0"/>
          <w:divBdr>
            <w:top w:val="none" w:sz="0" w:space="0" w:color="auto"/>
            <w:left w:val="none" w:sz="0" w:space="0" w:color="auto"/>
            <w:bottom w:val="none" w:sz="0" w:space="0" w:color="auto"/>
            <w:right w:val="none" w:sz="0" w:space="0" w:color="auto"/>
          </w:divBdr>
        </w:div>
      </w:divsChild>
    </w:div>
    <w:div w:id="1209999862">
      <w:bodyDiv w:val="1"/>
      <w:marLeft w:val="0"/>
      <w:marRight w:val="0"/>
      <w:marTop w:val="0"/>
      <w:marBottom w:val="0"/>
      <w:divBdr>
        <w:top w:val="none" w:sz="0" w:space="0" w:color="auto"/>
        <w:left w:val="none" w:sz="0" w:space="0" w:color="auto"/>
        <w:bottom w:val="none" w:sz="0" w:space="0" w:color="auto"/>
        <w:right w:val="none" w:sz="0" w:space="0" w:color="auto"/>
      </w:divBdr>
      <w:divsChild>
        <w:div w:id="82337837">
          <w:marLeft w:val="255"/>
          <w:marRight w:val="0"/>
          <w:marTop w:val="75"/>
          <w:marBottom w:val="0"/>
          <w:divBdr>
            <w:top w:val="none" w:sz="0" w:space="0" w:color="auto"/>
            <w:left w:val="none" w:sz="0" w:space="0" w:color="auto"/>
            <w:bottom w:val="none" w:sz="0" w:space="0" w:color="auto"/>
            <w:right w:val="none" w:sz="0" w:space="0" w:color="auto"/>
          </w:divBdr>
        </w:div>
      </w:divsChild>
    </w:div>
    <w:div w:id="1231112342">
      <w:bodyDiv w:val="1"/>
      <w:marLeft w:val="0"/>
      <w:marRight w:val="0"/>
      <w:marTop w:val="0"/>
      <w:marBottom w:val="0"/>
      <w:divBdr>
        <w:top w:val="none" w:sz="0" w:space="0" w:color="auto"/>
        <w:left w:val="none" w:sz="0" w:space="0" w:color="auto"/>
        <w:bottom w:val="none" w:sz="0" w:space="0" w:color="auto"/>
        <w:right w:val="none" w:sz="0" w:space="0" w:color="auto"/>
      </w:divBdr>
      <w:divsChild>
        <w:div w:id="471143954">
          <w:marLeft w:val="255"/>
          <w:marRight w:val="0"/>
          <w:marTop w:val="75"/>
          <w:marBottom w:val="0"/>
          <w:divBdr>
            <w:top w:val="none" w:sz="0" w:space="0" w:color="auto"/>
            <w:left w:val="none" w:sz="0" w:space="0" w:color="auto"/>
            <w:bottom w:val="none" w:sz="0" w:space="0" w:color="auto"/>
            <w:right w:val="none" w:sz="0" w:space="0" w:color="auto"/>
          </w:divBdr>
        </w:div>
      </w:divsChild>
    </w:div>
    <w:div w:id="1251423428">
      <w:bodyDiv w:val="1"/>
      <w:marLeft w:val="0"/>
      <w:marRight w:val="0"/>
      <w:marTop w:val="0"/>
      <w:marBottom w:val="0"/>
      <w:divBdr>
        <w:top w:val="none" w:sz="0" w:space="0" w:color="auto"/>
        <w:left w:val="none" w:sz="0" w:space="0" w:color="auto"/>
        <w:bottom w:val="none" w:sz="0" w:space="0" w:color="auto"/>
        <w:right w:val="none" w:sz="0" w:space="0" w:color="auto"/>
      </w:divBdr>
      <w:divsChild>
        <w:div w:id="1320116770">
          <w:marLeft w:val="255"/>
          <w:marRight w:val="0"/>
          <w:marTop w:val="75"/>
          <w:marBottom w:val="0"/>
          <w:divBdr>
            <w:top w:val="none" w:sz="0" w:space="0" w:color="auto"/>
            <w:left w:val="none" w:sz="0" w:space="0" w:color="auto"/>
            <w:bottom w:val="none" w:sz="0" w:space="0" w:color="auto"/>
            <w:right w:val="none" w:sz="0" w:space="0" w:color="auto"/>
          </w:divBdr>
        </w:div>
      </w:divsChild>
    </w:div>
    <w:div w:id="1269850441">
      <w:bodyDiv w:val="1"/>
      <w:marLeft w:val="0"/>
      <w:marRight w:val="0"/>
      <w:marTop w:val="0"/>
      <w:marBottom w:val="0"/>
      <w:divBdr>
        <w:top w:val="none" w:sz="0" w:space="0" w:color="auto"/>
        <w:left w:val="none" w:sz="0" w:space="0" w:color="auto"/>
        <w:bottom w:val="none" w:sz="0" w:space="0" w:color="auto"/>
        <w:right w:val="none" w:sz="0" w:space="0" w:color="auto"/>
      </w:divBdr>
      <w:divsChild>
        <w:div w:id="1302881045">
          <w:marLeft w:val="255"/>
          <w:marRight w:val="0"/>
          <w:marTop w:val="75"/>
          <w:marBottom w:val="0"/>
          <w:divBdr>
            <w:top w:val="none" w:sz="0" w:space="0" w:color="auto"/>
            <w:left w:val="none" w:sz="0" w:space="0" w:color="auto"/>
            <w:bottom w:val="none" w:sz="0" w:space="0" w:color="auto"/>
            <w:right w:val="none" w:sz="0" w:space="0" w:color="auto"/>
          </w:divBdr>
        </w:div>
      </w:divsChild>
    </w:div>
    <w:div w:id="1270743883">
      <w:bodyDiv w:val="1"/>
      <w:marLeft w:val="0"/>
      <w:marRight w:val="0"/>
      <w:marTop w:val="0"/>
      <w:marBottom w:val="0"/>
      <w:divBdr>
        <w:top w:val="none" w:sz="0" w:space="0" w:color="auto"/>
        <w:left w:val="none" w:sz="0" w:space="0" w:color="auto"/>
        <w:bottom w:val="none" w:sz="0" w:space="0" w:color="auto"/>
        <w:right w:val="none" w:sz="0" w:space="0" w:color="auto"/>
      </w:divBdr>
      <w:divsChild>
        <w:div w:id="681128015">
          <w:marLeft w:val="255"/>
          <w:marRight w:val="0"/>
          <w:marTop w:val="75"/>
          <w:marBottom w:val="0"/>
          <w:divBdr>
            <w:top w:val="none" w:sz="0" w:space="0" w:color="auto"/>
            <w:left w:val="none" w:sz="0" w:space="0" w:color="auto"/>
            <w:bottom w:val="none" w:sz="0" w:space="0" w:color="auto"/>
            <w:right w:val="none" w:sz="0" w:space="0" w:color="auto"/>
          </w:divBdr>
        </w:div>
      </w:divsChild>
    </w:div>
    <w:div w:id="1279532127">
      <w:bodyDiv w:val="1"/>
      <w:marLeft w:val="0"/>
      <w:marRight w:val="0"/>
      <w:marTop w:val="0"/>
      <w:marBottom w:val="0"/>
      <w:divBdr>
        <w:top w:val="none" w:sz="0" w:space="0" w:color="auto"/>
        <w:left w:val="none" w:sz="0" w:space="0" w:color="auto"/>
        <w:bottom w:val="none" w:sz="0" w:space="0" w:color="auto"/>
        <w:right w:val="none" w:sz="0" w:space="0" w:color="auto"/>
      </w:divBdr>
      <w:divsChild>
        <w:div w:id="998384915">
          <w:marLeft w:val="255"/>
          <w:marRight w:val="0"/>
          <w:marTop w:val="75"/>
          <w:marBottom w:val="0"/>
          <w:divBdr>
            <w:top w:val="none" w:sz="0" w:space="0" w:color="auto"/>
            <w:left w:val="none" w:sz="0" w:space="0" w:color="auto"/>
            <w:bottom w:val="none" w:sz="0" w:space="0" w:color="auto"/>
            <w:right w:val="none" w:sz="0" w:space="0" w:color="auto"/>
          </w:divBdr>
        </w:div>
      </w:divsChild>
    </w:div>
    <w:div w:id="1298145496">
      <w:bodyDiv w:val="1"/>
      <w:marLeft w:val="0"/>
      <w:marRight w:val="0"/>
      <w:marTop w:val="0"/>
      <w:marBottom w:val="0"/>
      <w:divBdr>
        <w:top w:val="none" w:sz="0" w:space="0" w:color="auto"/>
        <w:left w:val="none" w:sz="0" w:space="0" w:color="auto"/>
        <w:bottom w:val="none" w:sz="0" w:space="0" w:color="auto"/>
        <w:right w:val="none" w:sz="0" w:space="0" w:color="auto"/>
      </w:divBdr>
      <w:divsChild>
        <w:div w:id="1373648271">
          <w:marLeft w:val="255"/>
          <w:marRight w:val="0"/>
          <w:marTop w:val="75"/>
          <w:marBottom w:val="0"/>
          <w:divBdr>
            <w:top w:val="none" w:sz="0" w:space="0" w:color="auto"/>
            <w:left w:val="none" w:sz="0" w:space="0" w:color="auto"/>
            <w:bottom w:val="none" w:sz="0" w:space="0" w:color="auto"/>
            <w:right w:val="none" w:sz="0" w:space="0" w:color="auto"/>
          </w:divBdr>
        </w:div>
      </w:divsChild>
    </w:div>
    <w:div w:id="1309164205">
      <w:bodyDiv w:val="1"/>
      <w:marLeft w:val="0"/>
      <w:marRight w:val="0"/>
      <w:marTop w:val="0"/>
      <w:marBottom w:val="0"/>
      <w:divBdr>
        <w:top w:val="none" w:sz="0" w:space="0" w:color="auto"/>
        <w:left w:val="none" w:sz="0" w:space="0" w:color="auto"/>
        <w:bottom w:val="none" w:sz="0" w:space="0" w:color="auto"/>
        <w:right w:val="none" w:sz="0" w:space="0" w:color="auto"/>
      </w:divBdr>
      <w:divsChild>
        <w:div w:id="1807621261">
          <w:marLeft w:val="255"/>
          <w:marRight w:val="0"/>
          <w:marTop w:val="75"/>
          <w:marBottom w:val="0"/>
          <w:divBdr>
            <w:top w:val="none" w:sz="0" w:space="0" w:color="auto"/>
            <w:left w:val="none" w:sz="0" w:space="0" w:color="auto"/>
            <w:bottom w:val="none" w:sz="0" w:space="0" w:color="auto"/>
            <w:right w:val="none" w:sz="0" w:space="0" w:color="auto"/>
          </w:divBdr>
        </w:div>
      </w:divsChild>
    </w:div>
    <w:div w:id="1315332170">
      <w:bodyDiv w:val="1"/>
      <w:marLeft w:val="0"/>
      <w:marRight w:val="0"/>
      <w:marTop w:val="0"/>
      <w:marBottom w:val="0"/>
      <w:divBdr>
        <w:top w:val="none" w:sz="0" w:space="0" w:color="auto"/>
        <w:left w:val="none" w:sz="0" w:space="0" w:color="auto"/>
        <w:bottom w:val="none" w:sz="0" w:space="0" w:color="auto"/>
        <w:right w:val="none" w:sz="0" w:space="0" w:color="auto"/>
      </w:divBdr>
      <w:divsChild>
        <w:div w:id="1539244971">
          <w:marLeft w:val="255"/>
          <w:marRight w:val="0"/>
          <w:marTop w:val="75"/>
          <w:marBottom w:val="0"/>
          <w:divBdr>
            <w:top w:val="none" w:sz="0" w:space="0" w:color="auto"/>
            <w:left w:val="none" w:sz="0" w:space="0" w:color="auto"/>
            <w:bottom w:val="none" w:sz="0" w:space="0" w:color="auto"/>
            <w:right w:val="none" w:sz="0" w:space="0" w:color="auto"/>
          </w:divBdr>
        </w:div>
      </w:divsChild>
    </w:div>
    <w:div w:id="1317415539">
      <w:bodyDiv w:val="1"/>
      <w:marLeft w:val="0"/>
      <w:marRight w:val="0"/>
      <w:marTop w:val="0"/>
      <w:marBottom w:val="0"/>
      <w:divBdr>
        <w:top w:val="none" w:sz="0" w:space="0" w:color="auto"/>
        <w:left w:val="none" w:sz="0" w:space="0" w:color="auto"/>
        <w:bottom w:val="none" w:sz="0" w:space="0" w:color="auto"/>
        <w:right w:val="none" w:sz="0" w:space="0" w:color="auto"/>
      </w:divBdr>
      <w:divsChild>
        <w:div w:id="259484905">
          <w:marLeft w:val="255"/>
          <w:marRight w:val="0"/>
          <w:marTop w:val="75"/>
          <w:marBottom w:val="0"/>
          <w:divBdr>
            <w:top w:val="none" w:sz="0" w:space="0" w:color="auto"/>
            <w:left w:val="none" w:sz="0" w:space="0" w:color="auto"/>
            <w:bottom w:val="none" w:sz="0" w:space="0" w:color="auto"/>
            <w:right w:val="none" w:sz="0" w:space="0" w:color="auto"/>
          </w:divBdr>
        </w:div>
      </w:divsChild>
    </w:div>
    <w:div w:id="1324042056">
      <w:bodyDiv w:val="1"/>
      <w:marLeft w:val="0"/>
      <w:marRight w:val="0"/>
      <w:marTop w:val="0"/>
      <w:marBottom w:val="0"/>
      <w:divBdr>
        <w:top w:val="none" w:sz="0" w:space="0" w:color="auto"/>
        <w:left w:val="none" w:sz="0" w:space="0" w:color="auto"/>
        <w:bottom w:val="none" w:sz="0" w:space="0" w:color="auto"/>
        <w:right w:val="none" w:sz="0" w:space="0" w:color="auto"/>
      </w:divBdr>
      <w:divsChild>
        <w:div w:id="204177109">
          <w:marLeft w:val="255"/>
          <w:marRight w:val="0"/>
          <w:marTop w:val="75"/>
          <w:marBottom w:val="0"/>
          <w:divBdr>
            <w:top w:val="none" w:sz="0" w:space="0" w:color="auto"/>
            <w:left w:val="none" w:sz="0" w:space="0" w:color="auto"/>
            <w:bottom w:val="none" w:sz="0" w:space="0" w:color="auto"/>
            <w:right w:val="none" w:sz="0" w:space="0" w:color="auto"/>
          </w:divBdr>
        </w:div>
      </w:divsChild>
    </w:div>
    <w:div w:id="1328438015">
      <w:bodyDiv w:val="1"/>
      <w:marLeft w:val="0"/>
      <w:marRight w:val="0"/>
      <w:marTop w:val="0"/>
      <w:marBottom w:val="0"/>
      <w:divBdr>
        <w:top w:val="none" w:sz="0" w:space="0" w:color="auto"/>
        <w:left w:val="none" w:sz="0" w:space="0" w:color="auto"/>
        <w:bottom w:val="none" w:sz="0" w:space="0" w:color="auto"/>
        <w:right w:val="none" w:sz="0" w:space="0" w:color="auto"/>
      </w:divBdr>
      <w:divsChild>
        <w:div w:id="1631591428">
          <w:marLeft w:val="255"/>
          <w:marRight w:val="0"/>
          <w:marTop w:val="75"/>
          <w:marBottom w:val="0"/>
          <w:divBdr>
            <w:top w:val="none" w:sz="0" w:space="0" w:color="auto"/>
            <w:left w:val="none" w:sz="0" w:space="0" w:color="auto"/>
            <w:bottom w:val="none" w:sz="0" w:space="0" w:color="auto"/>
            <w:right w:val="none" w:sz="0" w:space="0" w:color="auto"/>
          </w:divBdr>
        </w:div>
      </w:divsChild>
    </w:div>
    <w:div w:id="1339969635">
      <w:bodyDiv w:val="1"/>
      <w:marLeft w:val="0"/>
      <w:marRight w:val="0"/>
      <w:marTop w:val="0"/>
      <w:marBottom w:val="0"/>
      <w:divBdr>
        <w:top w:val="none" w:sz="0" w:space="0" w:color="auto"/>
        <w:left w:val="none" w:sz="0" w:space="0" w:color="auto"/>
        <w:bottom w:val="none" w:sz="0" w:space="0" w:color="auto"/>
        <w:right w:val="none" w:sz="0" w:space="0" w:color="auto"/>
      </w:divBdr>
      <w:divsChild>
        <w:div w:id="1920139486">
          <w:marLeft w:val="255"/>
          <w:marRight w:val="0"/>
          <w:marTop w:val="75"/>
          <w:marBottom w:val="0"/>
          <w:divBdr>
            <w:top w:val="none" w:sz="0" w:space="0" w:color="auto"/>
            <w:left w:val="none" w:sz="0" w:space="0" w:color="auto"/>
            <w:bottom w:val="none" w:sz="0" w:space="0" w:color="auto"/>
            <w:right w:val="none" w:sz="0" w:space="0" w:color="auto"/>
          </w:divBdr>
        </w:div>
      </w:divsChild>
    </w:div>
    <w:div w:id="1360007647">
      <w:bodyDiv w:val="1"/>
      <w:marLeft w:val="0"/>
      <w:marRight w:val="0"/>
      <w:marTop w:val="0"/>
      <w:marBottom w:val="0"/>
      <w:divBdr>
        <w:top w:val="none" w:sz="0" w:space="0" w:color="auto"/>
        <w:left w:val="none" w:sz="0" w:space="0" w:color="auto"/>
        <w:bottom w:val="none" w:sz="0" w:space="0" w:color="auto"/>
        <w:right w:val="none" w:sz="0" w:space="0" w:color="auto"/>
      </w:divBdr>
      <w:divsChild>
        <w:div w:id="1042247633">
          <w:marLeft w:val="255"/>
          <w:marRight w:val="0"/>
          <w:marTop w:val="75"/>
          <w:marBottom w:val="0"/>
          <w:divBdr>
            <w:top w:val="none" w:sz="0" w:space="0" w:color="auto"/>
            <w:left w:val="none" w:sz="0" w:space="0" w:color="auto"/>
            <w:bottom w:val="none" w:sz="0" w:space="0" w:color="auto"/>
            <w:right w:val="none" w:sz="0" w:space="0" w:color="auto"/>
          </w:divBdr>
        </w:div>
      </w:divsChild>
    </w:div>
    <w:div w:id="1365595046">
      <w:bodyDiv w:val="1"/>
      <w:marLeft w:val="0"/>
      <w:marRight w:val="0"/>
      <w:marTop w:val="0"/>
      <w:marBottom w:val="0"/>
      <w:divBdr>
        <w:top w:val="none" w:sz="0" w:space="0" w:color="auto"/>
        <w:left w:val="none" w:sz="0" w:space="0" w:color="auto"/>
        <w:bottom w:val="none" w:sz="0" w:space="0" w:color="auto"/>
        <w:right w:val="none" w:sz="0" w:space="0" w:color="auto"/>
      </w:divBdr>
      <w:divsChild>
        <w:div w:id="868758951">
          <w:marLeft w:val="255"/>
          <w:marRight w:val="0"/>
          <w:marTop w:val="75"/>
          <w:marBottom w:val="0"/>
          <w:divBdr>
            <w:top w:val="none" w:sz="0" w:space="0" w:color="auto"/>
            <w:left w:val="none" w:sz="0" w:space="0" w:color="auto"/>
            <w:bottom w:val="none" w:sz="0" w:space="0" w:color="auto"/>
            <w:right w:val="none" w:sz="0" w:space="0" w:color="auto"/>
          </w:divBdr>
        </w:div>
      </w:divsChild>
    </w:div>
    <w:div w:id="1375159804">
      <w:bodyDiv w:val="1"/>
      <w:marLeft w:val="0"/>
      <w:marRight w:val="0"/>
      <w:marTop w:val="0"/>
      <w:marBottom w:val="0"/>
      <w:divBdr>
        <w:top w:val="none" w:sz="0" w:space="0" w:color="auto"/>
        <w:left w:val="none" w:sz="0" w:space="0" w:color="auto"/>
        <w:bottom w:val="none" w:sz="0" w:space="0" w:color="auto"/>
        <w:right w:val="none" w:sz="0" w:space="0" w:color="auto"/>
      </w:divBdr>
      <w:divsChild>
        <w:div w:id="1955941256">
          <w:marLeft w:val="255"/>
          <w:marRight w:val="0"/>
          <w:marTop w:val="75"/>
          <w:marBottom w:val="0"/>
          <w:divBdr>
            <w:top w:val="none" w:sz="0" w:space="0" w:color="auto"/>
            <w:left w:val="none" w:sz="0" w:space="0" w:color="auto"/>
            <w:bottom w:val="none" w:sz="0" w:space="0" w:color="auto"/>
            <w:right w:val="none" w:sz="0" w:space="0" w:color="auto"/>
          </w:divBdr>
        </w:div>
      </w:divsChild>
    </w:div>
    <w:div w:id="1394278778">
      <w:bodyDiv w:val="1"/>
      <w:marLeft w:val="0"/>
      <w:marRight w:val="0"/>
      <w:marTop w:val="0"/>
      <w:marBottom w:val="0"/>
      <w:divBdr>
        <w:top w:val="none" w:sz="0" w:space="0" w:color="auto"/>
        <w:left w:val="none" w:sz="0" w:space="0" w:color="auto"/>
        <w:bottom w:val="none" w:sz="0" w:space="0" w:color="auto"/>
        <w:right w:val="none" w:sz="0" w:space="0" w:color="auto"/>
      </w:divBdr>
      <w:divsChild>
        <w:div w:id="306056538">
          <w:marLeft w:val="255"/>
          <w:marRight w:val="0"/>
          <w:marTop w:val="75"/>
          <w:marBottom w:val="0"/>
          <w:divBdr>
            <w:top w:val="none" w:sz="0" w:space="0" w:color="auto"/>
            <w:left w:val="none" w:sz="0" w:space="0" w:color="auto"/>
            <w:bottom w:val="none" w:sz="0" w:space="0" w:color="auto"/>
            <w:right w:val="none" w:sz="0" w:space="0" w:color="auto"/>
          </w:divBdr>
        </w:div>
        <w:div w:id="2068070837">
          <w:marLeft w:val="255"/>
          <w:marRight w:val="0"/>
          <w:marTop w:val="75"/>
          <w:marBottom w:val="0"/>
          <w:divBdr>
            <w:top w:val="none" w:sz="0" w:space="0" w:color="auto"/>
            <w:left w:val="none" w:sz="0" w:space="0" w:color="auto"/>
            <w:bottom w:val="none" w:sz="0" w:space="0" w:color="auto"/>
            <w:right w:val="none" w:sz="0" w:space="0" w:color="auto"/>
          </w:divBdr>
          <w:divsChild>
            <w:div w:id="9736322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14858324">
      <w:bodyDiv w:val="1"/>
      <w:marLeft w:val="0"/>
      <w:marRight w:val="0"/>
      <w:marTop w:val="0"/>
      <w:marBottom w:val="0"/>
      <w:divBdr>
        <w:top w:val="none" w:sz="0" w:space="0" w:color="auto"/>
        <w:left w:val="none" w:sz="0" w:space="0" w:color="auto"/>
        <w:bottom w:val="none" w:sz="0" w:space="0" w:color="auto"/>
        <w:right w:val="none" w:sz="0" w:space="0" w:color="auto"/>
      </w:divBdr>
      <w:divsChild>
        <w:div w:id="969481694">
          <w:marLeft w:val="255"/>
          <w:marRight w:val="0"/>
          <w:marTop w:val="75"/>
          <w:marBottom w:val="0"/>
          <w:divBdr>
            <w:top w:val="none" w:sz="0" w:space="0" w:color="auto"/>
            <w:left w:val="none" w:sz="0" w:space="0" w:color="auto"/>
            <w:bottom w:val="none" w:sz="0" w:space="0" w:color="auto"/>
            <w:right w:val="none" w:sz="0" w:space="0" w:color="auto"/>
          </w:divBdr>
        </w:div>
      </w:divsChild>
    </w:div>
    <w:div w:id="1415979912">
      <w:bodyDiv w:val="1"/>
      <w:marLeft w:val="0"/>
      <w:marRight w:val="0"/>
      <w:marTop w:val="0"/>
      <w:marBottom w:val="0"/>
      <w:divBdr>
        <w:top w:val="none" w:sz="0" w:space="0" w:color="auto"/>
        <w:left w:val="none" w:sz="0" w:space="0" w:color="auto"/>
        <w:bottom w:val="none" w:sz="0" w:space="0" w:color="auto"/>
        <w:right w:val="none" w:sz="0" w:space="0" w:color="auto"/>
      </w:divBdr>
      <w:divsChild>
        <w:div w:id="1228958428">
          <w:marLeft w:val="0"/>
          <w:marRight w:val="0"/>
          <w:marTop w:val="0"/>
          <w:marBottom w:val="240"/>
          <w:divBdr>
            <w:top w:val="none" w:sz="0" w:space="0" w:color="auto"/>
            <w:left w:val="none" w:sz="0" w:space="0" w:color="auto"/>
            <w:bottom w:val="none" w:sz="0" w:space="0" w:color="auto"/>
            <w:right w:val="none" w:sz="0" w:space="0" w:color="auto"/>
          </w:divBdr>
        </w:div>
        <w:div w:id="770515328">
          <w:marLeft w:val="0"/>
          <w:marRight w:val="0"/>
          <w:marTop w:val="100"/>
          <w:marBottom w:val="100"/>
          <w:divBdr>
            <w:top w:val="none" w:sz="0" w:space="0" w:color="auto"/>
            <w:left w:val="none" w:sz="0" w:space="0" w:color="auto"/>
            <w:bottom w:val="none" w:sz="0" w:space="0" w:color="auto"/>
            <w:right w:val="none" w:sz="0" w:space="0" w:color="auto"/>
          </w:divBdr>
        </w:div>
        <w:div w:id="1003362124">
          <w:marLeft w:val="0"/>
          <w:marRight w:val="0"/>
          <w:marTop w:val="0"/>
          <w:marBottom w:val="300"/>
          <w:divBdr>
            <w:top w:val="none" w:sz="0" w:space="0" w:color="auto"/>
            <w:left w:val="none" w:sz="0" w:space="0" w:color="auto"/>
            <w:bottom w:val="single" w:sz="6" w:space="8" w:color="EFEFEF"/>
            <w:right w:val="none" w:sz="0" w:space="0" w:color="auto"/>
          </w:divBdr>
        </w:div>
      </w:divsChild>
    </w:div>
    <w:div w:id="1436056815">
      <w:bodyDiv w:val="1"/>
      <w:marLeft w:val="0"/>
      <w:marRight w:val="0"/>
      <w:marTop w:val="0"/>
      <w:marBottom w:val="0"/>
      <w:divBdr>
        <w:top w:val="none" w:sz="0" w:space="0" w:color="auto"/>
        <w:left w:val="none" w:sz="0" w:space="0" w:color="auto"/>
        <w:bottom w:val="none" w:sz="0" w:space="0" w:color="auto"/>
        <w:right w:val="none" w:sz="0" w:space="0" w:color="auto"/>
      </w:divBdr>
      <w:divsChild>
        <w:div w:id="1003238481">
          <w:marLeft w:val="255"/>
          <w:marRight w:val="0"/>
          <w:marTop w:val="75"/>
          <w:marBottom w:val="0"/>
          <w:divBdr>
            <w:top w:val="none" w:sz="0" w:space="0" w:color="auto"/>
            <w:left w:val="none" w:sz="0" w:space="0" w:color="auto"/>
            <w:bottom w:val="none" w:sz="0" w:space="0" w:color="auto"/>
            <w:right w:val="none" w:sz="0" w:space="0" w:color="auto"/>
          </w:divBdr>
        </w:div>
        <w:div w:id="429620195">
          <w:marLeft w:val="255"/>
          <w:marRight w:val="0"/>
          <w:marTop w:val="75"/>
          <w:marBottom w:val="0"/>
          <w:divBdr>
            <w:top w:val="none" w:sz="0" w:space="0" w:color="auto"/>
            <w:left w:val="none" w:sz="0" w:space="0" w:color="auto"/>
            <w:bottom w:val="none" w:sz="0" w:space="0" w:color="auto"/>
            <w:right w:val="none" w:sz="0" w:space="0" w:color="auto"/>
          </w:divBdr>
        </w:div>
      </w:divsChild>
    </w:div>
    <w:div w:id="1440103155">
      <w:bodyDiv w:val="1"/>
      <w:marLeft w:val="0"/>
      <w:marRight w:val="0"/>
      <w:marTop w:val="0"/>
      <w:marBottom w:val="0"/>
      <w:divBdr>
        <w:top w:val="none" w:sz="0" w:space="0" w:color="auto"/>
        <w:left w:val="none" w:sz="0" w:space="0" w:color="auto"/>
        <w:bottom w:val="none" w:sz="0" w:space="0" w:color="auto"/>
        <w:right w:val="none" w:sz="0" w:space="0" w:color="auto"/>
      </w:divBdr>
      <w:divsChild>
        <w:div w:id="598873949">
          <w:marLeft w:val="255"/>
          <w:marRight w:val="0"/>
          <w:marTop w:val="75"/>
          <w:marBottom w:val="0"/>
          <w:divBdr>
            <w:top w:val="none" w:sz="0" w:space="0" w:color="auto"/>
            <w:left w:val="none" w:sz="0" w:space="0" w:color="auto"/>
            <w:bottom w:val="none" w:sz="0" w:space="0" w:color="auto"/>
            <w:right w:val="none" w:sz="0" w:space="0" w:color="auto"/>
          </w:divBdr>
        </w:div>
      </w:divsChild>
    </w:div>
    <w:div w:id="1468619389">
      <w:bodyDiv w:val="1"/>
      <w:marLeft w:val="0"/>
      <w:marRight w:val="0"/>
      <w:marTop w:val="0"/>
      <w:marBottom w:val="0"/>
      <w:divBdr>
        <w:top w:val="none" w:sz="0" w:space="0" w:color="auto"/>
        <w:left w:val="none" w:sz="0" w:space="0" w:color="auto"/>
        <w:bottom w:val="none" w:sz="0" w:space="0" w:color="auto"/>
        <w:right w:val="none" w:sz="0" w:space="0" w:color="auto"/>
      </w:divBdr>
      <w:divsChild>
        <w:div w:id="1575240297">
          <w:marLeft w:val="255"/>
          <w:marRight w:val="0"/>
          <w:marTop w:val="75"/>
          <w:marBottom w:val="0"/>
          <w:divBdr>
            <w:top w:val="none" w:sz="0" w:space="0" w:color="auto"/>
            <w:left w:val="none" w:sz="0" w:space="0" w:color="auto"/>
            <w:bottom w:val="none" w:sz="0" w:space="0" w:color="auto"/>
            <w:right w:val="none" w:sz="0" w:space="0" w:color="auto"/>
          </w:divBdr>
        </w:div>
      </w:divsChild>
    </w:div>
    <w:div w:id="1479764211">
      <w:bodyDiv w:val="1"/>
      <w:marLeft w:val="0"/>
      <w:marRight w:val="0"/>
      <w:marTop w:val="0"/>
      <w:marBottom w:val="0"/>
      <w:divBdr>
        <w:top w:val="none" w:sz="0" w:space="0" w:color="auto"/>
        <w:left w:val="none" w:sz="0" w:space="0" w:color="auto"/>
        <w:bottom w:val="none" w:sz="0" w:space="0" w:color="auto"/>
        <w:right w:val="none" w:sz="0" w:space="0" w:color="auto"/>
      </w:divBdr>
      <w:divsChild>
        <w:div w:id="773209411">
          <w:marLeft w:val="255"/>
          <w:marRight w:val="0"/>
          <w:marTop w:val="75"/>
          <w:marBottom w:val="0"/>
          <w:divBdr>
            <w:top w:val="none" w:sz="0" w:space="0" w:color="auto"/>
            <w:left w:val="none" w:sz="0" w:space="0" w:color="auto"/>
            <w:bottom w:val="none" w:sz="0" w:space="0" w:color="auto"/>
            <w:right w:val="none" w:sz="0" w:space="0" w:color="auto"/>
          </w:divBdr>
        </w:div>
      </w:divsChild>
    </w:div>
    <w:div w:id="1494639201">
      <w:bodyDiv w:val="1"/>
      <w:marLeft w:val="0"/>
      <w:marRight w:val="0"/>
      <w:marTop w:val="0"/>
      <w:marBottom w:val="0"/>
      <w:divBdr>
        <w:top w:val="none" w:sz="0" w:space="0" w:color="auto"/>
        <w:left w:val="none" w:sz="0" w:space="0" w:color="auto"/>
        <w:bottom w:val="none" w:sz="0" w:space="0" w:color="auto"/>
        <w:right w:val="none" w:sz="0" w:space="0" w:color="auto"/>
      </w:divBdr>
      <w:divsChild>
        <w:div w:id="542446736">
          <w:marLeft w:val="255"/>
          <w:marRight w:val="0"/>
          <w:marTop w:val="75"/>
          <w:marBottom w:val="0"/>
          <w:divBdr>
            <w:top w:val="none" w:sz="0" w:space="0" w:color="auto"/>
            <w:left w:val="none" w:sz="0" w:space="0" w:color="auto"/>
            <w:bottom w:val="none" w:sz="0" w:space="0" w:color="auto"/>
            <w:right w:val="none" w:sz="0" w:space="0" w:color="auto"/>
          </w:divBdr>
        </w:div>
      </w:divsChild>
    </w:div>
    <w:div w:id="1502811829">
      <w:bodyDiv w:val="1"/>
      <w:marLeft w:val="0"/>
      <w:marRight w:val="0"/>
      <w:marTop w:val="0"/>
      <w:marBottom w:val="0"/>
      <w:divBdr>
        <w:top w:val="none" w:sz="0" w:space="0" w:color="auto"/>
        <w:left w:val="none" w:sz="0" w:space="0" w:color="auto"/>
        <w:bottom w:val="none" w:sz="0" w:space="0" w:color="auto"/>
        <w:right w:val="none" w:sz="0" w:space="0" w:color="auto"/>
      </w:divBdr>
      <w:divsChild>
        <w:div w:id="2106219165">
          <w:marLeft w:val="255"/>
          <w:marRight w:val="0"/>
          <w:marTop w:val="75"/>
          <w:marBottom w:val="0"/>
          <w:divBdr>
            <w:top w:val="none" w:sz="0" w:space="0" w:color="auto"/>
            <w:left w:val="none" w:sz="0" w:space="0" w:color="auto"/>
            <w:bottom w:val="none" w:sz="0" w:space="0" w:color="auto"/>
            <w:right w:val="none" w:sz="0" w:space="0" w:color="auto"/>
          </w:divBdr>
        </w:div>
      </w:divsChild>
    </w:div>
    <w:div w:id="1523007065">
      <w:bodyDiv w:val="1"/>
      <w:marLeft w:val="0"/>
      <w:marRight w:val="0"/>
      <w:marTop w:val="0"/>
      <w:marBottom w:val="0"/>
      <w:divBdr>
        <w:top w:val="none" w:sz="0" w:space="0" w:color="auto"/>
        <w:left w:val="none" w:sz="0" w:space="0" w:color="auto"/>
        <w:bottom w:val="none" w:sz="0" w:space="0" w:color="auto"/>
        <w:right w:val="none" w:sz="0" w:space="0" w:color="auto"/>
      </w:divBdr>
    </w:div>
    <w:div w:id="1541816493">
      <w:bodyDiv w:val="1"/>
      <w:marLeft w:val="0"/>
      <w:marRight w:val="0"/>
      <w:marTop w:val="0"/>
      <w:marBottom w:val="0"/>
      <w:divBdr>
        <w:top w:val="none" w:sz="0" w:space="0" w:color="auto"/>
        <w:left w:val="none" w:sz="0" w:space="0" w:color="auto"/>
        <w:bottom w:val="none" w:sz="0" w:space="0" w:color="auto"/>
        <w:right w:val="none" w:sz="0" w:space="0" w:color="auto"/>
      </w:divBdr>
      <w:divsChild>
        <w:div w:id="1317420666">
          <w:marLeft w:val="255"/>
          <w:marRight w:val="0"/>
          <w:marTop w:val="75"/>
          <w:marBottom w:val="0"/>
          <w:divBdr>
            <w:top w:val="none" w:sz="0" w:space="0" w:color="auto"/>
            <w:left w:val="none" w:sz="0" w:space="0" w:color="auto"/>
            <w:bottom w:val="none" w:sz="0" w:space="0" w:color="auto"/>
            <w:right w:val="none" w:sz="0" w:space="0" w:color="auto"/>
          </w:divBdr>
        </w:div>
      </w:divsChild>
    </w:div>
    <w:div w:id="1568220422">
      <w:bodyDiv w:val="1"/>
      <w:marLeft w:val="0"/>
      <w:marRight w:val="0"/>
      <w:marTop w:val="0"/>
      <w:marBottom w:val="0"/>
      <w:divBdr>
        <w:top w:val="none" w:sz="0" w:space="0" w:color="auto"/>
        <w:left w:val="none" w:sz="0" w:space="0" w:color="auto"/>
        <w:bottom w:val="none" w:sz="0" w:space="0" w:color="auto"/>
        <w:right w:val="none" w:sz="0" w:space="0" w:color="auto"/>
      </w:divBdr>
      <w:divsChild>
        <w:div w:id="88161200">
          <w:marLeft w:val="255"/>
          <w:marRight w:val="0"/>
          <w:marTop w:val="75"/>
          <w:marBottom w:val="0"/>
          <w:divBdr>
            <w:top w:val="none" w:sz="0" w:space="0" w:color="auto"/>
            <w:left w:val="none" w:sz="0" w:space="0" w:color="auto"/>
            <w:bottom w:val="none" w:sz="0" w:space="0" w:color="auto"/>
            <w:right w:val="none" w:sz="0" w:space="0" w:color="auto"/>
          </w:divBdr>
        </w:div>
      </w:divsChild>
    </w:div>
    <w:div w:id="1594971253">
      <w:bodyDiv w:val="1"/>
      <w:marLeft w:val="0"/>
      <w:marRight w:val="0"/>
      <w:marTop w:val="0"/>
      <w:marBottom w:val="0"/>
      <w:divBdr>
        <w:top w:val="none" w:sz="0" w:space="0" w:color="auto"/>
        <w:left w:val="none" w:sz="0" w:space="0" w:color="auto"/>
        <w:bottom w:val="none" w:sz="0" w:space="0" w:color="auto"/>
        <w:right w:val="none" w:sz="0" w:space="0" w:color="auto"/>
      </w:divBdr>
      <w:divsChild>
        <w:div w:id="310788742">
          <w:marLeft w:val="255"/>
          <w:marRight w:val="0"/>
          <w:marTop w:val="75"/>
          <w:marBottom w:val="0"/>
          <w:divBdr>
            <w:top w:val="none" w:sz="0" w:space="0" w:color="auto"/>
            <w:left w:val="none" w:sz="0" w:space="0" w:color="auto"/>
            <w:bottom w:val="none" w:sz="0" w:space="0" w:color="auto"/>
            <w:right w:val="none" w:sz="0" w:space="0" w:color="auto"/>
          </w:divBdr>
        </w:div>
        <w:div w:id="1246259894">
          <w:marLeft w:val="255"/>
          <w:marRight w:val="0"/>
          <w:marTop w:val="75"/>
          <w:marBottom w:val="0"/>
          <w:divBdr>
            <w:top w:val="none" w:sz="0" w:space="0" w:color="auto"/>
            <w:left w:val="none" w:sz="0" w:space="0" w:color="auto"/>
            <w:bottom w:val="none" w:sz="0" w:space="0" w:color="auto"/>
            <w:right w:val="none" w:sz="0" w:space="0" w:color="auto"/>
          </w:divBdr>
          <w:divsChild>
            <w:div w:id="9337099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98292806">
      <w:bodyDiv w:val="1"/>
      <w:marLeft w:val="0"/>
      <w:marRight w:val="0"/>
      <w:marTop w:val="0"/>
      <w:marBottom w:val="0"/>
      <w:divBdr>
        <w:top w:val="none" w:sz="0" w:space="0" w:color="auto"/>
        <w:left w:val="none" w:sz="0" w:space="0" w:color="auto"/>
        <w:bottom w:val="none" w:sz="0" w:space="0" w:color="auto"/>
        <w:right w:val="none" w:sz="0" w:space="0" w:color="auto"/>
      </w:divBdr>
      <w:divsChild>
        <w:div w:id="102262623">
          <w:marLeft w:val="255"/>
          <w:marRight w:val="0"/>
          <w:marTop w:val="75"/>
          <w:marBottom w:val="0"/>
          <w:divBdr>
            <w:top w:val="none" w:sz="0" w:space="0" w:color="auto"/>
            <w:left w:val="none" w:sz="0" w:space="0" w:color="auto"/>
            <w:bottom w:val="none" w:sz="0" w:space="0" w:color="auto"/>
            <w:right w:val="none" w:sz="0" w:space="0" w:color="auto"/>
          </w:divBdr>
        </w:div>
      </w:divsChild>
    </w:div>
    <w:div w:id="1602108848">
      <w:bodyDiv w:val="1"/>
      <w:marLeft w:val="0"/>
      <w:marRight w:val="0"/>
      <w:marTop w:val="0"/>
      <w:marBottom w:val="0"/>
      <w:divBdr>
        <w:top w:val="none" w:sz="0" w:space="0" w:color="auto"/>
        <w:left w:val="none" w:sz="0" w:space="0" w:color="auto"/>
        <w:bottom w:val="none" w:sz="0" w:space="0" w:color="auto"/>
        <w:right w:val="none" w:sz="0" w:space="0" w:color="auto"/>
      </w:divBdr>
      <w:divsChild>
        <w:div w:id="1993288426">
          <w:marLeft w:val="255"/>
          <w:marRight w:val="0"/>
          <w:marTop w:val="75"/>
          <w:marBottom w:val="0"/>
          <w:divBdr>
            <w:top w:val="none" w:sz="0" w:space="0" w:color="auto"/>
            <w:left w:val="none" w:sz="0" w:space="0" w:color="auto"/>
            <w:bottom w:val="none" w:sz="0" w:space="0" w:color="auto"/>
            <w:right w:val="none" w:sz="0" w:space="0" w:color="auto"/>
          </w:divBdr>
        </w:div>
      </w:divsChild>
    </w:div>
    <w:div w:id="1613244314">
      <w:bodyDiv w:val="1"/>
      <w:marLeft w:val="0"/>
      <w:marRight w:val="0"/>
      <w:marTop w:val="0"/>
      <w:marBottom w:val="0"/>
      <w:divBdr>
        <w:top w:val="none" w:sz="0" w:space="0" w:color="auto"/>
        <w:left w:val="none" w:sz="0" w:space="0" w:color="auto"/>
        <w:bottom w:val="none" w:sz="0" w:space="0" w:color="auto"/>
        <w:right w:val="none" w:sz="0" w:space="0" w:color="auto"/>
      </w:divBdr>
      <w:divsChild>
        <w:div w:id="4216924">
          <w:marLeft w:val="255"/>
          <w:marRight w:val="0"/>
          <w:marTop w:val="75"/>
          <w:marBottom w:val="0"/>
          <w:divBdr>
            <w:top w:val="none" w:sz="0" w:space="0" w:color="auto"/>
            <w:left w:val="none" w:sz="0" w:space="0" w:color="auto"/>
            <w:bottom w:val="none" w:sz="0" w:space="0" w:color="auto"/>
            <w:right w:val="none" w:sz="0" w:space="0" w:color="auto"/>
          </w:divBdr>
        </w:div>
      </w:divsChild>
    </w:div>
    <w:div w:id="1641299283">
      <w:bodyDiv w:val="1"/>
      <w:marLeft w:val="0"/>
      <w:marRight w:val="0"/>
      <w:marTop w:val="0"/>
      <w:marBottom w:val="0"/>
      <w:divBdr>
        <w:top w:val="none" w:sz="0" w:space="0" w:color="auto"/>
        <w:left w:val="none" w:sz="0" w:space="0" w:color="auto"/>
        <w:bottom w:val="none" w:sz="0" w:space="0" w:color="auto"/>
        <w:right w:val="none" w:sz="0" w:space="0" w:color="auto"/>
      </w:divBdr>
      <w:divsChild>
        <w:div w:id="749305260">
          <w:marLeft w:val="255"/>
          <w:marRight w:val="0"/>
          <w:marTop w:val="75"/>
          <w:marBottom w:val="0"/>
          <w:divBdr>
            <w:top w:val="none" w:sz="0" w:space="0" w:color="auto"/>
            <w:left w:val="none" w:sz="0" w:space="0" w:color="auto"/>
            <w:bottom w:val="none" w:sz="0" w:space="0" w:color="auto"/>
            <w:right w:val="none" w:sz="0" w:space="0" w:color="auto"/>
          </w:divBdr>
        </w:div>
      </w:divsChild>
    </w:div>
    <w:div w:id="1667437771">
      <w:bodyDiv w:val="1"/>
      <w:marLeft w:val="0"/>
      <w:marRight w:val="0"/>
      <w:marTop w:val="0"/>
      <w:marBottom w:val="0"/>
      <w:divBdr>
        <w:top w:val="none" w:sz="0" w:space="0" w:color="auto"/>
        <w:left w:val="none" w:sz="0" w:space="0" w:color="auto"/>
        <w:bottom w:val="none" w:sz="0" w:space="0" w:color="auto"/>
        <w:right w:val="none" w:sz="0" w:space="0" w:color="auto"/>
      </w:divBdr>
      <w:divsChild>
        <w:div w:id="1620336792">
          <w:marLeft w:val="255"/>
          <w:marRight w:val="0"/>
          <w:marTop w:val="75"/>
          <w:marBottom w:val="0"/>
          <w:divBdr>
            <w:top w:val="none" w:sz="0" w:space="0" w:color="auto"/>
            <w:left w:val="none" w:sz="0" w:space="0" w:color="auto"/>
            <w:bottom w:val="none" w:sz="0" w:space="0" w:color="auto"/>
            <w:right w:val="none" w:sz="0" w:space="0" w:color="auto"/>
          </w:divBdr>
        </w:div>
        <w:div w:id="1511219085">
          <w:marLeft w:val="255"/>
          <w:marRight w:val="0"/>
          <w:marTop w:val="75"/>
          <w:marBottom w:val="0"/>
          <w:divBdr>
            <w:top w:val="none" w:sz="0" w:space="0" w:color="auto"/>
            <w:left w:val="none" w:sz="0" w:space="0" w:color="auto"/>
            <w:bottom w:val="none" w:sz="0" w:space="0" w:color="auto"/>
            <w:right w:val="none" w:sz="0" w:space="0" w:color="auto"/>
          </w:divBdr>
          <w:divsChild>
            <w:div w:id="1211652988">
              <w:marLeft w:val="0"/>
              <w:marRight w:val="225"/>
              <w:marTop w:val="0"/>
              <w:marBottom w:val="0"/>
              <w:divBdr>
                <w:top w:val="none" w:sz="0" w:space="0" w:color="auto"/>
                <w:left w:val="none" w:sz="0" w:space="0" w:color="auto"/>
                <w:bottom w:val="none" w:sz="0" w:space="0" w:color="auto"/>
                <w:right w:val="none" w:sz="0" w:space="0" w:color="auto"/>
              </w:divBdr>
            </w:div>
          </w:divsChild>
        </w:div>
        <w:div w:id="930699523">
          <w:marLeft w:val="255"/>
          <w:marRight w:val="0"/>
          <w:marTop w:val="75"/>
          <w:marBottom w:val="0"/>
          <w:divBdr>
            <w:top w:val="none" w:sz="0" w:space="0" w:color="auto"/>
            <w:left w:val="none" w:sz="0" w:space="0" w:color="auto"/>
            <w:bottom w:val="none" w:sz="0" w:space="0" w:color="auto"/>
            <w:right w:val="none" w:sz="0" w:space="0" w:color="auto"/>
          </w:divBdr>
          <w:divsChild>
            <w:div w:id="11727251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138399">
      <w:bodyDiv w:val="1"/>
      <w:marLeft w:val="0"/>
      <w:marRight w:val="0"/>
      <w:marTop w:val="0"/>
      <w:marBottom w:val="0"/>
      <w:divBdr>
        <w:top w:val="none" w:sz="0" w:space="0" w:color="auto"/>
        <w:left w:val="none" w:sz="0" w:space="0" w:color="auto"/>
        <w:bottom w:val="none" w:sz="0" w:space="0" w:color="auto"/>
        <w:right w:val="none" w:sz="0" w:space="0" w:color="auto"/>
      </w:divBdr>
      <w:divsChild>
        <w:div w:id="1056901460">
          <w:marLeft w:val="255"/>
          <w:marRight w:val="0"/>
          <w:marTop w:val="75"/>
          <w:marBottom w:val="0"/>
          <w:divBdr>
            <w:top w:val="none" w:sz="0" w:space="0" w:color="auto"/>
            <w:left w:val="none" w:sz="0" w:space="0" w:color="auto"/>
            <w:bottom w:val="none" w:sz="0" w:space="0" w:color="auto"/>
            <w:right w:val="none" w:sz="0" w:space="0" w:color="auto"/>
          </w:divBdr>
        </w:div>
      </w:divsChild>
    </w:div>
    <w:div w:id="1669357681">
      <w:bodyDiv w:val="1"/>
      <w:marLeft w:val="0"/>
      <w:marRight w:val="0"/>
      <w:marTop w:val="0"/>
      <w:marBottom w:val="0"/>
      <w:divBdr>
        <w:top w:val="none" w:sz="0" w:space="0" w:color="auto"/>
        <w:left w:val="none" w:sz="0" w:space="0" w:color="auto"/>
        <w:bottom w:val="none" w:sz="0" w:space="0" w:color="auto"/>
        <w:right w:val="none" w:sz="0" w:space="0" w:color="auto"/>
      </w:divBdr>
      <w:divsChild>
        <w:div w:id="478235282">
          <w:marLeft w:val="255"/>
          <w:marRight w:val="0"/>
          <w:marTop w:val="75"/>
          <w:marBottom w:val="0"/>
          <w:divBdr>
            <w:top w:val="none" w:sz="0" w:space="0" w:color="auto"/>
            <w:left w:val="none" w:sz="0" w:space="0" w:color="auto"/>
            <w:bottom w:val="none" w:sz="0" w:space="0" w:color="auto"/>
            <w:right w:val="none" w:sz="0" w:space="0" w:color="auto"/>
          </w:divBdr>
        </w:div>
      </w:divsChild>
    </w:div>
    <w:div w:id="1682272694">
      <w:bodyDiv w:val="1"/>
      <w:marLeft w:val="0"/>
      <w:marRight w:val="0"/>
      <w:marTop w:val="0"/>
      <w:marBottom w:val="0"/>
      <w:divBdr>
        <w:top w:val="none" w:sz="0" w:space="0" w:color="auto"/>
        <w:left w:val="none" w:sz="0" w:space="0" w:color="auto"/>
        <w:bottom w:val="none" w:sz="0" w:space="0" w:color="auto"/>
        <w:right w:val="none" w:sz="0" w:space="0" w:color="auto"/>
      </w:divBdr>
      <w:divsChild>
        <w:div w:id="2128155418">
          <w:marLeft w:val="255"/>
          <w:marRight w:val="0"/>
          <w:marTop w:val="75"/>
          <w:marBottom w:val="0"/>
          <w:divBdr>
            <w:top w:val="none" w:sz="0" w:space="0" w:color="auto"/>
            <w:left w:val="none" w:sz="0" w:space="0" w:color="auto"/>
            <w:bottom w:val="none" w:sz="0" w:space="0" w:color="auto"/>
            <w:right w:val="none" w:sz="0" w:space="0" w:color="auto"/>
          </w:divBdr>
        </w:div>
      </w:divsChild>
    </w:div>
    <w:div w:id="1697467644">
      <w:bodyDiv w:val="1"/>
      <w:marLeft w:val="0"/>
      <w:marRight w:val="0"/>
      <w:marTop w:val="0"/>
      <w:marBottom w:val="0"/>
      <w:divBdr>
        <w:top w:val="none" w:sz="0" w:space="0" w:color="auto"/>
        <w:left w:val="none" w:sz="0" w:space="0" w:color="auto"/>
        <w:bottom w:val="none" w:sz="0" w:space="0" w:color="auto"/>
        <w:right w:val="none" w:sz="0" w:space="0" w:color="auto"/>
      </w:divBdr>
      <w:divsChild>
        <w:div w:id="1643923250">
          <w:marLeft w:val="255"/>
          <w:marRight w:val="0"/>
          <w:marTop w:val="75"/>
          <w:marBottom w:val="0"/>
          <w:divBdr>
            <w:top w:val="none" w:sz="0" w:space="0" w:color="auto"/>
            <w:left w:val="none" w:sz="0" w:space="0" w:color="auto"/>
            <w:bottom w:val="none" w:sz="0" w:space="0" w:color="auto"/>
            <w:right w:val="none" w:sz="0" w:space="0" w:color="auto"/>
          </w:divBdr>
        </w:div>
      </w:divsChild>
    </w:div>
    <w:div w:id="1750351366">
      <w:bodyDiv w:val="1"/>
      <w:marLeft w:val="0"/>
      <w:marRight w:val="0"/>
      <w:marTop w:val="0"/>
      <w:marBottom w:val="0"/>
      <w:divBdr>
        <w:top w:val="none" w:sz="0" w:space="0" w:color="auto"/>
        <w:left w:val="none" w:sz="0" w:space="0" w:color="auto"/>
        <w:bottom w:val="none" w:sz="0" w:space="0" w:color="auto"/>
        <w:right w:val="none" w:sz="0" w:space="0" w:color="auto"/>
      </w:divBdr>
      <w:divsChild>
        <w:div w:id="1418944958">
          <w:marLeft w:val="255"/>
          <w:marRight w:val="0"/>
          <w:marTop w:val="75"/>
          <w:marBottom w:val="0"/>
          <w:divBdr>
            <w:top w:val="none" w:sz="0" w:space="0" w:color="auto"/>
            <w:left w:val="none" w:sz="0" w:space="0" w:color="auto"/>
            <w:bottom w:val="none" w:sz="0" w:space="0" w:color="auto"/>
            <w:right w:val="none" w:sz="0" w:space="0" w:color="auto"/>
          </w:divBdr>
          <w:divsChild>
            <w:div w:id="7220996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5392613">
      <w:bodyDiv w:val="1"/>
      <w:marLeft w:val="0"/>
      <w:marRight w:val="0"/>
      <w:marTop w:val="0"/>
      <w:marBottom w:val="0"/>
      <w:divBdr>
        <w:top w:val="none" w:sz="0" w:space="0" w:color="auto"/>
        <w:left w:val="none" w:sz="0" w:space="0" w:color="auto"/>
        <w:bottom w:val="none" w:sz="0" w:space="0" w:color="auto"/>
        <w:right w:val="none" w:sz="0" w:space="0" w:color="auto"/>
      </w:divBdr>
      <w:divsChild>
        <w:div w:id="595678957">
          <w:marLeft w:val="255"/>
          <w:marRight w:val="0"/>
          <w:marTop w:val="75"/>
          <w:marBottom w:val="0"/>
          <w:divBdr>
            <w:top w:val="none" w:sz="0" w:space="0" w:color="auto"/>
            <w:left w:val="none" w:sz="0" w:space="0" w:color="auto"/>
            <w:bottom w:val="none" w:sz="0" w:space="0" w:color="auto"/>
            <w:right w:val="none" w:sz="0" w:space="0" w:color="auto"/>
          </w:divBdr>
        </w:div>
      </w:divsChild>
    </w:div>
    <w:div w:id="1789348637">
      <w:bodyDiv w:val="1"/>
      <w:marLeft w:val="0"/>
      <w:marRight w:val="0"/>
      <w:marTop w:val="0"/>
      <w:marBottom w:val="0"/>
      <w:divBdr>
        <w:top w:val="none" w:sz="0" w:space="0" w:color="auto"/>
        <w:left w:val="none" w:sz="0" w:space="0" w:color="auto"/>
        <w:bottom w:val="none" w:sz="0" w:space="0" w:color="auto"/>
        <w:right w:val="none" w:sz="0" w:space="0" w:color="auto"/>
      </w:divBdr>
      <w:divsChild>
        <w:div w:id="962076473">
          <w:marLeft w:val="255"/>
          <w:marRight w:val="0"/>
          <w:marTop w:val="75"/>
          <w:marBottom w:val="0"/>
          <w:divBdr>
            <w:top w:val="none" w:sz="0" w:space="0" w:color="auto"/>
            <w:left w:val="none" w:sz="0" w:space="0" w:color="auto"/>
            <w:bottom w:val="none" w:sz="0" w:space="0" w:color="auto"/>
            <w:right w:val="none" w:sz="0" w:space="0" w:color="auto"/>
          </w:divBdr>
        </w:div>
      </w:divsChild>
    </w:div>
    <w:div w:id="1791125710">
      <w:bodyDiv w:val="1"/>
      <w:marLeft w:val="0"/>
      <w:marRight w:val="0"/>
      <w:marTop w:val="0"/>
      <w:marBottom w:val="0"/>
      <w:divBdr>
        <w:top w:val="none" w:sz="0" w:space="0" w:color="auto"/>
        <w:left w:val="none" w:sz="0" w:space="0" w:color="auto"/>
        <w:bottom w:val="none" w:sz="0" w:space="0" w:color="auto"/>
        <w:right w:val="none" w:sz="0" w:space="0" w:color="auto"/>
      </w:divBdr>
      <w:divsChild>
        <w:div w:id="1030492384">
          <w:marLeft w:val="255"/>
          <w:marRight w:val="0"/>
          <w:marTop w:val="75"/>
          <w:marBottom w:val="0"/>
          <w:divBdr>
            <w:top w:val="none" w:sz="0" w:space="0" w:color="auto"/>
            <w:left w:val="none" w:sz="0" w:space="0" w:color="auto"/>
            <w:bottom w:val="none" w:sz="0" w:space="0" w:color="auto"/>
            <w:right w:val="none" w:sz="0" w:space="0" w:color="auto"/>
          </w:divBdr>
        </w:div>
      </w:divsChild>
    </w:div>
    <w:div w:id="1800302811">
      <w:bodyDiv w:val="1"/>
      <w:marLeft w:val="0"/>
      <w:marRight w:val="0"/>
      <w:marTop w:val="0"/>
      <w:marBottom w:val="0"/>
      <w:divBdr>
        <w:top w:val="none" w:sz="0" w:space="0" w:color="auto"/>
        <w:left w:val="none" w:sz="0" w:space="0" w:color="auto"/>
        <w:bottom w:val="none" w:sz="0" w:space="0" w:color="auto"/>
        <w:right w:val="none" w:sz="0" w:space="0" w:color="auto"/>
      </w:divBdr>
      <w:divsChild>
        <w:div w:id="1616790882">
          <w:marLeft w:val="255"/>
          <w:marRight w:val="0"/>
          <w:marTop w:val="75"/>
          <w:marBottom w:val="0"/>
          <w:divBdr>
            <w:top w:val="none" w:sz="0" w:space="0" w:color="auto"/>
            <w:left w:val="none" w:sz="0" w:space="0" w:color="auto"/>
            <w:bottom w:val="none" w:sz="0" w:space="0" w:color="auto"/>
            <w:right w:val="none" w:sz="0" w:space="0" w:color="auto"/>
          </w:divBdr>
        </w:div>
      </w:divsChild>
    </w:div>
    <w:div w:id="1830824676">
      <w:bodyDiv w:val="1"/>
      <w:marLeft w:val="0"/>
      <w:marRight w:val="0"/>
      <w:marTop w:val="0"/>
      <w:marBottom w:val="0"/>
      <w:divBdr>
        <w:top w:val="none" w:sz="0" w:space="0" w:color="auto"/>
        <w:left w:val="none" w:sz="0" w:space="0" w:color="auto"/>
        <w:bottom w:val="none" w:sz="0" w:space="0" w:color="auto"/>
        <w:right w:val="none" w:sz="0" w:space="0" w:color="auto"/>
      </w:divBdr>
      <w:divsChild>
        <w:div w:id="1400130064">
          <w:marLeft w:val="255"/>
          <w:marRight w:val="0"/>
          <w:marTop w:val="75"/>
          <w:marBottom w:val="0"/>
          <w:divBdr>
            <w:top w:val="none" w:sz="0" w:space="0" w:color="auto"/>
            <w:left w:val="none" w:sz="0" w:space="0" w:color="auto"/>
            <w:bottom w:val="none" w:sz="0" w:space="0" w:color="auto"/>
            <w:right w:val="none" w:sz="0" w:space="0" w:color="auto"/>
          </w:divBdr>
        </w:div>
      </w:divsChild>
    </w:div>
    <w:div w:id="1842427069">
      <w:bodyDiv w:val="1"/>
      <w:marLeft w:val="0"/>
      <w:marRight w:val="0"/>
      <w:marTop w:val="0"/>
      <w:marBottom w:val="0"/>
      <w:divBdr>
        <w:top w:val="none" w:sz="0" w:space="0" w:color="auto"/>
        <w:left w:val="none" w:sz="0" w:space="0" w:color="auto"/>
        <w:bottom w:val="none" w:sz="0" w:space="0" w:color="auto"/>
        <w:right w:val="none" w:sz="0" w:space="0" w:color="auto"/>
      </w:divBdr>
      <w:divsChild>
        <w:div w:id="1734310176">
          <w:marLeft w:val="255"/>
          <w:marRight w:val="0"/>
          <w:marTop w:val="75"/>
          <w:marBottom w:val="0"/>
          <w:divBdr>
            <w:top w:val="none" w:sz="0" w:space="0" w:color="auto"/>
            <w:left w:val="none" w:sz="0" w:space="0" w:color="auto"/>
            <w:bottom w:val="none" w:sz="0" w:space="0" w:color="auto"/>
            <w:right w:val="none" w:sz="0" w:space="0" w:color="auto"/>
          </w:divBdr>
        </w:div>
      </w:divsChild>
    </w:div>
    <w:div w:id="1844511193">
      <w:bodyDiv w:val="1"/>
      <w:marLeft w:val="0"/>
      <w:marRight w:val="0"/>
      <w:marTop w:val="0"/>
      <w:marBottom w:val="0"/>
      <w:divBdr>
        <w:top w:val="none" w:sz="0" w:space="0" w:color="auto"/>
        <w:left w:val="none" w:sz="0" w:space="0" w:color="auto"/>
        <w:bottom w:val="none" w:sz="0" w:space="0" w:color="auto"/>
        <w:right w:val="none" w:sz="0" w:space="0" w:color="auto"/>
      </w:divBdr>
      <w:divsChild>
        <w:div w:id="1609895353">
          <w:marLeft w:val="255"/>
          <w:marRight w:val="0"/>
          <w:marTop w:val="75"/>
          <w:marBottom w:val="0"/>
          <w:divBdr>
            <w:top w:val="none" w:sz="0" w:space="0" w:color="auto"/>
            <w:left w:val="none" w:sz="0" w:space="0" w:color="auto"/>
            <w:bottom w:val="none" w:sz="0" w:space="0" w:color="auto"/>
            <w:right w:val="none" w:sz="0" w:space="0" w:color="auto"/>
          </w:divBdr>
        </w:div>
      </w:divsChild>
    </w:div>
    <w:div w:id="1846549152">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6">
          <w:marLeft w:val="255"/>
          <w:marRight w:val="0"/>
          <w:marTop w:val="75"/>
          <w:marBottom w:val="0"/>
          <w:divBdr>
            <w:top w:val="none" w:sz="0" w:space="0" w:color="auto"/>
            <w:left w:val="none" w:sz="0" w:space="0" w:color="auto"/>
            <w:bottom w:val="none" w:sz="0" w:space="0" w:color="auto"/>
            <w:right w:val="none" w:sz="0" w:space="0" w:color="auto"/>
          </w:divBdr>
        </w:div>
        <w:div w:id="1551189540">
          <w:marLeft w:val="255"/>
          <w:marRight w:val="0"/>
          <w:marTop w:val="75"/>
          <w:marBottom w:val="0"/>
          <w:divBdr>
            <w:top w:val="none" w:sz="0" w:space="0" w:color="auto"/>
            <w:left w:val="none" w:sz="0" w:space="0" w:color="auto"/>
            <w:bottom w:val="none" w:sz="0" w:space="0" w:color="auto"/>
            <w:right w:val="none" w:sz="0" w:space="0" w:color="auto"/>
          </w:divBdr>
        </w:div>
      </w:divsChild>
    </w:div>
    <w:div w:id="1863472545">
      <w:bodyDiv w:val="1"/>
      <w:marLeft w:val="0"/>
      <w:marRight w:val="0"/>
      <w:marTop w:val="0"/>
      <w:marBottom w:val="0"/>
      <w:divBdr>
        <w:top w:val="none" w:sz="0" w:space="0" w:color="auto"/>
        <w:left w:val="none" w:sz="0" w:space="0" w:color="auto"/>
        <w:bottom w:val="none" w:sz="0" w:space="0" w:color="auto"/>
        <w:right w:val="none" w:sz="0" w:space="0" w:color="auto"/>
      </w:divBdr>
      <w:divsChild>
        <w:div w:id="1370031911">
          <w:marLeft w:val="255"/>
          <w:marRight w:val="0"/>
          <w:marTop w:val="75"/>
          <w:marBottom w:val="0"/>
          <w:divBdr>
            <w:top w:val="none" w:sz="0" w:space="0" w:color="auto"/>
            <w:left w:val="none" w:sz="0" w:space="0" w:color="auto"/>
            <w:bottom w:val="none" w:sz="0" w:space="0" w:color="auto"/>
            <w:right w:val="none" w:sz="0" w:space="0" w:color="auto"/>
          </w:divBdr>
        </w:div>
      </w:divsChild>
    </w:div>
    <w:div w:id="1864393692">
      <w:bodyDiv w:val="1"/>
      <w:marLeft w:val="0"/>
      <w:marRight w:val="0"/>
      <w:marTop w:val="0"/>
      <w:marBottom w:val="0"/>
      <w:divBdr>
        <w:top w:val="none" w:sz="0" w:space="0" w:color="auto"/>
        <w:left w:val="none" w:sz="0" w:space="0" w:color="auto"/>
        <w:bottom w:val="none" w:sz="0" w:space="0" w:color="auto"/>
        <w:right w:val="none" w:sz="0" w:space="0" w:color="auto"/>
      </w:divBdr>
      <w:divsChild>
        <w:div w:id="337542973">
          <w:marLeft w:val="255"/>
          <w:marRight w:val="0"/>
          <w:marTop w:val="75"/>
          <w:marBottom w:val="0"/>
          <w:divBdr>
            <w:top w:val="none" w:sz="0" w:space="0" w:color="auto"/>
            <w:left w:val="none" w:sz="0" w:space="0" w:color="auto"/>
            <w:bottom w:val="none" w:sz="0" w:space="0" w:color="auto"/>
            <w:right w:val="none" w:sz="0" w:space="0" w:color="auto"/>
          </w:divBdr>
        </w:div>
      </w:divsChild>
    </w:div>
    <w:div w:id="1869294295">
      <w:bodyDiv w:val="1"/>
      <w:marLeft w:val="0"/>
      <w:marRight w:val="0"/>
      <w:marTop w:val="0"/>
      <w:marBottom w:val="0"/>
      <w:divBdr>
        <w:top w:val="none" w:sz="0" w:space="0" w:color="auto"/>
        <w:left w:val="none" w:sz="0" w:space="0" w:color="auto"/>
        <w:bottom w:val="none" w:sz="0" w:space="0" w:color="auto"/>
        <w:right w:val="none" w:sz="0" w:space="0" w:color="auto"/>
      </w:divBdr>
      <w:divsChild>
        <w:div w:id="674498523">
          <w:marLeft w:val="255"/>
          <w:marRight w:val="0"/>
          <w:marTop w:val="75"/>
          <w:marBottom w:val="0"/>
          <w:divBdr>
            <w:top w:val="none" w:sz="0" w:space="0" w:color="auto"/>
            <w:left w:val="none" w:sz="0" w:space="0" w:color="auto"/>
            <w:bottom w:val="none" w:sz="0" w:space="0" w:color="auto"/>
            <w:right w:val="none" w:sz="0" w:space="0" w:color="auto"/>
          </w:divBdr>
        </w:div>
      </w:divsChild>
    </w:div>
    <w:div w:id="1894929954">
      <w:bodyDiv w:val="1"/>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255"/>
          <w:marRight w:val="0"/>
          <w:marTop w:val="75"/>
          <w:marBottom w:val="0"/>
          <w:divBdr>
            <w:top w:val="none" w:sz="0" w:space="0" w:color="auto"/>
            <w:left w:val="none" w:sz="0" w:space="0" w:color="auto"/>
            <w:bottom w:val="none" w:sz="0" w:space="0" w:color="auto"/>
            <w:right w:val="none" w:sz="0" w:space="0" w:color="auto"/>
          </w:divBdr>
        </w:div>
        <w:div w:id="461652973">
          <w:marLeft w:val="255"/>
          <w:marRight w:val="0"/>
          <w:marTop w:val="75"/>
          <w:marBottom w:val="0"/>
          <w:divBdr>
            <w:top w:val="none" w:sz="0" w:space="0" w:color="auto"/>
            <w:left w:val="none" w:sz="0" w:space="0" w:color="auto"/>
            <w:bottom w:val="none" w:sz="0" w:space="0" w:color="auto"/>
            <w:right w:val="none" w:sz="0" w:space="0" w:color="auto"/>
          </w:divBdr>
        </w:div>
      </w:divsChild>
    </w:div>
    <w:div w:id="1895777644">
      <w:bodyDiv w:val="1"/>
      <w:marLeft w:val="0"/>
      <w:marRight w:val="0"/>
      <w:marTop w:val="0"/>
      <w:marBottom w:val="0"/>
      <w:divBdr>
        <w:top w:val="none" w:sz="0" w:space="0" w:color="auto"/>
        <w:left w:val="none" w:sz="0" w:space="0" w:color="auto"/>
        <w:bottom w:val="none" w:sz="0" w:space="0" w:color="auto"/>
        <w:right w:val="none" w:sz="0" w:space="0" w:color="auto"/>
      </w:divBdr>
      <w:divsChild>
        <w:div w:id="395779834">
          <w:marLeft w:val="255"/>
          <w:marRight w:val="0"/>
          <w:marTop w:val="75"/>
          <w:marBottom w:val="0"/>
          <w:divBdr>
            <w:top w:val="none" w:sz="0" w:space="0" w:color="auto"/>
            <w:left w:val="none" w:sz="0" w:space="0" w:color="auto"/>
            <w:bottom w:val="none" w:sz="0" w:space="0" w:color="auto"/>
            <w:right w:val="none" w:sz="0" w:space="0" w:color="auto"/>
          </w:divBdr>
        </w:div>
      </w:divsChild>
    </w:div>
    <w:div w:id="1896307282">
      <w:bodyDiv w:val="1"/>
      <w:marLeft w:val="0"/>
      <w:marRight w:val="0"/>
      <w:marTop w:val="0"/>
      <w:marBottom w:val="0"/>
      <w:divBdr>
        <w:top w:val="none" w:sz="0" w:space="0" w:color="auto"/>
        <w:left w:val="none" w:sz="0" w:space="0" w:color="auto"/>
        <w:bottom w:val="none" w:sz="0" w:space="0" w:color="auto"/>
        <w:right w:val="none" w:sz="0" w:space="0" w:color="auto"/>
      </w:divBdr>
      <w:divsChild>
        <w:div w:id="44374541">
          <w:marLeft w:val="255"/>
          <w:marRight w:val="0"/>
          <w:marTop w:val="75"/>
          <w:marBottom w:val="0"/>
          <w:divBdr>
            <w:top w:val="none" w:sz="0" w:space="0" w:color="auto"/>
            <w:left w:val="none" w:sz="0" w:space="0" w:color="auto"/>
            <w:bottom w:val="none" w:sz="0" w:space="0" w:color="auto"/>
            <w:right w:val="none" w:sz="0" w:space="0" w:color="auto"/>
          </w:divBdr>
        </w:div>
      </w:divsChild>
    </w:div>
    <w:div w:id="1929848106">
      <w:bodyDiv w:val="1"/>
      <w:marLeft w:val="0"/>
      <w:marRight w:val="0"/>
      <w:marTop w:val="0"/>
      <w:marBottom w:val="0"/>
      <w:divBdr>
        <w:top w:val="none" w:sz="0" w:space="0" w:color="auto"/>
        <w:left w:val="none" w:sz="0" w:space="0" w:color="auto"/>
        <w:bottom w:val="none" w:sz="0" w:space="0" w:color="auto"/>
        <w:right w:val="none" w:sz="0" w:space="0" w:color="auto"/>
      </w:divBdr>
      <w:divsChild>
        <w:div w:id="1005745280">
          <w:marLeft w:val="255"/>
          <w:marRight w:val="0"/>
          <w:marTop w:val="75"/>
          <w:marBottom w:val="0"/>
          <w:divBdr>
            <w:top w:val="none" w:sz="0" w:space="0" w:color="auto"/>
            <w:left w:val="none" w:sz="0" w:space="0" w:color="auto"/>
            <w:bottom w:val="none" w:sz="0" w:space="0" w:color="auto"/>
            <w:right w:val="none" w:sz="0" w:space="0" w:color="auto"/>
          </w:divBdr>
        </w:div>
      </w:divsChild>
    </w:div>
    <w:div w:id="1942950971">
      <w:bodyDiv w:val="1"/>
      <w:marLeft w:val="0"/>
      <w:marRight w:val="0"/>
      <w:marTop w:val="0"/>
      <w:marBottom w:val="0"/>
      <w:divBdr>
        <w:top w:val="none" w:sz="0" w:space="0" w:color="auto"/>
        <w:left w:val="none" w:sz="0" w:space="0" w:color="auto"/>
        <w:bottom w:val="none" w:sz="0" w:space="0" w:color="auto"/>
        <w:right w:val="none" w:sz="0" w:space="0" w:color="auto"/>
      </w:divBdr>
      <w:divsChild>
        <w:div w:id="644358556">
          <w:marLeft w:val="255"/>
          <w:marRight w:val="0"/>
          <w:marTop w:val="75"/>
          <w:marBottom w:val="0"/>
          <w:divBdr>
            <w:top w:val="none" w:sz="0" w:space="0" w:color="auto"/>
            <w:left w:val="none" w:sz="0" w:space="0" w:color="auto"/>
            <w:bottom w:val="none" w:sz="0" w:space="0" w:color="auto"/>
            <w:right w:val="none" w:sz="0" w:space="0" w:color="auto"/>
          </w:divBdr>
        </w:div>
      </w:divsChild>
    </w:div>
    <w:div w:id="1959137733">
      <w:bodyDiv w:val="1"/>
      <w:marLeft w:val="0"/>
      <w:marRight w:val="0"/>
      <w:marTop w:val="0"/>
      <w:marBottom w:val="0"/>
      <w:divBdr>
        <w:top w:val="none" w:sz="0" w:space="0" w:color="auto"/>
        <w:left w:val="none" w:sz="0" w:space="0" w:color="auto"/>
        <w:bottom w:val="none" w:sz="0" w:space="0" w:color="auto"/>
        <w:right w:val="none" w:sz="0" w:space="0" w:color="auto"/>
      </w:divBdr>
      <w:divsChild>
        <w:div w:id="597248959">
          <w:marLeft w:val="255"/>
          <w:marRight w:val="0"/>
          <w:marTop w:val="75"/>
          <w:marBottom w:val="0"/>
          <w:divBdr>
            <w:top w:val="none" w:sz="0" w:space="0" w:color="auto"/>
            <w:left w:val="none" w:sz="0" w:space="0" w:color="auto"/>
            <w:bottom w:val="none" w:sz="0" w:space="0" w:color="auto"/>
            <w:right w:val="none" w:sz="0" w:space="0" w:color="auto"/>
          </w:divBdr>
        </w:div>
      </w:divsChild>
    </w:div>
    <w:div w:id="1991205006">
      <w:bodyDiv w:val="1"/>
      <w:marLeft w:val="0"/>
      <w:marRight w:val="0"/>
      <w:marTop w:val="0"/>
      <w:marBottom w:val="0"/>
      <w:divBdr>
        <w:top w:val="none" w:sz="0" w:space="0" w:color="auto"/>
        <w:left w:val="none" w:sz="0" w:space="0" w:color="auto"/>
        <w:bottom w:val="none" w:sz="0" w:space="0" w:color="auto"/>
        <w:right w:val="none" w:sz="0" w:space="0" w:color="auto"/>
      </w:divBdr>
      <w:divsChild>
        <w:div w:id="1578982316">
          <w:marLeft w:val="255"/>
          <w:marRight w:val="0"/>
          <w:marTop w:val="75"/>
          <w:marBottom w:val="0"/>
          <w:divBdr>
            <w:top w:val="none" w:sz="0" w:space="0" w:color="auto"/>
            <w:left w:val="none" w:sz="0" w:space="0" w:color="auto"/>
            <w:bottom w:val="none" w:sz="0" w:space="0" w:color="auto"/>
            <w:right w:val="none" w:sz="0" w:space="0" w:color="auto"/>
          </w:divBdr>
        </w:div>
      </w:divsChild>
    </w:div>
    <w:div w:id="2030331068">
      <w:bodyDiv w:val="1"/>
      <w:marLeft w:val="0"/>
      <w:marRight w:val="0"/>
      <w:marTop w:val="0"/>
      <w:marBottom w:val="0"/>
      <w:divBdr>
        <w:top w:val="none" w:sz="0" w:space="0" w:color="auto"/>
        <w:left w:val="none" w:sz="0" w:space="0" w:color="auto"/>
        <w:bottom w:val="none" w:sz="0" w:space="0" w:color="auto"/>
        <w:right w:val="none" w:sz="0" w:space="0" w:color="auto"/>
      </w:divBdr>
      <w:divsChild>
        <w:div w:id="1268342510">
          <w:marLeft w:val="255"/>
          <w:marRight w:val="0"/>
          <w:marTop w:val="75"/>
          <w:marBottom w:val="0"/>
          <w:divBdr>
            <w:top w:val="none" w:sz="0" w:space="0" w:color="auto"/>
            <w:left w:val="none" w:sz="0" w:space="0" w:color="auto"/>
            <w:bottom w:val="none" w:sz="0" w:space="0" w:color="auto"/>
            <w:right w:val="none" w:sz="0" w:space="0" w:color="auto"/>
          </w:divBdr>
        </w:div>
      </w:divsChild>
    </w:div>
    <w:div w:id="2049790544">
      <w:bodyDiv w:val="1"/>
      <w:marLeft w:val="0"/>
      <w:marRight w:val="0"/>
      <w:marTop w:val="0"/>
      <w:marBottom w:val="0"/>
      <w:divBdr>
        <w:top w:val="none" w:sz="0" w:space="0" w:color="auto"/>
        <w:left w:val="none" w:sz="0" w:space="0" w:color="auto"/>
        <w:bottom w:val="none" w:sz="0" w:space="0" w:color="auto"/>
        <w:right w:val="none" w:sz="0" w:space="0" w:color="auto"/>
      </w:divBdr>
      <w:divsChild>
        <w:div w:id="1704090226">
          <w:marLeft w:val="255"/>
          <w:marRight w:val="0"/>
          <w:marTop w:val="75"/>
          <w:marBottom w:val="0"/>
          <w:divBdr>
            <w:top w:val="none" w:sz="0" w:space="0" w:color="auto"/>
            <w:left w:val="none" w:sz="0" w:space="0" w:color="auto"/>
            <w:bottom w:val="none" w:sz="0" w:space="0" w:color="auto"/>
            <w:right w:val="none" w:sz="0" w:space="0" w:color="auto"/>
          </w:divBdr>
        </w:div>
      </w:divsChild>
    </w:div>
    <w:div w:id="2103915205">
      <w:bodyDiv w:val="1"/>
      <w:marLeft w:val="0"/>
      <w:marRight w:val="0"/>
      <w:marTop w:val="0"/>
      <w:marBottom w:val="0"/>
      <w:divBdr>
        <w:top w:val="none" w:sz="0" w:space="0" w:color="auto"/>
        <w:left w:val="none" w:sz="0" w:space="0" w:color="auto"/>
        <w:bottom w:val="none" w:sz="0" w:space="0" w:color="auto"/>
        <w:right w:val="none" w:sz="0" w:space="0" w:color="auto"/>
      </w:divBdr>
      <w:divsChild>
        <w:div w:id="628129043">
          <w:marLeft w:val="255"/>
          <w:marRight w:val="0"/>
          <w:marTop w:val="75"/>
          <w:marBottom w:val="0"/>
          <w:divBdr>
            <w:top w:val="none" w:sz="0" w:space="0" w:color="auto"/>
            <w:left w:val="none" w:sz="0" w:space="0" w:color="auto"/>
            <w:bottom w:val="none" w:sz="0" w:space="0" w:color="auto"/>
            <w:right w:val="none" w:sz="0" w:space="0" w:color="auto"/>
          </w:divBdr>
        </w:div>
      </w:divsChild>
    </w:div>
    <w:div w:id="2128310350">
      <w:bodyDiv w:val="1"/>
      <w:marLeft w:val="0"/>
      <w:marRight w:val="0"/>
      <w:marTop w:val="0"/>
      <w:marBottom w:val="0"/>
      <w:divBdr>
        <w:top w:val="none" w:sz="0" w:space="0" w:color="auto"/>
        <w:left w:val="none" w:sz="0" w:space="0" w:color="auto"/>
        <w:bottom w:val="none" w:sz="0" w:space="0" w:color="auto"/>
        <w:right w:val="none" w:sz="0" w:space="0" w:color="auto"/>
      </w:divBdr>
      <w:divsChild>
        <w:div w:id="1406221553">
          <w:marLeft w:val="255"/>
          <w:marRight w:val="0"/>
          <w:marTop w:val="75"/>
          <w:marBottom w:val="0"/>
          <w:divBdr>
            <w:top w:val="none" w:sz="0" w:space="0" w:color="auto"/>
            <w:left w:val="none" w:sz="0" w:space="0" w:color="auto"/>
            <w:bottom w:val="none" w:sz="0" w:space="0" w:color="auto"/>
            <w:right w:val="none" w:sz="0" w:space="0" w:color="auto"/>
          </w:divBdr>
        </w:div>
      </w:divsChild>
    </w:div>
    <w:div w:id="2136363930">
      <w:bodyDiv w:val="1"/>
      <w:marLeft w:val="0"/>
      <w:marRight w:val="0"/>
      <w:marTop w:val="0"/>
      <w:marBottom w:val="0"/>
      <w:divBdr>
        <w:top w:val="none" w:sz="0" w:space="0" w:color="auto"/>
        <w:left w:val="none" w:sz="0" w:space="0" w:color="auto"/>
        <w:bottom w:val="none" w:sz="0" w:space="0" w:color="auto"/>
        <w:right w:val="none" w:sz="0" w:space="0" w:color="auto"/>
      </w:divBdr>
      <w:divsChild>
        <w:div w:id="737633185">
          <w:marLeft w:val="255"/>
          <w:marRight w:val="0"/>
          <w:marTop w:val="75"/>
          <w:marBottom w:val="0"/>
          <w:divBdr>
            <w:top w:val="none" w:sz="0" w:space="0" w:color="auto"/>
            <w:left w:val="none" w:sz="0" w:space="0" w:color="auto"/>
            <w:bottom w:val="none" w:sz="0" w:space="0" w:color="auto"/>
            <w:right w:val="none" w:sz="0" w:space="0" w:color="auto"/>
          </w:divBdr>
          <w:divsChild>
            <w:div w:id="860583521">
              <w:marLeft w:val="0"/>
              <w:marRight w:val="225"/>
              <w:marTop w:val="0"/>
              <w:marBottom w:val="0"/>
              <w:divBdr>
                <w:top w:val="none" w:sz="0" w:space="0" w:color="auto"/>
                <w:left w:val="none" w:sz="0" w:space="0" w:color="auto"/>
                <w:bottom w:val="none" w:sz="0" w:space="0" w:color="auto"/>
                <w:right w:val="none" w:sz="0" w:space="0" w:color="auto"/>
              </w:divBdr>
            </w:div>
            <w:div w:id="620306914">
              <w:marLeft w:val="0"/>
              <w:marRight w:val="75"/>
              <w:marTop w:val="0"/>
              <w:marBottom w:val="0"/>
              <w:divBdr>
                <w:top w:val="none" w:sz="0" w:space="0" w:color="auto"/>
                <w:left w:val="none" w:sz="0" w:space="0" w:color="auto"/>
                <w:bottom w:val="none" w:sz="0" w:space="0" w:color="auto"/>
                <w:right w:val="none" w:sz="0" w:space="0" w:color="auto"/>
              </w:divBdr>
            </w:div>
            <w:div w:id="1550341848">
              <w:marLeft w:val="0"/>
              <w:marRight w:val="0"/>
              <w:marTop w:val="0"/>
              <w:marBottom w:val="300"/>
              <w:divBdr>
                <w:top w:val="none" w:sz="0" w:space="0" w:color="auto"/>
                <w:left w:val="none" w:sz="0" w:space="0" w:color="auto"/>
                <w:bottom w:val="none" w:sz="0" w:space="0" w:color="auto"/>
                <w:right w:val="none" w:sz="0" w:space="0" w:color="auto"/>
              </w:divBdr>
            </w:div>
            <w:div w:id="1036347717">
              <w:marLeft w:val="255"/>
              <w:marRight w:val="0"/>
              <w:marTop w:val="75"/>
              <w:marBottom w:val="0"/>
              <w:divBdr>
                <w:top w:val="none" w:sz="0" w:space="0" w:color="auto"/>
                <w:left w:val="none" w:sz="0" w:space="0" w:color="auto"/>
                <w:bottom w:val="none" w:sz="0" w:space="0" w:color="auto"/>
                <w:right w:val="none" w:sz="0" w:space="0" w:color="auto"/>
              </w:divBdr>
            </w:div>
            <w:div w:id="691077248">
              <w:marLeft w:val="255"/>
              <w:marRight w:val="0"/>
              <w:marTop w:val="75"/>
              <w:marBottom w:val="0"/>
              <w:divBdr>
                <w:top w:val="none" w:sz="0" w:space="0" w:color="auto"/>
                <w:left w:val="none" w:sz="0" w:space="0" w:color="auto"/>
                <w:bottom w:val="none" w:sz="0" w:space="0" w:color="auto"/>
                <w:right w:val="none" w:sz="0" w:space="0" w:color="auto"/>
              </w:divBdr>
            </w:div>
          </w:divsChild>
        </w:div>
        <w:div w:id="92827483">
          <w:marLeft w:val="255"/>
          <w:marRight w:val="0"/>
          <w:marTop w:val="75"/>
          <w:marBottom w:val="0"/>
          <w:divBdr>
            <w:top w:val="none" w:sz="0" w:space="0" w:color="auto"/>
            <w:left w:val="none" w:sz="0" w:space="0" w:color="auto"/>
            <w:bottom w:val="none" w:sz="0" w:space="0" w:color="auto"/>
            <w:right w:val="none" w:sz="0" w:space="0" w:color="auto"/>
          </w:divBdr>
          <w:divsChild>
            <w:div w:id="830874733">
              <w:marLeft w:val="0"/>
              <w:marRight w:val="225"/>
              <w:marTop w:val="0"/>
              <w:marBottom w:val="0"/>
              <w:divBdr>
                <w:top w:val="none" w:sz="0" w:space="0" w:color="auto"/>
                <w:left w:val="none" w:sz="0" w:space="0" w:color="auto"/>
                <w:bottom w:val="none" w:sz="0" w:space="0" w:color="auto"/>
                <w:right w:val="none" w:sz="0" w:space="0" w:color="auto"/>
              </w:divBdr>
            </w:div>
          </w:divsChild>
        </w:div>
        <w:div w:id="702244911">
          <w:marLeft w:val="255"/>
          <w:marRight w:val="0"/>
          <w:marTop w:val="75"/>
          <w:marBottom w:val="0"/>
          <w:divBdr>
            <w:top w:val="none" w:sz="0" w:space="0" w:color="auto"/>
            <w:left w:val="none" w:sz="0" w:space="0" w:color="auto"/>
            <w:bottom w:val="none" w:sz="0" w:space="0" w:color="auto"/>
            <w:right w:val="none" w:sz="0" w:space="0" w:color="auto"/>
          </w:divBdr>
          <w:divsChild>
            <w:div w:id="2952635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F0EF3-EC36-4F75-BAD4-46B347B31899}">
  <ds:schemaRefs>
    <ds:schemaRef ds:uri="http://schemas.microsoft.com/office/2006/metadata/properties"/>
    <ds:schemaRef ds:uri="http://schemas.microsoft.com/office/infopath/2007/PartnerControls"/>
    <ds:schemaRef ds:uri="d26c6947-7193-433e-9fee-b9383e5fa34c"/>
    <ds:schemaRef ds:uri="4e491ae2-bd53-4995-98ac-e251fc1d93db"/>
  </ds:schemaRefs>
</ds:datastoreItem>
</file>

<file path=customXml/itemProps2.xml><?xml version="1.0" encoding="utf-8"?>
<ds:datastoreItem xmlns:ds="http://schemas.openxmlformats.org/officeDocument/2006/customXml" ds:itemID="{8906DB71-319E-48A7-8AD5-3ABE11B3009A}">
  <ds:schemaRefs>
    <ds:schemaRef ds:uri="http://schemas.microsoft.com/sharepoint/v3/contenttype/forms"/>
  </ds:schemaRefs>
</ds:datastoreItem>
</file>

<file path=customXml/itemProps3.xml><?xml version="1.0" encoding="utf-8"?>
<ds:datastoreItem xmlns:ds="http://schemas.openxmlformats.org/officeDocument/2006/customXml" ds:itemID="{1B1D6E02-4290-4EE2-82F6-020392957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5A01F-3B20-45F3-B7CA-39698B3D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7975</Words>
  <Characters>45464</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2022-10-26T12:13:00Z</cp:lastPrinted>
  <dcterms:created xsi:type="dcterms:W3CDTF">2023-02-24T10:42:00Z</dcterms:created>
  <dcterms:modified xsi:type="dcterms:W3CDTF">2023-02-24T10:42:00Z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y fmtid="{D5CDD505-2E9C-101B-9397-08002B2CF9AE}" pid="3" name="MediaServiceImageTags">
    <vt:lpwstr/>
  </property>
</Properties>
</file>