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59BE7" w14:textId="77777777" w:rsidR="00653006" w:rsidRPr="008739DD" w:rsidRDefault="00653006" w:rsidP="00653006">
      <w:pPr>
        <w:widowControl w:val="0"/>
        <w:pBdr>
          <w:bottom w:val="single" w:sz="12" w:space="1" w:color="000000"/>
        </w:pBdr>
        <w:spacing w:before="120" w:after="0"/>
        <w:jc w:val="center"/>
        <w:rPr>
          <w:rFonts w:ascii="Book Antiqua" w:hAnsi="Book Antiqua"/>
        </w:rPr>
      </w:pPr>
      <w:bookmarkStart w:id="0" w:name="_Hlk89090507"/>
      <w:r w:rsidRPr="008739DD">
        <w:rPr>
          <w:rFonts w:ascii="Book Antiqua" w:hAnsi="Book Antiqua"/>
          <w:b/>
          <w:bCs/>
        </w:rPr>
        <w:t>NÁRODNÁ RADA SLOVENSKEJ REPUBLIKY</w:t>
      </w:r>
    </w:p>
    <w:bookmarkEnd w:id="0"/>
    <w:p w14:paraId="485AB72C" w14:textId="77777777" w:rsidR="00653006" w:rsidRPr="008739DD" w:rsidRDefault="00653006" w:rsidP="00653006">
      <w:pPr>
        <w:widowControl w:val="0"/>
        <w:spacing w:before="120" w:after="0"/>
        <w:jc w:val="center"/>
        <w:rPr>
          <w:rFonts w:ascii="Book Antiqua" w:hAnsi="Book Antiqua"/>
        </w:rPr>
      </w:pPr>
    </w:p>
    <w:p w14:paraId="5B31ED0C" w14:textId="77777777" w:rsidR="00653006" w:rsidRPr="008739DD" w:rsidRDefault="00653006" w:rsidP="00653006">
      <w:pPr>
        <w:widowControl w:val="0"/>
        <w:spacing w:before="120" w:after="0"/>
        <w:jc w:val="center"/>
        <w:rPr>
          <w:rFonts w:ascii="Book Antiqua" w:hAnsi="Book Antiqua"/>
        </w:rPr>
      </w:pPr>
      <w:r w:rsidRPr="008739DD">
        <w:rPr>
          <w:rFonts w:ascii="Book Antiqua" w:hAnsi="Book Antiqua"/>
          <w:spacing w:val="20"/>
        </w:rPr>
        <w:t>VIII.  volebné obdobie</w:t>
      </w:r>
    </w:p>
    <w:p w14:paraId="255FCBF0" w14:textId="77777777" w:rsidR="00653006" w:rsidRPr="008739DD" w:rsidRDefault="00653006" w:rsidP="00653006">
      <w:pPr>
        <w:pStyle w:val="Zkladntext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14:paraId="671F8336" w14:textId="77777777" w:rsidR="00653006" w:rsidRPr="008739DD" w:rsidRDefault="00653006" w:rsidP="00653006">
      <w:pPr>
        <w:pStyle w:val="Zkladntext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14:paraId="3EF9A454" w14:textId="77777777" w:rsidR="00653006" w:rsidRPr="008739DD" w:rsidRDefault="00653006" w:rsidP="00653006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8739DD">
        <w:rPr>
          <w:rFonts w:ascii="Book Antiqua" w:hAnsi="Book Antiqua"/>
          <w:bCs/>
          <w:sz w:val="22"/>
          <w:szCs w:val="22"/>
        </w:rPr>
        <w:t>Návrh</w:t>
      </w:r>
    </w:p>
    <w:p w14:paraId="0A221212" w14:textId="77777777" w:rsidR="00653006" w:rsidRPr="008739DD" w:rsidRDefault="00653006" w:rsidP="00653006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581BF110" w14:textId="77777777" w:rsidR="00653006" w:rsidRPr="008739DD" w:rsidRDefault="00653006" w:rsidP="00653006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8739DD">
        <w:rPr>
          <w:rFonts w:ascii="Book Antiqua" w:hAnsi="Book Antiqua"/>
          <w:b/>
          <w:bCs/>
          <w:sz w:val="22"/>
          <w:szCs w:val="22"/>
        </w:rPr>
        <w:t>ZÁKON</w:t>
      </w:r>
    </w:p>
    <w:p w14:paraId="42FBD951" w14:textId="77777777" w:rsidR="00653006" w:rsidRPr="008739DD" w:rsidRDefault="00653006" w:rsidP="00653006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52CCBE7C" w14:textId="77777777" w:rsidR="00653006" w:rsidRPr="008739DD" w:rsidRDefault="00653006" w:rsidP="00653006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8739DD">
        <w:rPr>
          <w:rFonts w:ascii="Book Antiqua" w:hAnsi="Book Antiqua"/>
          <w:bCs/>
          <w:sz w:val="22"/>
          <w:szCs w:val="22"/>
        </w:rPr>
        <w:t>z ... 2023,</w:t>
      </w:r>
    </w:p>
    <w:p w14:paraId="13B46E85" w14:textId="77777777" w:rsidR="00653006" w:rsidRPr="008739DD" w:rsidRDefault="00653006" w:rsidP="00653006">
      <w:pPr>
        <w:spacing w:before="120" w:after="0"/>
        <w:rPr>
          <w:rFonts w:ascii="Book Antiqua" w:hAnsi="Book Antiqua" w:cs="Times New Roman"/>
        </w:rPr>
      </w:pPr>
    </w:p>
    <w:p w14:paraId="0C00A522" w14:textId="6AF6FEC9" w:rsidR="00653006" w:rsidRPr="008739DD" w:rsidRDefault="00653006" w:rsidP="00653006">
      <w:pPr>
        <w:spacing w:before="120" w:after="0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Calibri" w:hAnsi="Book Antiqua" w:cs="Times New Roman"/>
          <w:b/>
          <w:bCs/>
        </w:rPr>
        <w:t>ktorým sa mení a dopĺňa zákon č. 368/2021 Z. z. o mechanizme na podporu obnovy a odolnosti a o zmene a doplnení niektorých zákonov v znení neskorších predpisov</w:t>
      </w:r>
    </w:p>
    <w:p w14:paraId="0FCBC167" w14:textId="77777777" w:rsidR="00653006" w:rsidRPr="008739DD" w:rsidRDefault="00653006" w:rsidP="00653006">
      <w:pPr>
        <w:spacing w:before="120" w:after="0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</w:p>
    <w:p w14:paraId="16C73ACD" w14:textId="77777777" w:rsidR="00653006" w:rsidRPr="008739DD" w:rsidRDefault="00653006" w:rsidP="00653006">
      <w:pPr>
        <w:spacing w:before="120" w:after="0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>Národná rada Slovenskej republiky sa uzniesla na tomto zákone:</w:t>
      </w:r>
    </w:p>
    <w:p w14:paraId="74278EA8" w14:textId="77777777" w:rsidR="00653006" w:rsidRPr="008739DD" w:rsidRDefault="00653006" w:rsidP="00653006">
      <w:pPr>
        <w:spacing w:before="120" w:after="0"/>
        <w:rPr>
          <w:rFonts w:ascii="Book Antiqua" w:eastAsia="Times New Roman" w:hAnsi="Book Antiqua" w:cs="Times New Roman"/>
          <w:color w:val="000000"/>
          <w:lang w:eastAsia="sk-SK"/>
        </w:rPr>
      </w:pPr>
    </w:p>
    <w:p w14:paraId="2C98A81C" w14:textId="77777777" w:rsidR="00653006" w:rsidRPr="008739DD" w:rsidRDefault="00653006" w:rsidP="00653006">
      <w:pPr>
        <w:spacing w:before="120" w:after="0"/>
        <w:jc w:val="center"/>
        <w:rPr>
          <w:rFonts w:ascii="Book Antiqua" w:eastAsia="Times New Roman" w:hAnsi="Book Antiqua" w:cs="Times New Roman"/>
          <w:b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b/>
          <w:color w:val="000000"/>
          <w:lang w:eastAsia="sk-SK"/>
        </w:rPr>
        <w:t>Čl. I</w:t>
      </w:r>
    </w:p>
    <w:p w14:paraId="78BE7B61" w14:textId="634C740A" w:rsidR="00F4727F" w:rsidRPr="008739DD" w:rsidRDefault="00653006" w:rsidP="00653006">
      <w:pPr>
        <w:spacing w:before="120" w:after="0"/>
        <w:ind w:firstLine="708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hAnsi="Book Antiqua" w:cs="Segoe UI"/>
          <w:shd w:val="clear" w:color="auto" w:fill="FFFFFF"/>
        </w:rPr>
        <w:t xml:space="preserve">Zákon </w:t>
      </w:r>
      <w:r w:rsidR="00B34AE3" w:rsidRPr="008739DD">
        <w:rPr>
          <w:rFonts w:ascii="Book Antiqua" w:eastAsia="Calibri" w:hAnsi="Book Antiqua" w:cs="Times New Roman"/>
        </w:rPr>
        <w:t xml:space="preserve">č. 368/2021 Z. z. o mechanizme na podporu obnovy a odolnosti a o zmene a doplnení niektorých zákonov v znení zákona č. 431/2021 Z. z, zákona č. 39/2022 Z. z., zákona č. 104/2022 Z. z., zákona č. 137/2022 Z. z., zákona č. 208/2022 Z. z. a zákona </w:t>
      </w:r>
      <w:r w:rsidRPr="008739DD">
        <w:rPr>
          <w:rFonts w:ascii="Book Antiqua" w:eastAsia="Calibri" w:hAnsi="Book Antiqua" w:cs="Times New Roman"/>
        </w:rPr>
        <w:t xml:space="preserve">              </w:t>
      </w:r>
      <w:r w:rsidR="00B34AE3" w:rsidRPr="008739DD">
        <w:rPr>
          <w:rFonts w:ascii="Book Antiqua" w:eastAsia="Calibri" w:hAnsi="Book Antiqua" w:cs="Times New Roman"/>
        </w:rPr>
        <w:t>č. 253/2022 Z. z. sa mení a dopĺňa takto:</w:t>
      </w:r>
    </w:p>
    <w:p w14:paraId="4CAEA8B9" w14:textId="4D6DF5B2" w:rsidR="00F4727F" w:rsidRPr="008739DD" w:rsidRDefault="00653006" w:rsidP="00653006">
      <w:pPr>
        <w:spacing w:before="120" w:after="0"/>
        <w:ind w:left="851" w:hanging="425"/>
        <w:jc w:val="both"/>
        <w:rPr>
          <w:rFonts w:ascii="Book Antiqua" w:hAnsi="Book Antiqua" w:cs="Times New Roman"/>
        </w:rPr>
      </w:pPr>
      <w:r w:rsidRPr="008739DD">
        <w:rPr>
          <w:rFonts w:ascii="Book Antiqua" w:hAnsi="Book Antiqua" w:cs="Times New Roman"/>
        </w:rPr>
        <w:t xml:space="preserve">1. </w:t>
      </w:r>
      <w:r w:rsidRPr="008739DD">
        <w:rPr>
          <w:rFonts w:ascii="Book Antiqua" w:hAnsi="Book Antiqua" w:cs="Times New Roman"/>
        </w:rPr>
        <w:tab/>
      </w:r>
      <w:r w:rsidR="000E00DD" w:rsidRPr="008739DD">
        <w:rPr>
          <w:rFonts w:ascii="Book Antiqua" w:hAnsi="Book Antiqua" w:cs="Times New Roman"/>
        </w:rPr>
        <w:t>V</w:t>
      </w:r>
      <w:r w:rsidR="00350A6E" w:rsidRPr="008739DD">
        <w:rPr>
          <w:rFonts w:ascii="Book Antiqua" w:hAnsi="Book Antiqua" w:cs="Times New Roman"/>
        </w:rPr>
        <w:t xml:space="preserve"> § 2 písmeno h) znie:</w:t>
      </w:r>
      <w:r w:rsidR="000E00DD" w:rsidRPr="008739DD">
        <w:rPr>
          <w:rFonts w:ascii="Book Antiqua" w:hAnsi="Book Antiqua" w:cs="Times New Roman"/>
        </w:rPr>
        <w:t xml:space="preserve"> </w:t>
      </w:r>
    </w:p>
    <w:p w14:paraId="66E74408" w14:textId="77777777" w:rsidR="00653006" w:rsidRPr="008739DD" w:rsidRDefault="00350A6E" w:rsidP="00653006">
      <w:pPr>
        <w:spacing w:before="120" w:after="0"/>
        <w:ind w:left="579" w:firstLine="282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>„h) finančným nástrojom opatrenie podľa osobitného predpisu,</w:t>
      </w:r>
      <w:r w:rsidRPr="008739DD">
        <w:rPr>
          <w:rFonts w:ascii="Book Antiqua" w:eastAsia="Times New Roman" w:hAnsi="Book Antiqua" w:cs="Times New Roman"/>
          <w:color w:val="000000"/>
          <w:vertAlign w:val="superscript"/>
          <w:lang w:eastAsia="sk-SK"/>
        </w:rPr>
        <w:t>2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>),“.</w:t>
      </w:r>
    </w:p>
    <w:p w14:paraId="645171A6" w14:textId="77777777" w:rsidR="00653006" w:rsidRPr="008739DD" w:rsidRDefault="00653006" w:rsidP="00653006">
      <w:pPr>
        <w:spacing w:before="120" w:after="0"/>
        <w:ind w:left="851" w:hanging="425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2. 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ab/>
      </w:r>
      <w:r w:rsidR="00D13313" w:rsidRPr="008739DD">
        <w:rPr>
          <w:rFonts w:ascii="Book Antiqua" w:hAnsi="Book Antiqua" w:cs="Times New Roman"/>
        </w:rPr>
        <w:t xml:space="preserve">Doterajší text § 2 sa označuje ako odsek 1 a dopĺňa sa odsekom 2, ktorý znie: </w:t>
      </w:r>
      <w:r w:rsidR="000E00DD" w:rsidRPr="008739DD">
        <w:rPr>
          <w:rFonts w:ascii="Book Antiqua" w:hAnsi="Book Antiqua" w:cs="Times New Roman"/>
        </w:rPr>
        <w:t xml:space="preserve"> </w:t>
      </w:r>
    </w:p>
    <w:p w14:paraId="71F63DC7" w14:textId="77777777" w:rsidR="00653006" w:rsidRPr="008739DD" w:rsidRDefault="005067A0" w:rsidP="00653006">
      <w:pPr>
        <w:spacing w:before="120" w:after="0"/>
        <w:ind w:left="1418" w:hanging="567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hAnsi="Book Antiqua" w:cs="Times New Roman"/>
        </w:rPr>
        <w:t xml:space="preserve">„(2) </w:t>
      </w:r>
      <w:r w:rsidR="00653006" w:rsidRPr="008739DD">
        <w:rPr>
          <w:rFonts w:ascii="Book Antiqua" w:hAnsi="Book Antiqua" w:cs="Times New Roman"/>
        </w:rPr>
        <w:tab/>
      </w:r>
      <w:r w:rsidRPr="008739DD">
        <w:rPr>
          <w:rFonts w:ascii="Book Antiqua" w:hAnsi="Book Antiqua" w:cs="Times New Roman"/>
        </w:rPr>
        <w:t>Národná implementačná a koordinačná autorita, vykonávateľ, sprostredkovateľ, osoba vykonávajúca finančné nástroje, finančný sprostredkovateľ, prijímateľ, partner a iná osoba pri vykonávaní mechanizmu alebo pri vykonávaní plánu obnovy uplatňujú princíp nediskriminácie, princíp rovnakého zaobchádzania, princíp transparentnosti, princíp hospodárnosti, princíp efektívnosti, princíp účelnosti, princíp účinnosti a zákaz konfliktu záujmov.“.</w:t>
      </w:r>
    </w:p>
    <w:p w14:paraId="149F9BE5" w14:textId="77777777" w:rsidR="00653006" w:rsidRPr="008739DD" w:rsidRDefault="00653006" w:rsidP="00653006">
      <w:pPr>
        <w:spacing w:before="120" w:after="0"/>
        <w:ind w:left="851" w:hanging="425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3. 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ab/>
      </w:r>
      <w:r w:rsidR="005067A0" w:rsidRPr="008739DD">
        <w:rPr>
          <w:rFonts w:ascii="Book Antiqua" w:hAnsi="Book Antiqua" w:cs="Times New Roman"/>
        </w:rPr>
        <w:t xml:space="preserve">V § 3 sa za písmeno d) </w:t>
      </w:r>
      <w:r w:rsidR="005067A0" w:rsidRPr="008739DD">
        <w:rPr>
          <w:rFonts w:ascii="Book Antiqua" w:hAnsi="Book Antiqua" w:cs="Times New Roman"/>
          <w:color w:val="000000" w:themeColor="text1"/>
        </w:rPr>
        <w:t>vkladá nové písmeno e), ktoré znie:</w:t>
      </w:r>
    </w:p>
    <w:p w14:paraId="5ECAEDD9" w14:textId="4A2C6C18" w:rsidR="005067A0" w:rsidRPr="008739DD" w:rsidRDefault="005067A0" w:rsidP="00653006">
      <w:pPr>
        <w:spacing w:before="120" w:after="0"/>
        <w:ind w:left="851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 w:themeColor="text1"/>
          <w:lang w:eastAsia="sk-SK"/>
        </w:rPr>
        <w:t>„e) schvaľuje materiály súvisiace s realizáciou investícií a reforiem, plnením a dosahovaním míľnikov a cieľov alebo vykonávaním plánu obnovy</w:t>
      </w:r>
      <w:r w:rsidR="00E15771" w:rsidRPr="008739DD">
        <w:rPr>
          <w:rFonts w:ascii="Book Antiqua" w:eastAsia="Times New Roman" w:hAnsi="Book Antiqua" w:cs="Times New Roman"/>
          <w:color w:val="000000" w:themeColor="text1"/>
          <w:lang w:eastAsia="sk-SK"/>
        </w:rPr>
        <w:t>, ak sa takéto schválenie vládou predpokladá</w:t>
      </w:r>
      <w:r w:rsidR="001D279A" w:rsidRPr="008739DD">
        <w:rPr>
          <w:rFonts w:ascii="Book Antiqua" w:eastAsia="Times New Roman" w:hAnsi="Book Antiqua" w:cs="Times New Roman"/>
          <w:color w:val="000000" w:themeColor="text1"/>
          <w:lang w:eastAsia="sk-SK"/>
        </w:rPr>
        <w:t>,</w:t>
      </w:r>
      <w:r w:rsidRPr="008739DD">
        <w:rPr>
          <w:rFonts w:ascii="Book Antiqua" w:eastAsia="Times New Roman" w:hAnsi="Book Antiqua" w:cs="Times New Roman"/>
          <w:color w:val="000000" w:themeColor="text1"/>
          <w:lang w:eastAsia="sk-SK"/>
        </w:rPr>
        <w:t>“</w:t>
      </w:r>
      <w:r w:rsidR="001D279A" w:rsidRPr="008739DD">
        <w:rPr>
          <w:rFonts w:ascii="Book Antiqua" w:eastAsia="Times New Roman" w:hAnsi="Book Antiqua" w:cs="Times New Roman"/>
          <w:color w:val="000000" w:themeColor="text1"/>
          <w:lang w:eastAsia="sk-SK"/>
        </w:rPr>
        <w:t>.</w:t>
      </w:r>
    </w:p>
    <w:p w14:paraId="681106DC" w14:textId="70410800" w:rsidR="00B9004A" w:rsidRPr="008739DD" w:rsidRDefault="00B9004A" w:rsidP="00653006">
      <w:pPr>
        <w:pStyle w:val="Odsekzoznamu"/>
        <w:spacing w:before="120" w:after="0"/>
        <w:ind w:left="861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4D64976D" w14:textId="77777777" w:rsidR="001466E7" w:rsidRPr="008739DD" w:rsidRDefault="00B9004A" w:rsidP="001466E7">
      <w:pPr>
        <w:pStyle w:val="Odsekzoznamu"/>
        <w:spacing w:before="120" w:after="0"/>
        <w:ind w:left="861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>Doterajšie písmeno e) sa označuje ako písmeno f).“.</w:t>
      </w:r>
    </w:p>
    <w:p w14:paraId="5586E3DB" w14:textId="77777777" w:rsidR="001466E7" w:rsidRPr="008739DD" w:rsidRDefault="001466E7" w:rsidP="001466E7">
      <w:pPr>
        <w:spacing w:before="120" w:after="0"/>
        <w:ind w:left="851" w:hanging="425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4. 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ab/>
      </w:r>
      <w:r w:rsidR="00CF61DB" w:rsidRPr="008739DD">
        <w:rPr>
          <w:rFonts w:ascii="Book Antiqua" w:eastAsia="Times New Roman" w:hAnsi="Book Antiqua" w:cs="Times New Roman"/>
          <w:color w:val="000000"/>
          <w:lang w:eastAsia="sk-SK"/>
        </w:rPr>
        <w:t>V § 4 ods. 3 písmeno g) znie:</w:t>
      </w:r>
    </w:p>
    <w:p w14:paraId="4B4E6680" w14:textId="1061F430" w:rsidR="001466E7" w:rsidRPr="008739DD" w:rsidRDefault="001466E7" w:rsidP="001466E7">
      <w:pPr>
        <w:spacing w:before="120" w:after="0"/>
        <w:ind w:left="851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>„</w:t>
      </w:r>
      <w:r w:rsidR="00CF61DB" w:rsidRPr="008739DD">
        <w:rPr>
          <w:rFonts w:ascii="Book Antiqua" w:eastAsia="Times New Roman" w:hAnsi="Book Antiqua" w:cs="Times New Roman"/>
          <w:color w:val="000000"/>
          <w:lang w:eastAsia="sk-SK"/>
        </w:rPr>
        <w:t>g) vydáva záväzné stanovisko k výzve na predkladanie žiadostí o poskytnutie prostriedkov me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>chanizmu podľa § 15 (ďalej len „výzva“</w:t>
      </w:r>
      <w:r w:rsidR="00CF61DB" w:rsidRPr="008739DD">
        <w:rPr>
          <w:rFonts w:ascii="Book Antiqua" w:eastAsia="Times New Roman" w:hAnsi="Book Antiqua" w:cs="Times New Roman"/>
          <w:color w:val="000000"/>
          <w:lang w:eastAsia="sk-SK"/>
        </w:rPr>
        <w:t>), výzve na predkladanie projektových zámerov podľa § 15a, priamemu vyzvaniu podľa § 13 ods. 1 a zmluve podľa § 19,“.</w:t>
      </w:r>
    </w:p>
    <w:p w14:paraId="3AD12A78" w14:textId="77777777" w:rsidR="001466E7" w:rsidRPr="008739DD" w:rsidRDefault="001466E7" w:rsidP="001466E7">
      <w:pPr>
        <w:spacing w:before="120" w:after="0"/>
        <w:ind w:left="851" w:hanging="425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5. 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ab/>
      </w:r>
      <w:r w:rsidR="008F1645" w:rsidRPr="008739DD">
        <w:rPr>
          <w:rFonts w:ascii="Book Antiqua" w:eastAsia="Times New Roman" w:hAnsi="Book Antiqua" w:cs="Times New Roman"/>
          <w:color w:val="000000"/>
          <w:lang w:eastAsia="sk-SK"/>
        </w:rPr>
        <w:t>V 4 ods. 3 sa vypúšťa písmeno h).</w:t>
      </w:r>
    </w:p>
    <w:p w14:paraId="1AFA21B1" w14:textId="0C89F091" w:rsidR="008F1645" w:rsidRPr="008739DD" w:rsidRDefault="001466E7" w:rsidP="001466E7">
      <w:pPr>
        <w:spacing w:before="120" w:after="0"/>
        <w:ind w:left="851" w:hanging="425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>6.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ab/>
      </w:r>
      <w:r w:rsidR="008F1645" w:rsidRPr="008739DD">
        <w:rPr>
          <w:rFonts w:ascii="Book Antiqua" w:eastAsia="Times New Roman" w:hAnsi="Book Antiqua" w:cs="Times New Roman"/>
          <w:color w:val="000000"/>
          <w:lang w:eastAsia="sk-SK"/>
        </w:rPr>
        <w:t>V § 13 odsek 5 znie:</w:t>
      </w:r>
    </w:p>
    <w:p w14:paraId="76400FB6" w14:textId="77777777" w:rsidR="00DD0376" w:rsidRPr="008739DD" w:rsidRDefault="008F1645" w:rsidP="00DD0376">
      <w:pPr>
        <w:pStyle w:val="Odsekzoznamu"/>
        <w:spacing w:before="120" w:after="0"/>
        <w:ind w:left="1418" w:hanging="557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>„(5)</w:t>
      </w:r>
      <w:r w:rsidR="00C86A40"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 </w:t>
      </w:r>
      <w:r w:rsidR="001466E7" w:rsidRPr="008739DD">
        <w:rPr>
          <w:rFonts w:ascii="Book Antiqua" w:eastAsia="Times New Roman" w:hAnsi="Book Antiqua" w:cs="Times New Roman"/>
          <w:color w:val="000000"/>
          <w:lang w:eastAsia="sk-SK"/>
        </w:rPr>
        <w:tab/>
      </w:r>
      <w:r w:rsidR="008B4F9A" w:rsidRPr="008739DD">
        <w:rPr>
          <w:rFonts w:ascii="Book Antiqua" w:eastAsia="Times New Roman" w:hAnsi="Book Antiqua" w:cs="Times New Roman"/>
          <w:color w:val="000000"/>
          <w:lang w:eastAsia="sk-SK"/>
        </w:rPr>
        <w:t>Národná implementačná a koordinačná autorita, v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ykonávateľ a sprostredkovateľ </w:t>
      </w:r>
      <w:r w:rsidR="008B4F9A"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sú 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>na účely preukázania bezúhonnosti žiadateľa, prijímateľa, partnera, ich štatutárneho orgánu, člena štatutárneho orgánu alebo iných osôb konajúcich v ich mene oprávnení od týchto osôb žiadať údaje potrebné na vyžiadanie výpisu z registra trestov.</w:t>
      </w:r>
      <w:r w:rsidRPr="008739DD">
        <w:rPr>
          <w:rFonts w:ascii="Book Antiqua" w:eastAsia="Times New Roman" w:hAnsi="Book Antiqua" w:cs="Times New Roman"/>
          <w:color w:val="000000"/>
          <w:vertAlign w:val="superscript"/>
          <w:lang w:eastAsia="sk-SK"/>
        </w:rPr>
        <w:t>20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) Žiadateľ, prijímateľ, partner, ich štatutárny orgán, člen štatutárneho orgánu alebo iná osoba konajúca v ich mene na účely podľa prvej vety poskytnú </w:t>
      </w:r>
      <w:r w:rsidR="008B4F9A"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národnej implementačnej a koordinačnej autorite, 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vykonávateľovi </w:t>
      </w:r>
      <w:r w:rsidR="008B4F9A"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alebo 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>sprostredkovateľovi údaje potrebné na vyžiadanie výpisu z registra trestov.</w:t>
      </w:r>
      <w:r w:rsidRPr="008739DD">
        <w:rPr>
          <w:rFonts w:ascii="Book Antiqua" w:eastAsia="Times New Roman" w:hAnsi="Book Antiqua" w:cs="Times New Roman"/>
          <w:color w:val="000000"/>
          <w:vertAlign w:val="superscript"/>
          <w:lang w:eastAsia="sk-SK"/>
        </w:rPr>
        <w:t>21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) Údaje podľa druhej vety </w:t>
      </w:r>
      <w:r w:rsidR="008B4F9A"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národná implementačná a koordinačná autorita, 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>vykonávateľ</w:t>
      </w:r>
      <w:r w:rsidR="008B4F9A"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 a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 sprostredkovateľ bezodkladne zašlú v elektronickej podobe prostredníctvom elektronickej komunikácie Generálnej prokuratúre Slovenskej republiky na vydanie výpisu z registra trestov.“.</w:t>
      </w:r>
    </w:p>
    <w:p w14:paraId="6B348E61" w14:textId="77777777" w:rsidR="00DD0376" w:rsidRPr="008739DD" w:rsidRDefault="00DD0376" w:rsidP="00DD0376">
      <w:pPr>
        <w:spacing w:before="120" w:after="0"/>
        <w:ind w:left="851" w:hanging="425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7. 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ab/>
      </w:r>
      <w:r w:rsidR="009C3B37" w:rsidRPr="008739DD">
        <w:rPr>
          <w:rFonts w:ascii="Book Antiqua" w:eastAsia="Times New Roman" w:hAnsi="Book Antiqua" w:cs="Times New Roman"/>
          <w:color w:val="000000"/>
          <w:lang w:eastAsia="sk-SK"/>
        </w:rPr>
        <w:t>V § 15 odsek 1 znie:</w:t>
      </w:r>
    </w:p>
    <w:p w14:paraId="29B11097" w14:textId="77777777" w:rsidR="00DD0376" w:rsidRPr="008739DD" w:rsidRDefault="009C3B37" w:rsidP="00DD0376">
      <w:pPr>
        <w:spacing w:before="120" w:after="0"/>
        <w:ind w:left="1418" w:hanging="567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„(1) </w:t>
      </w:r>
      <w:r w:rsidR="00DD0376" w:rsidRPr="008739DD">
        <w:rPr>
          <w:rFonts w:ascii="Book Antiqua" w:eastAsia="Times New Roman" w:hAnsi="Book Antiqua" w:cs="Times New Roman"/>
          <w:color w:val="000000"/>
          <w:lang w:eastAsia="sk-SK"/>
        </w:rPr>
        <w:tab/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>Vykonávateľ vyhlasuje výzvu jej zverejnením v informačnom a monitorovacom systéme plánu obnovy. Vykonávateľ zároveň na svojom webovom sídle zverejní informáciu o vyhlásení výzvy v informačnom a monitorovacom systéme plánu obnovy spolu s príslušným odkazom na výzvu.“.</w:t>
      </w:r>
    </w:p>
    <w:p w14:paraId="3BF48D10" w14:textId="77777777" w:rsidR="00DD0376" w:rsidRPr="008739DD" w:rsidRDefault="00DD0376" w:rsidP="00DD0376">
      <w:pPr>
        <w:spacing w:before="120" w:after="0"/>
        <w:ind w:left="851" w:hanging="425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8. 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ab/>
      </w:r>
      <w:r w:rsidR="009C3B37"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V § 15 odsek 7 znie: </w:t>
      </w:r>
    </w:p>
    <w:p w14:paraId="0B8207EF" w14:textId="16CBAFC3" w:rsidR="00DD0376" w:rsidRPr="008739DD" w:rsidRDefault="009C3B37" w:rsidP="00DD0376">
      <w:pPr>
        <w:spacing w:before="120" w:after="0"/>
        <w:ind w:left="1418" w:hanging="567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„(7) </w:t>
      </w:r>
      <w:r w:rsidR="00DD0376" w:rsidRPr="008739DD">
        <w:rPr>
          <w:rFonts w:ascii="Book Antiqua" w:eastAsia="Times New Roman" w:hAnsi="Book Antiqua" w:cs="Times New Roman"/>
          <w:color w:val="000000"/>
          <w:lang w:eastAsia="sk-SK"/>
        </w:rPr>
        <w:tab/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Vykonávateľ je oprávnený zmeniť formálne náležitosti výzvy podľa odseku 3. Vykonávateľ je oprávnený zmeniť podmienky podľa odseku 5 uvedené vo výzve, len ak táto zmena nevyvolá zmenu vo výsledku posudzovania už predložených žiadostí o prostriedky alebo ak zmena podmienok podľa odseku 5 vyplýva zo zmeny všeobecne záväzných právnych predpisov. Vykonávateľ </w:t>
      </w:r>
      <w:r w:rsidR="00EA0291" w:rsidRPr="008739DD">
        <w:rPr>
          <w:rFonts w:ascii="Book Antiqua" w:eastAsia="Times New Roman" w:hAnsi="Book Antiqua" w:cs="Times New Roman"/>
          <w:color w:val="000000"/>
          <w:lang w:eastAsia="sk-SK"/>
        </w:rPr>
        <w:t>môže umožniť</w:t>
      </w:r>
      <w:r w:rsidR="00DD0376"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 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žiadateľovi doplniť alebo zmeniť žiadosť </w:t>
      </w:r>
      <w:r w:rsidR="002F7880"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o prostriedky 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>podanú do termínu zmeny výzvy v rozsahu zmeny výzvy. Informáciu o zmene výzvy vykonávateľ bezodkladne zverejní na svojom webovom sídle.“.</w:t>
      </w:r>
    </w:p>
    <w:p w14:paraId="04D1282A" w14:textId="77777777" w:rsidR="00EA0291" w:rsidRPr="008739DD" w:rsidRDefault="00DD0376" w:rsidP="00EA0291">
      <w:pPr>
        <w:spacing w:before="120" w:after="0"/>
        <w:ind w:left="851" w:hanging="425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9. 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ab/>
      </w:r>
      <w:r w:rsidR="003B103C" w:rsidRPr="008739DD">
        <w:rPr>
          <w:rFonts w:ascii="Book Antiqua" w:eastAsia="Times New Roman" w:hAnsi="Book Antiqua" w:cs="Times New Roman"/>
          <w:color w:val="000000"/>
          <w:lang w:eastAsia="sk-SK"/>
        </w:rPr>
        <w:t>V § 15a ods. 4 sa slová „3 až 5“ nahrádzajú slovami „3 až 7“.</w:t>
      </w:r>
    </w:p>
    <w:p w14:paraId="42E0B766" w14:textId="77777777" w:rsidR="00EA0291" w:rsidRPr="008739DD" w:rsidRDefault="00EA0291" w:rsidP="00EA0291">
      <w:pPr>
        <w:spacing w:before="120" w:after="0"/>
        <w:ind w:left="851" w:hanging="425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10. 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ab/>
      </w:r>
      <w:r w:rsidR="003B103C" w:rsidRPr="008739DD">
        <w:rPr>
          <w:rFonts w:ascii="Book Antiqua" w:eastAsia="Times New Roman" w:hAnsi="Book Antiqua" w:cs="Times New Roman"/>
          <w:color w:val="000000"/>
          <w:lang w:eastAsia="sk-SK"/>
        </w:rPr>
        <w:t>V § 16 ods. 3 sa slovo „vyzve“ nahrádzajú slovami „môže vyzvať“.</w:t>
      </w:r>
    </w:p>
    <w:p w14:paraId="417A5786" w14:textId="77777777" w:rsidR="00EA0291" w:rsidRPr="008739DD" w:rsidRDefault="00EA0291" w:rsidP="00EA0291">
      <w:pPr>
        <w:spacing w:before="120" w:after="0"/>
        <w:ind w:left="851" w:hanging="425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lastRenderedPageBreak/>
        <w:t xml:space="preserve">11. 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ab/>
      </w:r>
      <w:r w:rsidR="003B103C" w:rsidRPr="008739DD">
        <w:rPr>
          <w:rFonts w:ascii="Book Antiqua" w:eastAsia="Times New Roman" w:hAnsi="Book Antiqua" w:cs="Times New Roman"/>
          <w:color w:val="000000"/>
          <w:lang w:eastAsia="sk-SK"/>
        </w:rPr>
        <w:t>V § 16 odsek 4 znie:</w:t>
      </w:r>
    </w:p>
    <w:p w14:paraId="6A5AB2E6" w14:textId="77777777" w:rsidR="00EA0291" w:rsidRPr="008739DD" w:rsidRDefault="003B103C" w:rsidP="00EA0291">
      <w:pPr>
        <w:spacing w:before="120" w:after="0"/>
        <w:ind w:left="1418" w:hanging="567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„(4) </w:t>
      </w:r>
      <w:r w:rsidR="00EA0291" w:rsidRPr="008739DD">
        <w:rPr>
          <w:rFonts w:ascii="Book Antiqua" w:eastAsia="Times New Roman" w:hAnsi="Book Antiqua" w:cs="Times New Roman"/>
          <w:color w:val="000000"/>
          <w:lang w:eastAsia="sk-SK"/>
        </w:rPr>
        <w:tab/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>Vykonávateľ posúdi splnenie podmienok poskytnutia prostriedkov mechanizmu určených vo výzve. Vykonávateľ posudzuje žiadosť o prostriedky spôsobom a podľa kritérií určených vo výzve a v závislosti od najlepšie splnených kritérií alebo v závislosti od najskoršie doručenej úplnej žiadosti o prostriedky vytvorí poradie žiadostí o prostriedky, ktoré splnili podmienky poskytnutia prostriedkov mechanizmu. Poradie podľa druhej vety nie je vykonávateľ povinný vytvoriť, ak výška prostriedkov mechanizmu určených na výzvu umožňuje uspokojiť všetky podané žiadosti o prostriedky. Vykonávateľ môže žiadosť o prostriedky posúdiť aj v rámci inej výzvy, ak nemožno poskytnúť prostriedky mechanizmu vo výzve, na základe ktorej bola žiadosť o prostriedky podaná, a prostriedky mechanizmu sa poskytujú na rovnaký účel.“.</w:t>
      </w:r>
    </w:p>
    <w:p w14:paraId="6AD43BF5" w14:textId="77777777" w:rsidR="00EA0291" w:rsidRPr="008739DD" w:rsidRDefault="00EA0291" w:rsidP="00EA0291">
      <w:pPr>
        <w:spacing w:before="120" w:after="0"/>
        <w:ind w:left="851" w:hanging="425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12. 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ab/>
      </w:r>
      <w:r w:rsidR="00DA1418" w:rsidRPr="008739DD">
        <w:rPr>
          <w:rFonts w:ascii="Book Antiqua" w:eastAsia="Times New Roman" w:hAnsi="Book Antiqua" w:cs="Times New Roman"/>
          <w:color w:val="000000"/>
          <w:lang w:eastAsia="sk-SK"/>
        </w:rPr>
        <w:t>V § 16 ods. 9 sa vypúšťajú slová „zoznam žiadateľov, ktorí splnili podmienky poskytnutia prostriedkov mechanizmu, zoznam žiadateľov, ktorí nesplnili podmienky poskytnutia prostriedkov mechanizmu, a“.</w:t>
      </w:r>
    </w:p>
    <w:p w14:paraId="46DE1184" w14:textId="77777777" w:rsidR="00EA0291" w:rsidRPr="008739DD" w:rsidRDefault="00EA0291" w:rsidP="00EA0291">
      <w:pPr>
        <w:spacing w:before="120" w:after="0"/>
        <w:ind w:left="851" w:hanging="425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>13.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ab/>
      </w:r>
      <w:r w:rsidR="00013C82" w:rsidRPr="008739DD">
        <w:rPr>
          <w:rFonts w:ascii="Book Antiqua" w:eastAsia="Times New Roman" w:hAnsi="Book Antiqua" w:cs="Times New Roman"/>
          <w:color w:val="000000"/>
          <w:lang w:eastAsia="sk-SK"/>
        </w:rPr>
        <w:t>Nadpis § 18 znie: „Finančné nástroje“.</w:t>
      </w:r>
    </w:p>
    <w:p w14:paraId="3D9EE146" w14:textId="77777777" w:rsidR="00EA0291" w:rsidRPr="008739DD" w:rsidRDefault="00EA0291" w:rsidP="00EA0291">
      <w:pPr>
        <w:spacing w:before="120" w:after="0"/>
        <w:ind w:left="851" w:hanging="425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>14.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ab/>
      </w:r>
      <w:r w:rsidR="00013C82" w:rsidRPr="008739DD">
        <w:rPr>
          <w:rFonts w:ascii="Book Antiqua" w:eastAsia="Times New Roman" w:hAnsi="Book Antiqua" w:cs="Times New Roman"/>
          <w:color w:val="000000"/>
          <w:lang w:eastAsia="sk-SK"/>
        </w:rPr>
        <w:t>V § 18 odsek 1 znie:</w:t>
      </w:r>
    </w:p>
    <w:p w14:paraId="51869F57" w14:textId="2AEBD275" w:rsidR="00013C82" w:rsidRPr="008739DD" w:rsidRDefault="00EA0291" w:rsidP="00EA0291">
      <w:pPr>
        <w:spacing w:before="120" w:after="0"/>
        <w:ind w:left="1418" w:hanging="567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>„</w:t>
      </w:r>
      <w:r w:rsidR="00013C82"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(1) 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ab/>
      </w:r>
      <w:r w:rsidR="00013C82" w:rsidRPr="008739DD">
        <w:rPr>
          <w:rFonts w:ascii="Book Antiqua" w:eastAsia="Times New Roman" w:hAnsi="Book Antiqua" w:cs="Times New Roman"/>
          <w:color w:val="000000"/>
          <w:lang w:eastAsia="sk-SK"/>
        </w:rPr>
        <w:t>Poskytovať prostriedky mechanizmu prijímateľovi prostredníctvom finančného nástroja alebo prostredníctvom finančného nástroja v kombinácii s nenávratným spôsobom môže vykonávateľ prostredníctvom</w:t>
      </w:r>
    </w:p>
    <w:p w14:paraId="349BBFD9" w14:textId="77777777" w:rsidR="00013C82" w:rsidRPr="008739DD" w:rsidRDefault="00013C82" w:rsidP="00EA0291">
      <w:pPr>
        <w:pStyle w:val="Odsekzoznamu"/>
        <w:spacing w:before="120" w:after="0"/>
        <w:ind w:left="1701" w:hanging="283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>a) osoby vykonávajúcej finančné nástroje na základe zmluvy podľa § 19 alebo</w:t>
      </w:r>
    </w:p>
    <w:p w14:paraId="61B38DDB" w14:textId="77777777" w:rsidR="00EA0291" w:rsidRPr="008739DD" w:rsidRDefault="00013C82" w:rsidP="00EA0291">
      <w:pPr>
        <w:pStyle w:val="Odsekzoznamu"/>
        <w:spacing w:before="120" w:after="0"/>
        <w:ind w:left="1701" w:hanging="283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>b) osoby vykonávajúcej finančné nástroje a finančného sprostredkovateľa na základe zmlúv podľa § 19 a 20.“.</w:t>
      </w:r>
    </w:p>
    <w:p w14:paraId="72597267" w14:textId="77777777" w:rsidR="00EA0291" w:rsidRPr="008739DD" w:rsidRDefault="00EA0291" w:rsidP="00EA0291">
      <w:pPr>
        <w:spacing w:before="120" w:after="0"/>
        <w:ind w:left="851" w:hanging="425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15. 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ab/>
        <w:t xml:space="preserve">V § 18 ods. 2 druhá veta znie: </w:t>
      </w:r>
      <w:r w:rsidR="00AD1FCE" w:rsidRPr="008739DD">
        <w:rPr>
          <w:rFonts w:ascii="Book Antiqua" w:eastAsia="Times New Roman" w:hAnsi="Book Antiqua" w:cs="Times New Roman"/>
          <w:color w:val="000000"/>
          <w:lang w:eastAsia="sk-SK"/>
        </w:rPr>
        <w:t>„Zmluva podľa § 19 môže byť uzatvorená až po zohľadnení záväzného stanoviska a zapracovaní prípadných pripomienok národnej implementačnej a koordinačnej autority.“.</w:t>
      </w:r>
    </w:p>
    <w:p w14:paraId="6EC0E1BB" w14:textId="77777777" w:rsidR="00EA0291" w:rsidRPr="008739DD" w:rsidRDefault="00EA0291" w:rsidP="00EA0291">
      <w:pPr>
        <w:spacing w:before="120" w:after="0"/>
        <w:ind w:left="851" w:hanging="425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>16.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ab/>
      </w:r>
      <w:r w:rsidR="00035D57" w:rsidRPr="008739DD">
        <w:rPr>
          <w:rFonts w:ascii="Book Antiqua" w:eastAsia="Times New Roman" w:hAnsi="Book Antiqua" w:cs="Times New Roman"/>
          <w:color w:val="000000"/>
          <w:lang w:eastAsia="sk-SK"/>
        </w:rPr>
        <w:t>§ 18 s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>a dopĺňa odsekom 8, ktorý znie:</w:t>
      </w:r>
    </w:p>
    <w:p w14:paraId="6BC2C876" w14:textId="77777777" w:rsidR="00EA0291" w:rsidRPr="008739DD" w:rsidRDefault="00035D57" w:rsidP="00EA0291">
      <w:pPr>
        <w:spacing w:before="120" w:after="0"/>
        <w:ind w:left="1418" w:hanging="567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„(8) </w:t>
      </w:r>
      <w:r w:rsidR="00EA0291" w:rsidRPr="008739DD">
        <w:rPr>
          <w:rFonts w:ascii="Book Antiqua" w:eastAsia="Times New Roman" w:hAnsi="Book Antiqua" w:cs="Times New Roman"/>
          <w:color w:val="000000"/>
          <w:lang w:eastAsia="sk-SK"/>
        </w:rPr>
        <w:tab/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Pri poskytovaní prostriedkov mechanizmu prostredníctvom finančného nástroja v kombinácii s nenávratným spôsobom sa ustanovenia § 12, § 13 </w:t>
      </w:r>
      <w:r w:rsidR="00EA0291"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   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>ods. 1 a 7 a § 14 nepoužijú.“.</w:t>
      </w:r>
    </w:p>
    <w:p w14:paraId="4DD125D7" w14:textId="77777777" w:rsidR="003A17A9" w:rsidRPr="008739DD" w:rsidRDefault="00EA0291" w:rsidP="003A17A9">
      <w:pPr>
        <w:spacing w:before="120" w:after="0"/>
        <w:ind w:left="851" w:hanging="425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17. 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ab/>
      </w:r>
      <w:r w:rsidR="00035D57" w:rsidRPr="008739DD">
        <w:rPr>
          <w:rFonts w:ascii="Book Antiqua" w:eastAsia="Times New Roman" w:hAnsi="Book Antiqua" w:cs="Times New Roman"/>
          <w:color w:val="000000"/>
          <w:lang w:eastAsia="sk-SK"/>
        </w:rPr>
        <w:t>§ 21 vrátane nadpisu znie:</w:t>
      </w:r>
    </w:p>
    <w:p w14:paraId="1838FF40" w14:textId="77777777" w:rsidR="003A17A9" w:rsidRPr="008739DD" w:rsidRDefault="00035D57" w:rsidP="003A17A9">
      <w:pPr>
        <w:spacing w:before="120" w:after="0"/>
        <w:ind w:left="851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>„</w:t>
      </w:r>
      <w:r w:rsidR="00EA0291" w:rsidRPr="008739DD">
        <w:rPr>
          <w:rFonts w:ascii="Book Antiqua" w:eastAsia="Times New Roman" w:hAnsi="Book Antiqua" w:cs="Times New Roman"/>
          <w:b/>
          <w:color w:val="000000"/>
          <w:lang w:eastAsia="sk-SK"/>
        </w:rPr>
        <w:t xml:space="preserve">§ </w:t>
      </w:r>
      <w:r w:rsidRPr="008739DD">
        <w:rPr>
          <w:rFonts w:ascii="Book Antiqua" w:eastAsia="Times New Roman" w:hAnsi="Book Antiqua" w:cs="Times New Roman"/>
          <w:b/>
          <w:color w:val="000000"/>
          <w:lang w:eastAsia="sk-SK"/>
        </w:rPr>
        <w:t>21</w:t>
      </w:r>
    </w:p>
    <w:p w14:paraId="66154685" w14:textId="77777777" w:rsidR="003A17A9" w:rsidRPr="008739DD" w:rsidRDefault="00035D57" w:rsidP="003A17A9">
      <w:pPr>
        <w:spacing w:before="120" w:after="0"/>
        <w:ind w:left="851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proofErr w:type="spellStart"/>
      <w:r w:rsidRPr="008739DD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Vysporiadanie</w:t>
      </w:r>
      <w:proofErr w:type="spellEnd"/>
      <w:r w:rsidRPr="008739DD"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 finančných vzťahov</w:t>
      </w:r>
    </w:p>
    <w:p w14:paraId="169822BB" w14:textId="77777777" w:rsidR="003A17A9" w:rsidRPr="008739DD" w:rsidRDefault="003A17A9" w:rsidP="003A17A9">
      <w:pPr>
        <w:spacing w:before="120" w:after="0"/>
        <w:ind w:left="1418" w:hanging="567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(1) 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ab/>
      </w:r>
      <w:r w:rsidR="00035D57" w:rsidRPr="008739DD">
        <w:rPr>
          <w:rFonts w:ascii="Book Antiqua" w:eastAsia="Times New Roman" w:hAnsi="Book Antiqua" w:cs="Times New Roman"/>
          <w:color w:val="000000"/>
          <w:lang w:eastAsia="sk-SK"/>
        </w:rPr>
        <w:t>Finančnou opravou je vrátenie prostriedkov mechanizmu alebo viazanie rozpočtových prostriedkov podľa osobitného predpisu,</w:t>
      </w:r>
      <w:r w:rsidR="00035D57" w:rsidRPr="008739DD">
        <w:rPr>
          <w:rFonts w:ascii="Book Antiqua" w:eastAsia="Times New Roman" w:hAnsi="Book Antiqua" w:cs="Times New Roman"/>
          <w:color w:val="000000"/>
          <w:vertAlign w:val="superscript"/>
          <w:lang w:eastAsia="sk-SK"/>
        </w:rPr>
        <w:t>23</w:t>
      </w:r>
      <w:r w:rsidR="00035D57" w:rsidRPr="008739DD">
        <w:rPr>
          <w:rFonts w:ascii="Book Antiqua" w:eastAsia="Times New Roman" w:hAnsi="Book Antiqua" w:cs="Times New Roman"/>
          <w:color w:val="000000"/>
          <w:lang w:eastAsia="sk-SK"/>
        </w:rPr>
        <w:t>) ak sa zistí nezrovnalosť alebo iné porušenie pri poskytovaní alebo používaní prostriedkov mechanizmu.</w:t>
      </w:r>
    </w:p>
    <w:p w14:paraId="4C4FEA4C" w14:textId="77777777" w:rsidR="003A17A9" w:rsidRPr="008739DD" w:rsidRDefault="003A17A9" w:rsidP="003A17A9">
      <w:pPr>
        <w:spacing w:before="120" w:after="0"/>
        <w:ind w:left="1418" w:hanging="567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lastRenderedPageBreak/>
        <w:t>(2)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ab/>
      </w:r>
      <w:r w:rsidR="00035D57" w:rsidRPr="008739DD">
        <w:rPr>
          <w:rFonts w:ascii="Book Antiqua" w:eastAsia="Times New Roman" w:hAnsi="Book Antiqua" w:cs="Times New Roman"/>
          <w:color w:val="000000"/>
          <w:lang w:eastAsia="sk-SK"/>
        </w:rPr>
        <w:t>Finančná oprava voči prijímateľovi, sprostredkovateľovi, osobe vykonávajúcej finančné nástroje alebo finančnému sprostredkovateľovi sa vykoná vrátením prostriedkov mechanizmu alebo ich časti.</w:t>
      </w:r>
    </w:p>
    <w:p w14:paraId="0C7E63F2" w14:textId="77777777" w:rsidR="003A17A9" w:rsidRPr="008739DD" w:rsidRDefault="003A17A9" w:rsidP="003A17A9">
      <w:pPr>
        <w:spacing w:before="120" w:after="0"/>
        <w:ind w:left="1418" w:hanging="567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>(3)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ab/>
      </w:r>
      <w:r w:rsidR="00035D57" w:rsidRPr="008739DD">
        <w:rPr>
          <w:rFonts w:ascii="Book Antiqua" w:eastAsia="Times New Roman" w:hAnsi="Book Antiqua" w:cs="Times New Roman"/>
          <w:color w:val="000000"/>
          <w:lang w:eastAsia="sk-SK"/>
        </w:rPr>
        <w:t>Finančná oprava voči vykonávateľovi sa vykoná viazaním rozpočtových prostriedkov podľa osobitného predpisu.</w:t>
      </w:r>
      <w:r w:rsidR="00035D57" w:rsidRPr="008739DD">
        <w:rPr>
          <w:rFonts w:ascii="Book Antiqua" w:eastAsia="Times New Roman" w:hAnsi="Book Antiqua" w:cs="Times New Roman"/>
          <w:color w:val="000000"/>
          <w:vertAlign w:val="superscript"/>
          <w:lang w:eastAsia="sk-SK"/>
        </w:rPr>
        <w:t>23</w:t>
      </w:r>
      <w:r w:rsidR="00035D57" w:rsidRPr="008739DD">
        <w:rPr>
          <w:rFonts w:ascii="Book Antiqua" w:eastAsia="Times New Roman" w:hAnsi="Book Antiqua" w:cs="Times New Roman"/>
          <w:color w:val="000000"/>
          <w:lang w:eastAsia="sk-SK"/>
        </w:rPr>
        <w:t>) Ak vykonávateľ nevykoná viazanie podľa prvej vety, vykoná viazanie ministerstvo financií na návrh národnej implementačnej a koordinačnej autority.</w:t>
      </w:r>
    </w:p>
    <w:p w14:paraId="754B447B" w14:textId="77777777" w:rsidR="003A17A9" w:rsidRPr="008739DD" w:rsidRDefault="003A17A9" w:rsidP="003A17A9">
      <w:pPr>
        <w:spacing w:before="120" w:after="0"/>
        <w:ind w:left="1418" w:hanging="567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>(4)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ab/>
      </w:r>
      <w:r w:rsidR="00035D57" w:rsidRPr="008739DD">
        <w:rPr>
          <w:rFonts w:ascii="Book Antiqua" w:eastAsia="Times New Roman" w:hAnsi="Book Antiqua" w:cs="Times New Roman"/>
          <w:color w:val="000000"/>
          <w:lang w:eastAsia="sk-SK"/>
        </w:rPr>
        <w:t>Ak má prijímateľ, sprostredkovateľ alebo osoba vykonávajúca finančné nástroje povinnosť vrátiť prostriedky mechanizmu alebo ich časť, postupuje sa podľa odsekov 5 a 6 a za podmienok uvedených v zmluve podľa § 14, v zmluve podľa § 19 alebo v písomnom poverení podľa § 6 ods. 2.</w:t>
      </w:r>
    </w:p>
    <w:p w14:paraId="704AB716" w14:textId="77777777" w:rsidR="003A17A9" w:rsidRPr="008739DD" w:rsidRDefault="003A17A9" w:rsidP="003A17A9">
      <w:pPr>
        <w:spacing w:before="120" w:after="0"/>
        <w:ind w:left="1418" w:hanging="567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>(5)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ab/>
      </w:r>
      <w:r w:rsidR="00035D57"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Ak má prijímateľ, sprostredkovateľ alebo osoba vykonávajúca finančné nástroje povinnosť vrátiť prostriedky mechanizmu alebo ich časť a </w:t>
      </w:r>
      <w:proofErr w:type="spellStart"/>
      <w:r w:rsidR="00035D57" w:rsidRPr="008739DD">
        <w:rPr>
          <w:rFonts w:ascii="Book Antiqua" w:eastAsia="Times New Roman" w:hAnsi="Book Antiqua" w:cs="Times New Roman"/>
          <w:color w:val="000000"/>
          <w:lang w:eastAsia="sk-SK"/>
        </w:rPr>
        <w:t>nevysporiadal</w:t>
      </w:r>
      <w:proofErr w:type="spellEnd"/>
      <w:r w:rsidR="00035D57"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 ich z vlastnej iniciatívy, vyzve vykonávateľ prijímateľa, sprostredkovateľa alebo osobu vykonávajúcu finančné nástroje na vrátenie prostriedkov mechanizmu alebo ich časti. Ak prijímateľ, sprostredkovateľ alebo osoba vykonávajúca finančné nástroje vráti prostriedky mechanizmu v lehote určenej vo výzve, konanie podľa osobitného predpisu</w:t>
      </w:r>
      <w:r w:rsidR="00035D57" w:rsidRPr="008739DD">
        <w:rPr>
          <w:rFonts w:ascii="Book Antiqua" w:eastAsia="Times New Roman" w:hAnsi="Book Antiqua" w:cs="Times New Roman"/>
          <w:color w:val="000000"/>
          <w:vertAlign w:val="superscript"/>
          <w:lang w:eastAsia="sk-SK"/>
        </w:rPr>
        <w:t>23a</w:t>
      </w:r>
      <w:r w:rsidR="00035D57" w:rsidRPr="008739DD">
        <w:rPr>
          <w:rFonts w:ascii="Book Antiqua" w:eastAsia="Times New Roman" w:hAnsi="Book Antiqua" w:cs="Times New Roman"/>
          <w:color w:val="000000"/>
          <w:lang w:eastAsia="sk-SK"/>
        </w:rPr>
        <w:t>) nezačne a penále a pokuta za porušenie finančnej disciplíny sa neuplatňuje. Prijímateľ, sprostredkovateľ alebo osoba vykonávajúca finančné nástroje vráti prostriedky mechanizmu alebo ich časť do rozpočtu príslušného vykonávateľa podľa osobitného predpisu.</w:t>
      </w:r>
      <w:r w:rsidR="00035D57" w:rsidRPr="008739DD">
        <w:rPr>
          <w:rFonts w:ascii="Book Antiqua" w:eastAsia="Times New Roman" w:hAnsi="Book Antiqua" w:cs="Times New Roman"/>
          <w:color w:val="000000"/>
          <w:vertAlign w:val="superscript"/>
          <w:lang w:eastAsia="sk-SK"/>
        </w:rPr>
        <w:t>24</w:t>
      </w:r>
      <w:r w:rsidR="00035D57" w:rsidRPr="008739DD">
        <w:rPr>
          <w:rFonts w:ascii="Book Antiqua" w:eastAsia="Times New Roman" w:hAnsi="Book Antiqua" w:cs="Times New Roman"/>
          <w:color w:val="000000"/>
          <w:lang w:eastAsia="sk-SK"/>
        </w:rPr>
        <w:t>) Ak suma prostriedkov mechanizmu alebo ich časti, ktorá sa má vrátiť, nepresiahne 40 eur, táto suma sa neuplatňuje a nevymáha.</w:t>
      </w:r>
    </w:p>
    <w:p w14:paraId="1560B937" w14:textId="77777777" w:rsidR="003A17A9" w:rsidRPr="008739DD" w:rsidRDefault="003A17A9" w:rsidP="003A17A9">
      <w:pPr>
        <w:spacing w:before="120" w:after="0"/>
        <w:ind w:left="1418" w:hanging="567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>(6)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ab/>
      </w:r>
      <w:r w:rsidR="00035D57" w:rsidRPr="008739DD">
        <w:rPr>
          <w:rFonts w:ascii="Book Antiqua" w:eastAsia="Times New Roman" w:hAnsi="Book Antiqua" w:cs="Times New Roman"/>
          <w:color w:val="000000"/>
          <w:lang w:eastAsia="sk-SK"/>
        </w:rPr>
        <w:t>Ak prijímateľ, sprostredkovateľ alebo osoba vykonávajúca finančné nástroje nevráti prostriedky mechanizmu alebo ich časť spôsobom podľa odseku 5 a povinnosť vrátiť prostriedky mechanizmu vznikla v dôsledku porušenia finančnej disciplíny, postupuje vykonávateľ podľa osobitného predpisu.</w:t>
      </w:r>
      <w:r w:rsidR="00035D57" w:rsidRPr="008739DD">
        <w:rPr>
          <w:rFonts w:ascii="Book Antiqua" w:eastAsia="Times New Roman" w:hAnsi="Book Antiqua" w:cs="Times New Roman"/>
          <w:color w:val="000000"/>
          <w:vertAlign w:val="superscript"/>
          <w:lang w:eastAsia="sk-SK"/>
        </w:rPr>
        <w:t>25</w:t>
      </w:r>
      <w:r w:rsidR="00035D57" w:rsidRPr="008739DD">
        <w:rPr>
          <w:rFonts w:ascii="Book Antiqua" w:eastAsia="Times New Roman" w:hAnsi="Book Antiqua" w:cs="Times New Roman"/>
          <w:color w:val="000000"/>
          <w:lang w:eastAsia="sk-SK"/>
        </w:rPr>
        <w:t>) Ak povinnosť vrátiť prostriedky mechanizmu vznikla v dôsledku iného porušenia, uplatňuje sa vrátenie prostriedkov mechanizmu podľa § 131 až 138 Civilného sporového poriadku. Osoba, ktorej bol uložený odvod za porušenie finančnej disciplíny pri hospodárení s prostriedkami mechanizmu, odvádza prostriedky mechanizmu alebo ich časť, na príjmový účet príslušného vykonávateľa.</w:t>
      </w:r>
    </w:p>
    <w:p w14:paraId="719B0092" w14:textId="77777777" w:rsidR="003A17A9" w:rsidRPr="008739DD" w:rsidRDefault="00035D57" w:rsidP="003A17A9">
      <w:pPr>
        <w:spacing w:before="120" w:after="0"/>
        <w:ind w:left="851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>Poznámka pod čiarou k odkazu 23a znie:</w:t>
      </w:r>
    </w:p>
    <w:p w14:paraId="7037517D" w14:textId="77777777" w:rsidR="003A17A9" w:rsidRPr="008739DD" w:rsidRDefault="00035D57" w:rsidP="003A17A9">
      <w:pPr>
        <w:spacing w:before="120" w:after="0"/>
        <w:ind w:left="851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>„23a) § 3 písm. k) a § 4 ods. 4 písm. b) zákona č. 357/2015 Z. z. v znení neskorších predpisov.“.“.</w:t>
      </w:r>
    </w:p>
    <w:p w14:paraId="678C2282" w14:textId="77777777" w:rsidR="003A17A9" w:rsidRPr="008739DD" w:rsidRDefault="003A17A9" w:rsidP="003A17A9">
      <w:pPr>
        <w:spacing w:before="120" w:after="0"/>
        <w:ind w:left="851" w:hanging="425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18. 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ab/>
      </w:r>
      <w:r w:rsidR="00F33652" w:rsidRPr="008739DD">
        <w:rPr>
          <w:rFonts w:ascii="Book Antiqua" w:eastAsia="Times New Roman" w:hAnsi="Book Antiqua" w:cs="Times New Roman"/>
          <w:color w:val="000000"/>
          <w:lang w:eastAsia="sk-SK"/>
        </w:rPr>
        <w:t>V § 23 ods. 6 prvá veta znie: „Ak prijímateľ zistí nezrovnalosť z vlastného podnetu, z podnetu partnera, dodávateľa, subdodávateľa alebo z iného podnetu, je povinný túto skutočnosť bezodkladne oznámiť vykonávateľovi, sprostredkovateľovi, osobe vykonávajúcej finančné nástroje alebo finančnému sprostredkovateľovi.“.</w:t>
      </w:r>
    </w:p>
    <w:p w14:paraId="27778D32" w14:textId="3AE7BD18" w:rsidR="000E00DD" w:rsidRPr="008739DD" w:rsidRDefault="003A17A9" w:rsidP="003A17A9">
      <w:pPr>
        <w:spacing w:before="120" w:after="0"/>
        <w:ind w:left="851" w:hanging="425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lastRenderedPageBreak/>
        <w:t xml:space="preserve">19. </w:t>
      </w:r>
      <w:r w:rsidRPr="008739DD">
        <w:rPr>
          <w:rFonts w:ascii="Book Antiqua" w:eastAsia="Times New Roman" w:hAnsi="Book Antiqua" w:cs="Times New Roman"/>
          <w:color w:val="000000"/>
          <w:lang w:eastAsia="sk-SK"/>
        </w:rPr>
        <w:tab/>
      </w:r>
      <w:r w:rsidR="00F33652"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V § 24 ods. 1 </w:t>
      </w:r>
      <w:r w:rsidR="005133DF" w:rsidRPr="008739DD">
        <w:rPr>
          <w:rFonts w:ascii="Book Antiqua" w:eastAsia="Times New Roman" w:hAnsi="Book Antiqua" w:cs="Times New Roman"/>
          <w:color w:val="000000"/>
          <w:lang w:eastAsia="sk-SK"/>
        </w:rPr>
        <w:t xml:space="preserve">prvej vete </w:t>
      </w:r>
      <w:r w:rsidR="00F33652" w:rsidRPr="008739DD">
        <w:rPr>
          <w:rFonts w:ascii="Book Antiqua" w:eastAsia="Times New Roman" w:hAnsi="Book Antiqua" w:cs="Times New Roman"/>
          <w:color w:val="000000"/>
          <w:lang w:eastAsia="sk-SK"/>
        </w:rPr>
        <w:t>sa za slová „pri poskytovaní“ vkladajú slová „a používaní“.</w:t>
      </w:r>
    </w:p>
    <w:p w14:paraId="307091FA" w14:textId="3D8C9E9A" w:rsidR="000E00DD" w:rsidRPr="008739DD" w:rsidRDefault="000E00DD" w:rsidP="00653006">
      <w:pPr>
        <w:spacing w:before="120" w:after="0"/>
        <w:jc w:val="both"/>
        <w:rPr>
          <w:rFonts w:ascii="Book Antiqua" w:hAnsi="Book Antiqua" w:cs="Times New Roman"/>
        </w:rPr>
      </w:pPr>
    </w:p>
    <w:p w14:paraId="58368C6B" w14:textId="01FC2816" w:rsidR="00923E1E" w:rsidRPr="008739DD" w:rsidRDefault="00923E1E" w:rsidP="00653006">
      <w:pPr>
        <w:spacing w:before="120" w:after="0"/>
        <w:jc w:val="center"/>
        <w:rPr>
          <w:rFonts w:ascii="Book Antiqua" w:hAnsi="Book Antiqua" w:cs="Times New Roman"/>
          <w:b/>
        </w:rPr>
      </w:pPr>
      <w:r w:rsidRPr="008739DD">
        <w:rPr>
          <w:rFonts w:ascii="Book Antiqua" w:hAnsi="Book Antiqua" w:cs="Times New Roman"/>
          <w:b/>
        </w:rPr>
        <w:t>Čl. II</w:t>
      </w:r>
    </w:p>
    <w:p w14:paraId="745BEB41" w14:textId="7194159D" w:rsidR="000E00DD" w:rsidRPr="00653006" w:rsidRDefault="000E00DD" w:rsidP="003A17A9">
      <w:pPr>
        <w:spacing w:before="120" w:after="0"/>
        <w:ind w:firstLine="708"/>
        <w:rPr>
          <w:rFonts w:ascii="Book Antiqua" w:hAnsi="Book Antiqua" w:cs="Times New Roman"/>
        </w:rPr>
      </w:pPr>
      <w:r w:rsidRPr="008739DD">
        <w:rPr>
          <w:rFonts w:ascii="Book Antiqua" w:hAnsi="Book Antiqua" w:cs="Times New Roman"/>
        </w:rPr>
        <w:t xml:space="preserve">Tento zákon nadobúda účinnosť </w:t>
      </w:r>
      <w:r w:rsidR="009C4BAD" w:rsidRPr="008739DD">
        <w:rPr>
          <w:rFonts w:ascii="Book Antiqua" w:hAnsi="Book Antiqua" w:cs="Times New Roman"/>
        </w:rPr>
        <w:t xml:space="preserve">1. júna </w:t>
      </w:r>
      <w:r w:rsidRPr="008739DD">
        <w:rPr>
          <w:rFonts w:ascii="Book Antiqua" w:hAnsi="Book Antiqua" w:cs="Times New Roman"/>
        </w:rPr>
        <w:t>2023.</w:t>
      </w:r>
      <w:bookmarkStart w:id="1" w:name="_GoBack"/>
      <w:bookmarkEnd w:id="1"/>
    </w:p>
    <w:p w14:paraId="055D0751" w14:textId="77777777" w:rsidR="000E00DD" w:rsidRPr="00653006" w:rsidRDefault="000E00DD" w:rsidP="00653006">
      <w:pPr>
        <w:spacing w:before="120" w:after="0"/>
        <w:jc w:val="both"/>
        <w:rPr>
          <w:rFonts w:ascii="Book Antiqua" w:hAnsi="Book Antiqua" w:cs="Times New Roman"/>
        </w:rPr>
      </w:pPr>
    </w:p>
    <w:p w14:paraId="5CEE54B6" w14:textId="77777777" w:rsidR="000E00DD" w:rsidRPr="00653006" w:rsidRDefault="000E00DD" w:rsidP="00653006">
      <w:pPr>
        <w:spacing w:before="120" w:after="0"/>
        <w:jc w:val="both"/>
        <w:rPr>
          <w:rFonts w:ascii="Book Antiqua" w:hAnsi="Book Antiqua" w:cs="Times New Roman"/>
        </w:rPr>
      </w:pPr>
    </w:p>
    <w:p w14:paraId="3E34C35A" w14:textId="77777777" w:rsidR="000E00DD" w:rsidRPr="00653006" w:rsidRDefault="000E00DD" w:rsidP="00653006">
      <w:pPr>
        <w:spacing w:before="120" w:after="0"/>
        <w:jc w:val="both"/>
        <w:rPr>
          <w:rFonts w:ascii="Book Antiqua" w:hAnsi="Book Antiqua" w:cs="Times New Roman"/>
        </w:rPr>
      </w:pPr>
    </w:p>
    <w:p w14:paraId="0937297E" w14:textId="77777777" w:rsidR="000E00DD" w:rsidRPr="00653006" w:rsidRDefault="000E00DD" w:rsidP="00653006">
      <w:pPr>
        <w:spacing w:before="120" w:after="0"/>
        <w:jc w:val="both"/>
        <w:rPr>
          <w:rFonts w:ascii="Book Antiqua" w:hAnsi="Book Antiqua" w:cs="Times New Roman"/>
        </w:rPr>
      </w:pPr>
    </w:p>
    <w:p w14:paraId="243F796D" w14:textId="77777777" w:rsidR="000E00DD" w:rsidRPr="00653006" w:rsidRDefault="000E00DD" w:rsidP="00653006">
      <w:pPr>
        <w:spacing w:before="120" w:after="0"/>
        <w:jc w:val="both"/>
        <w:rPr>
          <w:rFonts w:ascii="Book Antiqua" w:hAnsi="Book Antiqua" w:cs="Times New Roman"/>
        </w:rPr>
      </w:pPr>
    </w:p>
    <w:sectPr w:rsidR="000E00DD" w:rsidRPr="00653006" w:rsidSect="008028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95A23" w14:textId="77777777" w:rsidR="003F23DB" w:rsidRDefault="003F23DB" w:rsidP="008028E8">
      <w:pPr>
        <w:spacing w:after="0" w:line="240" w:lineRule="auto"/>
      </w:pPr>
      <w:r>
        <w:separator/>
      </w:r>
    </w:p>
  </w:endnote>
  <w:endnote w:type="continuationSeparator" w:id="0">
    <w:p w14:paraId="2629B89A" w14:textId="77777777" w:rsidR="003F23DB" w:rsidRDefault="003F23DB" w:rsidP="0080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FE7EF" w14:textId="77777777" w:rsidR="00805EDF" w:rsidRDefault="00805ED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2018659305"/>
      <w:docPartObj>
        <w:docPartGallery w:val="Page Numbers (Bottom of Page)"/>
        <w:docPartUnique/>
      </w:docPartObj>
    </w:sdtPr>
    <w:sdtEndPr/>
    <w:sdtContent>
      <w:p w14:paraId="751AB874" w14:textId="442CE32C" w:rsidR="008028E8" w:rsidRPr="008028E8" w:rsidRDefault="008028E8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8028E8">
          <w:rPr>
            <w:rFonts w:ascii="Times New Roman" w:hAnsi="Times New Roman" w:cs="Times New Roman"/>
            <w:sz w:val="24"/>
          </w:rPr>
          <w:fldChar w:fldCharType="begin"/>
        </w:r>
        <w:r w:rsidRPr="008028E8">
          <w:rPr>
            <w:rFonts w:ascii="Times New Roman" w:hAnsi="Times New Roman" w:cs="Times New Roman"/>
            <w:sz w:val="24"/>
          </w:rPr>
          <w:instrText>PAGE   \* MERGEFORMAT</w:instrText>
        </w:r>
        <w:r w:rsidRPr="008028E8">
          <w:rPr>
            <w:rFonts w:ascii="Times New Roman" w:hAnsi="Times New Roman" w:cs="Times New Roman"/>
            <w:sz w:val="24"/>
          </w:rPr>
          <w:fldChar w:fldCharType="separate"/>
        </w:r>
        <w:r w:rsidR="008739DD">
          <w:rPr>
            <w:rFonts w:ascii="Times New Roman" w:hAnsi="Times New Roman" w:cs="Times New Roman"/>
            <w:noProof/>
            <w:sz w:val="24"/>
          </w:rPr>
          <w:t>2</w:t>
        </w:r>
        <w:r w:rsidRPr="008028E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BEAEC8A" w14:textId="77777777" w:rsidR="008028E8" w:rsidRPr="008028E8" w:rsidRDefault="008028E8">
    <w:pPr>
      <w:pStyle w:val="Pta"/>
      <w:rPr>
        <w:rFonts w:ascii="Times New Roman" w:hAnsi="Times New Roman" w:cs="Times New Roman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C92D1" w14:textId="77777777" w:rsidR="00805EDF" w:rsidRDefault="00805ED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D4A25" w14:textId="77777777" w:rsidR="003F23DB" w:rsidRDefault="003F23DB" w:rsidP="008028E8">
      <w:pPr>
        <w:spacing w:after="0" w:line="240" w:lineRule="auto"/>
      </w:pPr>
      <w:r>
        <w:separator/>
      </w:r>
    </w:p>
  </w:footnote>
  <w:footnote w:type="continuationSeparator" w:id="0">
    <w:p w14:paraId="556B47AD" w14:textId="77777777" w:rsidR="003F23DB" w:rsidRDefault="003F23DB" w:rsidP="00802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0DB3A" w14:textId="77777777" w:rsidR="00805EDF" w:rsidRDefault="00805ED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8CE28" w14:textId="77777777" w:rsidR="00805EDF" w:rsidRDefault="00805EDF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FC592" w14:textId="77777777" w:rsidR="00805EDF" w:rsidRDefault="00805ED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3A73"/>
    <w:multiLevelType w:val="hybridMultilevel"/>
    <w:tmpl w:val="A0929142"/>
    <w:lvl w:ilvl="0" w:tplc="AF444370">
      <w:start w:val="1"/>
      <w:numFmt w:val="decimal"/>
      <w:lvlText w:val="%1."/>
      <w:lvlJc w:val="left"/>
      <w:pPr>
        <w:ind w:left="861" w:hanging="435"/>
      </w:pPr>
      <w:rPr>
        <w:rFonts w:eastAsia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2DB404D"/>
    <w:multiLevelType w:val="hybridMultilevel"/>
    <w:tmpl w:val="1B2A7824"/>
    <w:lvl w:ilvl="0" w:tplc="6680C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74"/>
    <w:rsid w:val="00001200"/>
    <w:rsid w:val="00013C82"/>
    <w:rsid w:val="00015266"/>
    <w:rsid w:val="000279A5"/>
    <w:rsid w:val="00031F75"/>
    <w:rsid w:val="00034052"/>
    <w:rsid w:val="00035D57"/>
    <w:rsid w:val="000459C3"/>
    <w:rsid w:val="00045E17"/>
    <w:rsid w:val="0006370B"/>
    <w:rsid w:val="000736E8"/>
    <w:rsid w:val="0008252D"/>
    <w:rsid w:val="000A05CB"/>
    <w:rsid w:val="000A3E59"/>
    <w:rsid w:val="000D720E"/>
    <w:rsid w:val="000E00DD"/>
    <w:rsid w:val="000F21E3"/>
    <w:rsid w:val="001466E7"/>
    <w:rsid w:val="00151E0C"/>
    <w:rsid w:val="001645E2"/>
    <w:rsid w:val="00196F8B"/>
    <w:rsid w:val="001B4681"/>
    <w:rsid w:val="001B7E53"/>
    <w:rsid w:val="001D279A"/>
    <w:rsid w:val="001E69B6"/>
    <w:rsid w:val="0021605D"/>
    <w:rsid w:val="002409C1"/>
    <w:rsid w:val="002479D8"/>
    <w:rsid w:val="002530A0"/>
    <w:rsid w:val="00254283"/>
    <w:rsid w:val="00272784"/>
    <w:rsid w:val="00280E9F"/>
    <w:rsid w:val="002A57C7"/>
    <w:rsid w:val="002C6371"/>
    <w:rsid w:val="002E50DA"/>
    <w:rsid w:val="002F7880"/>
    <w:rsid w:val="00304D81"/>
    <w:rsid w:val="00326671"/>
    <w:rsid w:val="00330C6F"/>
    <w:rsid w:val="00333A27"/>
    <w:rsid w:val="00350A6E"/>
    <w:rsid w:val="003A17A9"/>
    <w:rsid w:val="003B103C"/>
    <w:rsid w:val="003B13EB"/>
    <w:rsid w:val="003B2D7F"/>
    <w:rsid w:val="003B6CC9"/>
    <w:rsid w:val="003C3F22"/>
    <w:rsid w:val="003D22F9"/>
    <w:rsid w:val="003E4EEF"/>
    <w:rsid w:val="003E6B66"/>
    <w:rsid w:val="003F23DB"/>
    <w:rsid w:val="00400FFA"/>
    <w:rsid w:val="004547F6"/>
    <w:rsid w:val="00456569"/>
    <w:rsid w:val="004656AD"/>
    <w:rsid w:val="00472884"/>
    <w:rsid w:val="00476EE3"/>
    <w:rsid w:val="00482E14"/>
    <w:rsid w:val="004B235A"/>
    <w:rsid w:val="004B3DEF"/>
    <w:rsid w:val="004D4BF4"/>
    <w:rsid w:val="004D788B"/>
    <w:rsid w:val="004E3174"/>
    <w:rsid w:val="004E357E"/>
    <w:rsid w:val="004F0000"/>
    <w:rsid w:val="004F6D46"/>
    <w:rsid w:val="004F71D8"/>
    <w:rsid w:val="005067A0"/>
    <w:rsid w:val="005133DF"/>
    <w:rsid w:val="00513684"/>
    <w:rsid w:val="00521474"/>
    <w:rsid w:val="00531001"/>
    <w:rsid w:val="00553BB0"/>
    <w:rsid w:val="00563B5C"/>
    <w:rsid w:val="00564DA4"/>
    <w:rsid w:val="00567600"/>
    <w:rsid w:val="0057493D"/>
    <w:rsid w:val="005A7719"/>
    <w:rsid w:val="005B723D"/>
    <w:rsid w:val="005C32F2"/>
    <w:rsid w:val="0061150F"/>
    <w:rsid w:val="006149A8"/>
    <w:rsid w:val="00641343"/>
    <w:rsid w:val="00653006"/>
    <w:rsid w:val="00663B50"/>
    <w:rsid w:val="006666BF"/>
    <w:rsid w:val="00671661"/>
    <w:rsid w:val="006860BB"/>
    <w:rsid w:val="00686E47"/>
    <w:rsid w:val="00695404"/>
    <w:rsid w:val="006A0D2A"/>
    <w:rsid w:val="006B3A84"/>
    <w:rsid w:val="006D7988"/>
    <w:rsid w:val="006F5F0E"/>
    <w:rsid w:val="0070165C"/>
    <w:rsid w:val="00707974"/>
    <w:rsid w:val="00720380"/>
    <w:rsid w:val="00731BE1"/>
    <w:rsid w:val="00752697"/>
    <w:rsid w:val="007574E9"/>
    <w:rsid w:val="00763F68"/>
    <w:rsid w:val="007839B3"/>
    <w:rsid w:val="0078503B"/>
    <w:rsid w:val="007933B1"/>
    <w:rsid w:val="00794F7A"/>
    <w:rsid w:val="007A20B3"/>
    <w:rsid w:val="007E0AD9"/>
    <w:rsid w:val="007E1E71"/>
    <w:rsid w:val="007E4806"/>
    <w:rsid w:val="007F0BA5"/>
    <w:rsid w:val="008028E8"/>
    <w:rsid w:val="00805EDF"/>
    <w:rsid w:val="00833E64"/>
    <w:rsid w:val="00841826"/>
    <w:rsid w:val="00843B54"/>
    <w:rsid w:val="00856264"/>
    <w:rsid w:val="008739DD"/>
    <w:rsid w:val="008B4F9A"/>
    <w:rsid w:val="008B5EC9"/>
    <w:rsid w:val="008D208B"/>
    <w:rsid w:val="008D596B"/>
    <w:rsid w:val="008E7A9F"/>
    <w:rsid w:val="008F1645"/>
    <w:rsid w:val="00913793"/>
    <w:rsid w:val="0092278E"/>
    <w:rsid w:val="00922794"/>
    <w:rsid w:val="00923E1E"/>
    <w:rsid w:val="00945A98"/>
    <w:rsid w:val="00952E66"/>
    <w:rsid w:val="009618BB"/>
    <w:rsid w:val="00967174"/>
    <w:rsid w:val="009950E1"/>
    <w:rsid w:val="009A7D89"/>
    <w:rsid w:val="009C3B37"/>
    <w:rsid w:val="009C4BAD"/>
    <w:rsid w:val="009F4DB5"/>
    <w:rsid w:val="00A075C5"/>
    <w:rsid w:val="00A106BB"/>
    <w:rsid w:val="00A3518D"/>
    <w:rsid w:val="00A74D4B"/>
    <w:rsid w:val="00A95BF7"/>
    <w:rsid w:val="00AB7536"/>
    <w:rsid w:val="00AC1333"/>
    <w:rsid w:val="00AC7411"/>
    <w:rsid w:val="00AD1FCE"/>
    <w:rsid w:val="00AD2076"/>
    <w:rsid w:val="00AF2ABB"/>
    <w:rsid w:val="00AF5A96"/>
    <w:rsid w:val="00B04734"/>
    <w:rsid w:val="00B04B49"/>
    <w:rsid w:val="00B34AE3"/>
    <w:rsid w:val="00B3692E"/>
    <w:rsid w:val="00B41897"/>
    <w:rsid w:val="00B4280E"/>
    <w:rsid w:val="00B4603F"/>
    <w:rsid w:val="00B70EA9"/>
    <w:rsid w:val="00B831E6"/>
    <w:rsid w:val="00B9004A"/>
    <w:rsid w:val="00BB6AAD"/>
    <w:rsid w:val="00C01A0D"/>
    <w:rsid w:val="00C13E42"/>
    <w:rsid w:val="00C16C72"/>
    <w:rsid w:val="00C1739D"/>
    <w:rsid w:val="00C30A21"/>
    <w:rsid w:val="00C70E7A"/>
    <w:rsid w:val="00C86319"/>
    <w:rsid w:val="00C86A40"/>
    <w:rsid w:val="00C91C9D"/>
    <w:rsid w:val="00CB1B25"/>
    <w:rsid w:val="00CC414F"/>
    <w:rsid w:val="00CE6E73"/>
    <w:rsid w:val="00CF2AC8"/>
    <w:rsid w:val="00CF61DB"/>
    <w:rsid w:val="00CF6FE3"/>
    <w:rsid w:val="00D13313"/>
    <w:rsid w:val="00D2059B"/>
    <w:rsid w:val="00D360B4"/>
    <w:rsid w:val="00D517F7"/>
    <w:rsid w:val="00D7676A"/>
    <w:rsid w:val="00D85139"/>
    <w:rsid w:val="00DA1418"/>
    <w:rsid w:val="00DA5049"/>
    <w:rsid w:val="00DB42B5"/>
    <w:rsid w:val="00DC0916"/>
    <w:rsid w:val="00DC3992"/>
    <w:rsid w:val="00DD0376"/>
    <w:rsid w:val="00E007F7"/>
    <w:rsid w:val="00E00C20"/>
    <w:rsid w:val="00E15771"/>
    <w:rsid w:val="00E21ABE"/>
    <w:rsid w:val="00E27E0D"/>
    <w:rsid w:val="00E43CBE"/>
    <w:rsid w:val="00E560E9"/>
    <w:rsid w:val="00E70B75"/>
    <w:rsid w:val="00E765C5"/>
    <w:rsid w:val="00E82C5E"/>
    <w:rsid w:val="00EA0291"/>
    <w:rsid w:val="00EA2154"/>
    <w:rsid w:val="00EA4C93"/>
    <w:rsid w:val="00EC300E"/>
    <w:rsid w:val="00EC3A33"/>
    <w:rsid w:val="00EE1747"/>
    <w:rsid w:val="00EF3B76"/>
    <w:rsid w:val="00F01A13"/>
    <w:rsid w:val="00F25BB5"/>
    <w:rsid w:val="00F26519"/>
    <w:rsid w:val="00F33652"/>
    <w:rsid w:val="00F4727F"/>
    <w:rsid w:val="00F65C52"/>
    <w:rsid w:val="00F704CD"/>
    <w:rsid w:val="00F77FBB"/>
    <w:rsid w:val="00F820C3"/>
    <w:rsid w:val="00F92DAE"/>
    <w:rsid w:val="00F96983"/>
    <w:rsid w:val="00FB28F2"/>
    <w:rsid w:val="00FB41D4"/>
    <w:rsid w:val="00FB7FBC"/>
    <w:rsid w:val="00FC1D0A"/>
    <w:rsid w:val="00FE796D"/>
    <w:rsid w:val="00FE7C1E"/>
    <w:rsid w:val="00FF4B2A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EC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147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04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734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047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047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047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47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4734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32667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0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28E8"/>
  </w:style>
  <w:style w:type="paragraph" w:styleId="Pta">
    <w:name w:val="footer"/>
    <w:basedOn w:val="Normlny"/>
    <w:link w:val="PtaChar"/>
    <w:uiPriority w:val="99"/>
    <w:unhideWhenUsed/>
    <w:rsid w:val="0080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28E8"/>
  </w:style>
  <w:style w:type="paragraph" w:styleId="Revzia">
    <w:name w:val="Revision"/>
    <w:hidden/>
    <w:uiPriority w:val="99"/>
    <w:semiHidden/>
    <w:rsid w:val="00CF61DB"/>
    <w:pPr>
      <w:spacing w:after="0" w:line="240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653006"/>
    <w:rPr>
      <w:rFonts w:ascii="Times New Roman" w:eastAsiaTheme="minorEastAsia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653006"/>
    <w:pPr>
      <w:spacing w:after="0" w:line="240" w:lineRule="auto"/>
      <w:jc w:val="both"/>
    </w:pPr>
    <w:rPr>
      <w:rFonts w:ascii="Times New Roman" w:eastAsiaTheme="minorEastAsia"/>
      <w:sz w:val="24"/>
      <w:szCs w:val="24"/>
    </w:rPr>
  </w:style>
  <w:style w:type="character" w:customStyle="1" w:styleId="ZkladntextChar1">
    <w:name w:val="Základný text Char1"/>
    <w:basedOn w:val="Predvolenpsmoodseku"/>
    <w:uiPriority w:val="99"/>
    <w:semiHidden/>
    <w:rsid w:val="006530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147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04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734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047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047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047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47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4734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32667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0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28E8"/>
  </w:style>
  <w:style w:type="paragraph" w:styleId="Pta">
    <w:name w:val="footer"/>
    <w:basedOn w:val="Normlny"/>
    <w:link w:val="PtaChar"/>
    <w:uiPriority w:val="99"/>
    <w:unhideWhenUsed/>
    <w:rsid w:val="0080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28E8"/>
  </w:style>
  <w:style w:type="paragraph" w:styleId="Revzia">
    <w:name w:val="Revision"/>
    <w:hidden/>
    <w:uiPriority w:val="99"/>
    <w:semiHidden/>
    <w:rsid w:val="00CF61DB"/>
    <w:pPr>
      <w:spacing w:after="0" w:line="240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653006"/>
    <w:rPr>
      <w:rFonts w:ascii="Times New Roman" w:eastAsiaTheme="minorEastAsia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653006"/>
    <w:pPr>
      <w:spacing w:after="0" w:line="240" w:lineRule="auto"/>
      <w:jc w:val="both"/>
    </w:pPr>
    <w:rPr>
      <w:rFonts w:ascii="Times New Roman" w:eastAsiaTheme="minorEastAsia"/>
      <w:sz w:val="24"/>
      <w:szCs w:val="24"/>
    </w:rPr>
  </w:style>
  <w:style w:type="character" w:customStyle="1" w:styleId="ZkladntextChar1">
    <w:name w:val="Základný text Char1"/>
    <w:basedOn w:val="Predvolenpsmoodseku"/>
    <w:uiPriority w:val="99"/>
    <w:semiHidden/>
    <w:rsid w:val="00653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2023-02-24T11:41:00Z</dcterms:created>
  <dcterms:modified xsi:type="dcterms:W3CDTF">2023-02-24T11:41:00Z</dcterms:modified>
</cp:coreProperties>
</file>