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sz w:val="24"/>
          <w:szCs w:val="24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návrhu zákona s právom Európskej únie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ind w:left="360" w:hanging="360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1.</w:t>
        <w:tab/>
        <w:t xml:space="preserve">Predkladateľ právneho predpisu: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360" w:firstLine="0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Poslanec Národnej rady Slovenskej republiky Eduard Kočiš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</w:tabs>
        <w:spacing w:after="0" w:lineRule="auto"/>
        <w:ind w:left="360" w:firstLine="0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ind w:left="360" w:hanging="360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2.</w:t>
        <w:tab/>
        <w:t xml:space="preserve">Názov návrhu právneho predpisu: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360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Návrh zákona ktorým sa mení a dopĺňa zákon č. 180/2014 Z. z. o podmienkach výkonu volebného práva a o zmene a doplnení niektorých zákonov v znení neskorších predpisov.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ind w:left="36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3.</w:t>
        <w:tab/>
        <w:t xml:space="preserve">Predmet návrhu právneho predpisu: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36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ab/>
        <w:t xml:space="preserve">a) nie je upravený v primárnom práve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36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ab/>
        <w:t xml:space="preserve">b) nie je upravený v sekundárnom práve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36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ab/>
        <w:t xml:space="preserve">c) nie je obsiahnutý v judikatúre Súdneho dvora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Vyjadrenie k bodom 4. a 5. je irelevantné, keďže predmet návrhu zákona nie je upravený v práve Európskej únie.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Doložka 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A.1. Názov materiálu: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Návrh zákona ktorým sa mení a dopĺňa zákon č. 180/2014 Z. z. </w:t>
        <w:br w:type="textWrapping"/>
        <w:t xml:space="preserve">o podmienkach výkonu volebného práva a o zmene a doplnení niektorých zákonov v znení neskorších predpisov.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        Termín začatia a ukončenia PPK: bezpredmetné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A.2. Vplyvy: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636.000000000002" w:type="dxa"/>
        <w:jc w:val="left"/>
        <w:tblInd w:w="-105.0" w:type="dxa"/>
        <w:tblLayout w:type="fixed"/>
        <w:tblLook w:val="0000"/>
      </w:tblPr>
      <w:tblGrid>
        <w:gridCol w:w="5024"/>
        <w:gridCol w:w="1538"/>
        <w:gridCol w:w="1537"/>
        <w:gridCol w:w="1537"/>
        <w:tblGridChange w:id="0">
          <w:tblGrid>
            <w:gridCol w:w="5024"/>
            <w:gridCol w:w="1538"/>
            <w:gridCol w:w="1537"/>
            <w:gridCol w:w="15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4"/>
                <w:szCs w:val="24"/>
                <w:rtl w:val="0"/>
              </w:rPr>
              <w:t xml:space="preserve">Pozitívne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6"/>
                <w:szCs w:val="26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4"/>
                <w:szCs w:val="24"/>
                <w:rtl w:val="0"/>
              </w:rPr>
              <w:t xml:space="preserve">Žiadne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6"/>
                <w:szCs w:val="26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4"/>
                <w:szCs w:val="24"/>
                <w:rtl w:val="0"/>
              </w:rPr>
              <w:t xml:space="preserve">Negatívne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sz w:val="26"/>
                <w:szCs w:val="26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3, Sociálne vplyvy 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– vplyvy  na hospodárenie obyvateľstva,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- sociálnu exklúziu,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- rovnosť príležitostí a rodovú rovnosť a vplyvy na zamestnanosť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Book Antiqua" w:cs="Book Antiqua" w:eastAsia="Book Antiqua" w:hAnsi="Book Antiqua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16"/>
          <w:szCs w:val="16"/>
          <w:rtl w:val="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A.3.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A.4. Alternatívne riešenia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Na dosiahnutie cieľa sledovaného touto právnou úpravou nie je možné použiť iné riešenie, než je predložené.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A.5. Stanovisko gestorov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Návrh zákona bol zaslaný na posúdenie Ministerstvu financií SR. Stanovisko ministerstva tvorí prílohu predkladaného návrhu zákona.</w:t>
      </w: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20400"/>
    <w:pPr>
      <w:suppressAutoHyphens w:val="1"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 w:val="1"/>
    <w:rsid w:val="004056B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rsid w:val="004056B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4056B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rsid w:val="004056B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rsid w:val="004056B4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rsid w:val="004056B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4056B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rsid w:val="004056B4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Ze1kladnfdtextChar" w:customStyle="1">
    <w:name w:val="Záe1kladnýfd text Char"/>
    <w:basedOn w:val="Standardnpsmoodstavce"/>
    <w:uiPriority w:val="99"/>
    <w:rsid w:val="00A20400"/>
    <w:rPr>
      <w:rFonts w:ascii="Calibri" w:cs="Calibri" w:eastAsia="Times New Roman"/>
      <w:lang w:eastAsia="zh-CN"/>
    </w:rPr>
  </w:style>
  <w:style w:type="character" w:styleId="Internetovfdodkaz" w:customStyle="1">
    <w:name w:val="Internetovýfd odkaz"/>
    <w:basedOn w:val="Standardnpsmoodstavce"/>
    <w:uiPriority w:val="99"/>
    <w:rsid w:val="00A20400"/>
    <w:rPr>
      <w:rFonts w:cs="Times New Roman" w:eastAsia="Times New Roman"/>
      <w:color w:val="0563c1"/>
      <w:u w:val="single"/>
    </w:rPr>
  </w:style>
  <w:style w:type="character" w:styleId="TextbublinyChar" w:customStyle="1">
    <w:name w:val="Text bubliny Char"/>
    <w:basedOn w:val="Standardnpsmoodstavce"/>
    <w:uiPriority w:val="99"/>
    <w:rsid w:val="00A20400"/>
    <w:rPr>
      <w:rFonts w:ascii="Segoe UI" w:cs="Segoe UI" w:eastAsia="Times New Roman"/>
      <w:sz w:val="18"/>
      <w:szCs w:val="18"/>
      <w:lang w:eastAsia="zh-CN"/>
    </w:rPr>
  </w:style>
  <w:style w:type="character" w:styleId="ListLabel1" w:customStyle="1">
    <w:name w:val="ListLabel 1"/>
    <w:uiPriority w:val="99"/>
    <w:rsid w:val="00A20400"/>
    <w:rPr>
      <w:rFonts w:eastAsia="Times New Roman"/>
    </w:rPr>
  </w:style>
  <w:style w:type="character" w:styleId="ListLabel2" w:customStyle="1">
    <w:name w:val="ListLabel 2"/>
    <w:uiPriority w:val="99"/>
    <w:rsid w:val="00A20400"/>
    <w:rPr>
      <w:rFonts w:eastAsia="Times New Roman"/>
    </w:rPr>
  </w:style>
  <w:style w:type="character" w:styleId="ListLabel3" w:customStyle="1">
    <w:name w:val="ListLabel 3"/>
    <w:uiPriority w:val="99"/>
    <w:rsid w:val="00A20400"/>
    <w:rPr>
      <w:rFonts w:eastAsia="Times New Roman"/>
    </w:rPr>
  </w:style>
  <w:style w:type="character" w:styleId="ListLabel4" w:customStyle="1">
    <w:name w:val="ListLabel 4"/>
    <w:uiPriority w:val="99"/>
    <w:rsid w:val="00A20400"/>
    <w:rPr>
      <w:rFonts w:eastAsia="Times New Roman"/>
    </w:rPr>
  </w:style>
  <w:style w:type="character" w:styleId="ListLabel5" w:customStyle="1">
    <w:name w:val="ListLabel 5"/>
    <w:uiPriority w:val="99"/>
    <w:rsid w:val="00A20400"/>
    <w:rPr>
      <w:rFonts w:eastAsia="Times New Roman"/>
    </w:rPr>
  </w:style>
  <w:style w:type="character" w:styleId="ListLabel6" w:customStyle="1">
    <w:name w:val="ListLabel 6"/>
    <w:uiPriority w:val="99"/>
    <w:rsid w:val="00A20400"/>
    <w:rPr>
      <w:rFonts w:eastAsia="Times New Roman"/>
    </w:rPr>
  </w:style>
  <w:style w:type="character" w:styleId="ListLabel7" w:customStyle="1">
    <w:name w:val="ListLabel 7"/>
    <w:uiPriority w:val="99"/>
    <w:rsid w:val="00A20400"/>
    <w:rPr>
      <w:rFonts w:eastAsia="Times New Roman"/>
    </w:rPr>
  </w:style>
  <w:style w:type="character" w:styleId="ListLabel8" w:customStyle="1">
    <w:name w:val="ListLabel 8"/>
    <w:uiPriority w:val="99"/>
    <w:rsid w:val="00A20400"/>
    <w:rPr>
      <w:rFonts w:eastAsia="Times New Roman"/>
    </w:rPr>
  </w:style>
  <w:style w:type="character" w:styleId="ListLabel9" w:customStyle="1">
    <w:name w:val="ListLabel 9"/>
    <w:uiPriority w:val="99"/>
    <w:rsid w:val="00A20400"/>
    <w:rPr>
      <w:rFonts w:eastAsia="Times New Roman"/>
    </w:rPr>
  </w:style>
  <w:style w:type="character" w:styleId="ListLabel10" w:customStyle="1">
    <w:name w:val="ListLabel 10"/>
    <w:uiPriority w:val="99"/>
    <w:rsid w:val="00A20400"/>
    <w:rPr>
      <w:rFonts w:eastAsia="Times New Roman"/>
    </w:rPr>
  </w:style>
  <w:style w:type="character" w:styleId="ListLabel11" w:customStyle="1">
    <w:name w:val="ListLabel 11"/>
    <w:uiPriority w:val="99"/>
    <w:rsid w:val="00A20400"/>
    <w:rPr>
      <w:rFonts w:eastAsia="Times New Roman"/>
    </w:rPr>
  </w:style>
  <w:style w:type="character" w:styleId="ListLabel12" w:customStyle="1">
    <w:name w:val="ListLabel 12"/>
    <w:uiPriority w:val="99"/>
    <w:rsid w:val="00A20400"/>
    <w:rPr>
      <w:rFonts w:eastAsia="Times New Roman"/>
    </w:rPr>
  </w:style>
  <w:style w:type="character" w:styleId="ListLabel13" w:customStyle="1">
    <w:name w:val="ListLabel 13"/>
    <w:uiPriority w:val="99"/>
    <w:rsid w:val="00A20400"/>
    <w:rPr>
      <w:rFonts w:eastAsia="Times New Roman"/>
    </w:rPr>
  </w:style>
  <w:style w:type="character" w:styleId="ListLabel14" w:customStyle="1">
    <w:name w:val="ListLabel 14"/>
    <w:uiPriority w:val="99"/>
    <w:rsid w:val="00A20400"/>
    <w:rPr>
      <w:rFonts w:eastAsia="Times New Roman"/>
    </w:rPr>
  </w:style>
  <w:style w:type="character" w:styleId="ListLabel15" w:customStyle="1">
    <w:name w:val="ListLabel 15"/>
    <w:uiPriority w:val="99"/>
    <w:rsid w:val="00A20400"/>
    <w:rPr>
      <w:rFonts w:eastAsia="Times New Roman"/>
    </w:rPr>
  </w:style>
  <w:style w:type="character" w:styleId="ListLabel16" w:customStyle="1">
    <w:name w:val="ListLabel 16"/>
    <w:uiPriority w:val="99"/>
    <w:rsid w:val="00A20400"/>
    <w:rPr>
      <w:rFonts w:eastAsia="Times New Roman"/>
    </w:rPr>
  </w:style>
  <w:style w:type="character" w:styleId="ListLabel17" w:customStyle="1">
    <w:name w:val="ListLabel 17"/>
    <w:uiPriority w:val="99"/>
    <w:rsid w:val="00A20400"/>
    <w:rPr>
      <w:rFonts w:eastAsia="Times New Roman"/>
    </w:rPr>
  </w:style>
  <w:style w:type="character" w:styleId="ListLabel18" w:customStyle="1">
    <w:name w:val="ListLabel 18"/>
    <w:uiPriority w:val="99"/>
    <w:rsid w:val="00A20400"/>
    <w:rPr>
      <w:rFonts w:eastAsia="Times New Roman"/>
    </w:rPr>
  </w:style>
  <w:style w:type="character" w:styleId="ListLabel19" w:customStyle="1">
    <w:name w:val="ListLabel 19"/>
    <w:uiPriority w:val="99"/>
    <w:rsid w:val="00A20400"/>
    <w:rPr>
      <w:rFonts w:eastAsia="Times New Roman"/>
    </w:rPr>
  </w:style>
  <w:style w:type="character" w:styleId="ListLabel20" w:customStyle="1">
    <w:name w:val="ListLabel 20"/>
    <w:uiPriority w:val="99"/>
    <w:rsid w:val="00A20400"/>
    <w:rPr>
      <w:rFonts w:eastAsia="Times New Roman"/>
    </w:rPr>
  </w:style>
  <w:style w:type="character" w:styleId="ListLabel21" w:customStyle="1">
    <w:name w:val="ListLabel 21"/>
    <w:uiPriority w:val="99"/>
    <w:rsid w:val="00A20400"/>
    <w:rPr>
      <w:rFonts w:eastAsia="Times New Roman"/>
    </w:rPr>
  </w:style>
  <w:style w:type="character" w:styleId="ListLabel22" w:customStyle="1">
    <w:name w:val="ListLabel 22"/>
    <w:uiPriority w:val="99"/>
    <w:rsid w:val="00A20400"/>
    <w:rPr>
      <w:rFonts w:eastAsia="Times New Roman"/>
    </w:rPr>
  </w:style>
  <w:style w:type="character" w:styleId="ListLabel23" w:customStyle="1">
    <w:name w:val="ListLabel 23"/>
    <w:uiPriority w:val="99"/>
    <w:rsid w:val="00A20400"/>
    <w:rPr>
      <w:rFonts w:eastAsia="Times New Roman"/>
    </w:rPr>
  </w:style>
  <w:style w:type="character" w:styleId="ListLabel24" w:customStyle="1">
    <w:name w:val="ListLabel 24"/>
    <w:uiPriority w:val="99"/>
    <w:rsid w:val="00A20400"/>
    <w:rPr>
      <w:rFonts w:eastAsia="Times New Roman"/>
    </w:rPr>
  </w:style>
  <w:style w:type="character" w:styleId="ListLabel25" w:customStyle="1">
    <w:name w:val="ListLabel 25"/>
    <w:uiPriority w:val="99"/>
    <w:rsid w:val="00A20400"/>
    <w:rPr>
      <w:rFonts w:eastAsia="Times New Roman"/>
    </w:rPr>
  </w:style>
  <w:style w:type="character" w:styleId="ListLabel26" w:customStyle="1">
    <w:name w:val="ListLabel 26"/>
    <w:uiPriority w:val="99"/>
    <w:rsid w:val="00A20400"/>
    <w:rPr>
      <w:rFonts w:eastAsia="Times New Roman"/>
    </w:rPr>
  </w:style>
  <w:style w:type="character" w:styleId="ListLabel27" w:customStyle="1">
    <w:name w:val="ListLabel 27"/>
    <w:uiPriority w:val="99"/>
    <w:rsid w:val="00A20400"/>
    <w:rPr>
      <w:rFonts w:eastAsia="Times New Roman"/>
    </w:rPr>
  </w:style>
  <w:style w:type="character" w:styleId="ListLabel28" w:customStyle="1">
    <w:name w:val="ListLabel 28"/>
    <w:uiPriority w:val="99"/>
    <w:rsid w:val="00A20400"/>
    <w:rPr>
      <w:rFonts w:eastAsia="Times New Roman"/>
    </w:rPr>
  </w:style>
  <w:style w:type="character" w:styleId="ListLabel29" w:customStyle="1">
    <w:name w:val="ListLabel 29"/>
    <w:uiPriority w:val="99"/>
    <w:rsid w:val="00A20400"/>
    <w:rPr>
      <w:rFonts w:eastAsia="Times New Roman"/>
    </w:rPr>
  </w:style>
  <w:style w:type="character" w:styleId="ListLabel30" w:customStyle="1">
    <w:name w:val="ListLabel 30"/>
    <w:uiPriority w:val="99"/>
    <w:rsid w:val="00A20400"/>
    <w:rPr>
      <w:rFonts w:eastAsia="Times New Roman"/>
    </w:rPr>
  </w:style>
  <w:style w:type="character" w:styleId="ListLabel31" w:customStyle="1">
    <w:name w:val="ListLabel 31"/>
    <w:uiPriority w:val="99"/>
    <w:rsid w:val="00A20400"/>
    <w:rPr>
      <w:rFonts w:eastAsia="Times New Roman"/>
    </w:rPr>
  </w:style>
  <w:style w:type="character" w:styleId="ListLabel32" w:customStyle="1">
    <w:name w:val="ListLabel 32"/>
    <w:uiPriority w:val="99"/>
    <w:rsid w:val="00A20400"/>
    <w:rPr>
      <w:rFonts w:eastAsia="Times New Roman"/>
    </w:rPr>
  </w:style>
  <w:style w:type="character" w:styleId="ListLabel33" w:customStyle="1">
    <w:name w:val="ListLabel 33"/>
    <w:uiPriority w:val="99"/>
    <w:rsid w:val="00A20400"/>
    <w:rPr>
      <w:rFonts w:eastAsia="Times New Roman"/>
    </w:rPr>
  </w:style>
  <w:style w:type="character" w:styleId="ListLabel34" w:customStyle="1">
    <w:name w:val="ListLabel 34"/>
    <w:uiPriority w:val="99"/>
    <w:rsid w:val="00A20400"/>
    <w:rPr>
      <w:rFonts w:eastAsia="Times New Roman"/>
    </w:rPr>
  </w:style>
  <w:style w:type="character" w:styleId="ListLabel35" w:customStyle="1">
    <w:name w:val="ListLabel 35"/>
    <w:uiPriority w:val="99"/>
    <w:rsid w:val="00A20400"/>
    <w:rPr>
      <w:rFonts w:eastAsia="Times New Roman"/>
    </w:rPr>
  </w:style>
  <w:style w:type="character" w:styleId="ListLabel36" w:customStyle="1">
    <w:name w:val="ListLabel 36"/>
    <w:uiPriority w:val="99"/>
    <w:rsid w:val="00A20400"/>
    <w:rPr>
      <w:rFonts w:eastAsia="Times New Roman"/>
    </w:rPr>
  </w:style>
  <w:style w:type="character" w:styleId="ListLabel37" w:customStyle="1">
    <w:name w:val="ListLabel 37"/>
    <w:uiPriority w:val="99"/>
    <w:rsid w:val="00A20400"/>
    <w:rPr>
      <w:rFonts w:eastAsia="Times New Roman"/>
    </w:rPr>
  </w:style>
  <w:style w:type="paragraph" w:styleId="Nadpis" w:customStyle="1">
    <w:name w:val="Nadpis"/>
    <w:basedOn w:val="Normln"/>
    <w:next w:val="Telotextu"/>
    <w:uiPriority w:val="99"/>
    <w:rsid w:val="00A20400"/>
    <w:pPr>
      <w:keepNext w:val="1"/>
      <w:spacing w:after="120" w:before="240"/>
    </w:pPr>
    <w:rPr>
      <w:rFonts w:ascii="Liberation Sans" w:cs="Liberation Sans"/>
      <w:kern w:val="0"/>
      <w:sz w:val="28"/>
      <w:szCs w:val="28"/>
    </w:rPr>
  </w:style>
  <w:style w:type="paragraph" w:styleId="Telotextu" w:customStyle="1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 w:val="1"/>
    <w:rsid w:val="00A20400"/>
    <w:pPr>
      <w:suppressLineNumbers w:val="1"/>
      <w:spacing w:after="120" w:before="120"/>
    </w:pPr>
    <w:rPr>
      <w:i w:val="1"/>
      <w:iCs w:val="1"/>
      <w:kern w:val="0"/>
      <w:sz w:val="24"/>
      <w:szCs w:val="24"/>
    </w:rPr>
  </w:style>
  <w:style w:type="paragraph" w:styleId="Index" w:customStyle="1">
    <w:name w:val="Index"/>
    <w:basedOn w:val="Normln"/>
    <w:uiPriority w:val="99"/>
    <w:rsid w:val="00A20400"/>
    <w:pPr>
      <w:suppressLineNumbers w:val="1"/>
    </w:pPr>
    <w:rPr>
      <w:kern w:val="0"/>
    </w:rPr>
  </w:style>
  <w:style w:type="paragraph" w:styleId="DocumentMap" w:customStyle="1">
    <w:name w:val="DocumentMap"/>
    <w:uiPriority w:val="99"/>
    <w:rsid w:val="00A20400"/>
    <w:pPr>
      <w:suppressAutoHyphens w:val="1"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 w:val="1"/>
    <w:rsid w:val="00A20400"/>
    <w:pPr>
      <w:widowControl w:val="0"/>
      <w:ind w:left="720"/>
    </w:pPr>
    <w:rPr>
      <w:color w:val="000000"/>
      <w:lang w:bidi="hi-IN"/>
    </w:rPr>
  </w:style>
  <w:style w:type="paragraph" w:styleId="Default" w:customStyle="1">
    <w:name w:val="Default"/>
    <w:uiPriority w:val="99"/>
    <w:rsid w:val="00A20400"/>
    <w:pPr>
      <w:widowControl w:val="0"/>
      <w:suppressAutoHyphens w:val="1"/>
      <w:autoSpaceDE w:val="0"/>
      <w:autoSpaceDN w:val="0"/>
      <w:adjustRightInd w:val="0"/>
      <w:spacing w:after="0" w:line="240" w:lineRule="auto"/>
    </w:pPr>
    <w:rPr>
      <w:rFonts w:ascii="Liberation Serif" w:cs="Liberation Serif" w:hAnsi="Liberation Serif"/>
      <w:color w:val="000000"/>
      <w:kern w:val="1"/>
      <w:sz w:val="24"/>
      <w:szCs w:val="24"/>
      <w:lang w:bidi="hi-IN" w:eastAsia="zh-CN"/>
    </w:rPr>
  </w:style>
  <w:style w:type="paragraph" w:styleId="WW-Default" w:customStyle="1">
    <w:name w:val="WW-Default"/>
    <w:uiPriority w:val="99"/>
    <w:rsid w:val="00A20400"/>
    <w:pPr>
      <w:widowControl w:val="0"/>
      <w:suppressAutoHyphens w:val="1"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bidi="hi-IN" w:eastAsia="zh-CN"/>
    </w:rPr>
  </w:style>
  <w:style w:type="paragraph" w:styleId="TextBody" w:customStyle="1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after="280" w:before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styleId="TextbublinyChar1" w:customStyle="1">
    <w:name w:val="Text bubliny Char1"/>
    <w:basedOn w:val="Standardnpsmoodstavce"/>
    <w:link w:val="Textbubliny"/>
    <w:uiPriority w:val="99"/>
    <w:semiHidden w:val="1"/>
    <w:locked w:val="1"/>
    <w:rsid w:val="00A20400"/>
    <w:rPr>
      <w:rFonts w:ascii="Segoe UI" w:cs="Segoe UI" w:hAnsi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e1lnedweb1" w:customStyle="1">
    <w:name w:val="Normáe1lníed (web)1"/>
    <w:basedOn w:val="Normln"/>
    <w:uiPriority w:val="99"/>
    <w:rsid w:val="00A20400"/>
    <w:pPr>
      <w:widowControl w:val="0"/>
      <w:spacing w:after="100" w:before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 w:val="1"/>
    <w:rsid w:val="004056B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4056B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SVGu4a+U7AmT+kc7i3IFnomPSA==">AMUW2mXyWnqbGdRHcAZytrN2CI/vZ65xnEpPgOlhDgHaq76NEnPENGkJFO2k/SfoMoH6H6rwXvMafpwEGMLEY2gG1soL7MiAFakAi8z83hJqsXhMXt3aOoUx2yMgMSSy5BKgLeorYtb6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2021-09-21T09:03:00Z</dcterms:created>
  <dc:creator>jan.kecskes</dc:creator>
</cp:coreProperties>
</file>