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4489"/>
        <w:gridCol w:w="748"/>
        <w:gridCol w:w="1309"/>
        <w:gridCol w:w="736"/>
        <w:gridCol w:w="12"/>
        <w:gridCol w:w="4488"/>
        <w:gridCol w:w="561"/>
        <w:gridCol w:w="995"/>
      </w:tblGrid>
      <w:tr w:rsidTr="00857D7D">
        <w:tblPrEx>
          <w:tblW w:w="14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4529" w:type="dxa"/>
            <w:gridSpan w:val="9"/>
            <w:tcBorders>
              <w:top w:val="single" w:sz="4" w:space="0" w:color="auto"/>
              <w:bottom w:val="nil"/>
            </w:tcBorders>
          </w:tcPr>
          <w:p w:rsidR="00E53B29" w:rsidRPr="00F95A96" w:rsidP="00A23B8A">
            <w:pPr>
              <w:pStyle w:val="Heading1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rFonts w:ascii="Times New Roman" w:hAnsi="Times New Roman"/>
                <w:kern w:val="0"/>
                <w:sz w:val="20"/>
                <w:szCs w:val="20"/>
                <w:lang w:val="sk-SK" w:eastAsia="en-US"/>
              </w:rPr>
            </w:pPr>
            <w:r w:rsidRPr="00F95A96">
              <w:rPr>
                <w:rFonts w:ascii="Times New Roman" w:hAnsi="Times New Roman"/>
                <w:kern w:val="0"/>
                <w:sz w:val="20"/>
                <w:szCs w:val="20"/>
                <w:lang w:val="sk-SK" w:eastAsia="en-US"/>
              </w:rPr>
              <w:t>TABUĽKA ZHODY</w:t>
            </w:r>
          </w:p>
          <w:p w:rsidR="00E53B29" w:rsidRPr="00F95A96" w:rsidP="00A23B8A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F95A96" w:rsidR="00165ECD">
              <w:rPr>
                <w:b/>
                <w:bCs/>
                <w:sz w:val="20"/>
                <w:szCs w:val="20"/>
              </w:rPr>
              <w:t>k</w:t>
            </w:r>
            <w:r w:rsidRPr="00F95A96" w:rsidR="00A23B8A">
              <w:rPr>
                <w:b/>
                <w:bCs/>
                <w:sz w:val="20"/>
                <w:szCs w:val="20"/>
              </w:rPr>
              <w:t> návrhu právneho predpisu s právom Európskej únie</w:t>
            </w:r>
          </w:p>
          <w:p w:rsidR="00FD5AE8" w:rsidRPr="00F95A96" w:rsidP="00A23B8A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64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5680" w:rsidRPr="00F95A96" w:rsidP="002E5680">
            <w:pPr>
              <w:pStyle w:val="BodyText"/>
              <w:jc w:val="both"/>
              <w:rPr>
                <w:sz w:val="20"/>
                <w:szCs w:val="20"/>
                <w:lang w:eastAsia="en-US"/>
              </w:rPr>
            </w:pPr>
            <w:r w:rsidRPr="00F95A96">
              <w:rPr>
                <w:bCs/>
                <w:sz w:val="20"/>
                <w:szCs w:val="20"/>
                <w:lang w:val="sk-SK" w:eastAsia="en-US"/>
              </w:rPr>
              <w:t xml:space="preserve">SMERNICA RADY 74/556/EHS </w:t>
            </w:r>
            <w:r w:rsidRPr="00F95A96">
              <w:rPr>
                <w:sz w:val="20"/>
                <w:szCs w:val="20"/>
                <w:lang w:val="sk-SK" w:eastAsia="en-US"/>
              </w:rPr>
              <w:t xml:space="preserve">zo 4. júna 1974, ktorou sa stanovujú podrobnosti o prechodných opatreniach týkajúcich sa činností, ktoré súvisia s obchodovaním a distribúciou toxických výrobkov, a činností, ktoré zahŕňajú odborné využitie takýchto výrobkov, vrátane činnosť sprostredkovateľov (Ú. v. ES L 307, 18.11.1974; Mimoriadne vydanie Ú. v. EÚ, kap. 6/zv.1). </w:t>
            </w:r>
          </w:p>
          <w:p w:rsidR="00C44525" w:rsidRPr="00F95A96" w:rsidP="00A23B8A">
            <w:pPr>
              <w:pStyle w:val="BodyText"/>
              <w:jc w:val="both"/>
              <w:rPr>
                <w:sz w:val="20"/>
                <w:szCs w:val="20"/>
                <w:lang w:val="sk-SK" w:eastAsia="en-US"/>
              </w:rPr>
            </w:pPr>
          </w:p>
        </w:tc>
        <w:tc>
          <w:tcPr>
            <w:tcW w:w="8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3B8A" w:rsidRPr="00F95A96" w:rsidP="00A23B8A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Právne predpisy Slovenskej republiky</w:t>
            </w:r>
          </w:p>
          <w:p w:rsidR="00A23B8A" w:rsidRPr="00F95A96" w:rsidP="00A23B8A">
            <w:pPr>
              <w:rPr>
                <w:bCs/>
                <w:sz w:val="20"/>
                <w:szCs w:val="20"/>
              </w:rPr>
            </w:pPr>
            <w:r w:rsidRPr="00F95A96">
              <w:rPr>
                <w:bCs/>
                <w:sz w:val="20"/>
                <w:szCs w:val="20"/>
              </w:rPr>
              <w:t>Zákon č. 355/2007 Z. z. o ochrane, podpore a roz</w:t>
            </w:r>
            <w:r w:rsidRPr="00F95A96">
              <w:rPr>
                <w:bCs/>
                <w:sz w:val="20"/>
                <w:szCs w:val="20"/>
              </w:rPr>
              <w:t>voji verejného zdravia a o zmene a doplnení niektorých zákonov v znení neskorších predpisov.</w:t>
            </w:r>
          </w:p>
          <w:p w:rsidR="007B6CC2" w:rsidRPr="00F95A96" w:rsidP="00A23B8A">
            <w:pPr>
              <w:rPr>
                <w:bCs/>
                <w:sz w:val="20"/>
                <w:szCs w:val="20"/>
              </w:rPr>
            </w:pPr>
          </w:p>
          <w:p w:rsidR="00A23B8A" w:rsidRPr="00F95A96" w:rsidP="00A23B8A">
            <w:pPr>
              <w:jc w:val="both"/>
              <w:rPr>
                <w:b/>
                <w:bCs/>
                <w:sz w:val="16"/>
                <w:szCs w:val="16"/>
              </w:rPr>
            </w:pPr>
            <w:r w:rsidRPr="00F95A96">
              <w:rPr>
                <w:bCs/>
                <w:sz w:val="20"/>
                <w:szCs w:val="20"/>
              </w:rPr>
              <w:t>Návrh zákona z ............ 202</w:t>
            </w:r>
            <w:r w:rsidR="002C1BBA">
              <w:rPr>
                <w:bCs/>
                <w:sz w:val="20"/>
                <w:szCs w:val="20"/>
              </w:rPr>
              <w:t>3</w:t>
            </w:r>
            <w:r w:rsidRPr="00F95A96">
              <w:rPr>
                <w:bCs/>
                <w:sz w:val="20"/>
                <w:szCs w:val="20"/>
              </w:rPr>
              <w:t>, ktorým sa mení a dopĺňa zákon č. 355/2007 Z. z. o ochrane, podpore a rozvoji verejného zdravia a o zmene a doplnení niektorých zákonov v znení neskorších predpisov a ktorým sa menia a dopĺňajú niektoré zákony (ďalej len „návrh zákona“)</w:t>
            </w:r>
          </w:p>
          <w:p w:rsidR="00AB4CE5" w:rsidRPr="00F95A96" w:rsidP="00A23B8A">
            <w:pPr>
              <w:jc w:val="both"/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1D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1D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1D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1D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1D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5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1D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1D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11D" w:rsidRPr="00F95A96" w:rsidP="0004411D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8</w:t>
            </w: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 xml:space="preserve">Článok </w:t>
            </w:r>
          </w:p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(Č, O, V, P)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Text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E8" w:rsidRPr="00F95A96" w:rsidP="00FD5AE8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 xml:space="preserve">Spôsob transpozície (N, O, D, n.a.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Číslo</w:t>
            </w:r>
          </w:p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 xml:space="preserve"> predpisu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Článok</w:t>
            </w:r>
          </w:p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(Č, §, O, V, P)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Text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E8" w:rsidRPr="00F95A96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Zhoda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AE8" w:rsidRPr="00F95A96" w:rsidP="0004411D">
            <w:pPr>
              <w:jc w:val="center"/>
              <w:rPr>
                <w:sz w:val="16"/>
                <w:szCs w:val="16"/>
              </w:rPr>
            </w:pPr>
            <w:r w:rsidRPr="00F95A96">
              <w:rPr>
                <w:sz w:val="16"/>
                <w:szCs w:val="16"/>
              </w:rPr>
              <w:t>Poznámky</w:t>
            </w: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82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sz w:val="20"/>
                <w:szCs w:val="20"/>
              </w:rPr>
            </w:pPr>
            <w:r w:rsidRPr="00F95A96">
              <w:rPr>
                <w:b/>
                <w:sz w:val="20"/>
                <w:szCs w:val="20"/>
              </w:rPr>
              <w:t>Č: 1</w:t>
            </w:r>
          </w:p>
          <w:p w:rsidR="00412BDC" w:rsidRPr="00F95A96" w:rsidP="005E20E0">
            <w:pPr>
              <w:rPr>
                <w:b/>
                <w:sz w:val="20"/>
                <w:szCs w:val="20"/>
              </w:rPr>
            </w:pPr>
            <w:r w:rsidRPr="00F95A96">
              <w:rPr>
                <w:b/>
                <w:sz w:val="20"/>
                <w:szCs w:val="20"/>
              </w:rPr>
              <w:t>O:</w:t>
            </w:r>
            <w:r w:rsidRPr="00F95A96">
              <w:rPr>
                <w:b/>
                <w:sz w:val="20"/>
                <w:szCs w:val="20"/>
              </w:rPr>
              <w:t xml:space="preserve"> 1</w:t>
            </w:r>
          </w:p>
          <w:p w:rsidR="00412BDC" w:rsidRPr="00F95A96" w:rsidP="005E20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71E8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F95A96">
              <w:rPr>
                <w:i/>
                <w:iCs/>
                <w:sz w:val="20"/>
                <w:szCs w:val="20"/>
              </w:rPr>
              <w:t>Článok 1</w:t>
            </w:r>
          </w:p>
          <w:p w:rsidR="00412BDC" w:rsidRPr="00F95A96" w:rsidP="000435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1. Členské štáty prijmú prechodné opatrenia definované v tejto smernici týkajúce sa usadenia sa alebo poskytovania služieb na ich území fyzickými osobami alebo spoločnosťami, na ktoré sa vzťahuje hlava I všeobecných programov (ďalej len „oprávnené osoby“), ktoré majú v úmysle vykonávať činnosť uvedenú v odseku 2 tohto článku.</w:t>
            </w:r>
          </w:p>
          <w:p w:rsidR="00412BDC" w:rsidRPr="00F95A96" w:rsidP="00D440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92850">
            <w:pPr>
              <w:jc w:val="center"/>
              <w:rPr>
                <w:strike/>
                <w:sz w:val="20"/>
                <w:szCs w:val="20"/>
              </w:rPr>
            </w:pPr>
          </w:p>
          <w:p w:rsidR="00412BDC" w:rsidRPr="00F95A96" w:rsidP="00292850">
            <w:pPr>
              <w:jc w:val="center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12BDC">
            <w:pPr>
              <w:pStyle w:val="Normlny"/>
            </w:pPr>
            <w:r w:rsidRPr="00F95A96">
              <w:t>Návrh zákona</w:t>
            </w:r>
          </w:p>
          <w:p w:rsidR="00412BDC" w:rsidRPr="00F95A9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 16q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O:1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O:2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16"/>
                <w:szCs w:val="16"/>
              </w:rPr>
            </w:pPr>
            <w:r w:rsidRPr="00F95A96">
              <w:rPr>
                <w:sz w:val="20"/>
                <w:szCs w:val="20"/>
              </w:rPr>
              <w:t>O:3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12BDC">
            <w:pPr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Uznávanie odbornej spôsobilosti získanej v zahraničí</w:t>
            </w:r>
          </w:p>
          <w:p w:rsidR="00412BDC" w:rsidRPr="00F95A96" w:rsidP="00412BDC">
            <w:pPr>
              <w:tabs>
                <w:tab w:val="left" w:pos="458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</w:p>
          <w:p w:rsidR="00412BDC" w:rsidRPr="00F95A96" w:rsidP="00412BDC">
            <w:pPr>
              <w:numPr>
                <w:ilvl w:val="0"/>
                <w:numId w:val="18"/>
              </w:numPr>
              <w:tabs>
                <w:tab w:val="left" w:pos="458"/>
              </w:tabs>
              <w:ind w:left="32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  <w:shd w:val="clear" w:color="auto" w:fill="FFFFFF"/>
              </w:rPr>
              <w:t xml:space="preserve">Príslušný orgán verejného zdravotníctva uzná odbornú spôsobilosť osobe, ktorá </w:t>
            </w:r>
            <w:r w:rsidRPr="00F95A96">
              <w:rPr>
                <w:sz w:val="20"/>
                <w:szCs w:val="20"/>
              </w:rPr>
              <w:t>získala odbornú spôsobilosť v inom členskom štáte alebo štáte, ktorý je zmluvnou stranou Dohody o Európskom hospodárskom priestore alebo vo Švajčiarskej konfederácii (ďalej len  „žiadateľ z iného členského štátu“).  O uznanie odbornej spôsobilosti je povinná požiadať osoba, ak má v úmysle vykonávať činnosť uvedenú v § 15.</w:t>
            </w:r>
          </w:p>
          <w:p w:rsidR="00412BDC" w:rsidRPr="00F95A96" w:rsidP="00412BDC">
            <w:pPr>
              <w:ind w:left="32"/>
              <w:jc w:val="both"/>
              <w:rPr>
                <w:sz w:val="20"/>
                <w:szCs w:val="20"/>
                <w:lang w:eastAsia="en-US"/>
              </w:rPr>
            </w:pPr>
          </w:p>
          <w:p w:rsidR="00412BDC" w:rsidRPr="00F95A96" w:rsidP="00412BDC">
            <w:pPr>
              <w:pStyle w:val="BodyText"/>
              <w:jc w:val="both"/>
              <w:rPr>
                <w:sz w:val="20"/>
                <w:szCs w:val="20"/>
                <w:lang w:eastAsia="sk-SK"/>
              </w:rPr>
            </w:pPr>
            <w:r w:rsidRPr="00F95A96">
              <w:rPr>
                <w:sz w:val="20"/>
                <w:szCs w:val="20"/>
              </w:rPr>
              <w:t>(2) Žiadateľ z iného členského štátu splnenie podmienok preukazuje dokladom o odbornej spôsobilosti vydaným príslušným úradom alebo orgánom členského štátu, v ktorom túto činnosť vykonával; doklad o odbornej spôsobilosti musí obsahovať údaje o druhu a dĺžke odbornej praxe a o obmedzeniach pri výkone činnosti; obmedzenia sa môžu týkať činnosti podľa § 16j a 16l.</w:t>
            </w:r>
            <w:r w:rsidRPr="00F95A96">
              <w:rPr>
                <w:sz w:val="20"/>
                <w:szCs w:val="20"/>
                <w:lang w:eastAsia="sk-SK"/>
              </w:rPr>
              <w:t xml:space="preserve"> </w:t>
            </w:r>
          </w:p>
          <w:p w:rsidR="00412BDC" w:rsidRPr="00F95A96" w:rsidP="00412BDC">
            <w:pPr>
              <w:pStyle w:val="BodyText"/>
              <w:ind w:firstLine="708"/>
              <w:rPr>
                <w:sz w:val="20"/>
                <w:szCs w:val="20"/>
                <w:lang w:eastAsia="en-US"/>
              </w:rPr>
            </w:pPr>
          </w:p>
          <w:p w:rsidR="00412BDC" w:rsidRPr="00F95A96" w:rsidP="00412BDC">
            <w:pPr>
              <w:pStyle w:val="BodyTextIndent"/>
              <w:ind w:firstLine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(3) Príslušný orgán verejného zdravotníctva  vydá žiadateľovi z iného členského štátu osvedčenie o odbornej spôsobilosti, v ktorom uvedie rovnaký rozsah a rovnaké obmedzenia pri výkone činnosti  tak,  ako sú uvedené v doklade o odbornej spôsobilosti podľa odseku 2.</w:t>
            </w:r>
          </w:p>
          <w:p w:rsidR="00412BDC" w:rsidRPr="00F95A96" w:rsidP="0004411D">
            <w:pPr>
              <w:ind w:right="-257"/>
              <w:rPr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sz w:val="20"/>
                <w:szCs w:val="20"/>
              </w:rPr>
            </w:pPr>
            <w:r w:rsidRPr="00F95A96">
              <w:rPr>
                <w:b/>
                <w:sz w:val="20"/>
                <w:szCs w:val="20"/>
              </w:rPr>
              <w:t>Č: 1</w:t>
            </w:r>
          </w:p>
          <w:p w:rsidR="00412BDC" w:rsidRPr="00F95A96" w:rsidP="005E20E0">
            <w:pPr>
              <w:rPr>
                <w:b/>
                <w:sz w:val="20"/>
                <w:szCs w:val="20"/>
              </w:rPr>
            </w:pPr>
            <w:r w:rsidRPr="00F95A96">
              <w:rPr>
                <w:b/>
                <w:sz w:val="20"/>
                <w:szCs w:val="20"/>
              </w:rPr>
              <w:t>O: 2</w:t>
            </w:r>
          </w:p>
          <w:p w:rsidR="00412BDC" w:rsidRPr="00F95A96" w:rsidP="005E20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0435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2. Uvedené činnosti sú činnosti, na ktoré sa vzťahuje smernica Rady 74/557/EHS zo 4. júna 1974 o uplatňovaní slobody usadiť sa a slobody poskytovať služby, pokiaľ ide o činnosti samostatne zárobkovo činných osôb a sprostredkovateľov pôsobiacich v oblasti obchodovania s toxickými výrobkami </w:t>
            </w:r>
            <w:r w:rsidRPr="00F95A96">
              <w:rPr>
                <w:sz w:val="20"/>
                <w:szCs w:val="20"/>
              </w:rPr>
              <w:t>a ich distribúcie.</w:t>
            </w:r>
          </w:p>
          <w:p w:rsidR="00412BDC" w:rsidRPr="00F95A96" w:rsidP="000435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12BDC" w:rsidRPr="00F95A96" w:rsidP="000435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12BDC" w:rsidRPr="00F95A96" w:rsidP="000435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Táto smernica sa taktiež vzťahuje na činnosti zahŕňajúce odborné využitie toxických výrobkov, pokiaľ tieto činnosti boli alebo budú liberalizované týmito smernicami:</w:t>
            </w:r>
          </w:p>
          <w:p w:rsidR="00412BDC" w:rsidRPr="00F95A96" w:rsidP="000435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smernica Rady č. 65/1/EHS zo 14. decembra 1964, ktorou sa stanovujú podrobné ustanovenia na dosiahnutie slobody poskytovania služieb v poľnohospodárstve a záhradníctve;</w:t>
            </w:r>
          </w:p>
          <w:p w:rsidR="00412BDC" w:rsidRPr="00F95A96" w:rsidP="00E23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smernica Rady č. 67/654/EHS z 24. októbra 1967, ktorou sa stanovujú podrobné ustanovenia na dosiahnutie slobody usadiť sa a slobody poskytovania služieb vzhľadom na činnosti samostatne zárobkovo činných osôb v lesníctve a ťažbe dreva;</w:t>
            </w:r>
          </w:p>
          <w:p w:rsidR="00412BDC" w:rsidRPr="00F95A96" w:rsidP="00E23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smernica Rady č. 71/18/EHS zo 16. decembra 1970, ktorou sa stanovujú podrobné ustanovenia na dosiahnutie slobody usadiť sa vzhľadom na samostatne zárobkovo činné osoby poskytujúce poľnohospodárske a záhradnícke služby;</w:t>
            </w:r>
          </w:p>
          <w:p w:rsidR="00412BDC" w:rsidRPr="00F95A96" w:rsidP="00E23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smernica Rady 74/…/EHS z… o dosiahnutí slobody usadiť sa a slobody poskytovania služieb vzhľadom na rôzne činnosti samostatne zárobkovo činných osôb (ISIC hlavná skupina 01 až hlavná skupina 85), pokiaľ ide o činnosti, na ktoré sa vzťahuje táto smernica, patriace do ISIC skupiny 859 a zahŕňajúce využívanie toxických výrobkov.</w:t>
            </w:r>
          </w:p>
          <w:p w:rsidR="00412BDC" w:rsidRPr="00F95A96" w:rsidP="00C73458">
            <w:pPr>
              <w:pStyle w:val="Normlny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C1310">
            <w:pPr>
              <w:pStyle w:val="Normlny"/>
            </w:pPr>
            <w:r w:rsidRPr="00F95A96">
              <w:t>Návrh zákona</w:t>
            </w:r>
          </w:p>
          <w:p w:rsidR="00412BDC" w:rsidRPr="00F95A96" w:rsidP="00AB4CE5">
            <w:pPr>
              <w:pStyle w:val="Normlny"/>
              <w:jc w:val="center"/>
            </w:pPr>
          </w:p>
          <w:p w:rsidR="00412BDC" w:rsidRPr="00F95A96" w:rsidP="003E6395">
            <w:pPr>
              <w:pStyle w:val="Normlny"/>
              <w:jc w:val="center"/>
            </w:pPr>
          </w:p>
          <w:p w:rsidR="00412BDC" w:rsidRPr="00F95A96" w:rsidP="003E6395">
            <w:pPr>
              <w:pStyle w:val="Normlny"/>
              <w:jc w:val="center"/>
            </w:pPr>
          </w:p>
          <w:p w:rsidR="00412BDC" w:rsidRPr="00F95A96" w:rsidP="002C1310">
            <w:pPr>
              <w:pStyle w:val="Normlny"/>
            </w:pPr>
          </w:p>
          <w:p w:rsidR="00412BDC" w:rsidRPr="00F95A96" w:rsidP="00445DF1">
            <w:pPr>
              <w:pStyle w:val="Normlny"/>
              <w:jc w:val="center"/>
            </w:pPr>
          </w:p>
          <w:p w:rsidR="00412BDC" w:rsidRPr="00F95A96" w:rsidP="00445DF1">
            <w:pPr>
              <w:pStyle w:val="Normlny"/>
              <w:jc w:val="center"/>
            </w:pPr>
          </w:p>
          <w:p w:rsidR="00412BDC" w:rsidRPr="00F95A96" w:rsidP="00445DF1">
            <w:pPr>
              <w:pStyle w:val="Normlny"/>
              <w:jc w:val="center"/>
            </w:pPr>
          </w:p>
          <w:p w:rsidR="00412BDC" w:rsidRPr="00F95A96" w:rsidP="00445DF1">
            <w:pPr>
              <w:pStyle w:val="Normlny"/>
              <w:jc w:val="center"/>
            </w:pPr>
          </w:p>
          <w:p w:rsidR="00412BDC" w:rsidRPr="00F95A96" w:rsidP="009E15C3">
            <w:pPr>
              <w:pStyle w:val="Normlny"/>
            </w:pPr>
            <w:r w:rsidRPr="00F95A96">
              <w:t>Návrh zákona</w:t>
            </w:r>
          </w:p>
          <w:p w:rsidR="00412BDC" w:rsidRPr="00F95A96" w:rsidP="00445DF1">
            <w:pPr>
              <w:pStyle w:val="Normlny"/>
              <w:jc w:val="center"/>
            </w:pPr>
          </w:p>
          <w:p w:rsidR="00412BDC" w:rsidRPr="00F95A96" w:rsidP="003E6395">
            <w:pPr>
              <w:pStyle w:val="Normlny"/>
              <w:jc w:val="center"/>
            </w:pPr>
          </w:p>
          <w:p w:rsidR="00412BDC" w:rsidRPr="00F95A96" w:rsidP="005454C5">
            <w:pPr>
              <w:pStyle w:val="Normlny"/>
            </w:pPr>
          </w:p>
          <w:p w:rsidR="00412BDC" w:rsidRPr="00F95A96" w:rsidP="005454C5">
            <w:pPr>
              <w:pStyle w:val="Normlny"/>
            </w:pPr>
          </w:p>
          <w:p w:rsidR="00412BDC" w:rsidRPr="00F95A96" w:rsidP="002C1310">
            <w:pPr>
              <w:pStyle w:val="Normlny"/>
            </w:pPr>
            <w:r w:rsidRPr="00F95A96">
              <w:t>Návrh zákona</w:t>
            </w:r>
          </w:p>
          <w:p w:rsidR="00412BDC" w:rsidRPr="00F95A96" w:rsidP="00476EBD">
            <w:pPr>
              <w:pStyle w:val="Normlny"/>
              <w:jc w:val="center"/>
            </w:pPr>
          </w:p>
          <w:p w:rsidR="00412BDC" w:rsidRPr="00F95A96" w:rsidP="003E6395">
            <w:pPr>
              <w:pStyle w:val="Normlny"/>
              <w:jc w:val="center"/>
              <w:rPr>
                <w:strike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§ 16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O: 1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O: 3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§ 15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O: 1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P: j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§ 16j</w:t>
            </w: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O: 7</w:t>
            </w: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O: 8</w:t>
            </w: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O: 9</w:t>
            </w: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1135E">
            <w:pPr>
              <w:pStyle w:val="Title"/>
              <w:jc w:val="left"/>
            </w:pPr>
            <w:r w:rsidRPr="00F95A96">
              <w:rPr>
                <w:b w:val="0"/>
                <w:bCs w:val="0"/>
              </w:rPr>
              <w:t>O: 10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FE725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F95A96">
              <w:rPr>
                <w:sz w:val="20"/>
                <w:szCs w:val="20"/>
                <w:shd w:val="clear" w:color="auto" w:fill="FFFFFF"/>
              </w:rPr>
              <w:t>(1) Úrad verejného zdravotníctva zriaďuje komisie na preskúšanie odbornej spôsobilosti na  vykonávanie činnosti podľa § 15 ods. l písm. a) až d).</w:t>
            </w:r>
          </w:p>
          <w:p w:rsidR="00412BDC" w:rsidRPr="00F95A96" w:rsidP="0042176E">
            <w:pPr>
              <w:pStyle w:val="BodyText"/>
              <w:jc w:val="left"/>
              <w:rPr>
                <w:sz w:val="20"/>
                <w:szCs w:val="20"/>
                <w:lang w:val="sk-SK" w:eastAsia="sk-SK"/>
              </w:rPr>
            </w:pPr>
          </w:p>
          <w:p w:rsidR="00412BDC" w:rsidRPr="00F95A96" w:rsidP="00FE7252">
            <w:pPr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(3) Regionálny úrad verejného zdravotníctva v sídle kraja zriaďuje komisie na preskúšanie odbornej spôsobilosti na vykonávanie činnosti podľa § 15 ods. 1 písm. j) až  n). </w:t>
            </w:r>
          </w:p>
          <w:p w:rsidR="00412BDC" w:rsidRPr="00F95A96" w:rsidP="00C7782E">
            <w:pPr>
              <w:jc w:val="both"/>
              <w:rPr>
                <w:sz w:val="20"/>
                <w:szCs w:val="20"/>
              </w:rPr>
            </w:pPr>
          </w:p>
          <w:p w:rsidR="00412BDC" w:rsidRPr="00F95A96" w:rsidP="00C7782E">
            <w:pPr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(1) Odborná spôsobilosť je potrebná na </w:t>
            </w:r>
          </w:p>
          <w:p w:rsidR="00412BDC" w:rsidRPr="00F95A96" w:rsidP="00233CCC">
            <w:pPr>
              <w:numPr>
                <w:ilvl w:val="0"/>
                <w:numId w:val="3"/>
              </w:numPr>
              <w:ind w:left="305" w:hanging="284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prácu s akútne toxickými látkami a zmesami,</w:t>
            </w:r>
          </w:p>
          <w:p w:rsidR="00412BDC" w:rsidRPr="00F95A96" w:rsidP="00DC663D">
            <w:pPr>
              <w:jc w:val="both"/>
              <w:rPr>
                <w:strike/>
                <w:sz w:val="20"/>
                <w:szCs w:val="20"/>
              </w:rPr>
            </w:pPr>
          </w:p>
          <w:p w:rsidR="00412BDC" w:rsidRPr="00F95A96" w:rsidP="00DC663D">
            <w:pPr>
              <w:jc w:val="both"/>
              <w:rPr>
                <w:strike/>
                <w:sz w:val="20"/>
                <w:szCs w:val="20"/>
              </w:rPr>
            </w:pPr>
          </w:p>
          <w:p w:rsidR="00412BDC" w:rsidRPr="00F95A96" w:rsidP="00DC663D">
            <w:pPr>
              <w:jc w:val="both"/>
              <w:rPr>
                <w:strike/>
                <w:sz w:val="20"/>
                <w:szCs w:val="20"/>
              </w:rPr>
            </w:pPr>
          </w:p>
          <w:p w:rsidR="00412BDC" w:rsidRPr="00F95A96" w:rsidP="00233CCC">
            <w:pPr>
              <w:numPr>
                <w:ilvl w:val="0"/>
                <w:numId w:val="13"/>
              </w:numPr>
              <w:tabs>
                <w:tab w:val="left" w:pos="304"/>
              </w:tabs>
              <w:spacing w:after="200"/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Žiadateľ o overenie odbornej spôsobilosti na obchodovanie s akútne toxickými látkami a zmesami podľa odseku 1 alebo odseku 2, ktoré sú určené na dodanie konečnému spotrebiteľovi v pôvodnom balení a ich distribúciu, ktorý vykonával túto činnosť najmenej dva po sebe nasledujúce roky, sa preukáže dokladom o absolvovaní odbornej prípravy podľa odseku 4 písm. c), alebo odseku 12 písm. c) a musí vykonať skúšku pred komisiou na preskúšanie odbornej spôsobilosti. </w:t>
            </w:r>
          </w:p>
          <w:p w:rsidR="00412BDC" w:rsidRPr="00F95A96" w:rsidP="00233CCC">
            <w:pPr>
              <w:numPr>
                <w:ilvl w:val="0"/>
                <w:numId w:val="13"/>
              </w:numPr>
              <w:tabs>
                <w:tab w:val="left" w:pos="304"/>
              </w:tabs>
              <w:spacing w:after="200"/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Žiadateľ o overenie odbornej spôsobilosti na odborné využitie akútne toxických látok a zmesí podľa odseku 1 alebo odseku 2, ktorý vykonával túto činnosť najmenej tri po sebe nasledujúce roky, sa preukáže dokladom o absolvovaní odbornej prípravy podľa odseku 4 písm. c), alebo odseku 12 písm. c) a musí vykonať skúšku pred komisiou na preskúšanie odbornej spôsobilosti. </w:t>
            </w:r>
          </w:p>
          <w:p w:rsidR="00412BDC" w:rsidRPr="00F95A96" w:rsidP="00233CCC">
            <w:pPr>
              <w:numPr>
                <w:ilvl w:val="0"/>
                <w:numId w:val="13"/>
              </w:numPr>
              <w:tabs>
                <w:tab w:val="left" w:pos="304"/>
              </w:tabs>
              <w:spacing w:after="200"/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Žiadateľ o overenie odbornej spôsobilosti na obchodovanie s akútne toxickými látkami a zmesami podľa odseku 1 alebo odseku 2, ktoré sú určené na dodanie konečnému spotrebiteľovi v pôvodnom balení a ich distribúciu, nemusí vykonať skúšku pred komisiou na preskúšanie odbornej spôsobilosti, ak vykonával túto činnosť najmenej päť po sebe nasledujúcich rokov a preukáže sa dokladom o absolvovaní odbornej prípravy podľa odseku 5 písm. c), alebo odseku 12 písm. c). </w:t>
            </w:r>
          </w:p>
          <w:p w:rsidR="00412BDC" w:rsidRPr="00F95A96" w:rsidP="00233CCC">
            <w:pPr>
              <w:numPr>
                <w:ilvl w:val="0"/>
                <w:numId w:val="13"/>
              </w:numPr>
              <w:tabs>
                <w:tab w:val="left" w:pos="304"/>
                <w:tab w:val="left" w:pos="446"/>
              </w:tabs>
              <w:spacing w:after="200"/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Žiadateľ o overenie odbornej spôsobilosti na odborné využitie akútne toxických látok a zmesí podľa odseku 1 nemusí vykonať skúšku pred komisiou na preskúšanie odbornej spôsobilosti, ak vykonával túto činnosť najmenej šesť po sebe nasledujúcich rokov a preukáže sa dokladom o absolvovaní odbornej prípravy podľa odseku 5 písm. c).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sz w:val="20"/>
                <w:szCs w:val="20"/>
              </w:rPr>
            </w:pPr>
            <w:r w:rsidRPr="00F95A96">
              <w:rPr>
                <w:b/>
                <w:sz w:val="20"/>
                <w:szCs w:val="20"/>
              </w:rPr>
              <w:t>Č: 1</w:t>
            </w:r>
          </w:p>
          <w:p w:rsidR="00412BDC" w:rsidRPr="00F95A96" w:rsidP="005E20E0">
            <w:pPr>
              <w:rPr>
                <w:b/>
                <w:sz w:val="20"/>
                <w:szCs w:val="20"/>
              </w:rPr>
            </w:pPr>
            <w:r w:rsidRPr="00F95A96">
              <w:rPr>
                <w:b/>
                <w:sz w:val="20"/>
                <w:szCs w:val="20"/>
              </w:rPr>
              <w:t>O: 3</w:t>
            </w:r>
          </w:p>
          <w:p w:rsidR="00412BDC" w:rsidRPr="00F95A96" w:rsidP="005E20E0">
            <w:pPr>
              <w:rPr>
                <w:b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E23B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3. Prechodné opatrenia platia aj pre osoby vykonávajúce činnosti uvedené v odseku 2 ako závislú činnosť, ako aj článok 7 ods. 1 až 4 smernice Rady č. 74/557/EHS.</w:t>
            </w:r>
          </w:p>
          <w:p w:rsidR="00412BDC" w:rsidRPr="00F95A96" w:rsidP="00C73458">
            <w:pPr>
              <w:pStyle w:val="Normlny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Cs/>
                <w:sz w:val="16"/>
                <w:szCs w:val="16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C1310">
            <w:pPr>
              <w:pStyle w:val="Normlny"/>
            </w:pPr>
            <w:r w:rsidRPr="00F95A96">
              <w:t>Návrh zákona</w:t>
            </w:r>
          </w:p>
          <w:p w:rsidR="00412BDC" w:rsidRPr="00F95A96" w:rsidP="00231C5A">
            <w:pPr>
              <w:pStyle w:val="Normlny"/>
              <w:jc w:val="center"/>
            </w:pPr>
          </w:p>
          <w:p w:rsidR="00412BDC" w:rsidRPr="00F95A96" w:rsidP="00C5698A">
            <w:pPr>
              <w:pStyle w:val="Normlny"/>
              <w:jc w:val="center"/>
              <w:rPr>
                <w:strike/>
              </w:rPr>
            </w:pPr>
          </w:p>
          <w:p w:rsidR="00412BDC" w:rsidRPr="00F95A96" w:rsidP="00C5698A">
            <w:pPr>
              <w:pStyle w:val="Normlny"/>
              <w:jc w:val="center"/>
              <w:rPr>
                <w:strike/>
              </w:rPr>
            </w:pPr>
          </w:p>
          <w:p w:rsidR="00412BDC" w:rsidRPr="00F95A96" w:rsidP="00C5698A">
            <w:pPr>
              <w:pStyle w:val="Normlny"/>
              <w:jc w:val="center"/>
              <w:rPr>
                <w:strike/>
              </w:rPr>
            </w:pPr>
          </w:p>
          <w:p w:rsidR="00412BDC" w:rsidRPr="00F95A96" w:rsidP="00C5698A">
            <w:pPr>
              <w:pStyle w:val="Normlny"/>
              <w:jc w:val="center"/>
              <w:rPr>
                <w:strike/>
              </w:rPr>
            </w:pPr>
          </w:p>
          <w:p w:rsidR="00412BDC" w:rsidRPr="00F95A96" w:rsidP="00C5698A">
            <w:pPr>
              <w:pStyle w:val="Normlny"/>
              <w:jc w:val="center"/>
              <w:rPr>
                <w:strike/>
              </w:rPr>
            </w:pPr>
          </w:p>
          <w:p w:rsidR="00412BDC" w:rsidRPr="00F95A96" w:rsidP="002C1310">
            <w:pPr>
              <w:pStyle w:val="Normlny"/>
              <w:rPr>
                <w:strike/>
              </w:rPr>
            </w:pPr>
          </w:p>
          <w:p w:rsidR="00412BDC" w:rsidRPr="00F95A96" w:rsidP="00476EBD">
            <w:pPr>
              <w:pStyle w:val="Normlny"/>
              <w:jc w:val="center"/>
            </w:pPr>
            <w:r w:rsidRPr="00F95A96">
              <w:t>Návrh zákona</w:t>
            </w:r>
          </w:p>
          <w:p w:rsidR="00412BDC" w:rsidRPr="00F95A96" w:rsidP="00476EBD">
            <w:pPr>
              <w:pStyle w:val="Normlny"/>
              <w:jc w:val="center"/>
            </w:pPr>
          </w:p>
          <w:p w:rsidR="00412BDC" w:rsidRPr="00F95A96" w:rsidP="00C5698A">
            <w:pPr>
              <w:pStyle w:val="Normlny"/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§ 16j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O: 3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§ 16o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O: 1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P: a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 xml:space="preserve">P: b 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P: c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P: d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P: e</w:t>
            </w: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</w:p>
          <w:p w:rsidR="00412BDC" w:rsidRPr="00F95A96" w:rsidP="005E20E0">
            <w:pPr>
              <w:pStyle w:val="Title"/>
              <w:jc w:val="left"/>
              <w:rPr>
                <w:b w:val="0"/>
                <w:bCs w:val="0"/>
              </w:rPr>
            </w:pPr>
            <w:r w:rsidRPr="00F95A96">
              <w:rPr>
                <w:b w:val="0"/>
                <w:bCs w:val="0"/>
              </w:rPr>
              <w:t>P: f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C1310">
            <w:pPr>
              <w:pStyle w:val="BodyTextIndent2"/>
              <w:ind w:left="0" w:firstLine="20"/>
              <w:rPr>
                <w:sz w:val="20"/>
                <w:szCs w:val="20"/>
              </w:rPr>
            </w:pPr>
            <w:r w:rsidRPr="00F95A96">
              <w:rPr>
                <w:iCs/>
                <w:sz w:val="20"/>
                <w:szCs w:val="20"/>
                <w:lang w:val="sk-SK" w:eastAsia="sk-SK"/>
              </w:rPr>
              <w:t xml:space="preserve">(3) </w:t>
            </w:r>
            <w:r w:rsidRPr="00F95A96">
              <w:rPr>
                <w:sz w:val="20"/>
                <w:szCs w:val="20"/>
              </w:rPr>
              <w:t xml:space="preserve">Odbornú spôsobilosť podľa odseku 1 alebo odseku 2 preukazuje fyzická osoba – podnikateľ, ktorý vykonáva prácu samostatne, vedúci zamestnanec, ktorý je na pracovisku zodpovedný za odborné vykonávanie týchto činností, alebo zamestnanec, ktorý vykonáva prácu samostatne. </w:t>
            </w:r>
          </w:p>
          <w:p w:rsidR="00412BDC" w:rsidRPr="00F95A96" w:rsidP="004C1D86">
            <w:pPr>
              <w:pStyle w:val="BodyTextIndent2"/>
              <w:ind w:left="0" w:firstLine="0"/>
              <w:rPr>
                <w:iCs/>
                <w:sz w:val="20"/>
                <w:szCs w:val="20"/>
                <w:lang w:val="sk-SK" w:eastAsia="sk-SK"/>
              </w:rPr>
            </w:pPr>
          </w:p>
          <w:p w:rsidR="00412BDC" w:rsidRPr="00F95A96" w:rsidP="006607F8">
            <w:pPr>
              <w:pStyle w:val="BodyTextIndent2"/>
              <w:rPr>
                <w:iCs/>
                <w:sz w:val="20"/>
                <w:szCs w:val="20"/>
                <w:lang w:val="sk-SK" w:eastAsia="sk-SK"/>
              </w:rPr>
            </w:pPr>
          </w:p>
          <w:p w:rsidR="00412BDC" w:rsidRPr="00F95A96" w:rsidP="006607F8">
            <w:pPr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(1) Žiadosť o overenie odbornej spôsobilosti obsahuje</w:t>
            </w:r>
          </w:p>
          <w:p w:rsidR="00412BDC" w:rsidRPr="00F95A96" w:rsidP="002762E0">
            <w:pPr>
              <w:ind w:left="20"/>
              <w:jc w:val="both"/>
            </w:pPr>
            <w:r w:rsidRPr="00F95A96">
              <w:rPr>
                <w:iCs/>
                <w:sz w:val="20"/>
                <w:szCs w:val="20"/>
              </w:rPr>
              <w:t>a)</w:t>
            </w:r>
            <w:r w:rsidRPr="00F95A96">
              <w:rPr>
                <w:sz w:val="20"/>
                <w:szCs w:val="20"/>
              </w:rPr>
              <w:t xml:space="preserve"> meno, priezvisko, titul, adresu trvalého pobytu, dátum a miesto narodenia, telefonický kontakt alebo emailovú adresu, ak je žiadateľom fyzická osoba; ak je žiadateľom fyzická osoba – podnikateľ, ktorá vykonáva prácu samostatne, aj obchodné meno, miesto podnikania, telefonický kontakt alebo emailovú adresu a identifikačné číslo, </w:t>
            </w:r>
          </w:p>
          <w:p w:rsidR="00412BDC" w:rsidRPr="00F95A96" w:rsidP="006607F8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b) druh odbornej spôsobilosti podľa § 15, </w:t>
            </w:r>
          </w:p>
          <w:p w:rsidR="00412BDC" w:rsidRPr="00F95A96" w:rsidP="006607F8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c) činnosť obchodovanie alebo odborné využitie (§ 16j až 16l), </w:t>
            </w:r>
          </w:p>
          <w:p w:rsidR="00412BDC" w:rsidRPr="00F95A96" w:rsidP="002762E0">
            <w:pPr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d) názvy akútne toxických látok alebo zmesí podľa § 16j ods. 1, ak sú predmetom obchodovania alebo odborného využitia (§16j až 16l),</w:t>
            </w:r>
          </w:p>
          <w:p w:rsidR="00412BDC" w:rsidRPr="00F95A96" w:rsidP="002762E0">
            <w:pPr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e) názov chemickej látky uvedenej v prílohe č. 3, ak je </w:t>
            </w:r>
            <w:r w:rsidRPr="00F95A96">
              <w:rPr>
                <w:bCs/>
                <w:sz w:val="20"/>
                <w:szCs w:val="20"/>
              </w:rPr>
              <w:t>ch</w:t>
            </w:r>
            <w:r w:rsidRPr="00F95A96">
              <w:rPr>
                <w:bCs/>
                <w:sz w:val="20"/>
                <w:szCs w:val="20"/>
              </w:rPr>
              <w:t>emická látka</w:t>
            </w:r>
            <w:r w:rsidRPr="00F95A96">
              <w:rPr>
                <w:sz w:val="20"/>
                <w:szCs w:val="20"/>
              </w:rPr>
              <w:t xml:space="preserve"> predmetom obchodovania  alebo odborného využitia (§ 16j až 16l),</w:t>
            </w:r>
          </w:p>
          <w:p w:rsidR="00412BDC" w:rsidRPr="00F95A96" w:rsidP="002762E0">
            <w:pPr>
              <w:pStyle w:val="BodyText"/>
              <w:tabs>
                <w:tab w:val="left" w:pos="54"/>
              </w:tabs>
              <w:ind w:left="20" w:hanging="20"/>
              <w:jc w:val="left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f) doklady, ktoré  preukazujú splnenie podmienok na vykonávanie činnosti.</w:t>
            </w:r>
          </w:p>
          <w:p w:rsidR="00412BDC" w:rsidRPr="00F95A96" w:rsidP="002C1310">
            <w:pPr>
              <w:pStyle w:val="BodyText"/>
              <w:jc w:val="left"/>
              <w:rPr>
                <w:sz w:val="20"/>
                <w:szCs w:val="20"/>
                <w:lang w:val="sk-SK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9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  <w:rPr>
                <w:b/>
              </w:rPr>
            </w:pPr>
            <w:r w:rsidRPr="00F95A96">
              <w:rPr>
                <w:b/>
              </w:rPr>
              <w:t>Č: 2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E23B4A">
            <w:pPr>
              <w:pStyle w:val="Normlny"/>
              <w:rPr>
                <w:i/>
                <w:iCs/>
                <w:lang w:eastAsia="sk-SK"/>
              </w:rPr>
            </w:pPr>
            <w:r w:rsidRPr="00F95A96">
              <w:rPr>
                <w:i/>
                <w:iCs/>
                <w:lang w:eastAsia="sk-SK"/>
              </w:rPr>
              <w:t>Článok 2</w:t>
            </w:r>
          </w:p>
          <w:p w:rsidR="00412BDC" w:rsidRPr="00F95A96" w:rsidP="00E23B4A">
            <w:pPr>
              <w:pStyle w:val="Normlny"/>
              <w:jc w:val="both"/>
              <w:rPr>
                <w:lang w:eastAsia="sk-SK"/>
              </w:rPr>
            </w:pPr>
            <w:r w:rsidRPr="00F95A96">
              <w:rPr>
                <w:lang w:eastAsia="sk-SK"/>
              </w:rPr>
              <w:t xml:space="preserve">Ak v členskom štáte začatie alebo vykonávanie akejkoľvek činnosti uvedenej v prvom pododseku článku 1 ods. 2 závisí od všeobecných, obchodných alebo odborných znalostí a schopností, tento členský štát ako dostatočný dôkaz takejto znalosti a schopnosti akceptuje skutočnosť, že príslušná činnosť bola vykonávaná </w:t>
            </w:r>
            <w:r w:rsidRPr="00F95A96">
              <w:t>v inom členskom štáte počas ktoréhokoľvek z týchto období: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C1310">
            <w:pPr>
              <w:pStyle w:val="Normlny"/>
            </w:pPr>
            <w:r w:rsidRPr="00F95A96">
              <w:t>Návrh zákona</w:t>
            </w:r>
          </w:p>
          <w:p w:rsidR="00412BDC" w:rsidRPr="00F95A96" w:rsidP="00906E04">
            <w:pPr>
              <w:pStyle w:val="Normlny"/>
              <w:jc w:val="center"/>
            </w:pPr>
          </w:p>
          <w:p w:rsidR="00412BDC" w:rsidRPr="00F95A96" w:rsidP="006607F8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420CA7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420CA7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420CA7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420CA7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420CA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12BDC" w:rsidRPr="00F95A96" w:rsidP="005C67D2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15</w:t>
            </w:r>
          </w:p>
          <w:p w:rsidR="00412BDC" w:rsidRPr="00F95A96" w:rsidP="005E20E0">
            <w:pPr>
              <w:pStyle w:val="Normlny"/>
            </w:pPr>
            <w:r w:rsidRPr="00F95A96">
              <w:t>O: 2</w:t>
            </w:r>
          </w:p>
          <w:p w:rsidR="00412BDC" w:rsidRPr="00F95A96" w:rsidP="005E20E0">
            <w:pPr>
              <w:pStyle w:val="Normlny"/>
            </w:pPr>
            <w:r w:rsidRPr="00F95A96">
              <w:t>P: a</w:t>
            </w:r>
          </w:p>
          <w:p w:rsidR="00412BDC" w:rsidRPr="00F95A96" w:rsidP="005E20E0">
            <w:pPr>
              <w:pStyle w:val="Normlny"/>
            </w:pPr>
            <w:r w:rsidRPr="00F95A96">
              <w:t>P: b</w:t>
            </w: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  <w:r w:rsidRPr="00F95A96">
              <w:t>P: c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§16p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O: 1 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2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3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 16j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14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6607F8">
            <w:pPr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(2) Odborná spôsobilosť sa preukazuje</w:t>
            </w:r>
          </w:p>
          <w:p w:rsidR="00412BDC" w:rsidRPr="00F95A96" w:rsidP="00233CCC">
            <w:pPr>
              <w:numPr>
                <w:ilvl w:val="0"/>
                <w:numId w:val="4"/>
              </w:numPr>
              <w:tabs>
                <w:tab w:val="left" w:pos="264"/>
                <w:tab w:val="clear" w:pos="1095"/>
              </w:tabs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osvedčením o odbornej spôsobilosti, ktoré vydáva príslušný orgán vere</w:t>
            </w:r>
            <w:r w:rsidRPr="00F95A96">
              <w:rPr>
                <w:sz w:val="20"/>
                <w:szCs w:val="20"/>
              </w:rPr>
              <w:t>jného zdravotníctva,</w:t>
            </w:r>
          </w:p>
          <w:p w:rsidR="00412BDC" w:rsidRPr="00F95A96" w:rsidP="00233CCC">
            <w:pPr>
              <w:numPr>
                <w:ilvl w:val="0"/>
                <w:numId w:val="4"/>
              </w:numPr>
              <w:tabs>
                <w:tab w:val="left" w:pos="292"/>
                <w:tab w:val="clear" w:pos="1095"/>
              </w:tabs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dokladom o absolvovaní príslušného odborného vzdelania podľa prílohy č. 3bb, alebo</w:t>
            </w:r>
          </w:p>
          <w:p w:rsidR="00412BDC" w:rsidRPr="00F95A96" w:rsidP="00233CCC">
            <w:pPr>
              <w:numPr>
                <w:ilvl w:val="0"/>
                <w:numId w:val="4"/>
              </w:numPr>
              <w:tabs>
                <w:tab w:val="num" w:pos="20"/>
                <w:tab w:val="left" w:pos="304"/>
                <w:tab w:val="clear" w:pos="1095"/>
              </w:tabs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dokladom o uznaní dokladu o vzdelaní podľa osobitného predpisu.</w:t>
            </w:r>
            <w:r w:rsidRPr="00F95A96">
              <w:rPr>
                <w:sz w:val="20"/>
                <w:szCs w:val="20"/>
                <w:vertAlign w:val="superscript"/>
              </w:rPr>
              <w:t>21</w:t>
            </w:r>
            <w:r w:rsidRPr="00F95A96">
              <w:rPr>
                <w:sz w:val="20"/>
                <w:szCs w:val="20"/>
              </w:rPr>
              <w:t>)</w:t>
            </w:r>
          </w:p>
          <w:p w:rsidR="00412BDC" w:rsidRPr="00F95A96" w:rsidP="0042176E">
            <w:pPr>
              <w:jc w:val="both"/>
              <w:rPr>
                <w:strike/>
                <w:sz w:val="20"/>
                <w:szCs w:val="20"/>
              </w:rPr>
            </w:pPr>
          </w:p>
          <w:p w:rsidR="00412BDC" w:rsidRPr="00F95A96" w:rsidP="00233CCC">
            <w:pPr>
              <w:numPr>
                <w:ilvl w:val="0"/>
                <w:numId w:val="9"/>
              </w:numPr>
              <w:tabs>
                <w:tab w:val="left" w:pos="304"/>
              </w:tabs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  <w:shd w:val="clear" w:color="auto" w:fill="FFFFFF"/>
              </w:rPr>
              <w:t xml:space="preserve">Príslušný orgán verejného zdravotníctva uzná odbornú spôsobilosť osobe, ktorá </w:t>
            </w:r>
            <w:r w:rsidRPr="00F95A96">
              <w:rPr>
                <w:sz w:val="20"/>
                <w:szCs w:val="20"/>
              </w:rPr>
              <w:t>získala odbornú spôsobilosť v inom členskom štáte alebo štáte, ktorý je zmluvnou stranou Dohody o Európskom hospodárskom priestore alebo vo Švajčiarskej konfederácii (ďalej len  „žiadateľ z iného členského štátu“).  O uznanie odbornej spôsobilosti je povinná požiadať osoba, ak má v úmysle vykonávať činnosť uvedenú v § 15.</w:t>
            </w:r>
          </w:p>
          <w:p w:rsidR="00412BDC" w:rsidRPr="00F95A96" w:rsidP="00342ECF">
            <w:pPr>
              <w:ind w:left="720"/>
              <w:jc w:val="both"/>
              <w:rPr>
                <w:sz w:val="20"/>
                <w:szCs w:val="20"/>
              </w:rPr>
            </w:pPr>
          </w:p>
          <w:p w:rsidR="00412BDC" w:rsidRPr="00F95A96" w:rsidP="0042176E">
            <w:pPr>
              <w:pStyle w:val="BodyText"/>
              <w:tabs>
                <w:tab w:val="left" w:pos="304"/>
              </w:tabs>
              <w:jc w:val="both"/>
              <w:rPr>
                <w:sz w:val="20"/>
                <w:szCs w:val="20"/>
                <w:lang w:eastAsia="sk-SK"/>
              </w:rPr>
            </w:pPr>
            <w:r w:rsidRPr="00F95A96">
              <w:rPr>
                <w:sz w:val="20"/>
                <w:szCs w:val="20"/>
              </w:rPr>
              <w:t xml:space="preserve">(2) </w:t>
            </w:r>
            <w:r w:rsidRPr="00F95A96">
              <w:rPr>
                <w:sz w:val="20"/>
                <w:szCs w:val="20"/>
                <w:lang w:val="sk-SK"/>
              </w:rPr>
              <w:t>Ž</w:t>
            </w:r>
            <w:r w:rsidRPr="00F95A96">
              <w:rPr>
                <w:sz w:val="20"/>
                <w:szCs w:val="20"/>
              </w:rPr>
              <w:t>iadateľ z iného členského štátu splnenie podmienok preukazuje dokladom o odbornej spôsobilosti vydaným príslušným úradom alebo orgánom členského štátu, v ktorom túto činnosť vykonával; doklad o odbornej spôsobilosti musí obsahovať údaje o druhu a dĺžke odbornej praxe a o obmedzeniach pri výkone činnosti; obmedzenia sa môžu týkať činnosti podľa § 16j a 16l.</w:t>
            </w:r>
            <w:r w:rsidRPr="00F95A96">
              <w:rPr>
                <w:sz w:val="20"/>
                <w:szCs w:val="20"/>
                <w:lang w:eastAsia="sk-SK"/>
              </w:rPr>
              <w:t xml:space="preserve"> </w:t>
            </w:r>
          </w:p>
          <w:p w:rsidR="00412BDC" w:rsidRPr="00F95A96" w:rsidP="00342ECF">
            <w:pPr>
              <w:pStyle w:val="BodyText"/>
              <w:ind w:firstLine="708"/>
              <w:jc w:val="both"/>
              <w:rPr>
                <w:sz w:val="20"/>
                <w:szCs w:val="20"/>
              </w:rPr>
            </w:pPr>
          </w:p>
          <w:p w:rsidR="00412BDC" w:rsidRPr="00F95A96" w:rsidP="00233CCC">
            <w:pPr>
              <w:pStyle w:val="BodyTextIndent"/>
              <w:numPr>
                <w:ilvl w:val="0"/>
                <w:numId w:val="14"/>
              </w:numPr>
              <w:tabs>
                <w:tab w:val="left" w:pos="304"/>
              </w:tabs>
              <w:ind w:left="20" w:firstLine="0"/>
              <w:rPr>
                <w:sz w:val="20"/>
                <w:szCs w:val="20"/>
                <w:lang w:val="sk-SK"/>
              </w:rPr>
            </w:pPr>
            <w:r w:rsidRPr="00F95A96">
              <w:rPr>
                <w:sz w:val="20"/>
                <w:szCs w:val="20"/>
              </w:rPr>
              <w:t>Príslušný orgán verejného zdravotníctva  vydá žiadateľovi z iného členského štátu osvedčenie o odbornej spôsobilosti, v ktorom uvedie rovnaký rozsah a rovnaké obmedzenia pri výkone činnosti  tak,  ako sú uvedené v doklade o odbornej spôsobilosti podľa odseku 2.</w:t>
            </w:r>
          </w:p>
          <w:p w:rsidR="00412BDC" w:rsidRPr="00F95A96" w:rsidP="0076134C">
            <w:pPr>
              <w:pStyle w:val="BodyTextIndent"/>
              <w:tabs>
                <w:tab w:val="left" w:pos="446"/>
              </w:tabs>
              <w:ind w:left="20" w:firstLine="0"/>
              <w:rPr>
                <w:sz w:val="20"/>
                <w:szCs w:val="20"/>
                <w:lang w:val="sk-SK"/>
              </w:rPr>
            </w:pPr>
          </w:p>
          <w:p w:rsidR="00412BDC" w:rsidRPr="00F95A96" w:rsidP="00233CCC">
            <w:pPr>
              <w:numPr>
                <w:ilvl w:val="0"/>
                <w:numId w:val="16"/>
              </w:numPr>
              <w:tabs>
                <w:tab w:val="left" w:pos="446"/>
              </w:tabs>
              <w:spacing w:after="200"/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Žiadateľ o overenie odbornej spôsobilosti na obchodovanie s akútne toxickými látkami a zmesami,  nemusí vykonať skúšku pred komisiou na preskúšanie odbornej spôsobilosti, ak sa preukáže dokladom o odbornej spôsobilosti z iného členského štátu, že uvedenú činnosť vykonával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2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C4748C">
            <w:pPr>
              <w:pStyle w:val="Normlny"/>
              <w:rPr>
                <w:lang w:eastAsia="sk-SK"/>
              </w:rPr>
            </w:pPr>
            <w:r w:rsidRPr="00F95A96">
              <w:t>a) päť po sebe nasledujúcich rokov v nezávislej pozícii alebo v riadiacej funkcii, pričom takáto činnosť nebola ukončená viac ako dva roky pred predložením žiadosti uvedenej v článku 4 ods. 2;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C67D2">
            <w:pPr>
              <w:rPr>
                <w:bCs/>
                <w:iCs/>
                <w:sz w:val="16"/>
                <w:szCs w:val="16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14</w:t>
            </w:r>
          </w:p>
          <w:p w:rsidR="00412BDC" w:rsidRPr="00F95A96" w:rsidP="005E20E0">
            <w:pPr>
              <w:rPr>
                <w:bCs/>
                <w:sz w:val="20"/>
                <w:szCs w:val="20"/>
              </w:rPr>
            </w:pPr>
            <w:r w:rsidRPr="00F95A96">
              <w:rPr>
                <w:bCs/>
                <w:sz w:val="20"/>
                <w:szCs w:val="20"/>
              </w:rPr>
              <w:t>P: a</w:t>
            </w:r>
          </w:p>
          <w:p w:rsidR="00412BDC" w:rsidRPr="00F95A96" w:rsidP="005E20E0">
            <w:pPr>
              <w:rPr>
                <w:bCs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tabs>
                <w:tab w:val="left" w:pos="304"/>
              </w:tabs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a)</w:t>
              <w:tab/>
              <w:t>samostatne alebo ako vedúci zamestnanec päť po sebe nasledujúcich rokov a takúto činnosť neukončil viac ako dva roky pred predložením žiadosti o overenie odbornej spôsobilosti a vlastní doklad podľa § 16p ods. 2,</w:t>
            </w:r>
          </w:p>
          <w:p w:rsidR="00412BDC" w:rsidRPr="00F95A96" w:rsidP="00214903">
            <w:pPr>
              <w:pStyle w:val="BodyText"/>
              <w:jc w:val="both"/>
              <w:rPr>
                <w:sz w:val="20"/>
                <w:szCs w:val="20"/>
                <w:lang w:val="sk-SK" w:eastAsia="sk-SK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590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2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b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pStyle w:val="Normlny"/>
              <w:jc w:val="both"/>
              <w:rPr>
                <w:lang w:eastAsia="sk-SK"/>
              </w:rPr>
            </w:pPr>
            <w:r w:rsidRPr="00F95A96">
              <w:rPr>
                <w:lang w:eastAsia="sk-SK"/>
              </w:rPr>
              <w:t>b) dva po sebe nasledujúce roky v nezávislej pozícii alebo vo vedúcej funkcii, ak oprávnená osoba vlastní doklad o schopnosti a spôsobilosti pre príslušnú činnosť, ktorý ho oprávňuje vykonávať činnosti spojené s obchodovaním a distribúciou toxických výrobkov v členskom štáte pôvodu alebo v členskom štáte, z ktorého pochádza;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Cs/>
                <w:sz w:val="16"/>
                <w:szCs w:val="16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14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b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tabs>
                <w:tab w:val="left" w:pos="304"/>
              </w:tabs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b)</w:t>
              <w:tab/>
              <w:t xml:space="preserve">samostatne alebo ako vedúci zamestnanec dva po sebe nasledujúce roky a vlastní doklad o odbornej spôsobilosti na túto činnosť, ktorý ho oprávňuje vykonávať túto činnosť v členskom štáte, </w:t>
            </w:r>
          </w:p>
          <w:p w:rsidR="00412BDC" w:rsidRPr="00F95A96" w:rsidP="000F12DB">
            <w:pPr>
              <w:jc w:val="both"/>
              <w:rPr>
                <w:sz w:val="20"/>
                <w:szCs w:val="20"/>
              </w:rPr>
            </w:pPr>
          </w:p>
          <w:p w:rsidR="00412BDC" w:rsidRPr="00F95A96" w:rsidP="000F12DB">
            <w:pPr>
              <w:rPr>
                <w:sz w:val="20"/>
                <w:szCs w:val="20"/>
              </w:rPr>
            </w:pPr>
          </w:p>
          <w:p w:rsidR="00412BDC" w:rsidRPr="00F95A96" w:rsidP="000F1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2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c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B061C5">
            <w:pPr>
              <w:pStyle w:val="Normlny"/>
              <w:jc w:val="both"/>
              <w:rPr>
                <w:lang w:eastAsia="sk-SK"/>
              </w:rPr>
            </w:pPr>
            <w:r w:rsidRPr="00F95A96">
              <w:rPr>
                <w:lang w:eastAsia="sk-SK"/>
              </w:rPr>
              <w:t>c) tri po sebe nasledujúce roky v nezávislej pozícii alebo vo vedúcej funkcii, ak oprávnená osoba dokáže, že pre príslušnú činnosť získala predchádzajúcu odbornú prípravu, čoho dôkazom je doklad o schopnosti a spôsobilosti uznaný štátom alebo považovaný príslušným profesijným alebo obchodným orgánom za osvedčenie, ktoré úplne spĺňa jeho požiadavky;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Cs/>
                <w:sz w:val="16"/>
                <w:szCs w:val="16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14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c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tabs>
                <w:tab w:val="left" w:pos="304"/>
              </w:tabs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c)</w:t>
              <w:tab/>
              <w:t xml:space="preserve">samostatne alebo ako vedúci zamestnanec tri po sebe nasledujúce roky a pred vykonávaním tejto činnosti absolvoval odbornú prípravu, čo preukáže dokladom o odbornej spôsobilosti uznaným členským štátom alebo určeným príslušným profesijným alebo obchodným orgánom, </w:t>
            </w:r>
          </w:p>
          <w:p w:rsidR="00412BDC" w:rsidRPr="00F95A96" w:rsidP="000F12DB">
            <w:pPr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2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 d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7B0772">
            <w:pPr>
              <w:pStyle w:val="Normlny"/>
              <w:jc w:val="both"/>
              <w:rPr>
                <w:lang w:eastAsia="sk-SK"/>
              </w:rPr>
            </w:pPr>
            <w:r w:rsidRPr="00F95A96">
              <w:rPr>
                <w:lang w:eastAsia="sk-SK"/>
              </w:rPr>
              <w:t>d) tri po sebe nasledujúce roky v závislej pozícii, ak oprávnená osoba vlastní doklad o schopnosti a spôsobilosti pre príslušnú činnosť, ktorý ho oprávňuje vykonávať činnosti pri obchodovaní a distribúcii toxických produktov v členskom štáte pôvodu alebo členskom štáte, z ktorého pochádza;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Cs/>
                <w:sz w:val="16"/>
                <w:szCs w:val="16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14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d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tabs>
                <w:tab w:val="left" w:pos="304"/>
              </w:tabs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d)</w:t>
              <w:tab/>
              <w:t xml:space="preserve">ako podriadený zamestnanec tri po sebe nasledujúce roky a vlastní doklad o odbornej spôsobilosti na túto činnosť, ktorý ho oprávňuje vykonávať túto činnosť v členskom štáte, alebo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2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 e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pStyle w:val="Normlny"/>
              <w:jc w:val="both"/>
              <w:rPr>
                <w:lang w:eastAsia="sk-SK"/>
              </w:rPr>
            </w:pPr>
            <w:r w:rsidRPr="00F95A96">
              <w:rPr>
                <w:lang w:eastAsia="sk-SK"/>
              </w:rPr>
              <w:t>e) štyri po sebe nasledujúce roky v závislej pozícii, ak oprávnená osoba dokáže, že pre príslušnú činnosť získala predchádzajúcu odbornú prípravu, čoho dôkazom je doklad o schopnosti a spôsobilosti uznaný štátom alebo považovaný príslušným profesijným alebo obchodným orgánom za osvedčenie, ktoré úplne spĺňa jeho požiadavky.</w:t>
            </w:r>
          </w:p>
          <w:p w:rsidR="00412BDC" w:rsidRPr="00F95A96" w:rsidP="00936E83">
            <w:pPr>
              <w:pStyle w:val="Normlny"/>
              <w:jc w:val="both"/>
            </w:pPr>
            <w:r w:rsidRPr="00F95A96">
              <w:t>Tento článok sa týka obchodovania a distribúcie balených toxických výrobkov určených na dodanie konečnému užívateľovi v pôvodnom balení.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Cs/>
                <w:sz w:val="16"/>
                <w:szCs w:val="16"/>
                <w:lang w:val="sk-SK" w:eastAsia="sk-SK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B061C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12BDC" w:rsidRPr="00F95A96" w:rsidP="007558C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14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e</w:t>
            </w: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  <w:rPr>
                <w:bCs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E1462">
            <w:pPr>
              <w:tabs>
                <w:tab w:val="left" w:pos="304"/>
              </w:tabs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e)</w:t>
              <w:tab/>
              <w:t>ako podriadený zamestnanec štyri po sebe nasledujúce roky a pred vykonávaním tejto činnosti absolvoval odbornú prípravu, čo preukáže dokladom o odbornej spôsobilosti uznaným členským štátom alebo určeným príslušným profesijným alebo obchodným orgánom.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F90428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F95A96">
              <w:rPr>
                <w:i/>
                <w:iCs/>
                <w:sz w:val="20"/>
                <w:szCs w:val="20"/>
              </w:rPr>
              <w:t>Článok 3</w:t>
            </w:r>
          </w:p>
          <w:p w:rsidR="00412BDC" w:rsidRPr="00F95A96" w:rsidP="00F90428">
            <w:pPr>
              <w:pStyle w:val="Normlny"/>
              <w:autoSpaceDE w:val="0"/>
              <w:autoSpaceDN w:val="0"/>
              <w:adjustRightInd w:val="0"/>
              <w:jc w:val="both"/>
              <w:rPr>
                <w:lang w:eastAsia="sk-SK"/>
              </w:rPr>
            </w:pPr>
            <w:r w:rsidRPr="00F95A96">
              <w:t>Ak v členskom štáte začatie alebo vykonávanie akejkoľvek činnosti uvedenej v druhom pododseku článku 1 ods. 2 závisí od všeobecných, obchodných alebo odborných znalostí a schopností, tento členský štát ako dostatočný dôkaz takejto znalosti a schopnosti akceptuje skutočnosť, že príslušná činnosť bola vykonávaná v inom členskom štáte počas ktoréhokoľvek z týchto období: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821A89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FE276C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</w:t>
            </w:r>
            <w:r w:rsidRPr="00F95A96">
              <w:rPr>
                <w:sz w:val="20"/>
                <w:szCs w:val="20"/>
              </w:rPr>
              <w:t>ávrh zákona</w:t>
            </w:r>
          </w:p>
          <w:p w:rsidR="00412BDC" w:rsidRPr="00F95A96" w:rsidP="007B0772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 15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2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P: a, b, c</w:t>
            </w:r>
          </w:p>
          <w:p w:rsidR="00412BDC" w:rsidRPr="00F95A96" w:rsidP="005E20E0">
            <w:pPr>
              <w:pStyle w:val="Normlny"/>
              <w:rPr>
                <w:b/>
                <w:bCs/>
                <w:sz w:val="16"/>
                <w:szCs w:val="16"/>
              </w:rPr>
            </w:pPr>
          </w:p>
          <w:p w:rsidR="00412BDC" w:rsidRPr="00F95A96" w:rsidP="005E20E0">
            <w:pPr>
              <w:pStyle w:val="Normlny"/>
              <w:rPr>
                <w:b/>
                <w:bCs/>
                <w:sz w:val="16"/>
                <w:szCs w:val="16"/>
              </w:rPr>
            </w:pPr>
          </w:p>
          <w:p w:rsidR="00412BDC" w:rsidRPr="00F95A96" w:rsidP="005E20E0">
            <w:pPr>
              <w:pStyle w:val="Normlny"/>
              <w:rPr>
                <w:b/>
                <w:bCs/>
                <w:sz w:val="16"/>
                <w:szCs w:val="16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 16j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15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pStyle w:val="Normlny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83516B">
            <w:pPr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(2) Odborná spôsobilosť sa preukazuje</w:t>
            </w:r>
          </w:p>
          <w:p w:rsidR="00412BDC" w:rsidRPr="00F95A96" w:rsidP="00233CCC">
            <w:pPr>
              <w:numPr>
                <w:ilvl w:val="0"/>
                <w:numId w:val="8"/>
              </w:numPr>
              <w:tabs>
                <w:tab w:val="left" w:pos="304"/>
                <w:tab w:val="clear" w:pos="1095"/>
              </w:tabs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osvedčením o odbornej spôsobilosti, ktoré vydáva príslušný orgán verejného zdravotníctva,</w:t>
            </w:r>
          </w:p>
          <w:p w:rsidR="00412BDC" w:rsidRPr="00F95A96" w:rsidP="00233CCC">
            <w:pPr>
              <w:numPr>
                <w:ilvl w:val="0"/>
                <w:numId w:val="8"/>
              </w:numPr>
              <w:tabs>
                <w:tab w:val="left" w:pos="304"/>
                <w:tab w:val="clear" w:pos="1095"/>
              </w:tabs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dokladom o absolvovaní príslušného odborného vzdelania podľa prílohy č. 3bb, alebo</w:t>
            </w:r>
          </w:p>
          <w:p w:rsidR="00412BDC" w:rsidRPr="00F95A96" w:rsidP="00233CCC">
            <w:pPr>
              <w:numPr>
                <w:ilvl w:val="0"/>
                <w:numId w:val="17"/>
              </w:numPr>
              <w:tabs>
                <w:tab w:val="left" w:pos="304"/>
                <w:tab w:val="clear" w:pos="1095"/>
              </w:tabs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dokladom o uznaní dokladu o vzdelaní podľa osobitného predpisu.</w:t>
            </w:r>
            <w:r w:rsidRPr="00F95A96">
              <w:rPr>
                <w:sz w:val="20"/>
                <w:szCs w:val="20"/>
                <w:vertAlign w:val="superscript"/>
              </w:rPr>
              <w:t>21</w:t>
            </w:r>
            <w:r w:rsidRPr="00F95A96">
              <w:rPr>
                <w:sz w:val="20"/>
                <w:szCs w:val="20"/>
              </w:rPr>
              <w:t>)</w:t>
            </w:r>
          </w:p>
          <w:p w:rsidR="00412BDC" w:rsidRPr="00F95A96" w:rsidP="00233CCC">
            <w:pPr>
              <w:numPr>
                <w:ilvl w:val="0"/>
                <w:numId w:val="5"/>
              </w:numPr>
              <w:tabs>
                <w:tab w:val="left" w:pos="446"/>
              </w:tabs>
              <w:spacing w:after="200"/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Žiadateľ o overenie odbornej spôsobilosti na odborné využitie akútne toxických látok a zmesí nemusí vykonať skúšku pred komisiou na preskúšanie odbornej spôsobilosti, ak preukáže doklad o odbornej spôsobilosti z iného členského štátu, že uvedenú činnosť vykonával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3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713A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a) šesť po sebe nasledujúcich rokov v nezávislej pozícii alebo v riadiacej funkcii, pričom takáto činnosť nebola ukončená viac ako dva roky pred predložením žiadosti uvedenej v článku 4 ods. 2;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B738D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15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a</w:t>
            </w:r>
          </w:p>
          <w:p w:rsidR="00412BDC" w:rsidRPr="00F95A96" w:rsidP="005E20E0">
            <w:pPr>
              <w:rPr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6"/>
              </w:numPr>
              <w:tabs>
                <w:tab w:val="left" w:pos="304"/>
              </w:tabs>
              <w:spacing w:after="200"/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samostatne alebo ako vedúci zamestnanec šesť po sebe nasledujúcich rokov a takúto činnosť neukončil viac ako dva roky pred predložením žiadosti o overenie odbornej spôsobilosti a vlastní doklad podľa § 16p ods. 2,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 3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b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850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b) tri po sebe nasledujúce roky v nezávislej pozícii alebo vo vedúcej funkcii, ak oprávnená osoba vlastní doklad o schopnosti a spôsobilosti pre príslušnú činnosť, ktorý ho oprávňuje vykonávať činnosti zahŕňajúce odborné využitie toxických výrobkov</w:t>
            </w:r>
          </w:p>
          <w:p w:rsidR="00412BDC" w:rsidRPr="00F95A96" w:rsidP="005850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v členskom štáte pôvodu alebo v členskom štáte, z ktorého pochádza;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A32FB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15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b</w:t>
            </w:r>
          </w:p>
          <w:p w:rsidR="00412BDC" w:rsidRPr="00F95A96" w:rsidP="005E20E0">
            <w:pPr>
              <w:rPr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6"/>
              </w:numPr>
              <w:tabs>
                <w:tab w:val="left" w:pos="304"/>
              </w:tabs>
              <w:spacing w:after="200"/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samostatne alebo ako vedúci zamestnanec tri po sebe nasledujúce roky a vlastní doklad o odbornej spôsobilosti na túto činnosť, ktorý ho oprávňuje vykonávať túto činnosť v členskom štáte,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  3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c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6"/>
              </w:numPr>
              <w:tabs>
                <w:tab w:val="left" w:pos="22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štyri po sebe nasledujúce roky v nezávislej pozícii alebo vo vedúcej funkcii, ak oprávnená osoba dokáže, že pre príslušnú činnosť získala predchádzajúcu odbornú prípravu, čoho dôkazom je doklad o schopnosti a spôsobilosti uznaný štátom alebo považovaný príslušným profesijným alebo obchodným orgánom ako osvedčenie, ktoré úplne spĺňa jeho požiadavky;</w:t>
            </w:r>
          </w:p>
          <w:p w:rsidR="00412BDC" w:rsidRPr="00F95A96" w:rsidP="00FA79E9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D87D1A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7B0772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23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15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c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15"/>
              </w:numPr>
              <w:tabs>
                <w:tab w:val="left" w:pos="304"/>
              </w:tabs>
              <w:spacing w:after="200"/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samostatne alebo ako vedúci zamestnanec štyri po sebe nasledujúce roky a pred vykonávaním tejto činnosti absolvoval odbornú prípravu, čo preukáže dokladom o odbornej spôsobilosti uznaným členským štátom alebo určeným príslušným profesijným alebo obchodným orgánom, </w:t>
            </w:r>
          </w:p>
          <w:p w:rsidR="00412BDC" w:rsidRPr="00F95A96" w:rsidP="002332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 3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d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15"/>
              </w:numPr>
              <w:tabs>
                <w:tab w:val="left" w:pos="22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štyri po sebe nasledujúce roky v závislej pozícii, ak oprávnená osoba vlastní doklad o schopnosti a spôsobilosti pre príslušnú činnosť, ktorý ho oprávňuje vykonávať činnosti zahŕňajúce odborné využitie toxických výrobkov v členskom štáte pôvodu alebo členskom štáte, z ktorého pochádza;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D87D1A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5D5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15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d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6"/>
              </w:numPr>
              <w:tabs>
                <w:tab w:val="left" w:pos="304"/>
              </w:tabs>
              <w:spacing w:after="200"/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ako podriadený zamestnanec štyri po sebe nasledujúce roky a vlastní doklad o odbornej spôsobilosti na túto činnosť, ktorý ho oprávňuje vykonávať túto činnosť v členskom štáte, alebo </w:t>
            </w:r>
          </w:p>
          <w:p w:rsidR="00412BDC" w:rsidRPr="00F95A96" w:rsidP="00E44D40">
            <w:pPr>
              <w:tabs>
                <w:tab w:val="left" w:pos="304"/>
              </w:tabs>
              <w:spacing w:after="200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3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e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7B07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e) päť po sebe nasledujúcich rokov v závislej pozícii, ak oprávnená osoba dokáže, že pre príslušnú činnosť získala predchádzajúcu odbornú prípravu, čoho dôkazom je doklad o schopnosti a spôsobilosti uznaný štátom alebo považovaný príslušným profesijným alebo obchodným orgánom za osvedčenie, ktoré úplne spĺňa jeho požiadavky.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Ustanovenia písm. a), c) a e) neplatia pre činnosti zahŕňajúce odborné využitie týchto vysoko toxických výrobkov: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kyselina kyanovodíková a jej rozpustné soli,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kyselina fluorovodíková a jej rozpustné soli,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akrylonitril,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tekuté stlačené amónium,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metylbromid,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chlórpikrín,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fosforovodík a produkty, ktoré ho vylučujú,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etylén oxid,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sírouhlík,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— chlorid uhličitý,</w:t>
            </w:r>
          </w:p>
          <w:p w:rsidR="00412BDC" w:rsidRPr="00F95A96" w:rsidP="00233CCC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27" w:hanging="227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trichlóracetonitril.</w:t>
            </w:r>
          </w:p>
          <w:p w:rsidR="00412BDC" w:rsidRPr="00F95A96" w:rsidP="00CF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CF4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12BDC" w:rsidRPr="00F95A96" w:rsidP="001079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Na účely uplatňovania ustanovení písm. b) a d) pre tieto vysoko toxické výrobky musí doklad o  schopnosti a spôsobilosti uvádzať výrobok alebo výrobky, ktoré oprávnená osoba môže využívať v členskom štáte pôvodu alebo členskom štáte, z ktorého pochádza.</w:t>
            </w:r>
          </w:p>
          <w:p w:rsidR="00412BDC" w:rsidRPr="00F95A96" w:rsidP="001079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V tomto prípade činnosť oprávnenej osoby nesmie byť prerušená na viac ako dva roky pred dátumom predloženia žiadosti uvedenej v článku 4 ods. 2.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D87D1A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DF69ED">
            <w:pPr>
              <w:pStyle w:val="Normlny"/>
              <w:jc w:val="center"/>
            </w:pPr>
          </w:p>
          <w:p w:rsidR="00412BDC" w:rsidRPr="00F95A96" w:rsidP="0010793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BB5979">
            <w:pPr>
              <w:rPr>
                <w:sz w:val="20"/>
                <w:szCs w:val="20"/>
              </w:rPr>
            </w:pPr>
          </w:p>
          <w:p w:rsidR="00412BDC" w:rsidRPr="00F95A96" w:rsidP="00BB5979">
            <w:pPr>
              <w:rPr>
                <w:sz w:val="20"/>
                <w:szCs w:val="20"/>
              </w:rPr>
            </w:pPr>
          </w:p>
          <w:p w:rsidR="00412BDC" w:rsidRPr="00F95A96" w:rsidP="003F4748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107936">
            <w:pPr>
              <w:jc w:val="center"/>
              <w:rPr>
                <w:strike/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trike/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trike/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trike/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trike/>
                <w:sz w:val="20"/>
                <w:szCs w:val="20"/>
              </w:rPr>
            </w:pPr>
          </w:p>
          <w:p w:rsidR="00412BDC" w:rsidRPr="00F95A96" w:rsidP="003F4748">
            <w:pPr>
              <w:rPr>
                <w:strike/>
                <w:sz w:val="20"/>
                <w:szCs w:val="20"/>
              </w:rPr>
            </w:pPr>
          </w:p>
          <w:p w:rsidR="00412BDC" w:rsidRPr="00F95A96" w:rsidP="007B3232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87673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</w:p>
          <w:p w:rsidR="00412BDC" w:rsidRPr="00F95A96" w:rsidP="00107936">
            <w:pPr>
              <w:jc w:val="center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Zákon č. 355/2007 Z. z.</w:t>
            </w:r>
          </w:p>
          <w:p w:rsidR="00412BDC" w:rsidRPr="00F95A96" w:rsidP="00107936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107936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107936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</w:p>
          <w:p w:rsidR="00412BDC" w:rsidRPr="00F95A96" w:rsidP="00CA601A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BB7AA5">
            <w:pPr>
              <w:pStyle w:val="Normlny"/>
              <w:rPr>
                <w:strike/>
              </w:rPr>
            </w:pPr>
          </w:p>
          <w:p w:rsidR="00412BDC" w:rsidRPr="00F95A96" w:rsidP="00BB597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16j</w:t>
            </w:r>
          </w:p>
          <w:p w:rsidR="00412BDC" w:rsidRPr="00F95A96" w:rsidP="005E20E0">
            <w:pPr>
              <w:pStyle w:val="Normlny"/>
            </w:pPr>
            <w:r w:rsidRPr="00F95A96">
              <w:t>O: 15</w:t>
            </w:r>
          </w:p>
          <w:p w:rsidR="00412BDC" w:rsidRPr="00F95A96" w:rsidP="005E20E0">
            <w:pPr>
              <w:pStyle w:val="Normlny"/>
            </w:pPr>
            <w:r w:rsidRPr="00F95A96">
              <w:rPr>
                <w:bCs/>
              </w:rPr>
              <w:t>P: e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 16j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2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trike/>
                <w:sz w:val="20"/>
                <w:szCs w:val="20"/>
              </w:rPr>
            </w:pPr>
          </w:p>
          <w:p w:rsidR="00412BDC" w:rsidRPr="00F95A96" w:rsidP="005E20E0">
            <w:pPr>
              <w:rPr>
                <w:strike/>
                <w:sz w:val="20"/>
                <w:szCs w:val="20"/>
              </w:rPr>
            </w:pPr>
          </w:p>
          <w:p w:rsidR="00412BDC" w:rsidRPr="00F95A96" w:rsidP="005E20E0">
            <w:pPr>
              <w:rPr>
                <w:strike/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11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Príloha     č. 3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 16p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2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3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 16j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16</w:t>
            </w:r>
          </w:p>
          <w:p w:rsidR="00412BDC" w:rsidRPr="00F95A96" w:rsidP="005E20E0">
            <w:pPr>
              <w:rPr>
                <w:sz w:val="20"/>
                <w:szCs w:val="20"/>
              </w:rPr>
            </w:pPr>
          </w:p>
          <w:p w:rsidR="00412BDC" w:rsidRPr="00F95A96" w:rsidP="005E20E0">
            <w:pPr>
              <w:rPr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6"/>
              </w:numPr>
              <w:tabs>
                <w:tab w:val="left" w:pos="304"/>
              </w:tabs>
              <w:spacing w:after="200"/>
              <w:ind w:left="0" w:firstLine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ako podriadený zamestnanec päť po sebe nasledujúcich rokov a pred vykonávaním tejto činnosti absolvoval odbornú prípravu, čo preukáže dokladom o odbornej spôsobilosti uznaným členským štátom alebo určeným príslušným profesijným alebo obchodným orgánom. </w:t>
            </w:r>
          </w:p>
          <w:p w:rsidR="00412BDC" w:rsidRPr="00F95A96" w:rsidP="00B054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sk-SK"/>
              </w:rPr>
            </w:pPr>
          </w:p>
          <w:p w:rsidR="00412BDC" w:rsidRPr="00F95A96" w:rsidP="00233CCC">
            <w:pPr>
              <w:numPr>
                <w:ilvl w:val="0"/>
                <w:numId w:val="7"/>
              </w:numPr>
              <w:tabs>
                <w:tab w:val="left" w:pos="304"/>
              </w:tabs>
              <w:spacing w:after="200"/>
              <w:ind w:left="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Odborná spôsobilosť </w:t>
            </w:r>
            <w:r w:rsidRPr="00F95A96">
              <w:rPr>
                <w:iCs/>
                <w:sz w:val="20"/>
                <w:szCs w:val="20"/>
              </w:rPr>
              <w:t xml:space="preserve">na </w:t>
            </w:r>
            <w:r w:rsidRPr="00F95A96">
              <w:rPr>
                <w:sz w:val="20"/>
                <w:szCs w:val="20"/>
              </w:rPr>
              <w:t>prácu s akútne toxickými látkami a zmesami sa preukazuje aj na chemické látky uvedené v prílohe č. 3; uvedené sa nevzťahuje na prácu s prípravkami na reguláciu živočíšnych škodcov fumigáciou na profesionálne použitie podľa § 16l.</w:t>
            </w:r>
          </w:p>
          <w:p w:rsidR="00412BDC" w:rsidRPr="00F95A96" w:rsidP="00233CCC">
            <w:pPr>
              <w:numPr>
                <w:ilvl w:val="0"/>
                <w:numId w:val="10"/>
              </w:numPr>
              <w:tabs>
                <w:tab w:val="left" w:pos="304"/>
                <w:tab w:val="left" w:pos="446"/>
              </w:tabs>
              <w:spacing w:after="200"/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Ustanovenie odseku 10 sa nevzťahuje na vykonávanie činnosti, ktorá zahŕňa odborné využitie chemických látok uvedených v prílohe č. 3. </w:t>
            </w:r>
          </w:p>
          <w:p w:rsidR="00412BDC" w:rsidRPr="00F95A96" w:rsidP="007B3232">
            <w:pPr>
              <w:pStyle w:val="BodyText3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F95A96">
              <w:rPr>
                <w:sz w:val="20"/>
                <w:szCs w:val="20"/>
                <w:lang w:val="sk-SK"/>
              </w:rPr>
              <w:t>Príloha č. 3</w:t>
            </w:r>
          </w:p>
          <w:p w:rsidR="00412BDC" w:rsidRPr="00F95A96" w:rsidP="007B3232">
            <w:pPr>
              <w:pStyle w:val="BodyText3"/>
              <w:spacing w:line="276" w:lineRule="auto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Zoznam chemických látok, ktorých odborné využívanie vyžaduje skúšku pred komisiou na preskúšanie odbornej spôsobilosti.</w:t>
            </w:r>
          </w:p>
          <w:p w:rsidR="00412BDC" w:rsidRPr="00F95A96" w:rsidP="00E26C35">
            <w:pPr>
              <w:pStyle w:val="EnvelopeReturn"/>
              <w:jc w:val="both"/>
              <w:rPr>
                <w:b/>
                <w:bCs/>
                <w:sz w:val="16"/>
                <w:szCs w:val="16"/>
              </w:rPr>
            </w:pPr>
          </w:p>
          <w:p w:rsidR="00412BDC" w:rsidRPr="00F95A96" w:rsidP="0076134C">
            <w:pPr>
              <w:pStyle w:val="EnvelopeReturn"/>
              <w:jc w:val="both"/>
              <w:rPr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 xml:space="preserve">  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Kyselina kyanovodíková a jej rozpustné soli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Kyselina fluorovodíková a jej rozpustné soli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Akrylonitril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Skvapalnený amoniak (čpavok)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Metylbromid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Chlórpikrín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Fosforovodík a produkty, ktoré ho vylučujú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Etylén oxid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Sírouhlík</w:t>
            </w:r>
          </w:p>
          <w:p w:rsidR="00412BDC" w:rsidRPr="00F95A96" w:rsidP="00E26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 xml:space="preserve">Chlorid uhličitý </w:t>
            </w:r>
          </w:p>
          <w:p w:rsidR="00412BDC" w:rsidRPr="00F95A96" w:rsidP="00AC75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5A96">
              <w:rPr>
                <w:rFonts w:ascii="Times New Roman" w:hAnsi="Times New Roman"/>
                <w:sz w:val="20"/>
                <w:szCs w:val="20"/>
              </w:rPr>
              <w:t>Trichlóracetonitril</w:t>
            </w:r>
          </w:p>
          <w:p w:rsidR="00412BDC" w:rsidRPr="00F95A96" w:rsidP="00AC752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2BDC" w:rsidRPr="00F95A96" w:rsidP="00AC752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:rsidR="00412BDC" w:rsidRPr="00F95A96" w:rsidP="00233CCC">
            <w:pPr>
              <w:pStyle w:val="BodyText"/>
              <w:numPr>
                <w:ilvl w:val="0"/>
                <w:numId w:val="9"/>
              </w:numPr>
              <w:tabs>
                <w:tab w:val="left" w:pos="362"/>
              </w:tabs>
              <w:ind w:left="20" w:firstLine="0"/>
              <w:jc w:val="both"/>
              <w:rPr>
                <w:sz w:val="20"/>
                <w:szCs w:val="20"/>
                <w:lang w:eastAsia="sk-SK"/>
              </w:rPr>
            </w:pPr>
            <w:r w:rsidRPr="00F95A96">
              <w:rPr>
                <w:sz w:val="20"/>
                <w:szCs w:val="20"/>
              </w:rPr>
              <w:t>Žiadateľ z iného členského štátu splnenie podmienok preukazuje dokladom o odbornej spôsobilosti vydaným príslušným úradom alebo orgánom členského štátu, v ktorom túto činnosť vykonával; doklad o odbornej spôsobilosti musí obsahovať údaje o druhu a dĺžke odbornej praxe a o obmedzeniach pri výkone činnosti; obmedzenia sa môžu týkať činnosti podľa § 16j a 16l.</w:t>
            </w:r>
            <w:r w:rsidRPr="00F95A96">
              <w:rPr>
                <w:sz w:val="20"/>
                <w:szCs w:val="20"/>
                <w:lang w:eastAsia="sk-SK"/>
              </w:rPr>
              <w:t xml:space="preserve"> </w:t>
            </w:r>
          </w:p>
          <w:p w:rsidR="00412BDC" w:rsidRPr="00F95A96" w:rsidP="00233CCC">
            <w:pPr>
              <w:pStyle w:val="BodyTextIndent"/>
              <w:numPr>
                <w:ilvl w:val="0"/>
                <w:numId w:val="9"/>
              </w:numPr>
              <w:tabs>
                <w:tab w:val="left" w:pos="390"/>
              </w:tabs>
              <w:ind w:left="20" w:firstLine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Príslušný orgán verejného zdravotníctva  vydá žiadateľovi z iného členského štátu osvedčenie o odbornej spôsobilosti, v ktorom uvedie rovnaký rozsah a rovnaké obmedzenia pri výkone činnosti  tak,  ako sú uvedené v doklade o odbornej spôsobilosti podľa odseku 2.</w:t>
            </w:r>
          </w:p>
          <w:p w:rsidR="00412BDC" w:rsidRPr="00F95A96" w:rsidP="00AC752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k-SK"/>
              </w:rPr>
            </w:pPr>
          </w:p>
          <w:p w:rsidR="00412BDC" w:rsidRPr="00F95A96" w:rsidP="00AC752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95A9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Ustanovenia odseku 15 písm. a), c) a e) sa nevzťahujú na vykonávanie činností, ktoré zahŕňajú odborné využitie chemických látok uvedených v prílohe č. 3.</w:t>
            </w:r>
          </w:p>
          <w:p w:rsidR="00412BDC" w:rsidRPr="00F95A96" w:rsidP="00AC752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95A96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Ak žiadateľ vykonával niektorú z činností podľa odseku 15 písm. b) a d), musia byť v doklade o odbornej spôsobilosti uvedené chemické látky, ktoré môže žiadateľ v členskom štáte používať, a odborné využívanie chemických látok nesmie byť prerušené viac ako dva roky pred podaním žiadosti o overenie odbornej spôsobilosti.</w:t>
            </w:r>
          </w:p>
          <w:p w:rsidR="00412BDC" w:rsidRPr="00F95A96" w:rsidP="00AC752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 4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O: 1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a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b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P: c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C7128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F95A96">
              <w:rPr>
                <w:i/>
                <w:iCs/>
                <w:sz w:val="20"/>
                <w:szCs w:val="20"/>
              </w:rPr>
              <w:t>Článok 4</w:t>
            </w:r>
          </w:p>
          <w:p w:rsidR="00412BDC" w:rsidRPr="00F95A96" w:rsidP="001C7128">
            <w:pPr>
              <w:pStyle w:val="Normlny"/>
              <w:autoSpaceDE w:val="0"/>
              <w:autoSpaceDN w:val="0"/>
              <w:adjustRightInd w:val="0"/>
              <w:rPr>
                <w:lang w:eastAsia="sk-SK"/>
              </w:rPr>
            </w:pPr>
            <w:r w:rsidRPr="00F95A96">
              <w:t xml:space="preserve">1. Má sa za to, že daná osoba vykonávala činnosť vo vedúcej funkcii v zmysle článku </w:t>
            </w:r>
            <w:smartTag w:uri="urn:schemas-microsoft-com:office:smarttags" w:element="metricconverter">
              <w:smartTagPr>
                <w:attr w:name="ProductID" w:val="2 a"/>
              </w:smartTagPr>
              <w:r w:rsidRPr="00F95A96">
                <w:t>2 a</w:t>
              </w:r>
            </w:smartTag>
            <w:r w:rsidRPr="00F95A96">
              <w:t xml:space="preserve"> 3, ak vykonávala takúto činnosť v priemyselnom alebo obchodnom podniku v príslušnej pracovnej oblasti: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  <w:p w:rsidR="00412BDC" w:rsidRPr="00F95A96" w:rsidP="00D327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a) ako vedúci podniku alebo vedúci pobočky podniku; alebo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  <w:p w:rsidR="00412BDC" w:rsidRPr="00F95A96" w:rsidP="00D327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b) ako zástupca majiteľa alebo vedúceho podniku, pričom takáto funkcia zahŕňa zodpovednosť rovnajúcu sa zodpovednosti zastupovaného majiteľa alebo manažéra; alebo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  <w:p w:rsidR="00412BDC" w:rsidRPr="00F95A96" w:rsidP="00B054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c) vo vedúcej funkcii s povinnosťami týkajúcimi sa obchodovania a distribúcie toxických výrobkov a so zodpovednosťou aspoň za jedno oddelenie podniku, alebo vo vedúcej funkcii so zodpovednosťou za využívanie uvedených výrobkov.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Cs/>
                <w:sz w:val="16"/>
                <w:szCs w:val="16"/>
                <w:lang w:val="sk-SK" w:eastAsia="sk-SK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3F26ED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895DBE">
            <w:pPr>
              <w:rPr>
                <w:sz w:val="20"/>
                <w:szCs w:val="20"/>
              </w:rPr>
            </w:pPr>
          </w:p>
          <w:p w:rsidR="00412BDC" w:rsidRPr="00F95A96" w:rsidP="00895DBE">
            <w:pPr>
              <w:rPr>
                <w:sz w:val="20"/>
                <w:szCs w:val="20"/>
              </w:rPr>
            </w:pPr>
          </w:p>
          <w:p w:rsidR="00412BDC" w:rsidRPr="00F95A96" w:rsidP="00895DBE">
            <w:pPr>
              <w:rPr>
                <w:sz w:val="20"/>
                <w:szCs w:val="20"/>
              </w:rPr>
            </w:pPr>
          </w:p>
          <w:p w:rsidR="00412BDC" w:rsidRPr="00F95A96" w:rsidP="00895DBE">
            <w:pPr>
              <w:rPr>
                <w:sz w:val="20"/>
                <w:szCs w:val="20"/>
              </w:rPr>
            </w:pPr>
          </w:p>
          <w:p w:rsidR="00412BDC" w:rsidRPr="00F95A96" w:rsidP="00895DBE">
            <w:pPr>
              <w:rPr>
                <w:sz w:val="20"/>
                <w:szCs w:val="20"/>
              </w:rPr>
            </w:pPr>
          </w:p>
          <w:p w:rsidR="00412BDC" w:rsidRPr="00F95A96" w:rsidP="00895DBE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12BDC">
            <w:pPr>
              <w:outlineLvl w:val="2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§16j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14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P:a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P:b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P:c</w:t>
            </w:r>
          </w:p>
          <w:p w:rsidR="00412BDC" w:rsidRPr="00F95A96" w:rsidP="00412BDC">
            <w:pPr>
              <w:rPr>
                <w:b/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outlineLvl w:val="2"/>
              <w:rPr>
                <w:sz w:val="20"/>
                <w:szCs w:val="20"/>
              </w:rPr>
            </w:pPr>
          </w:p>
          <w:p w:rsidR="00412BDC" w:rsidRPr="00F95A96" w:rsidP="00412BDC">
            <w:pPr>
              <w:outlineLvl w:val="2"/>
              <w:rPr>
                <w:sz w:val="20"/>
                <w:szCs w:val="20"/>
              </w:rPr>
            </w:pPr>
          </w:p>
          <w:p w:rsidR="00412BDC" w:rsidRPr="00F95A96" w:rsidP="00412BDC">
            <w:pPr>
              <w:outlineLvl w:val="2"/>
              <w:rPr>
                <w:sz w:val="20"/>
                <w:szCs w:val="20"/>
              </w:rPr>
            </w:pPr>
          </w:p>
          <w:p w:rsidR="00857D7D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O: 15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P:a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P:b</w:t>
            </w: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</w:p>
          <w:p w:rsidR="00412BDC" w:rsidRPr="00F95A96" w:rsidP="00412BDC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P:c</w:t>
            </w:r>
          </w:p>
          <w:p w:rsidR="00412BDC" w:rsidRPr="00F95A96" w:rsidP="00412BDC">
            <w:pPr>
              <w:rPr>
                <w:b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12BDC">
            <w:pPr>
              <w:ind w:left="20" w:hanging="2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(14) Žiadateľ o overenie odbornej spôsobilosti na obchodovanie s akútne toxickými látkami a zmesami,  nemusí vykonať skúšku pred komisiou na preskúšanie odbornej spôsobilosti, ak sa preukáže dokladom o odbornej spôsobilosti z iného členského štátu, že uvedenú činnosť vykonával </w:t>
            </w:r>
          </w:p>
          <w:p w:rsidR="00412BDC" w:rsidRPr="00F95A96" w:rsidP="00857D7D">
            <w:pPr>
              <w:numPr>
                <w:ilvl w:val="0"/>
                <w:numId w:val="19"/>
              </w:numPr>
              <w:ind w:left="304" w:hanging="304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samostatne alebo ako vedúci zamestnanec päť po sebe nasledujúcich rokov a takúto činnosť neukončil viac ako dva roky pred predložením žiadosti o overenie odbornej spôsobilosti a vlastní doklad podľa § 16p ods. 2,</w:t>
            </w:r>
          </w:p>
          <w:p w:rsidR="00412BDC" w:rsidRPr="00F95A96" w:rsidP="00857D7D">
            <w:pPr>
              <w:numPr>
                <w:ilvl w:val="0"/>
                <w:numId w:val="19"/>
              </w:numPr>
              <w:ind w:left="304" w:hanging="304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samostatne alebo ako vedúci zamestnanec dva po sebe nasledujúce roky a vlastní doklad o odbornej spôsobilosti na túto činnosť, ktorý ho oprávňuje vykonávať túto činnosť v členskom štáte, </w:t>
            </w:r>
          </w:p>
          <w:p w:rsidR="00412BDC" w:rsidRPr="00F95A96" w:rsidP="00857D7D">
            <w:pPr>
              <w:numPr>
                <w:ilvl w:val="0"/>
                <w:numId w:val="19"/>
              </w:numPr>
              <w:ind w:left="304" w:hanging="304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samostatne alebo ako vedúci zamestnanec tri po sebe nasledujúce roky a pred vykonávaním tejto činnosti absolvoval odbornú prípravu, čo preukáže dokladom o odbornej spôsobilosti uznaným členským štátom alebo určeným príslušným profesijným alebo obchodným orgánom, </w:t>
            </w:r>
          </w:p>
          <w:p w:rsidR="00412BDC" w:rsidRPr="00F95A96" w:rsidP="00412BDC">
            <w:pPr>
              <w:tabs>
                <w:tab w:val="left" w:pos="446"/>
              </w:tabs>
              <w:spacing w:after="200"/>
              <w:jc w:val="both"/>
              <w:rPr>
                <w:sz w:val="20"/>
                <w:szCs w:val="20"/>
              </w:rPr>
            </w:pPr>
          </w:p>
          <w:p w:rsidR="00412BDC" w:rsidRPr="00F95A96" w:rsidP="00412BDC">
            <w:pPr>
              <w:numPr>
                <w:ilvl w:val="0"/>
                <w:numId w:val="16"/>
              </w:numPr>
              <w:tabs>
                <w:tab w:val="left" w:pos="446"/>
              </w:tabs>
              <w:spacing w:after="200"/>
              <w:ind w:left="162" w:hanging="142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Žiadateľ o overenie odbornej spôsobilosti na odborné využitie akútne toxických látok a zmesí nemusí vykonať skúšku pred komisiou na preskúšanie odbornej spôsobilosti, ak  preukáže doklad o odbornej spôsobilosti z iného členského štátu, že uvedenú činnosť vykonával </w:t>
            </w:r>
          </w:p>
          <w:p w:rsidR="00412BDC" w:rsidRPr="00F95A96" w:rsidP="00857D7D">
            <w:pPr>
              <w:numPr>
                <w:ilvl w:val="0"/>
                <w:numId w:val="20"/>
              </w:numPr>
              <w:spacing w:after="200"/>
              <w:ind w:left="304" w:hanging="284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samostatne alebo ako vedúci zamestnanec šesť po sebe nasledujúcich rokov a takúto činnosť neukončil viac ako dva roky pred predložením žiadosti o overenie odbornej spôsobilosti a vlastní doklad podľa § 16p ods. 2,</w:t>
            </w:r>
          </w:p>
          <w:p w:rsidR="00412BDC" w:rsidRPr="00F95A96" w:rsidP="00857D7D">
            <w:pPr>
              <w:numPr>
                <w:ilvl w:val="0"/>
                <w:numId w:val="20"/>
              </w:numPr>
              <w:spacing w:after="200"/>
              <w:ind w:left="304" w:hanging="284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samostatne alebo ako vedúci zamestnanec tri po sebe nasledujúce roky a vlastní doklad o odbornej spôsobilosti na túto činnosť, ktorý ho oprávňuje vykonávať túto činnosť v členskom štáte, </w:t>
            </w:r>
          </w:p>
          <w:p w:rsidR="00412BDC" w:rsidRPr="00F95A96" w:rsidP="00857D7D">
            <w:pPr>
              <w:numPr>
                <w:ilvl w:val="0"/>
                <w:numId w:val="20"/>
              </w:numPr>
              <w:spacing w:after="200"/>
              <w:ind w:left="304" w:hanging="284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samostatne alebo ako vedúci zamestnanec štyri po sebe nasledujúce roky a pred vykonávaním tejto činnosti absolvoval odbornú prípravu, čo preukáže dokladom o odbornej spôsobilosti uznaným členským štátom alebo určeným príslušným profesijným alebo obchodným orgánom, </w:t>
            </w:r>
          </w:p>
          <w:p w:rsidR="00412BDC" w:rsidRPr="00F95A96" w:rsidP="00412BDC">
            <w:pPr>
              <w:tabs>
                <w:tab w:val="left" w:pos="446"/>
              </w:tabs>
              <w:spacing w:after="200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4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O: 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C7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2. Dôkaz, že podmienky ustanovené v článku </w:t>
            </w:r>
            <w:smartTag w:uri="urn:schemas-microsoft-com:office:smarttags" w:element="metricconverter">
              <w:smartTagPr>
                <w:attr w:name="ProductID" w:val="2 a"/>
              </w:smartTagPr>
              <w:r w:rsidRPr="00F95A96">
                <w:rPr>
                  <w:sz w:val="20"/>
                  <w:szCs w:val="20"/>
                </w:rPr>
                <w:t>2 a</w:t>
              </w:r>
            </w:smartTag>
            <w:r w:rsidRPr="00F95A96">
              <w:rPr>
                <w:sz w:val="20"/>
                <w:szCs w:val="20"/>
              </w:rPr>
              <w:t xml:space="preserve"> 3 sú splnené, predstavuje osvedčenie vydané príslušným úradom alebo orgánom v členskom štáte pôvodu alebo členskom štáte, z ktorého príslušná osoba pochádza, ktoré táto osoba priloží k žiadosti o povolenie na vykonávanie príslušnej činnosti alebo činností v hostiteľských členských štátoch. V tomto osvedčení musí byť prípadne uvedené, či v členskom štáte pôvodu alebo členskom štáte, z ktorého príslušná osoba pochádza, sa povolenie obmedzuje na začatie činností v oblasti distribúcie toxických výrobkov alebo na činnosti zahŕňajúce odborné využitie takýchto výrobkov alebo či určité toxické výrobky sú vylúčené z týchto činností.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C7015B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B05466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B05466">
            <w:pPr>
              <w:pStyle w:val="Normlny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pStyle w:val="Normlny"/>
            </w:pPr>
            <w:r w:rsidRPr="00F95A96">
              <w:t>§ 16p</w:t>
            </w:r>
          </w:p>
          <w:p w:rsidR="00412BDC" w:rsidRPr="00F95A96" w:rsidP="005E20E0">
            <w:pPr>
              <w:pStyle w:val="Normlny"/>
            </w:pPr>
            <w:r w:rsidRPr="00F95A96">
              <w:t>O: 1</w:t>
            </w: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  <w:r w:rsidRPr="00F95A96">
              <w:t xml:space="preserve">O: 2 </w:t>
            </w: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  <w:rPr>
                <w:b/>
                <w:bCs/>
                <w:sz w:val="16"/>
                <w:szCs w:val="16"/>
              </w:rPr>
            </w:pPr>
            <w:r w:rsidRPr="00F95A96">
              <w:t>O: 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11"/>
              </w:numPr>
              <w:tabs>
                <w:tab w:val="left" w:pos="446"/>
              </w:tabs>
              <w:ind w:left="20" w:firstLine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  <w:shd w:val="clear" w:color="auto" w:fill="FFFFFF"/>
              </w:rPr>
              <w:t xml:space="preserve">Príslušný orgán verejného zdravotníctva uzná odbornú spôsobilosť osobe, ktorá </w:t>
            </w:r>
            <w:r w:rsidRPr="00F95A96">
              <w:rPr>
                <w:sz w:val="20"/>
                <w:szCs w:val="20"/>
              </w:rPr>
              <w:t>získala odbornú spôsobilosť v inom členskom štáte alebo štáte, ktorý je zmluvnou stranou Dohody o Európskom hospodárskom priestore alebo vo Švajčiarskej konfederácii (ďalej len  „žiadateľ z iného členského štátu“).  O uznanie odbornej spôsobilosti je povinná požiadať osoba, ak má v úmysle vykonávať činnosť uvedenú v § 15.</w:t>
            </w:r>
          </w:p>
          <w:p w:rsidR="00412BDC" w:rsidRPr="00F95A96" w:rsidP="009F7DE6">
            <w:pPr>
              <w:ind w:left="720"/>
              <w:jc w:val="both"/>
              <w:rPr>
                <w:sz w:val="20"/>
                <w:szCs w:val="20"/>
              </w:rPr>
            </w:pPr>
          </w:p>
          <w:p w:rsidR="00412BDC" w:rsidRPr="00F95A96" w:rsidP="009F7DE6">
            <w:pPr>
              <w:pStyle w:val="BodyText"/>
              <w:jc w:val="both"/>
              <w:rPr>
                <w:sz w:val="20"/>
                <w:szCs w:val="20"/>
                <w:lang w:eastAsia="sk-SK"/>
              </w:rPr>
            </w:pPr>
            <w:r w:rsidRPr="00F95A96">
              <w:rPr>
                <w:sz w:val="20"/>
                <w:szCs w:val="20"/>
              </w:rPr>
              <w:t>(2) Žiadateľ z iného členského štátu splnenie podmienok preukazuje dokladom o odbornej spôsobilosti vydaným príslušným úradom alebo orgánom členského štátu, v ktorom túto činnosť vykonával; doklad o odbornej spôsobilosti musí obsahovať údaje o druhu a dĺžke odbornej praxe a o obmedzeniach pri výkone činnosti; obmedzenia sa môžu týkať činnosti podľa § 16j a 16l.</w:t>
            </w:r>
            <w:r w:rsidRPr="00F95A96">
              <w:rPr>
                <w:sz w:val="20"/>
                <w:szCs w:val="20"/>
                <w:lang w:eastAsia="sk-SK"/>
              </w:rPr>
              <w:t xml:space="preserve"> </w:t>
            </w:r>
          </w:p>
          <w:p w:rsidR="00412BDC" w:rsidRPr="00F95A96" w:rsidP="009F7DE6">
            <w:pPr>
              <w:pStyle w:val="BodyText"/>
              <w:ind w:firstLine="708"/>
              <w:rPr>
                <w:sz w:val="20"/>
                <w:szCs w:val="20"/>
              </w:rPr>
            </w:pPr>
          </w:p>
          <w:p w:rsidR="00412BDC" w:rsidRPr="00F95A96" w:rsidP="00D3014B">
            <w:pPr>
              <w:pStyle w:val="BodyTextIndent"/>
              <w:spacing w:before="0"/>
              <w:ind w:firstLine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(3) Príslušný orgán verejného zdravotníctva  vydá žiadateľovi z iného členského štátu osvedčenie o odbornej spôsobilosti, v ktorom uvedie rovnaký rozsah a rovnaké obmedzenia pri výkone činnosti  tak,  ako sú uvedené v doklade o odbornej spôsobilosti podľa odseku 2.</w:t>
            </w:r>
          </w:p>
          <w:p w:rsidR="00412BDC" w:rsidRPr="00F95A96" w:rsidP="00C701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trike/>
                <w:sz w:val="16"/>
                <w:szCs w:val="16"/>
                <w:lang w:eastAsia="sk-SK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4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F95A96">
              <w:rPr>
                <w:b/>
                <w:bCs/>
                <w:sz w:val="20"/>
                <w:szCs w:val="20"/>
              </w:rPr>
              <w:t>O: 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C7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 xml:space="preserve">3. V lehote stanovenej v článku 7, členské štáty určia úrady a orgány príslušné pre vydávanie osvedčení uvedených v odseku </w:t>
            </w:r>
            <w:smartTag w:uri="urn:schemas-microsoft-com:office:smarttags" w:element="metricconverter">
              <w:smartTagPr>
                <w:attr w:name="ProductID" w:val="2 a"/>
              </w:smartTagPr>
              <w:r w:rsidRPr="00F95A96">
                <w:rPr>
                  <w:sz w:val="20"/>
                  <w:szCs w:val="20"/>
                </w:rPr>
                <w:t>2 a</w:t>
              </w:r>
            </w:smartTag>
            <w:r w:rsidRPr="00F95A96">
              <w:rPr>
                <w:sz w:val="20"/>
                <w:szCs w:val="20"/>
              </w:rPr>
              <w:t xml:space="preserve"> ihneď o tom informujú ostatné členské štáty a Komisiu.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174B9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F95A96">
              <w:rPr>
                <w:bCs/>
                <w:sz w:val="16"/>
                <w:szCs w:val="16"/>
              </w:rPr>
              <w:t>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3F26ED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Zákon č. 355/2007 Z. z.</w:t>
            </w:r>
          </w:p>
          <w:p w:rsidR="00412BDC" w:rsidRPr="00F95A96" w:rsidP="003F26ED">
            <w:pPr>
              <w:rPr>
                <w:sz w:val="20"/>
                <w:szCs w:val="20"/>
              </w:rPr>
            </w:pPr>
          </w:p>
          <w:p w:rsidR="00412BDC" w:rsidRPr="00F95A96" w:rsidP="003F26ED">
            <w:pPr>
              <w:rPr>
                <w:sz w:val="20"/>
                <w:szCs w:val="20"/>
              </w:rPr>
            </w:pPr>
          </w:p>
          <w:p w:rsidR="00412BDC" w:rsidRPr="00F95A96" w:rsidP="003F26ED">
            <w:pPr>
              <w:rPr>
                <w:sz w:val="20"/>
                <w:szCs w:val="20"/>
              </w:rPr>
            </w:pPr>
          </w:p>
          <w:p w:rsidR="00412BDC" w:rsidRPr="00F95A96" w:rsidP="003F26ED">
            <w:pPr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Návrh zákona</w:t>
            </w:r>
          </w:p>
          <w:p w:rsidR="00412BDC" w:rsidRPr="00F95A96" w:rsidP="00B05466">
            <w:pPr>
              <w:pStyle w:val="Normlny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A70568">
            <w:pPr>
              <w:pStyle w:val="Normlny"/>
            </w:pPr>
            <w:r w:rsidRPr="00F95A96">
              <w:t>§ 5</w:t>
            </w:r>
          </w:p>
          <w:p w:rsidR="00412BDC" w:rsidRPr="00F95A96" w:rsidP="00A70568">
            <w:pPr>
              <w:pStyle w:val="Normlny"/>
            </w:pPr>
            <w:r w:rsidRPr="00F95A96">
              <w:t>O: 4</w:t>
            </w:r>
          </w:p>
          <w:p w:rsidR="00412BDC" w:rsidRPr="00F95A96" w:rsidP="00A70568">
            <w:pPr>
              <w:pStyle w:val="Normlny"/>
            </w:pPr>
            <w:r w:rsidRPr="00F95A96">
              <w:t>P: ai</w:t>
            </w: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</w:p>
          <w:p w:rsidR="00412BDC" w:rsidRPr="00F95A96" w:rsidP="005E20E0">
            <w:pPr>
              <w:pStyle w:val="Normlny"/>
            </w:pPr>
            <w:r w:rsidRPr="00F95A96">
              <w:t>bod 6</w:t>
            </w:r>
          </w:p>
          <w:p w:rsidR="00412BDC" w:rsidRPr="00F95A96" w:rsidP="005E20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233CCC">
            <w:pPr>
              <w:numPr>
                <w:ilvl w:val="0"/>
                <w:numId w:val="9"/>
              </w:numPr>
              <w:tabs>
                <w:tab w:val="left" w:pos="376"/>
              </w:tabs>
              <w:ind w:left="20" w:firstLine="0"/>
              <w:contextualSpacing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  <w:shd w:val="clear" w:color="auto" w:fill="FFFFFF"/>
              </w:rPr>
              <w:t>Úrad verejného zdravotníctva</w:t>
            </w:r>
          </w:p>
          <w:p w:rsidR="00412BDC" w:rsidRPr="00F95A96" w:rsidP="00431960">
            <w:pPr>
              <w:contextualSpacing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  <w:shd w:val="clear" w:color="auto" w:fill="FFFFFF"/>
              </w:rPr>
              <w:t>ai) v rámci spolupráce s Európskou komisiou (ďalej len „Komisia“) a s členskými štátmi Európskej únie (ďalej len „členský štát“)</w:t>
            </w:r>
          </w:p>
          <w:p w:rsidR="00412BDC" w:rsidRPr="00F95A96" w:rsidP="00431960">
            <w:pPr>
              <w:contextualSpacing/>
              <w:jc w:val="both"/>
              <w:rPr>
                <w:sz w:val="20"/>
                <w:szCs w:val="20"/>
              </w:rPr>
            </w:pPr>
          </w:p>
          <w:p w:rsidR="00412BDC" w:rsidRPr="00F95A96" w:rsidP="00431960">
            <w:pPr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F95A96">
              <w:rPr>
                <w:sz w:val="20"/>
                <w:szCs w:val="20"/>
              </w:rPr>
              <w:t>6. informuje členské štáty a Komisiu o tom, ktoré orgány verejného zdravotníctva vydávajú osvedčenia o odbornej spôsobilosti na prácu s akútne toxickými látkami a zmesami podľa § 16j ods. 1 a 2,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F95A96">
              <w:rPr>
                <w:b/>
                <w:bCs/>
                <w:sz w:val="16"/>
                <w:szCs w:val="16"/>
              </w:rPr>
              <w:t>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  <w:highlight w:val="yellow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5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C5A3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F95A96">
              <w:rPr>
                <w:i/>
                <w:iCs/>
                <w:sz w:val="20"/>
                <w:szCs w:val="20"/>
              </w:rPr>
              <w:t>Článok 5</w:t>
            </w:r>
          </w:p>
          <w:p w:rsidR="00412BDC" w:rsidRPr="00F95A96" w:rsidP="004C5A3A">
            <w:pPr>
              <w:pStyle w:val="Normlny"/>
              <w:autoSpaceDE w:val="0"/>
              <w:autoSpaceDN w:val="0"/>
              <w:adjustRightInd w:val="0"/>
              <w:jc w:val="both"/>
              <w:rPr>
                <w:lang w:eastAsia="sk-SK"/>
              </w:rPr>
            </w:pPr>
            <w:r w:rsidRPr="00F95A96">
              <w:t xml:space="preserve">Ak v členskom štáte pôvodu alebo v členskom štáte, z ktorého príslušná osoba pochádza, doklady o formálnych kvalifikáciách stanovené v článku </w:t>
            </w:r>
            <w:smartTag w:uri="urn:schemas-microsoft-com:office:smarttags" w:element="metricconverter">
              <w:smartTagPr>
                <w:attr w:name="ProductID" w:val="2 a"/>
              </w:smartTagPr>
              <w:r w:rsidRPr="00F95A96">
                <w:t>2 a</w:t>
              </w:r>
            </w:smartTag>
            <w:r w:rsidRPr="00F95A96">
              <w:t xml:space="preserve"> 3 alebo osvedčeniach stanovené v článku 4 ods. 2 oprávňujú len začatie činností v oblasti distribúcie toxických produktov alebo len činností zahŕňajúcich odborné využitie takýchto výrobkov alebo vylučujú určité toxické výrobky z týchto činností, členský štát môže uplatniť rovnaké </w:t>
            </w:r>
            <w:r w:rsidRPr="00F95A96">
              <w:rPr>
                <w:lang w:eastAsia="sk-SK"/>
              </w:rPr>
              <w:t>obmedzenia na svojom území a z činností zahŕňajúcich odborné využitie toxických výrobkov môže taktiež vylúčiť výrobky, ktoré sa skladajú z rovnakých aktívnych látok ako výrobky vylúčené na základe dokladov o formálnych kvalifikáciách alebo osvedčení, alebo výrobky predstavujúce podobné riziká pre zdravie ľudí, zvierat a rastlín priamo alebo nepriamo</w:t>
            </w:r>
            <w:r w:rsidRPr="00F95A96">
              <w:t xml:space="preserve"> </w:t>
            </w:r>
            <w:r w:rsidRPr="00F95A96">
              <w:rPr>
                <w:lang w:eastAsia="sk-SK"/>
              </w:rPr>
              <w:t>prostredníctvom životného prostredia.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Cs/>
                <w:sz w:val="16"/>
                <w:szCs w:val="16"/>
                <w:highlight w:val="yellow"/>
                <w:lang w:val="sk-SK" w:eastAsia="sk-SK"/>
              </w:rPr>
            </w:pPr>
            <w:r w:rsidRPr="00F95A96">
              <w:rPr>
                <w:rFonts w:ascii="Times New Roman" w:hAnsi="Times New Roman"/>
                <w:bCs/>
                <w:sz w:val="16"/>
                <w:szCs w:val="16"/>
                <w:lang w:val="sk-SK" w:eastAsia="sk-SK"/>
              </w:rPr>
              <w:t>n.a.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3249F7">
            <w:pPr>
              <w:pStyle w:val="Normlny"/>
              <w:jc w:val="center"/>
            </w:pPr>
          </w:p>
          <w:p w:rsidR="00412BDC" w:rsidRPr="00F95A96" w:rsidP="008D353E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12BDC" w:rsidRPr="00F95A96" w:rsidP="00BC2A14">
            <w:pPr>
              <w:pStyle w:val="Normlny"/>
              <w:jc w:val="center"/>
              <w:rPr>
                <w:highlight w:val="yellow"/>
              </w:rPr>
            </w:pPr>
          </w:p>
          <w:p w:rsidR="00412BDC" w:rsidRPr="00F95A96" w:rsidP="008D353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:rsidR="00412BDC" w:rsidRPr="00F95A96" w:rsidP="008D353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:rsidR="00412BDC" w:rsidRPr="00F95A96" w:rsidP="008D353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:rsidR="00412BDC" w:rsidRPr="00F95A96" w:rsidP="008D353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:rsidR="00412BDC" w:rsidRPr="00F95A96" w:rsidP="008D353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:rsidR="00412BDC" w:rsidRPr="00F95A96" w:rsidP="00B05466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  <w:p w:rsidR="00412BDC" w:rsidRPr="00F95A96" w:rsidP="003F26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  <w:p w:rsidR="00412BDC" w:rsidRPr="00F95A96" w:rsidP="00DC5D41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strike/>
                <w:sz w:val="16"/>
                <w:szCs w:val="16"/>
                <w:highlight w:val="yellow"/>
              </w:rPr>
            </w:pPr>
          </w:p>
          <w:p w:rsidR="00412BDC" w:rsidRPr="00F95A96" w:rsidP="005E20E0">
            <w:pPr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96" w:rsidRPr="00F95A96" w:rsidP="00F95A96">
            <w:pPr>
              <w:tabs>
                <w:tab w:val="left" w:pos="20"/>
                <w:tab w:val="left" w:pos="304"/>
              </w:tabs>
              <w:jc w:val="both"/>
              <w:rPr>
                <w:strike/>
                <w:sz w:val="20"/>
                <w:szCs w:val="20"/>
              </w:rPr>
            </w:pPr>
          </w:p>
          <w:p w:rsidR="00412BDC" w:rsidRPr="00F95A96" w:rsidP="00D3014B">
            <w:pPr>
              <w:pStyle w:val="BodyTextIndent"/>
              <w:spacing w:before="0"/>
              <w:ind w:firstLine="0"/>
              <w:rPr>
                <w:strike/>
                <w:sz w:val="20"/>
                <w:szCs w:val="20"/>
                <w:lang w:val="sk-SK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F95A96">
            <w:pPr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  <w:highlight w:val="yellow"/>
              </w:rPr>
            </w:pP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7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O: 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C5A3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F95A96">
              <w:rPr>
                <w:i/>
                <w:iCs/>
                <w:sz w:val="20"/>
                <w:szCs w:val="20"/>
              </w:rPr>
              <w:t>Článok 7</w:t>
            </w:r>
          </w:p>
          <w:p w:rsidR="00412BDC" w:rsidRPr="00F95A96" w:rsidP="004C5A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1. Členské štáty uvedú do účinnosti opatrenia potrebné na dosiahnutie súladu s touto smernicou do šiestich mesiacov od jej oznámenia a bezodkladne o tom informujú Komisiu.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  <w:p w:rsidR="00412BDC" w:rsidRPr="00F95A96">
            <w:pPr>
              <w:pStyle w:val="Heading9"/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n.a.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A782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eastAsia="sk-SK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>
            <w:pPr>
              <w:rPr>
                <w:sz w:val="16"/>
                <w:szCs w:val="16"/>
                <w:highlight w:val="yellow"/>
              </w:rPr>
            </w:pPr>
            <w:r w:rsidRPr="00F95A96" w:rsidR="00857D7D">
              <w:rPr>
                <w:sz w:val="16"/>
                <w:szCs w:val="16"/>
              </w:rPr>
              <w:t>Transpozícia čl. 7 ods. 1 sa nevykonáva z dôvodu, že v čase nadobudnutia účinnosti smernice (r. 1974) Slovenská republika nebola členským štátom EÚ</w:t>
            </w:r>
          </w:p>
        </w:tc>
      </w:tr>
      <w:tr w:rsidTr="00857D7D">
        <w:tblPrEx>
          <w:tblW w:w="1452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Č: 7</w:t>
            </w:r>
          </w:p>
          <w:p w:rsidR="00412BDC" w:rsidRPr="00F95A96" w:rsidP="005E20E0">
            <w:pPr>
              <w:rPr>
                <w:b/>
                <w:bCs/>
                <w:sz w:val="20"/>
                <w:szCs w:val="20"/>
              </w:rPr>
            </w:pPr>
            <w:r w:rsidRPr="00F95A96">
              <w:rPr>
                <w:b/>
                <w:bCs/>
                <w:sz w:val="20"/>
                <w:szCs w:val="20"/>
              </w:rPr>
              <w:t>O: 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4C5A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5A96">
              <w:rPr>
                <w:sz w:val="20"/>
                <w:szCs w:val="20"/>
              </w:rPr>
              <w:t>2. Členské štáty oznámia Komisii znenie hlavných ustanovení vnútroštátnych právnych predpisov, ktoré prijmú v oblasti pôsobnosti tejto smernice, Komisia o tom informuje ostatné členské štáty.</w:t>
            </w:r>
          </w:p>
          <w:p w:rsidR="00412BDC" w:rsidRPr="00F95A96" w:rsidP="00C474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pStyle w:val="Heading9"/>
              <w:rPr>
                <w:rFonts w:ascii="Times New Roman" w:hAnsi="Times New Roman"/>
                <w:b/>
                <w:bCs/>
                <w:sz w:val="16"/>
                <w:szCs w:val="16"/>
                <w:lang w:val="sk-SK" w:eastAsia="sk-SK"/>
              </w:rPr>
            </w:pPr>
            <w:r w:rsidRPr="00F95A96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n.a.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 w:rsidP="005A782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eastAsia="sk-SK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DC" w:rsidRPr="00F95A9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BDC" w:rsidRPr="00F95A96" w:rsidP="00857D7D">
            <w:pPr>
              <w:rPr>
                <w:sz w:val="16"/>
                <w:szCs w:val="16"/>
                <w:highlight w:val="yellow"/>
              </w:rPr>
            </w:pPr>
            <w:r w:rsidRPr="00F95A96" w:rsidR="00857D7D">
              <w:rPr>
                <w:sz w:val="16"/>
                <w:szCs w:val="16"/>
              </w:rPr>
              <w:t>Transpozícia čl. 7 ods. 2 sa nevykonáva z dôvodu, že v čase nadobudnutia účinnosti smernice (r. 1974) Slovenská republika nebola členským štátom EÚ</w:t>
            </w:r>
          </w:p>
        </w:tc>
      </w:tr>
    </w:tbl>
    <w:p w:rsidR="00EE36D3" w:rsidRPr="00F95A96">
      <w:pPr>
        <w:rPr>
          <w:lang w:eastAsia="en-US"/>
        </w:rPr>
      </w:pPr>
    </w:p>
    <w:sectPr w:rsidSect="002762E0">
      <w:footerReference w:type="default" r:id="rId5"/>
      <w:pgSz w:w="16840" w:h="11907" w:orient="landscape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Cambria">
    <w:panose1 w:val="00000000000000000000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0000000000000000000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0000000000000000000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0000000000000000000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DC" w:rsidP="004E4FC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9D8">
      <w:rPr>
        <w:rStyle w:val="PageNumber"/>
        <w:noProof/>
      </w:rPr>
      <w:t>1</w:t>
    </w:r>
    <w:r>
      <w:rPr>
        <w:rStyle w:val="PageNumber"/>
      </w:rPr>
      <w:fldChar w:fldCharType="end"/>
    </w:r>
  </w:p>
  <w:p w:rsidR="00412BDC" w:rsidP="004E4FC6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CD3"/>
    <w:multiLevelType w:val="hybridMultilevel"/>
    <w:tmpl w:val="147EA1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A2D0E"/>
    <w:multiLevelType w:val="hybridMultilevel"/>
    <w:tmpl w:val="5DA4F192"/>
    <w:lvl w:ilvl="0">
      <w:start w:val="3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22A97"/>
    <w:multiLevelType w:val="hybridMultilevel"/>
    <w:tmpl w:val="189C5718"/>
    <w:lvl w:ilvl="0">
      <w:start w:val="2"/>
      <w:numFmt w:val="decimal"/>
      <w:lvlText w:val="(%1)"/>
      <w:lvlJc w:val="left"/>
      <w:pPr>
        <w:ind w:left="360" w:hanging="360"/>
      </w:pPr>
      <w:rPr>
        <w:rFonts w:eastAsia="Calibri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D13CF"/>
    <w:multiLevelType w:val="hybridMultilevel"/>
    <w:tmpl w:val="F3D828A8"/>
    <w:lvl w:ilvl="0">
      <w:start w:val="7"/>
      <w:numFmt w:val="decimal"/>
      <w:lvlText w:val="(%1)"/>
      <w:lvlJc w:val="left"/>
      <w:pPr>
        <w:ind w:left="720" w:hanging="360"/>
      </w:pPr>
      <w:rPr>
        <w:rFonts w:eastAsia="Calibri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433A"/>
    <w:multiLevelType w:val="hybridMultilevel"/>
    <w:tmpl w:val="F51E3588"/>
    <w:lvl w:ilvl="0">
      <w:start w:val="0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461B77"/>
    <w:multiLevelType w:val="hybridMultilevel"/>
    <w:tmpl w:val="CD3ADB7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80BAC"/>
    <w:multiLevelType w:val="hybridMultilevel"/>
    <w:tmpl w:val="D3F268D4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B0568"/>
    <w:multiLevelType w:val="hybridMultilevel"/>
    <w:tmpl w:val="43881BB8"/>
    <w:lvl w:ilvl="0">
      <w:start w:val="10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C1850"/>
    <w:multiLevelType w:val="hybridMultilevel"/>
    <w:tmpl w:val="E9CCD9F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color w:val="auto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CF4DA7"/>
    <w:multiLevelType w:val="hybridMultilevel"/>
    <w:tmpl w:val="470AAB7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F1CED"/>
    <w:multiLevelType w:val="hybridMultilevel"/>
    <w:tmpl w:val="470AAB7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671EB"/>
    <w:multiLevelType w:val="hybridMultilevel"/>
    <w:tmpl w:val="C8866134"/>
    <w:lvl w:ilvl="0">
      <w:start w:val="14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73B7E"/>
    <w:multiLevelType w:val="hybridMultilevel"/>
    <w:tmpl w:val="2A2660A6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918B1"/>
    <w:multiLevelType w:val="hybridMultilevel"/>
    <w:tmpl w:val="8AECFAB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E0D41"/>
    <w:multiLevelType w:val="hybridMultilevel"/>
    <w:tmpl w:val="707A884A"/>
    <w:lvl w:ilvl="0">
      <w:start w:val="11"/>
      <w:numFmt w:val="decimal"/>
      <w:lvlText w:val="(%1)"/>
      <w:lvlJc w:val="left"/>
      <w:pPr>
        <w:ind w:left="360" w:hanging="360"/>
      </w:pPr>
      <w:rPr>
        <w:rFonts w:eastAsia="Calibri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B09B6"/>
    <w:multiLevelType w:val="hybridMultilevel"/>
    <w:tmpl w:val="F4063218"/>
    <w:lvl w:ilvl="0">
      <w:start w:val="1"/>
      <w:numFmt w:val="decimal"/>
      <w:lvlText w:val="(%1)"/>
      <w:lvlJc w:val="left"/>
      <w:pPr>
        <w:ind w:left="407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F33027"/>
    <w:multiLevelType w:val="hybridMultilevel"/>
    <w:tmpl w:val="1C903D4A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A6157"/>
    <w:multiLevelType w:val="hybridMultilevel"/>
    <w:tmpl w:val="0D64FA84"/>
    <w:lvl w:ilvl="0">
      <w:start w:val="15"/>
      <w:numFmt w:val="decimal"/>
      <w:lvlText w:val="(%1)"/>
      <w:lvlJc w:val="left"/>
      <w:pPr>
        <w:ind w:left="360" w:hanging="360"/>
      </w:pPr>
      <w:rPr>
        <w:rFonts w:eastAsia="Calibri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933FA"/>
    <w:multiLevelType w:val="hybridMultilevel"/>
    <w:tmpl w:val="8548B314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8"/>
  </w:num>
  <w:num w:numId="5">
    <w:abstractNumId w:val="17"/>
  </w:num>
  <w:num w:numId="6">
    <w:abstractNumId w:val="5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9"/>
  </w:num>
  <w:num w:numId="13">
    <w:abstractNumId w:val="3"/>
  </w:num>
  <w:num w:numId="14">
    <w:abstractNumId w:val="16"/>
  </w:num>
  <w:num w:numId="15">
    <w:abstractNumId w:val="12"/>
  </w:num>
  <w:num w:numId="16">
    <w:abstractNumId w:val="11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9"/>
  <w:hyphenationZone w:val="425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23"/>
    <w:rsid w:val="00004917"/>
    <w:rsid w:val="00010B59"/>
    <w:rsid w:val="00011088"/>
    <w:rsid w:val="00015A87"/>
    <w:rsid w:val="00015B4D"/>
    <w:rsid w:val="00015F7F"/>
    <w:rsid w:val="0001636F"/>
    <w:rsid w:val="00017FC0"/>
    <w:rsid w:val="0002038F"/>
    <w:rsid w:val="00021656"/>
    <w:rsid w:val="00022D6A"/>
    <w:rsid w:val="0002372A"/>
    <w:rsid w:val="00025741"/>
    <w:rsid w:val="000262F8"/>
    <w:rsid w:val="0002642B"/>
    <w:rsid w:val="00027AE6"/>
    <w:rsid w:val="00031798"/>
    <w:rsid w:val="00033442"/>
    <w:rsid w:val="00034F04"/>
    <w:rsid w:val="00036616"/>
    <w:rsid w:val="000435AC"/>
    <w:rsid w:val="000438A1"/>
    <w:rsid w:val="0004411D"/>
    <w:rsid w:val="000458F2"/>
    <w:rsid w:val="00045A86"/>
    <w:rsid w:val="00045FFE"/>
    <w:rsid w:val="00051092"/>
    <w:rsid w:val="00052691"/>
    <w:rsid w:val="00052BCC"/>
    <w:rsid w:val="0005399F"/>
    <w:rsid w:val="00054F45"/>
    <w:rsid w:val="00056B7A"/>
    <w:rsid w:val="000601BF"/>
    <w:rsid w:val="000605F8"/>
    <w:rsid w:val="00062423"/>
    <w:rsid w:val="0006244E"/>
    <w:rsid w:val="0006469A"/>
    <w:rsid w:val="00064E0E"/>
    <w:rsid w:val="00065F75"/>
    <w:rsid w:val="000663C3"/>
    <w:rsid w:val="00067384"/>
    <w:rsid w:val="00076F98"/>
    <w:rsid w:val="000777D3"/>
    <w:rsid w:val="00077915"/>
    <w:rsid w:val="000812EF"/>
    <w:rsid w:val="00082818"/>
    <w:rsid w:val="000832FC"/>
    <w:rsid w:val="00084023"/>
    <w:rsid w:val="00084D52"/>
    <w:rsid w:val="000859C3"/>
    <w:rsid w:val="00085AF3"/>
    <w:rsid w:val="00086C88"/>
    <w:rsid w:val="0008794E"/>
    <w:rsid w:val="00092046"/>
    <w:rsid w:val="00094EDE"/>
    <w:rsid w:val="0009613B"/>
    <w:rsid w:val="000965CE"/>
    <w:rsid w:val="000A1F06"/>
    <w:rsid w:val="000A2ED5"/>
    <w:rsid w:val="000A3321"/>
    <w:rsid w:val="000A41C4"/>
    <w:rsid w:val="000A503D"/>
    <w:rsid w:val="000A59F0"/>
    <w:rsid w:val="000B44EF"/>
    <w:rsid w:val="000B454B"/>
    <w:rsid w:val="000B4CBA"/>
    <w:rsid w:val="000B5CEB"/>
    <w:rsid w:val="000B6663"/>
    <w:rsid w:val="000B7187"/>
    <w:rsid w:val="000B7B88"/>
    <w:rsid w:val="000C10DA"/>
    <w:rsid w:val="000C119F"/>
    <w:rsid w:val="000C207D"/>
    <w:rsid w:val="000C20BD"/>
    <w:rsid w:val="000C4994"/>
    <w:rsid w:val="000C4B4B"/>
    <w:rsid w:val="000C4D90"/>
    <w:rsid w:val="000C52DD"/>
    <w:rsid w:val="000C6756"/>
    <w:rsid w:val="000C77EF"/>
    <w:rsid w:val="000C78B0"/>
    <w:rsid w:val="000C7E8F"/>
    <w:rsid w:val="000D0BB9"/>
    <w:rsid w:val="000D2530"/>
    <w:rsid w:val="000D3458"/>
    <w:rsid w:val="000D4C04"/>
    <w:rsid w:val="000D5309"/>
    <w:rsid w:val="000D6E25"/>
    <w:rsid w:val="000D72BA"/>
    <w:rsid w:val="000E02CA"/>
    <w:rsid w:val="000E03B1"/>
    <w:rsid w:val="000E04DA"/>
    <w:rsid w:val="000E1D36"/>
    <w:rsid w:val="000E2C50"/>
    <w:rsid w:val="000E38FB"/>
    <w:rsid w:val="000E7129"/>
    <w:rsid w:val="000E7BDC"/>
    <w:rsid w:val="000F12DB"/>
    <w:rsid w:val="000F1643"/>
    <w:rsid w:val="000F35C5"/>
    <w:rsid w:val="000F3E81"/>
    <w:rsid w:val="00100DA0"/>
    <w:rsid w:val="0010134F"/>
    <w:rsid w:val="0010190F"/>
    <w:rsid w:val="00102D6B"/>
    <w:rsid w:val="001055B9"/>
    <w:rsid w:val="00105E63"/>
    <w:rsid w:val="00106268"/>
    <w:rsid w:val="00107936"/>
    <w:rsid w:val="001104F0"/>
    <w:rsid w:val="00111538"/>
    <w:rsid w:val="00116A7B"/>
    <w:rsid w:val="00117A32"/>
    <w:rsid w:val="001214C8"/>
    <w:rsid w:val="00121D66"/>
    <w:rsid w:val="00122A6C"/>
    <w:rsid w:val="00123D48"/>
    <w:rsid w:val="00124A51"/>
    <w:rsid w:val="00124C0E"/>
    <w:rsid w:val="00124D2C"/>
    <w:rsid w:val="001251FC"/>
    <w:rsid w:val="0012520A"/>
    <w:rsid w:val="00130F65"/>
    <w:rsid w:val="0013554E"/>
    <w:rsid w:val="00137C25"/>
    <w:rsid w:val="001442D8"/>
    <w:rsid w:val="001458AB"/>
    <w:rsid w:val="00146E81"/>
    <w:rsid w:val="001479D4"/>
    <w:rsid w:val="00150175"/>
    <w:rsid w:val="001510E8"/>
    <w:rsid w:val="001513B6"/>
    <w:rsid w:val="00155293"/>
    <w:rsid w:val="00156009"/>
    <w:rsid w:val="001561D1"/>
    <w:rsid w:val="001565C0"/>
    <w:rsid w:val="0015738F"/>
    <w:rsid w:val="001634E2"/>
    <w:rsid w:val="00163C11"/>
    <w:rsid w:val="00165C23"/>
    <w:rsid w:val="00165ECD"/>
    <w:rsid w:val="00167ACB"/>
    <w:rsid w:val="0017033C"/>
    <w:rsid w:val="0017078C"/>
    <w:rsid w:val="00171641"/>
    <w:rsid w:val="001741B8"/>
    <w:rsid w:val="00174B9E"/>
    <w:rsid w:val="001763E4"/>
    <w:rsid w:val="001766C9"/>
    <w:rsid w:val="00176C36"/>
    <w:rsid w:val="00180CA0"/>
    <w:rsid w:val="00180FAE"/>
    <w:rsid w:val="00181214"/>
    <w:rsid w:val="001819F0"/>
    <w:rsid w:val="00184514"/>
    <w:rsid w:val="00185044"/>
    <w:rsid w:val="001853F3"/>
    <w:rsid w:val="00185E73"/>
    <w:rsid w:val="00186223"/>
    <w:rsid w:val="00186755"/>
    <w:rsid w:val="00187673"/>
    <w:rsid w:val="001900DF"/>
    <w:rsid w:val="00190B26"/>
    <w:rsid w:val="00191DD4"/>
    <w:rsid w:val="0019422B"/>
    <w:rsid w:val="001955D5"/>
    <w:rsid w:val="001A030C"/>
    <w:rsid w:val="001A03CD"/>
    <w:rsid w:val="001A0655"/>
    <w:rsid w:val="001A09B0"/>
    <w:rsid w:val="001A0D05"/>
    <w:rsid w:val="001A1837"/>
    <w:rsid w:val="001A18F7"/>
    <w:rsid w:val="001A32B4"/>
    <w:rsid w:val="001A32FB"/>
    <w:rsid w:val="001A51EC"/>
    <w:rsid w:val="001A5490"/>
    <w:rsid w:val="001A5AD8"/>
    <w:rsid w:val="001A713A"/>
    <w:rsid w:val="001A7821"/>
    <w:rsid w:val="001B1900"/>
    <w:rsid w:val="001B39B9"/>
    <w:rsid w:val="001B5C6B"/>
    <w:rsid w:val="001B7C45"/>
    <w:rsid w:val="001B7F6B"/>
    <w:rsid w:val="001C052A"/>
    <w:rsid w:val="001C080A"/>
    <w:rsid w:val="001C087A"/>
    <w:rsid w:val="001C0CD5"/>
    <w:rsid w:val="001C2FA7"/>
    <w:rsid w:val="001C476A"/>
    <w:rsid w:val="001C7128"/>
    <w:rsid w:val="001C7136"/>
    <w:rsid w:val="001D0338"/>
    <w:rsid w:val="001D058A"/>
    <w:rsid w:val="001D1201"/>
    <w:rsid w:val="001D12E8"/>
    <w:rsid w:val="001D2ED3"/>
    <w:rsid w:val="001D5A9F"/>
    <w:rsid w:val="001D5EFB"/>
    <w:rsid w:val="001D65D2"/>
    <w:rsid w:val="001D6E0B"/>
    <w:rsid w:val="001D711A"/>
    <w:rsid w:val="001D7667"/>
    <w:rsid w:val="001E0E15"/>
    <w:rsid w:val="001E1462"/>
    <w:rsid w:val="001E4337"/>
    <w:rsid w:val="001E63C8"/>
    <w:rsid w:val="001E6FEB"/>
    <w:rsid w:val="001E7473"/>
    <w:rsid w:val="001F33C5"/>
    <w:rsid w:val="001F3FB2"/>
    <w:rsid w:val="001F42EC"/>
    <w:rsid w:val="001F4B2F"/>
    <w:rsid w:val="001F688C"/>
    <w:rsid w:val="001F7654"/>
    <w:rsid w:val="001F79D6"/>
    <w:rsid w:val="00200A6E"/>
    <w:rsid w:val="002022D0"/>
    <w:rsid w:val="00202E99"/>
    <w:rsid w:val="00207106"/>
    <w:rsid w:val="002131D8"/>
    <w:rsid w:val="00213A5A"/>
    <w:rsid w:val="00213CC3"/>
    <w:rsid w:val="002143EA"/>
    <w:rsid w:val="0021451C"/>
    <w:rsid w:val="00214903"/>
    <w:rsid w:val="002169C2"/>
    <w:rsid w:val="00216CC7"/>
    <w:rsid w:val="002179A9"/>
    <w:rsid w:val="00220F88"/>
    <w:rsid w:val="00220FFE"/>
    <w:rsid w:val="002213B1"/>
    <w:rsid w:val="00221941"/>
    <w:rsid w:val="00223050"/>
    <w:rsid w:val="0022528E"/>
    <w:rsid w:val="0022686C"/>
    <w:rsid w:val="002271FC"/>
    <w:rsid w:val="0023060C"/>
    <w:rsid w:val="00231C5A"/>
    <w:rsid w:val="00231DC3"/>
    <w:rsid w:val="002329D7"/>
    <w:rsid w:val="00233278"/>
    <w:rsid w:val="00233CCC"/>
    <w:rsid w:val="002348A2"/>
    <w:rsid w:val="00236F0E"/>
    <w:rsid w:val="0024209F"/>
    <w:rsid w:val="0024212C"/>
    <w:rsid w:val="00242917"/>
    <w:rsid w:val="00244CCB"/>
    <w:rsid w:val="00245A4F"/>
    <w:rsid w:val="00246062"/>
    <w:rsid w:val="00246283"/>
    <w:rsid w:val="002465CB"/>
    <w:rsid w:val="00247677"/>
    <w:rsid w:val="00252AAE"/>
    <w:rsid w:val="00253C06"/>
    <w:rsid w:val="002570AD"/>
    <w:rsid w:val="002612E4"/>
    <w:rsid w:val="00261955"/>
    <w:rsid w:val="0026219B"/>
    <w:rsid w:val="00263FC3"/>
    <w:rsid w:val="00264365"/>
    <w:rsid w:val="002676B1"/>
    <w:rsid w:val="002701F8"/>
    <w:rsid w:val="00270F4B"/>
    <w:rsid w:val="00271AE7"/>
    <w:rsid w:val="002742AB"/>
    <w:rsid w:val="002757F6"/>
    <w:rsid w:val="002762E0"/>
    <w:rsid w:val="002770CC"/>
    <w:rsid w:val="00284190"/>
    <w:rsid w:val="00284A6A"/>
    <w:rsid w:val="00284C1E"/>
    <w:rsid w:val="00285528"/>
    <w:rsid w:val="00292850"/>
    <w:rsid w:val="00292C06"/>
    <w:rsid w:val="00295FC4"/>
    <w:rsid w:val="00296F9F"/>
    <w:rsid w:val="0029783A"/>
    <w:rsid w:val="002A199A"/>
    <w:rsid w:val="002A620D"/>
    <w:rsid w:val="002A729A"/>
    <w:rsid w:val="002A78A4"/>
    <w:rsid w:val="002A7CEA"/>
    <w:rsid w:val="002B0351"/>
    <w:rsid w:val="002B046F"/>
    <w:rsid w:val="002B0CEA"/>
    <w:rsid w:val="002B12E2"/>
    <w:rsid w:val="002B161E"/>
    <w:rsid w:val="002B1AA9"/>
    <w:rsid w:val="002B3D19"/>
    <w:rsid w:val="002B3EA9"/>
    <w:rsid w:val="002B5D11"/>
    <w:rsid w:val="002B5E0A"/>
    <w:rsid w:val="002B5F7F"/>
    <w:rsid w:val="002B67E8"/>
    <w:rsid w:val="002C1310"/>
    <w:rsid w:val="002C1BBA"/>
    <w:rsid w:val="002C1D7C"/>
    <w:rsid w:val="002C25EC"/>
    <w:rsid w:val="002C61D5"/>
    <w:rsid w:val="002D0F0B"/>
    <w:rsid w:val="002D33D8"/>
    <w:rsid w:val="002D51F9"/>
    <w:rsid w:val="002D7007"/>
    <w:rsid w:val="002D7414"/>
    <w:rsid w:val="002E025C"/>
    <w:rsid w:val="002E306D"/>
    <w:rsid w:val="002E5680"/>
    <w:rsid w:val="002E61B3"/>
    <w:rsid w:val="002E79F6"/>
    <w:rsid w:val="002F01E0"/>
    <w:rsid w:val="002F02AB"/>
    <w:rsid w:val="002F120E"/>
    <w:rsid w:val="002F166E"/>
    <w:rsid w:val="002F3925"/>
    <w:rsid w:val="002F4DB0"/>
    <w:rsid w:val="002F63C1"/>
    <w:rsid w:val="00302E0E"/>
    <w:rsid w:val="00303458"/>
    <w:rsid w:val="00305938"/>
    <w:rsid w:val="00305D39"/>
    <w:rsid w:val="0030622F"/>
    <w:rsid w:val="00312559"/>
    <w:rsid w:val="003132CB"/>
    <w:rsid w:val="003136F4"/>
    <w:rsid w:val="003139C4"/>
    <w:rsid w:val="003148EA"/>
    <w:rsid w:val="00314D41"/>
    <w:rsid w:val="00315142"/>
    <w:rsid w:val="00321C51"/>
    <w:rsid w:val="00322404"/>
    <w:rsid w:val="0032325B"/>
    <w:rsid w:val="0032466D"/>
    <w:rsid w:val="00324720"/>
    <w:rsid w:val="0032495B"/>
    <w:rsid w:val="003249F7"/>
    <w:rsid w:val="00324B0F"/>
    <w:rsid w:val="0032506B"/>
    <w:rsid w:val="003269C3"/>
    <w:rsid w:val="00326BAA"/>
    <w:rsid w:val="00327B1C"/>
    <w:rsid w:val="00330BC7"/>
    <w:rsid w:val="00330D28"/>
    <w:rsid w:val="00331676"/>
    <w:rsid w:val="00331D99"/>
    <w:rsid w:val="00332A00"/>
    <w:rsid w:val="00332E21"/>
    <w:rsid w:val="00333C9B"/>
    <w:rsid w:val="003341D9"/>
    <w:rsid w:val="0033616A"/>
    <w:rsid w:val="00341715"/>
    <w:rsid w:val="00342ECF"/>
    <w:rsid w:val="00344F49"/>
    <w:rsid w:val="00350B34"/>
    <w:rsid w:val="003515BE"/>
    <w:rsid w:val="003533B0"/>
    <w:rsid w:val="00354C79"/>
    <w:rsid w:val="00356B9D"/>
    <w:rsid w:val="00356CC1"/>
    <w:rsid w:val="00357E63"/>
    <w:rsid w:val="003610E1"/>
    <w:rsid w:val="00363D68"/>
    <w:rsid w:val="00366B12"/>
    <w:rsid w:val="00366BF8"/>
    <w:rsid w:val="00366CCC"/>
    <w:rsid w:val="00366DA5"/>
    <w:rsid w:val="00370F64"/>
    <w:rsid w:val="00371072"/>
    <w:rsid w:val="003726D0"/>
    <w:rsid w:val="00373311"/>
    <w:rsid w:val="00375428"/>
    <w:rsid w:val="00376989"/>
    <w:rsid w:val="00377AF7"/>
    <w:rsid w:val="00380BF3"/>
    <w:rsid w:val="00381350"/>
    <w:rsid w:val="00383350"/>
    <w:rsid w:val="00387C15"/>
    <w:rsid w:val="003917FF"/>
    <w:rsid w:val="003924E7"/>
    <w:rsid w:val="00395526"/>
    <w:rsid w:val="00395785"/>
    <w:rsid w:val="003969CF"/>
    <w:rsid w:val="003A1A00"/>
    <w:rsid w:val="003A1CF8"/>
    <w:rsid w:val="003A33A8"/>
    <w:rsid w:val="003A5EDD"/>
    <w:rsid w:val="003A62E7"/>
    <w:rsid w:val="003B0F62"/>
    <w:rsid w:val="003B1790"/>
    <w:rsid w:val="003B2605"/>
    <w:rsid w:val="003B2714"/>
    <w:rsid w:val="003B3D2D"/>
    <w:rsid w:val="003B4B2A"/>
    <w:rsid w:val="003C10A2"/>
    <w:rsid w:val="003C1EB2"/>
    <w:rsid w:val="003C260C"/>
    <w:rsid w:val="003C26EB"/>
    <w:rsid w:val="003C3B9F"/>
    <w:rsid w:val="003C3DBE"/>
    <w:rsid w:val="003C4866"/>
    <w:rsid w:val="003D1423"/>
    <w:rsid w:val="003D161B"/>
    <w:rsid w:val="003D1D0D"/>
    <w:rsid w:val="003D2D49"/>
    <w:rsid w:val="003D33A1"/>
    <w:rsid w:val="003D3E5B"/>
    <w:rsid w:val="003D601F"/>
    <w:rsid w:val="003E05DD"/>
    <w:rsid w:val="003E0F31"/>
    <w:rsid w:val="003E2791"/>
    <w:rsid w:val="003E566E"/>
    <w:rsid w:val="003E6395"/>
    <w:rsid w:val="003E6584"/>
    <w:rsid w:val="003E77F7"/>
    <w:rsid w:val="003F26ED"/>
    <w:rsid w:val="003F2C7D"/>
    <w:rsid w:val="003F4748"/>
    <w:rsid w:val="003F54BE"/>
    <w:rsid w:val="003F614F"/>
    <w:rsid w:val="003F666B"/>
    <w:rsid w:val="003F67BC"/>
    <w:rsid w:val="003F6A47"/>
    <w:rsid w:val="00403428"/>
    <w:rsid w:val="00405C94"/>
    <w:rsid w:val="00406F01"/>
    <w:rsid w:val="00407456"/>
    <w:rsid w:val="00407736"/>
    <w:rsid w:val="00407965"/>
    <w:rsid w:val="00407ADE"/>
    <w:rsid w:val="004128CE"/>
    <w:rsid w:val="00412BDC"/>
    <w:rsid w:val="004139A8"/>
    <w:rsid w:val="00414190"/>
    <w:rsid w:val="00415813"/>
    <w:rsid w:val="0041600C"/>
    <w:rsid w:val="00420CA7"/>
    <w:rsid w:val="0042176E"/>
    <w:rsid w:val="0042303F"/>
    <w:rsid w:val="0042323F"/>
    <w:rsid w:val="00424047"/>
    <w:rsid w:val="00424AB1"/>
    <w:rsid w:val="004315B2"/>
    <w:rsid w:val="00431960"/>
    <w:rsid w:val="00431D69"/>
    <w:rsid w:val="00431DD1"/>
    <w:rsid w:val="00432737"/>
    <w:rsid w:val="004343B7"/>
    <w:rsid w:val="00435607"/>
    <w:rsid w:val="00436DC3"/>
    <w:rsid w:val="004408F5"/>
    <w:rsid w:val="00441ACF"/>
    <w:rsid w:val="00444C4B"/>
    <w:rsid w:val="0044519F"/>
    <w:rsid w:val="00445DF1"/>
    <w:rsid w:val="00446EE6"/>
    <w:rsid w:val="0045145D"/>
    <w:rsid w:val="00451662"/>
    <w:rsid w:val="004536B4"/>
    <w:rsid w:val="004558DA"/>
    <w:rsid w:val="00455A05"/>
    <w:rsid w:val="00455FE0"/>
    <w:rsid w:val="0046028A"/>
    <w:rsid w:val="00460EAC"/>
    <w:rsid w:val="004615A7"/>
    <w:rsid w:val="00461FDE"/>
    <w:rsid w:val="004645BF"/>
    <w:rsid w:val="004647D5"/>
    <w:rsid w:val="00465A26"/>
    <w:rsid w:val="00466089"/>
    <w:rsid w:val="00467077"/>
    <w:rsid w:val="00470B2C"/>
    <w:rsid w:val="00471E8E"/>
    <w:rsid w:val="00472676"/>
    <w:rsid w:val="004759C5"/>
    <w:rsid w:val="00476EBD"/>
    <w:rsid w:val="004775AE"/>
    <w:rsid w:val="004815C9"/>
    <w:rsid w:val="00481F14"/>
    <w:rsid w:val="00484046"/>
    <w:rsid w:val="004853AB"/>
    <w:rsid w:val="00485C3B"/>
    <w:rsid w:val="00486239"/>
    <w:rsid w:val="00496390"/>
    <w:rsid w:val="00497D22"/>
    <w:rsid w:val="004A1684"/>
    <w:rsid w:val="004A2E67"/>
    <w:rsid w:val="004A371B"/>
    <w:rsid w:val="004A3C57"/>
    <w:rsid w:val="004A3CEC"/>
    <w:rsid w:val="004B0414"/>
    <w:rsid w:val="004B1296"/>
    <w:rsid w:val="004B16D8"/>
    <w:rsid w:val="004B21EB"/>
    <w:rsid w:val="004B4202"/>
    <w:rsid w:val="004C19D2"/>
    <w:rsid w:val="004C1D86"/>
    <w:rsid w:val="004C1E33"/>
    <w:rsid w:val="004C22F1"/>
    <w:rsid w:val="004C28AC"/>
    <w:rsid w:val="004C2B53"/>
    <w:rsid w:val="004C33DD"/>
    <w:rsid w:val="004C5A3A"/>
    <w:rsid w:val="004C5F03"/>
    <w:rsid w:val="004C61E8"/>
    <w:rsid w:val="004C6227"/>
    <w:rsid w:val="004C7039"/>
    <w:rsid w:val="004D0381"/>
    <w:rsid w:val="004D1D72"/>
    <w:rsid w:val="004D3F01"/>
    <w:rsid w:val="004D6A24"/>
    <w:rsid w:val="004D6B9B"/>
    <w:rsid w:val="004E1137"/>
    <w:rsid w:val="004E1D4C"/>
    <w:rsid w:val="004E2782"/>
    <w:rsid w:val="004E2FF4"/>
    <w:rsid w:val="004E3A54"/>
    <w:rsid w:val="004E4FC6"/>
    <w:rsid w:val="004F1D17"/>
    <w:rsid w:val="004F4A8B"/>
    <w:rsid w:val="004F5BFF"/>
    <w:rsid w:val="004F65CA"/>
    <w:rsid w:val="004F6E56"/>
    <w:rsid w:val="004F6EEF"/>
    <w:rsid w:val="004F6F4E"/>
    <w:rsid w:val="004F7E1C"/>
    <w:rsid w:val="00500DEB"/>
    <w:rsid w:val="00502077"/>
    <w:rsid w:val="00502FB5"/>
    <w:rsid w:val="00503632"/>
    <w:rsid w:val="005037D1"/>
    <w:rsid w:val="00503EAA"/>
    <w:rsid w:val="00504D3C"/>
    <w:rsid w:val="005064B0"/>
    <w:rsid w:val="0050664B"/>
    <w:rsid w:val="00506C4A"/>
    <w:rsid w:val="00507520"/>
    <w:rsid w:val="005111F6"/>
    <w:rsid w:val="0051135E"/>
    <w:rsid w:val="00513ED7"/>
    <w:rsid w:val="00513FFB"/>
    <w:rsid w:val="005154AB"/>
    <w:rsid w:val="00516885"/>
    <w:rsid w:val="00516F1D"/>
    <w:rsid w:val="00517619"/>
    <w:rsid w:val="00517F3A"/>
    <w:rsid w:val="00524238"/>
    <w:rsid w:val="00530AE0"/>
    <w:rsid w:val="00531173"/>
    <w:rsid w:val="005345DB"/>
    <w:rsid w:val="005348C6"/>
    <w:rsid w:val="00535E99"/>
    <w:rsid w:val="00540840"/>
    <w:rsid w:val="005412B9"/>
    <w:rsid w:val="00541B2F"/>
    <w:rsid w:val="00542447"/>
    <w:rsid w:val="0054366B"/>
    <w:rsid w:val="005454C5"/>
    <w:rsid w:val="00545EB6"/>
    <w:rsid w:val="00546081"/>
    <w:rsid w:val="00546881"/>
    <w:rsid w:val="00550EAB"/>
    <w:rsid w:val="0055322B"/>
    <w:rsid w:val="005535E4"/>
    <w:rsid w:val="00554AC6"/>
    <w:rsid w:val="00561381"/>
    <w:rsid w:val="00561602"/>
    <w:rsid w:val="00561950"/>
    <w:rsid w:val="0056197C"/>
    <w:rsid w:val="0056306C"/>
    <w:rsid w:val="0056744E"/>
    <w:rsid w:val="00572545"/>
    <w:rsid w:val="00572F81"/>
    <w:rsid w:val="00573A05"/>
    <w:rsid w:val="00575264"/>
    <w:rsid w:val="00575E81"/>
    <w:rsid w:val="00576507"/>
    <w:rsid w:val="00577671"/>
    <w:rsid w:val="00580314"/>
    <w:rsid w:val="00581CCC"/>
    <w:rsid w:val="005833A7"/>
    <w:rsid w:val="005840FB"/>
    <w:rsid w:val="00584E74"/>
    <w:rsid w:val="005850C4"/>
    <w:rsid w:val="00585916"/>
    <w:rsid w:val="00586156"/>
    <w:rsid w:val="0058687A"/>
    <w:rsid w:val="00592435"/>
    <w:rsid w:val="00592C68"/>
    <w:rsid w:val="005954B5"/>
    <w:rsid w:val="00596758"/>
    <w:rsid w:val="005A0E93"/>
    <w:rsid w:val="005A2179"/>
    <w:rsid w:val="005A32F5"/>
    <w:rsid w:val="005A51A5"/>
    <w:rsid w:val="005A6824"/>
    <w:rsid w:val="005A7826"/>
    <w:rsid w:val="005B3AE8"/>
    <w:rsid w:val="005B5515"/>
    <w:rsid w:val="005B5F52"/>
    <w:rsid w:val="005C2B04"/>
    <w:rsid w:val="005C362D"/>
    <w:rsid w:val="005C3C95"/>
    <w:rsid w:val="005C4AB9"/>
    <w:rsid w:val="005C5085"/>
    <w:rsid w:val="005C52FE"/>
    <w:rsid w:val="005C53CB"/>
    <w:rsid w:val="005C5A80"/>
    <w:rsid w:val="005C6138"/>
    <w:rsid w:val="005C67D2"/>
    <w:rsid w:val="005C7928"/>
    <w:rsid w:val="005D2C3F"/>
    <w:rsid w:val="005D3351"/>
    <w:rsid w:val="005D43AF"/>
    <w:rsid w:val="005D4A60"/>
    <w:rsid w:val="005D5B37"/>
    <w:rsid w:val="005D6A02"/>
    <w:rsid w:val="005D76D4"/>
    <w:rsid w:val="005D7CDD"/>
    <w:rsid w:val="005E04EC"/>
    <w:rsid w:val="005E167A"/>
    <w:rsid w:val="005E1A93"/>
    <w:rsid w:val="005E20C0"/>
    <w:rsid w:val="005E20E0"/>
    <w:rsid w:val="005E2CFB"/>
    <w:rsid w:val="005E4077"/>
    <w:rsid w:val="005E75BE"/>
    <w:rsid w:val="005F035A"/>
    <w:rsid w:val="005F0479"/>
    <w:rsid w:val="005F0994"/>
    <w:rsid w:val="005F3869"/>
    <w:rsid w:val="005F43D3"/>
    <w:rsid w:val="005F4DFC"/>
    <w:rsid w:val="005F6C97"/>
    <w:rsid w:val="005F73F6"/>
    <w:rsid w:val="0060092F"/>
    <w:rsid w:val="00601FCD"/>
    <w:rsid w:val="006021E8"/>
    <w:rsid w:val="00602DD3"/>
    <w:rsid w:val="00602EED"/>
    <w:rsid w:val="00604A59"/>
    <w:rsid w:val="00604CC3"/>
    <w:rsid w:val="0060559C"/>
    <w:rsid w:val="00605EA6"/>
    <w:rsid w:val="00606C44"/>
    <w:rsid w:val="00606EF5"/>
    <w:rsid w:val="006109FB"/>
    <w:rsid w:val="006112F9"/>
    <w:rsid w:val="00613BB3"/>
    <w:rsid w:val="0061656A"/>
    <w:rsid w:val="006168A5"/>
    <w:rsid w:val="006227AC"/>
    <w:rsid w:val="00623249"/>
    <w:rsid w:val="00624CD1"/>
    <w:rsid w:val="0062516E"/>
    <w:rsid w:val="00625CCC"/>
    <w:rsid w:val="0062745E"/>
    <w:rsid w:val="0063030C"/>
    <w:rsid w:val="006324F5"/>
    <w:rsid w:val="00632711"/>
    <w:rsid w:val="00632A39"/>
    <w:rsid w:val="00643DCC"/>
    <w:rsid w:val="006456C3"/>
    <w:rsid w:val="006458E3"/>
    <w:rsid w:val="00646CF2"/>
    <w:rsid w:val="00646EFF"/>
    <w:rsid w:val="0064786D"/>
    <w:rsid w:val="00647ADF"/>
    <w:rsid w:val="00650A1B"/>
    <w:rsid w:val="0065258F"/>
    <w:rsid w:val="00652B48"/>
    <w:rsid w:val="00652B56"/>
    <w:rsid w:val="00654829"/>
    <w:rsid w:val="006551F2"/>
    <w:rsid w:val="00655363"/>
    <w:rsid w:val="00655FA7"/>
    <w:rsid w:val="00656A71"/>
    <w:rsid w:val="006607F8"/>
    <w:rsid w:val="006614D9"/>
    <w:rsid w:val="00665273"/>
    <w:rsid w:val="006652E1"/>
    <w:rsid w:val="00666E41"/>
    <w:rsid w:val="00667C46"/>
    <w:rsid w:val="00667E42"/>
    <w:rsid w:val="00672502"/>
    <w:rsid w:val="00674160"/>
    <w:rsid w:val="006772FB"/>
    <w:rsid w:val="0068246F"/>
    <w:rsid w:val="006830E7"/>
    <w:rsid w:val="0068343A"/>
    <w:rsid w:val="006858E8"/>
    <w:rsid w:val="006859BE"/>
    <w:rsid w:val="00685F91"/>
    <w:rsid w:val="00687A58"/>
    <w:rsid w:val="00690029"/>
    <w:rsid w:val="00692FDC"/>
    <w:rsid w:val="0069303E"/>
    <w:rsid w:val="006941EB"/>
    <w:rsid w:val="0069474F"/>
    <w:rsid w:val="00694D76"/>
    <w:rsid w:val="00694F56"/>
    <w:rsid w:val="006975E1"/>
    <w:rsid w:val="00697679"/>
    <w:rsid w:val="006A1495"/>
    <w:rsid w:val="006A20ED"/>
    <w:rsid w:val="006A787E"/>
    <w:rsid w:val="006A7FFD"/>
    <w:rsid w:val="006B027A"/>
    <w:rsid w:val="006B0358"/>
    <w:rsid w:val="006B08FC"/>
    <w:rsid w:val="006B0E29"/>
    <w:rsid w:val="006B1A73"/>
    <w:rsid w:val="006B45BE"/>
    <w:rsid w:val="006B4F8E"/>
    <w:rsid w:val="006B71E4"/>
    <w:rsid w:val="006C1EAA"/>
    <w:rsid w:val="006C423F"/>
    <w:rsid w:val="006C622F"/>
    <w:rsid w:val="006C67C6"/>
    <w:rsid w:val="006D2ED5"/>
    <w:rsid w:val="006D3A1C"/>
    <w:rsid w:val="006D42E0"/>
    <w:rsid w:val="006D51E5"/>
    <w:rsid w:val="006D6558"/>
    <w:rsid w:val="006D6E62"/>
    <w:rsid w:val="006D77B1"/>
    <w:rsid w:val="006D785B"/>
    <w:rsid w:val="006D7F62"/>
    <w:rsid w:val="006D7FA6"/>
    <w:rsid w:val="006E022F"/>
    <w:rsid w:val="006E0FB0"/>
    <w:rsid w:val="006E1A40"/>
    <w:rsid w:val="006E390B"/>
    <w:rsid w:val="006E7C28"/>
    <w:rsid w:val="006E7E38"/>
    <w:rsid w:val="006F2F69"/>
    <w:rsid w:val="006F5741"/>
    <w:rsid w:val="006F5E3E"/>
    <w:rsid w:val="00700305"/>
    <w:rsid w:val="00701CFB"/>
    <w:rsid w:val="00705163"/>
    <w:rsid w:val="00705CD3"/>
    <w:rsid w:val="007062D2"/>
    <w:rsid w:val="007102CF"/>
    <w:rsid w:val="00712816"/>
    <w:rsid w:val="0071345B"/>
    <w:rsid w:val="00713648"/>
    <w:rsid w:val="00713A1A"/>
    <w:rsid w:val="007161BD"/>
    <w:rsid w:val="007166C6"/>
    <w:rsid w:val="00716703"/>
    <w:rsid w:val="00717BE6"/>
    <w:rsid w:val="00720194"/>
    <w:rsid w:val="00720F16"/>
    <w:rsid w:val="00720F2F"/>
    <w:rsid w:val="007215D1"/>
    <w:rsid w:val="00721A0E"/>
    <w:rsid w:val="00723066"/>
    <w:rsid w:val="007230D9"/>
    <w:rsid w:val="007245C0"/>
    <w:rsid w:val="0072572F"/>
    <w:rsid w:val="00725B89"/>
    <w:rsid w:val="00731961"/>
    <w:rsid w:val="007319B9"/>
    <w:rsid w:val="0073363D"/>
    <w:rsid w:val="00733702"/>
    <w:rsid w:val="00733DA3"/>
    <w:rsid w:val="00735031"/>
    <w:rsid w:val="007368A8"/>
    <w:rsid w:val="00736A1D"/>
    <w:rsid w:val="00736AA4"/>
    <w:rsid w:val="00737ED9"/>
    <w:rsid w:val="00743774"/>
    <w:rsid w:val="00745C45"/>
    <w:rsid w:val="007465C8"/>
    <w:rsid w:val="00751025"/>
    <w:rsid w:val="007558C2"/>
    <w:rsid w:val="00757AF5"/>
    <w:rsid w:val="00760BE9"/>
    <w:rsid w:val="00761316"/>
    <w:rsid w:val="0076134C"/>
    <w:rsid w:val="00761CD8"/>
    <w:rsid w:val="00762655"/>
    <w:rsid w:val="00762FA2"/>
    <w:rsid w:val="0076388D"/>
    <w:rsid w:val="00763955"/>
    <w:rsid w:val="00770631"/>
    <w:rsid w:val="00771F69"/>
    <w:rsid w:val="00772BC6"/>
    <w:rsid w:val="0077384B"/>
    <w:rsid w:val="00773C71"/>
    <w:rsid w:val="00774A2E"/>
    <w:rsid w:val="007764DD"/>
    <w:rsid w:val="00776D85"/>
    <w:rsid w:val="0078065E"/>
    <w:rsid w:val="0078582D"/>
    <w:rsid w:val="00786FB3"/>
    <w:rsid w:val="007900BE"/>
    <w:rsid w:val="00790E46"/>
    <w:rsid w:val="00795AC1"/>
    <w:rsid w:val="00796B88"/>
    <w:rsid w:val="007974A6"/>
    <w:rsid w:val="007976EA"/>
    <w:rsid w:val="007A18D2"/>
    <w:rsid w:val="007A373A"/>
    <w:rsid w:val="007A40C9"/>
    <w:rsid w:val="007A51B4"/>
    <w:rsid w:val="007A5988"/>
    <w:rsid w:val="007A6682"/>
    <w:rsid w:val="007A69CF"/>
    <w:rsid w:val="007A730D"/>
    <w:rsid w:val="007B0772"/>
    <w:rsid w:val="007B2129"/>
    <w:rsid w:val="007B3232"/>
    <w:rsid w:val="007B48EA"/>
    <w:rsid w:val="007B4CD4"/>
    <w:rsid w:val="007B6CC2"/>
    <w:rsid w:val="007C0CC4"/>
    <w:rsid w:val="007C1780"/>
    <w:rsid w:val="007C1ABC"/>
    <w:rsid w:val="007C2756"/>
    <w:rsid w:val="007C36F1"/>
    <w:rsid w:val="007C49CB"/>
    <w:rsid w:val="007C5322"/>
    <w:rsid w:val="007C5499"/>
    <w:rsid w:val="007C6EB1"/>
    <w:rsid w:val="007C6EED"/>
    <w:rsid w:val="007D02A7"/>
    <w:rsid w:val="007D11DE"/>
    <w:rsid w:val="007D25AE"/>
    <w:rsid w:val="007D5569"/>
    <w:rsid w:val="007D5782"/>
    <w:rsid w:val="007D66FB"/>
    <w:rsid w:val="007D750F"/>
    <w:rsid w:val="007E0834"/>
    <w:rsid w:val="007E590C"/>
    <w:rsid w:val="007E7222"/>
    <w:rsid w:val="007E74B7"/>
    <w:rsid w:val="007E79E8"/>
    <w:rsid w:val="007E7EEC"/>
    <w:rsid w:val="007F01CB"/>
    <w:rsid w:val="007F1425"/>
    <w:rsid w:val="007F1A44"/>
    <w:rsid w:val="007F6753"/>
    <w:rsid w:val="008029FC"/>
    <w:rsid w:val="0080391A"/>
    <w:rsid w:val="00803ABB"/>
    <w:rsid w:val="008056B6"/>
    <w:rsid w:val="00805F15"/>
    <w:rsid w:val="00806139"/>
    <w:rsid w:val="00807233"/>
    <w:rsid w:val="00812ABC"/>
    <w:rsid w:val="00812CEA"/>
    <w:rsid w:val="00814CFC"/>
    <w:rsid w:val="008165E2"/>
    <w:rsid w:val="00820431"/>
    <w:rsid w:val="008204D2"/>
    <w:rsid w:val="00821A89"/>
    <w:rsid w:val="008247E4"/>
    <w:rsid w:val="008306D6"/>
    <w:rsid w:val="008316D2"/>
    <w:rsid w:val="008324D0"/>
    <w:rsid w:val="008334AD"/>
    <w:rsid w:val="00833B3A"/>
    <w:rsid w:val="0083462F"/>
    <w:rsid w:val="00834D98"/>
    <w:rsid w:val="0083516B"/>
    <w:rsid w:val="00836171"/>
    <w:rsid w:val="008365E4"/>
    <w:rsid w:val="00840712"/>
    <w:rsid w:val="0084165F"/>
    <w:rsid w:val="00841DC6"/>
    <w:rsid w:val="00844210"/>
    <w:rsid w:val="00846E39"/>
    <w:rsid w:val="00847AAE"/>
    <w:rsid w:val="0085199B"/>
    <w:rsid w:val="00851D92"/>
    <w:rsid w:val="008520BB"/>
    <w:rsid w:val="00854DCE"/>
    <w:rsid w:val="00855215"/>
    <w:rsid w:val="00855470"/>
    <w:rsid w:val="00855BF1"/>
    <w:rsid w:val="008563C0"/>
    <w:rsid w:val="00857D7D"/>
    <w:rsid w:val="00862CB4"/>
    <w:rsid w:val="00864132"/>
    <w:rsid w:val="00864E63"/>
    <w:rsid w:val="0086565B"/>
    <w:rsid w:val="008662E2"/>
    <w:rsid w:val="00870611"/>
    <w:rsid w:val="00876095"/>
    <w:rsid w:val="008760C4"/>
    <w:rsid w:val="0088034C"/>
    <w:rsid w:val="00880B35"/>
    <w:rsid w:val="00881DFA"/>
    <w:rsid w:val="008827D1"/>
    <w:rsid w:val="00882874"/>
    <w:rsid w:val="008834A6"/>
    <w:rsid w:val="008834B1"/>
    <w:rsid w:val="0088458E"/>
    <w:rsid w:val="00885338"/>
    <w:rsid w:val="00890056"/>
    <w:rsid w:val="0089291F"/>
    <w:rsid w:val="008932FB"/>
    <w:rsid w:val="00893C79"/>
    <w:rsid w:val="00894F4D"/>
    <w:rsid w:val="00895DBE"/>
    <w:rsid w:val="0089751D"/>
    <w:rsid w:val="008975C5"/>
    <w:rsid w:val="008A21E6"/>
    <w:rsid w:val="008A32E3"/>
    <w:rsid w:val="008A3440"/>
    <w:rsid w:val="008A4822"/>
    <w:rsid w:val="008A5416"/>
    <w:rsid w:val="008B0504"/>
    <w:rsid w:val="008B0583"/>
    <w:rsid w:val="008B05FE"/>
    <w:rsid w:val="008B4204"/>
    <w:rsid w:val="008C0233"/>
    <w:rsid w:val="008C0BED"/>
    <w:rsid w:val="008C289D"/>
    <w:rsid w:val="008C39B8"/>
    <w:rsid w:val="008C4005"/>
    <w:rsid w:val="008C4675"/>
    <w:rsid w:val="008C6B90"/>
    <w:rsid w:val="008D06B0"/>
    <w:rsid w:val="008D0EB0"/>
    <w:rsid w:val="008D144A"/>
    <w:rsid w:val="008D1978"/>
    <w:rsid w:val="008D353E"/>
    <w:rsid w:val="008D364C"/>
    <w:rsid w:val="008D48AE"/>
    <w:rsid w:val="008D5907"/>
    <w:rsid w:val="008D5C2B"/>
    <w:rsid w:val="008E4BF7"/>
    <w:rsid w:val="008E5E96"/>
    <w:rsid w:val="008E78F3"/>
    <w:rsid w:val="008F081F"/>
    <w:rsid w:val="008F0B16"/>
    <w:rsid w:val="008F3095"/>
    <w:rsid w:val="008F36CD"/>
    <w:rsid w:val="008F42CF"/>
    <w:rsid w:val="008F4549"/>
    <w:rsid w:val="008F5170"/>
    <w:rsid w:val="008F5428"/>
    <w:rsid w:val="008F5FA5"/>
    <w:rsid w:val="009002FE"/>
    <w:rsid w:val="00900499"/>
    <w:rsid w:val="0090062C"/>
    <w:rsid w:val="00901045"/>
    <w:rsid w:val="00901B0D"/>
    <w:rsid w:val="009027B7"/>
    <w:rsid w:val="00902DE3"/>
    <w:rsid w:val="009049F2"/>
    <w:rsid w:val="00906E04"/>
    <w:rsid w:val="009140AD"/>
    <w:rsid w:val="009150B5"/>
    <w:rsid w:val="009157A7"/>
    <w:rsid w:val="009161F9"/>
    <w:rsid w:val="009168F0"/>
    <w:rsid w:val="009175AE"/>
    <w:rsid w:val="00917F32"/>
    <w:rsid w:val="00921904"/>
    <w:rsid w:val="00922A22"/>
    <w:rsid w:val="00923246"/>
    <w:rsid w:val="00923411"/>
    <w:rsid w:val="009242F8"/>
    <w:rsid w:val="00924822"/>
    <w:rsid w:val="00931A76"/>
    <w:rsid w:val="00932356"/>
    <w:rsid w:val="00933D58"/>
    <w:rsid w:val="00934676"/>
    <w:rsid w:val="009346D9"/>
    <w:rsid w:val="00934A66"/>
    <w:rsid w:val="00936BD8"/>
    <w:rsid w:val="00936E83"/>
    <w:rsid w:val="00936FA7"/>
    <w:rsid w:val="0093703D"/>
    <w:rsid w:val="009404D0"/>
    <w:rsid w:val="0094108D"/>
    <w:rsid w:val="0094270C"/>
    <w:rsid w:val="00943BC8"/>
    <w:rsid w:val="00943C8C"/>
    <w:rsid w:val="00944A8A"/>
    <w:rsid w:val="00950C19"/>
    <w:rsid w:val="0095441E"/>
    <w:rsid w:val="00954689"/>
    <w:rsid w:val="00954A5C"/>
    <w:rsid w:val="00954E04"/>
    <w:rsid w:val="009556D4"/>
    <w:rsid w:val="00956015"/>
    <w:rsid w:val="009564CB"/>
    <w:rsid w:val="00957039"/>
    <w:rsid w:val="00957D39"/>
    <w:rsid w:val="00961DD7"/>
    <w:rsid w:val="00965010"/>
    <w:rsid w:val="00965E5F"/>
    <w:rsid w:val="0096699C"/>
    <w:rsid w:val="00967951"/>
    <w:rsid w:val="0097351F"/>
    <w:rsid w:val="00977D23"/>
    <w:rsid w:val="00981CBB"/>
    <w:rsid w:val="009830A8"/>
    <w:rsid w:val="00985DDE"/>
    <w:rsid w:val="00986A7F"/>
    <w:rsid w:val="00987B30"/>
    <w:rsid w:val="00990A27"/>
    <w:rsid w:val="00990C12"/>
    <w:rsid w:val="00992578"/>
    <w:rsid w:val="00993674"/>
    <w:rsid w:val="00994309"/>
    <w:rsid w:val="00994AC7"/>
    <w:rsid w:val="0099573B"/>
    <w:rsid w:val="00995DAD"/>
    <w:rsid w:val="00996343"/>
    <w:rsid w:val="009964D5"/>
    <w:rsid w:val="00996DEE"/>
    <w:rsid w:val="009970EB"/>
    <w:rsid w:val="0099790A"/>
    <w:rsid w:val="00997ABF"/>
    <w:rsid w:val="009A0B2C"/>
    <w:rsid w:val="009A7567"/>
    <w:rsid w:val="009B276E"/>
    <w:rsid w:val="009B2C4A"/>
    <w:rsid w:val="009B4D2B"/>
    <w:rsid w:val="009B5BEF"/>
    <w:rsid w:val="009B6386"/>
    <w:rsid w:val="009B6572"/>
    <w:rsid w:val="009B6A9B"/>
    <w:rsid w:val="009B6B90"/>
    <w:rsid w:val="009B6BD7"/>
    <w:rsid w:val="009B782F"/>
    <w:rsid w:val="009C1CAA"/>
    <w:rsid w:val="009C398D"/>
    <w:rsid w:val="009C5F97"/>
    <w:rsid w:val="009C65E6"/>
    <w:rsid w:val="009C6EB8"/>
    <w:rsid w:val="009C758C"/>
    <w:rsid w:val="009C77F8"/>
    <w:rsid w:val="009C7EE7"/>
    <w:rsid w:val="009D03C0"/>
    <w:rsid w:val="009D1CB0"/>
    <w:rsid w:val="009D1FF9"/>
    <w:rsid w:val="009D3AC3"/>
    <w:rsid w:val="009D409F"/>
    <w:rsid w:val="009D4CC5"/>
    <w:rsid w:val="009D4E0B"/>
    <w:rsid w:val="009D52A9"/>
    <w:rsid w:val="009D6640"/>
    <w:rsid w:val="009E15C3"/>
    <w:rsid w:val="009E184B"/>
    <w:rsid w:val="009E27FF"/>
    <w:rsid w:val="009E3192"/>
    <w:rsid w:val="009E4CEE"/>
    <w:rsid w:val="009E5EC0"/>
    <w:rsid w:val="009E7A26"/>
    <w:rsid w:val="009E7D7A"/>
    <w:rsid w:val="009F0184"/>
    <w:rsid w:val="009F0EE9"/>
    <w:rsid w:val="009F162C"/>
    <w:rsid w:val="009F1A5E"/>
    <w:rsid w:val="009F21A1"/>
    <w:rsid w:val="009F43B9"/>
    <w:rsid w:val="009F5648"/>
    <w:rsid w:val="009F744E"/>
    <w:rsid w:val="009F7DE6"/>
    <w:rsid w:val="00A008EC"/>
    <w:rsid w:val="00A00992"/>
    <w:rsid w:val="00A00ED6"/>
    <w:rsid w:val="00A014B4"/>
    <w:rsid w:val="00A02154"/>
    <w:rsid w:val="00A02B1A"/>
    <w:rsid w:val="00A039D8"/>
    <w:rsid w:val="00A05306"/>
    <w:rsid w:val="00A056A7"/>
    <w:rsid w:val="00A06253"/>
    <w:rsid w:val="00A065E6"/>
    <w:rsid w:val="00A06852"/>
    <w:rsid w:val="00A06B70"/>
    <w:rsid w:val="00A11F4E"/>
    <w:rsid w:val="00A127FF"/>
    <w:rsid w:val="00A14E7B"/>
    <w:rsid w:val="00A15065"/>
    <w:rsid w:val="00A1595F"/>
    <w:rsid w:val="00A2103B"/>
    <w:rsid w:val="00A23B8A"/>
    <w:rsid w:val="00A23C7E"/>
    <w:rsid w:val="00A26A37"/>
    <w:rsid w:val="00A27EA0"/>
    <w:rsid w:val="00A31C0A"/>
    <w:rsid w:val="00A34BBD"/>
    <w:rsid w:val="00A35421"/>
    <w:rsid w:val="00A36AD1"/>
    <w:rsid w:val="00A372C5"/>
    <w:rsid w:val="00A43B5E"/>
    <w:rsid w:val="00A46405"/>
    <w:rsid w:val="00A46C49"/>
    <w:rsid w:val="00A51336"/>
    <w:rsid w:val="00A54EA0"/>
    <w:rsid w:val="00A54EAA"/>
    <w:rsid w:val="00A55E38"/>
    <w:rsid w:val="00A5685D"/>
    <w:rsid w:val="00A60F59"/>
    <w:rsid w:val="00A61496"/>
    <w:rsid w:val="00A619BF"/>
    <w:rsid w:val="00A61D95"/>
    <w:rsid w:val="00A62D45"/>
    <w:rsid w:val="00A63C4F"/>
    <w:rsid w:val="00A659ED"/>
    <w:rsid w:val="00A66BF5"/>
    <w:rsid w:val="00A67DA7"/>
    <w:rsid w:val="00A70568"/>
    <w:rsid w:val="00A70CD8"/>
    <w:rsid w:val="00A727BF"/>
    <w:rsid w:val="00A74FAB"/>
    <w:rsid w:val="00A75F9F"/>
    <w:rsid w:val="00A76440"/>
    <w:rsid w:val="00A76948"/>
    <w:rsid w:val="00A80332"/>
    <w:rsid w:val="00A81588"/>
    <w:rsid w:val="00A8181A"/>
    <w:rsid w:val="00A81A04"/>
    <w:rsid w:val="00A87095"/>
    <w:rsid w:val="00A92022"/>
    <w:rsid w:val="00A93163"/>
    <w:rsid w:val="00A94B2C"/>
    <w:rsid w:val="00A9551F"/>
    <w:rsid w:val="00A961DD"/>
    <w:rsid w:val="00A96B00"/>
    <w:rsid w:val="00A976F2"/>
    <w:rsid w:val="00A978C9"/>
    <w:rsid w:val="00AA058C"/>
    <w:rsid w:val="00AA1380"/>
    <w:rsid w:val="00AA16C9"/>
    <w:rsid w:val="00AA2453"/>
    <w:rsid w:val="00AA4CC9"/>
    <w:rsid w:val="00AA59AF"/>
    <w:rsid w:val="00AB0184"/>
    <w:rsid w:val="00AB03B0"/>
    <w:rsid w:val="00AB0BD9"/>
    <w:rsid w:val="00AB0E1D"/>
    <w:rsid w:val="00AB1C96"/>
    <w:rsid w:val="00AB2C40"/>
    <w:rsid w:val="00AB3FC4"/>
    <w:rsid w:val="00AB4CE5"/>
    <w:rsid w:val="00AB53B2"/>
    <w:rsid w:val="00AB5B11"/>
    <w:rsid w:val="00AB6418"/>
    <w:rsid w:val="00AB6F97"/>
    <w:rsid w:val="00AB764E"/>
    <w:rsid w:val="00AC044E"/>
    <w:rsid w:val="00AC0A3C"/>
    <w:rsid w:val="00AC1B34"/>
    <w:rsid w:val="00AC2AE5"/>
    <w:rsid w:val="00AC2DFB"/>
    <w:rsid w:val="00AC3B2E"/>
    <w:rsid w:val="00AC53CE"/>
    <w:rsid w:val="00AC5F8C"/>
    <w:rsid w:val="00AC7523"/>
    <w:rsid w:val="00AD06E2"/>
    <w:rsid w:val="00AD4472"/>
    <w:rsid w:val="00AD4E2E"/>
    <w:rsid w:val="00AD6076"/>
    <w:rsid w:val="00AE1B52"/>
    <w:rsid w:val="00AE1D6A"/>
    <w:rsid w:val="00AE3148"/>
    <w:rsid w:val="00AE4012"/>
    <w:rsid w:val="00AE42AB"/>
    <w:rsid w:val="00AE4D21"/>
    <w:rsid w:val="00AE56B8"/>
    <w:rsid w:val="00AE6222"/>
    <w:rsid w:val="00AE669A"/>
    <w:rsid w:val="00AE6912"/>
    <w:rsid w:val="00AE6D8E"/>
    <w:rsid w:val="00AF0006"/>
    <w:rsid w:val="00AF2F0F"/>
    <w:rsid w:val="00AF41C8"/>
    <w:rsid w:val="00AF491E"/>
    <w:rsid w:val="00AF5F21"/>
    <w:rsid w:val="00AF67A5"/>
    <w:rsid w:val="00AF67D0"/>
    <w:rsid w:val="00AF7D41"/>
    <w:rsid w:val="00B023B5"/>
    <w:rsid w:val="00B02D11"/>
    <w:rsid w:val="00B0362F"/>
    <w:rsid w:val="00B05466"/>
    <w:rsid w:val="00B061C5"/>
    <w:rsid w:val="00B07151"/>
    <w:rsid w:val="00B10119"/>
    <w:rsid w:val="00B10F41"/>
    <w:rsid w:val="00B150B5"/>
    <w:rsid w:val="00B17619"/>
    <w:rsid w:val="00B2055F"/>
    <w:rsid w:val="00B210E2"/>
    <w:rsid w:val="00B23DA1"/>
    <w:rsid w:val="00B24CCE"/>
    <w:rsid w:val="00B24F6F"/>
    <w:rsid w:val="00B25112"/>
    <w:rsid w:val="00B2653A"/>
    <w:rsid w:val="00B26A6A"/>
    <w:rsid w:val="00B30A5F"/>
    <w:rsid w:val="00B3263E"/>
    <w:rsid w:val="00B32CA7"/>
    <w:rsid w:val="00B34075"/>
    <w:rsid w:val="00B341AE"/>
    <w:rsid w:val="00B3561C"/>
    <w:rsid w:val="00B3572D"/>
    <w:rsid w:val="00B36127"/>
    <w:rsid w:val="00B36C63"/>
    <w:rsid w:val="00B371BB"/>
    <w:rsid w:val="00B37B7E"/>
    <w:rsid w:val="00B40098"/>
    <w:rsid w:val="00B450DE"/>
    <w:rsid w:val="00B45A6B"/>
    <w:rsid w:val="00B45CDC"/>
    <w:rsid w:val="00B4654F"/>
    <w:rsid w:val="00B46F1F"/>
    <w:rsid w:val="00B51DF2"/>
    <w:rsid w:val="00B52E4E"/>
    <w:rsid w:val="00B53E2D"/>
    <w:rsid w:val="00B54F69"/>
    <w:rsid w:val="00B550CA"/>
    <w:rsid w:val="00B57D0E"/>
    <w:rsid w:val="00B615D3"/>
    <w:rsid w:val="00B6322D"/>
    <w:rsid w:val="00B632B8"/>
    <w:rsid w:val="00B63EEC"/>
    <w:rsid w:val="00B64527"/>
    <w:rsid w:val="00B64E5D"/>
    <w:rsid w:val="00B669BA"/>
    <w:rsid w:val="00B66A6B"/>
    <w:rsid w:val="00B67009"/>
    <w:rsid w:val="00B67FA8"/>
    <w:rsid w:val="00B7248B"/>
    <w:rsid w:val="00B738D0"/>
    <w:rsid w:val="00B74072"/>
    <w:rsid w:val="00B75494"/>
    <w:rsid w:val="00B758F1"/>
    <w:rsid w:val="00B7711D"/>
    <w:rsid w:val="00B80EA0"/>
    <w:rsid w:val="00B827D9"/>
    <w:rsid w:val="00B861D2"/>
    <w:rsid w:val="00B8750A"/>
    <w:rsid w:val="00B879F6"/>
    <w:rsid w:val="00B952F8"/>
    <w:rsid w:val="00BA10C6"/>
    <w:rsid w:val="00BA125D"/>
    <w:rsid w:val="00BA18DF"/>
    <w:rsid w:val="00BA1937"/>
    <w:rsid w:val="00BA44F7"/>
    <w:rsid w:val="00BA5479"/>
    <w:rsid w:val="00BA69E7"/>
    <w:rsid w:val="00BA6D27"/>
    <w:rsid w:val="00BA6D5C"/>
    <w:rsid w:val="00BB3F15"/>
    <w:rsid w:val="00BB5979"/>
    <w:rsid w:val="00BB6DC7"/>
    <w:rsid w:val="00BB7AA5"/>
    <w:rsid w:val="00BC1D1D"/>
    <w:rsid w:val="00BC2316"/>
    <w:rsid w:val="00BC26FC"/>
    <w:rsid w:val="00BC27CD"/>
    <w:rsid w:val="00BC2A14"/>
    <w:rsid w:val="00BC361F"/>
    <w:rsid w:val="00BC4374"/>
    <w:rsid w:val="00BC49AA"/>
    <w:rsid w:val="00BC56A0"/>
    <w:rsid w:val="00BC59DB"/>
    <w:rsid w:val="00BC61DF"/>
    <w:rsid w:val="00BC7D65"/>
    <w:rsid w:val="00BD04D2"/>
    <w:rsid w:val="00BD3B52"/>
    <w:rsid w:val="00BD4393"/>
    <w:rsid w:val="00BD57F5"/>
    <w:rsid w:val="00BD7C65"/>
    <w:rsid w:val="00BD7EBB"/>
    <w:rsid w:val="00BE059D"/>
    <w:rsid w:val="00BE1D77"/>
    <w:rsid w:val="00BE3913"/>
    <w:rsid w:val="00BE4979"/>
    <w:rsid w:val="00BE4C6F"/>
    <w:rsid w:val="00BE5D8C"/>
    <w:rsid w:val="00BE7305"/>
    <w:rsid w:val="00BE75A8"/>
    <w:rsid w:val="00BE7DEF"/>
    <w:rsid w:val="00BF24B8"/>
    <w:rsid w:val="00BF320D"/>
    <w:rsid w:val="00BF360F"/>
    <w:rsid w:val="00BF51BB"/>
    <w:rsid w:val="00BF7537"/>
    <w:rsid w:val="00C01F93"/>
    <w:rsid w:val="00C03952"/>
    <w:rsid w:val="00C0410F"/>
    <w:rsid w:val="00C049D7"/>
    <w:rsid w:val="00C0706E"/>
    <w:rsid w:val="00C237D2"/>
    <w:rsid w:val="00C25C9A"/>
    <w:rsid w:val="00C2755E"/>
    <w:rsid w:val="00C27E4A"/>
    <w:rsid w:val="00C306A7"/>
    <w:rsid w:val="00C32A42"/>
    <w:rsid w:val="00C34218"/>
    <w:rsid w:val="00C34F64"/>
    <w:rsid w:val="00C3685B"/>
    <w:rsid w:val="00C3714C"/>
    <w:rsid w:val="00C37291"/>
    <w:rsid w:val="00C376C1"/>
    <w:rsid w:val="00C40A90"/>
    <w:rsid w:val="00C43BB7"/>
    <w:rsid w:val="00C44525"/>
    <w:rsid w:val="00C4748C"/>
    <w:rsid w:val="00C47ADC"/>
    <w:rsid w:val="00C50EBD"/>
    <w:rsid w:val="00C51260"/>
    <w:rsid w:val="00C56083"/>
    <w:rsid w:val="00C5698A"/>
    <w:rsid w:val="00C57C9C"/>
    <w:rsid w:val="00C60D80"/>
    <w:rsid w:val="00C6165F"/>
    <w:rsid w:val="00C647B4"/>
    <w:rsid w:val="00C6487B"/>
    <w:rsid w:val="00C6589C"/>
    <w:rsid w:val="00C6690E"/>
    <w:rsid w:val="00C66E28"/>
    <w:rsid w:val="00C67834"/>
    <w:rsid w:val="00C7015B"/>
    <w:rsid w:val="00C70FBD"/>
    <w:rsid w:val="00C71997"/>
    <w:rsid w:val="00C73458"/>
    <w:rsid w:val="00C7449E"/>
    <w:rsid w:val="00C7467C"/>
    <w:rsid w:val="00C76D7F"/>
    <w:rsid w:val="00C77507"/>
    <w:rsid w:val="00C7782E"/>
    <w:rsid w:val="00C80A60"/>
    <w:rsid w:val="00C8236D"/>
    <w:rsid w:val="00C829C1"/>
    <w:rsid w:val="00C83E1C"/>
    <w:rsid w:val="00C84800"/>
    <w:rsid w:val="00C8559B"/>
    <w:rsid w:val="00C85EDF"/>
    <w:rsid w:val="00C903B2"/>
    <w:rsid w:val="00C91078"/>
    <w:rsid w:val="00C91A82"/>
    <w:rsid w:val="00C928D1"/>
    <w:rsid w:val="00C94636"/>
    <w:rsid w:val="00C9485B"/>
    <w:rsid w:val="00C97B02"/>
    <w:rsid w:val="00CA0192"/>
    <w:rsid w:val="00CA0565"/>
    <w:rsid w:val="00CA2A5A"/>
    <w:rsid w:val="00CA342C"/>
    <w:rsid w:val="00CA3A31"/>
    <w:rsid w:val="00CA3E20"/>
    <w:rsid w:val="00CA3E99"/>
    <w:rsid w:val="00CA411F"/>
    <w:rsid w:val="00CA519F"/>
    <w:rsid w:val="00CA601A"/>
    <w:rsid w:val="00CA711A"/>
    <w:rsid w:val="00CB1DF6"/>
    <w:rsid w:val="00CB2298"/>
    <w:rsid w:val="00CB2B4B"/>
    <w:rsid w:val="00CB3051"/>
    <w:rsid w:val="00CB42ED"/>
    <w:rsid w:val="00CB56FC"/>
    <w:rsid w:val="00CB7060"/>
    <w:rsid w:val="00CB7FDB"/>
    <w:rsid w:val="00CC067E"/>
    <w:rsid w:val="00CC1028"/>
    <w:rsid w:val="00CC3D39"/>
    <w:rsid w:val="00CC3EE8"/>
    <w:rsid w:val="00CC4931"/>
    <w:rsid w:val="00CC5047"/>
    <w:rsid w:val="00CC534D"/>
    <w:rsid w:val="00CC6D44"/>
    <w:rsid w:val="00CD107B"/>
    <w:rsid w:val="00CD3959"/>
    <w:rsid w:val="00CD44B4"/>
    <w:rsid w:val="00CD4D98"/>
    <w:rsid w:val="00CD502A"/>
    <w:rsid w:val="00CD772C"/>
    <w:rsid w:val="00CE052F"/>
    <w:rsid w:val="00CE0976"/>
    <w:rsid w:val="00CE0D25"/>
    <w:rsid w:val="00CE1523"/>
    <w:rsid w:val="00CE155C"/>
    <w:rsid w:val="00CE319E"/>
    <w:rsid w:val="00CE3C95"/>
    <w:rsid w:val="00CE3FAC"/>
    <w:rsid w:val="00CF1144"/>
    <w:rsid w:val="00CF2B1B"/>
    <w:rsid w:val="00CF45E3"/>
    <w:rsid w:val="00CF74E6"/>
    <w:rsid w:val="00D005F4"/>
    <w:rsid w:val="00D00EC4"/>
    <w:rsid w:val="00D01CDE"/>
    <w:rsid w:val="00D0474F"/>
    <w:rsid w:val="00D0690E"/>
    <w:rsid w:val="00D10B95"/>
    <w:rsid w:val="00D10FA1"/>
    <w:rsid w:val="00D11BE2"/>
    <w:rsid w:val="00D1469D"/>
    <w:rsid w:val="00D17F58"/>
    <w:rsid w:val="00D205E1"/>
    <w:rsid w:val="00D20A56"/>
    <w:rsid w:val="00D2125A"/>
    <w:rsid w:val="00D223D8"/>
    <w:rsid w:val="00D225B5"/>
    <w:rsid w:val="00D22EA3"/>
    <w:rsid w:val="00D2485E"/>
    <w:rsid w:val="00D24C01"/>
    <w:rsid w:val="00D3014B"/>
    <w:rsid w:val="00D32750"/>
    <w:rsid w:val="00D327ED"/>
    <w:rsid w:val="00D33C87"/>
    <w:rsid w:val="00D34ECB"/>
    <w:rsid w:val="00D35519"/>
    <w:rsid w:val="00D35BA5"/>
    <w:rsid w:val="00D36247"/>
    <w:rsid w:val="00D4044C"/>
    <w:rsid w:val="00D41877"/>
    <w:rsid w:val="00D433AD"/>
    <w:rsid w:val="00D4408B"/>
    <w:rsid w:val="00D44C96"/>
    <w:rsid w:val="00D54B75"/>
    <w:rsid w:val="00D54F00"/>
    <w:rsid w:val="00D55608"/>
    <w:rsid w:val="00D566D0"/>
    <w:rsid w:val="00D56850"/>
    <w:rsid w:val="00D60459"/>
    <w:rsid w:val="00D61047"/>
    <w:rsid w:val="00D63E43"/>
    <w:rsid w:val="00D645B3"/>
    <w:rsid w:val="00D66D03"/>
    <w:rsid w:val="00D7028D"/>
    <w:rsid w:val="00D71848"/>
    <w:rsid w:val="00D72C9F"/>
    <w:rsid w:val="00D7471E"/>
    <w:rsid w:val="00D74D17"/>
    <w:rsid w:val="00D75A6C"/>
    <w:rsid w:val="00D80070"/>
    <w:rsid w:val="00D80511"/>
    <w:rsid w:val="00D80884"/>
    <w:rsid w:val="00D82A02"/>
    <w:rsid w:val="00D83A52"/>
    <w:rsid w:val="00D85D1E"/>
    <w:rsid w:val="00D8654F"/>
    <w:rsid w:val="00D87C0D"/>
    <w:rsid w:val="00D87D1A"/>
    <w:rsid w:val="00D87ECE"/>
    <w:rsid w:val="00D907C5"/>
    <w:rsid w:val="00D920BF"/>
    <w:rsid w:val="00D93D34"/>
    <w:rsid w:val="00D96FEE"/>
    <w:rsid w:val="00DA1678"/>
    <w:rsid w:val="00DA2F2F"/>
    <w:rsid w:val="00DA40ED"/>
    <w:rsid w:val="00DA4809"/>
    <w:rsid w:val="00DA553D"/>
    <w:rsid w:val="00DA5F52"/>
    <w:rsid w:val="00DA67C1"/>
    <w:rsid w:val="00DB116F"/>
    <w:rsid w:val="00DB2774"/>
    <w:rsid w:val="00DB52E3"/>
    <w:rsid w:val="00DB728F"/>
    <w:rsid w:val="00DB7F73"/>
    <w:rsid w:val="00DC1DBA"/>
    <w:rsid w:val="00DC2020"/>
    <w:rsid w:val="00DC23F1"/>
    <w:rsid w:val="00DC30BD"/>
    <w:rsid w:val="00DC3B6D"/>
    <w:rsid w:val="00DC3BB5"/>
    <w:rsid w:val="00DC5D41"/>
    <w:rsid w:val="00DC663D"/>
    <w:rsid w:val="00DC77AD"/>
    <w:rsid w:val="00DD0CFA"/>
    <w:rsid w:val="00DD309C"/>
    <w:rsid w:val="00DD47B6"/>
    <w:rsid w:val="00DE1501"/>
    <w:rsid w:val="00DE4B4A"/>
    <w:rsid w:val="00DE725D"/>
    <w:rsid w:val="00DF69ED"/>
    <w:rsid w:val="00DF6EE5"/>
    <w:rsid w:val="00DF717E"/>
    <w:rsid w:val="00DF77AB"/>
    <w:rsid w:val="00E00004"/>
    <w:rsid w:val="00E02600"/>
    <w:rsid w:val="00E05257"/>
    <w:rsid w:val="00E05460"/>
    <w:rsid w:val="00E107AE"/>
    <w:rsid w:val="00E11EF6"/>
    <w:rsid w:val="00E11FCF"/>
    <w:rsid w:val="00E120C3"/>
    <w:rsid w:val="00E147AA"/>
    <w:rsid w:val="00E14BF2"/>
    <w:rsid w:val="00E15C99"/>
    <w:rsid w:val="00E15F95"/>
    <w:rsid w:val="00E1618B"/>
    <w:rsid w:val="00E16478"/>
    <w:rsid w:val="00E16A15"/>
    <w:rsid w:val="00E176C2"/>
    <w:rsid w:val="00E23B4A"/>
    <w:rsid w:val="00E23D28"/>
    <w:rsid w:val="00E24EC4"/>
    <w:rsid w:val="00E25CDA"/>
    <w:rsid w:val="00E25F07"/>
    <w:rsid w:val="00E26913"/>
    <w:rsid w:val="00E26C35"/>
    <w:rsid w:val="00E2711D"/>
    <w:rsid w:val="00E2783A"/>
    <w:rsid w:val="00E314FB"/>
    <w:rsid w:val="00E32751"/>
    <w:rsid w:val="00E32D25"/>
    <w:rsid w:val="00E36BD1"/>
    <w:rsid w:val="00E3748F"/>
    <w:rsid w:val="00E4121F"/>
    <w:rsid w:val="00E427A4"/>
    <w:rsid w:val="00E43F54"/>
    <w:rsid w:val="00E44A81"/>
    <w:rsid w:val="00E44D40"/>
    <w:rsid w:val="00E45235"/>
    <w:rsid w:val="00E52202"/>
    <w:rsid w:val="00E523B2"/>
    <w:rsid w:val="00E52D67"/>
    <w:rsid w:val="00E532F5"/>
    <w:rsid w:val="00E5332E"/>
    <w:rsid w:val="00E534FC"/>
    <w:rsid w:val="00E53B29"/>
    <w:rsid w:val="00E53DEB"/>
    <w:rsid w:val="00E544A3"/>
    <w:rsid w:val="00E5469D"/>
    <w:rsid w:val="00E54790"/>
    <w:rsid w:val="00E61148"/>
    <w:rsid w:val="00E62515"/>
    <w:rsid w:val="00E63508"/>
    <w:rsid w:val="00E644A2"/>
    <w:rsid w:val="00E6458E"/>
    <w:rsid w:val="00E67F48"/>
    <w:rsid w:val="00E704B2"/>
    <w:rsid w:val="00E72DD5"/>
    <w:rsid w:val="00E7386F"/>
    <w:rsid w:val="00E75447"/>
    <w:rsid w:val="00E75CCE"/>
    <w:rsid w:val="00E75F55"/>
    <w:rsid w:val="00E77928"/>
    <w:rsid w:val="00E77ACD"/>
    <w:rsid w:val="00E83CAC"/>
    <w:rsid w:val="00E84131"/>
    <w:rsid w:val="00E84645"/>
    <w:rsid w:val="00E84C75"/>
    <w:rsid w:val="00E86290"/>
    <w:rsid w:val="00E86CBF"/>
    <w:rsid w:val="00E909DB"/>
    <w:rsid w:val="00E925BE"/>
    <w:rsid w:val="00E94D2F"/>
    <w:rsid w:val="00E95A95"/>
    <w:rsid w:val="00E96F0B"/>
    <w:rsid w:val="00E97165"/>
    <w:rsid w:val="00E97F3A"/>
    <w:rsid w:val="00EA2D7A"/>
    <w:rsid w:val="00EA4239"/>
    <w:rsid w:val="00EA49DB"/>
    <w:rsid w:val="00EA5BCA"/>
    <w:rsid w:val="00EA7CEC"/>
    <w:rsid w:val="00EB56FE"/>
    <w:rsid w:val="00EB6133"/>
    <w:rsid w:val="00EB784C"/>
    <w:rsid w:val="00EB79ED"/>
    <w:rsid w:val="00EB7CFB"/>
    <w:rsid w:val="00EC2013"/>
    <w:rsid w:val="00EC3FEF"/>
    <w:rsid w:val="00EC6DB2"/>
    <w:rsid w:val="00EC739A"/>
    <w:rsid w:val="00ED0A6E"/>
    <w:rsid w:val="00ED6398"/>
    <w:rsid w:val="00ED743E"/>
    <w:rsid w:val="00EE01D2"/>
    <w:rsid w:val="00EE278A"/>
    <w:rsid w:val="00EE36D3"/>
    <w:rsid w:val="00EE3CEE"/>
    <w:rsid w:val="00EE3DDA"/>
    <w:rsid w:val="00EE5303"/>
    <w:rsid w:val="00EE55D4"/>
    <w:rsid w:val="00EE7899"/>
    <w:rsid w:val="00EF077A"/>
    <w:rsid w:val="00EF1FA9"/>
    <w:rsid w:val="00EF21E6"/>
    <w:rsid w:val="00EF5ACA"/>
    <w:rsid w:val="00F00646"/>
    <w:rsid w:val="00F020F2"/>
    <w:rsid w:val="00F037E3"/>
    <w:rsid w:val="00F04760"/>
    <w:rsid w:val="00F066D5"/>
    <w:rsid w:val="00F106D1"/>
    <w:rsid w:val="00F1270A"/>
    <w:rsid w:val="00F12F32"/>
    <w:rsid w:val="00F13913"/>
    <w:rsid w:val="00F15AD0"/>
    <w:rsid w:val="00F16A27"/>
    <w:rsid w:val="00F173C4"/>
    <w:rsid w:val="00F20C04"/>
    <w:rsid w:val="00F2387C"/>
    <w:rsid w:val="00F26778"/>
    <w:rsid w:val="00F3079F"/>
    <w:rsid w:val="00F312D6"/>
    <w:rsid w:val="00F31B3D"/>
    <w:rsid w:val="00F327D2"/>
    <w:rsid w:val="00F33B25"/>
    <w:rsid w:val="00F35341"/>
    <w:rsid w:val="00F355FF"/>
    <w:rsid w:val="00F35EE8"/>
    <w:rsid w:val="00F36343"/>
    <w:rsid w:val="00F37262"/>
    <w:rsid w:val="00F40FCF"/>
    <w:rsid w:val="00F421F0"/>
    <w:rsid w:val="00F45550"/>
    <w:rsid w:val="00F4579C"/>
    <w:rsid w:val="00F46C09"/>
    <w:rsid w:val="00F47A64"/>
    <w:rsid w:val="00F505C1"/>
    <w:rsid w:val="00F50A9F"/>
    <w:rsid w:val="00F51B3B"/>
    <w:rsid w:val="00F51E2A"/>
    <w:rsid w:val="00F52275"/>
    <w:rsid w:val="00F53829"/>
    <w:rsid w:val="00F56474"/>
    <w:rsid w:val="00F56858"/>
    <w:rsid w:val="00F5716A"/>
    <w:rsid w:val="00F63676"/>
    <w:rsid w:val="00F63FF1"/>
    <w:rsid w:val="00F6680F"/>
    <w:rsid w:val="00F66BE6"/>
    <w:rsid w:val="00F66EA3"/>
    <w:rsid w:val="00F67C79"/>
    <w:rsid w:val="00F70091"/>
    <w:rsid w:val="00F707C0"/>
    <w:rsid w:val="00F719EC"/>
    <w:rsid w:val="00F71AB8"/>
    <w:rsid w:val="00F73339"/>
    <w:rsid w:val="00F76DF8"/>
    <w:rsid w:val="00F77093"/>
    <w:rsid w:val="00F804A8"/>
    <w:rsid w:val="00F81846"/>
    <w:rsid w:val="00F819F0"/>
    <w:rsid w:val="00F81B6C"/>
    <w:rsid w:val="00F8563C"/>
    <w:rsid w:val="00F869B2"/>
    <w:rsid w:val="00F87B21"/>
    <w:rsid w:val="00F90428"/>
    <w:rsid w:val="00F90CA7"/>
    <w:rsid w:val="00F91807"/>
    <w:rsid w:val="00F91DCC"/>
    <w:rsid w:val="00F930A7"/>
    <w:rsid w:val="00F936E3"/>
    <w:rsid w:val="00F95771"/>
    <w:rsid w:val="00F95A96"/>
    <w:rsid w:val="00F95D92"/>
    <w:rsid w:val="00F96B37"/>
    <w:rsid w:val="00F97FB4"/>
    <w:rsid w:val="00FA04DD"/>
    <w:rsid w:val="00FA0D6A"/>
    <w:rsid w:val="00FA18A6"/>
    <w:rsid w:val="00FA2B30"/>
    <w:rsid w:val="00FA341B"/>
    <w:rsid w:val="00FA5B0E"/>
    <w:rsid w:val="00FA79E9"/>
    <w:rsid w:val="00FB1358"/>
    <w:rsid w:val="00FB2754"/>
    <w:rsid w:val="00FB2A81"/>
    <w:rsid w:val="00FB3441"/>
    <w:rsid w:val="00FB7005"/>
    <w:rsid w:val="00FB7291"/>
    <w:rsid w:val="00FB7388"/>
    <w:rsid w:val="00FB74C6"/>
    <w:rsid w:val="00FC0CCE"/>
    <w:rsid w:val="00FC2BE8"/>
    <w:rsid w:val="00FC49DF"/>
    <w:rsid w:val="00FC5A58"/>
    <w:rsid w:val="00FC7E7F"/>
    <w:rsid w:val="00FD19E0"/>
    <w:rsid w:val="00FD2109"/>
    <w:rsid w:val="00FD2A85"/>
    <w:rsid w:val="00FD2F53"/>
    <w:rsid w:val="00FD2FE1"/>
    <w:rsid w:val="00FD31A9"/>
    <w:rsid w:val="00FD3531"/>
    <w:rsid w:val="00FD5AE8"/>
    <w:rsid w:val="00FD78D2"/>
    <w:rsid w:val="00FD7C36"/>
    <w:rsid w:val="00FE0006"/>
    <w:rsid w:val="00FE276C"/>
    <w:rsid w:val="00FE2A8E"/>
    <w:rsid w:val="00FE2FCC"/>
    <w:rsid w:val="00FE3A8E"/>
    <w:rsid w:val="00FE4B92"/>
    <w:rsid w:val="00FE7252"/>
    <w:rsid w:val="00FF282A"/>
    <w:rsid w:val="00FF39F5"/>
    <w:rsid w:val="00FF51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semiHidden="0" w:uiPriority="9" w:unhideWhenUsed="0" w:qFormat="1"/>
    <w:lsdException w:name="heading 8" w:locked="1" w:semiHidden="0" w:uiPriority="9" w:unhideWhenUsed="0" w:qFormat="1"/>
    <w:lsdException w:name="heading 9" w:locked="1" w:semiHidden="0" w:uiPriority="9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uiPriority="0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D6E0B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Nadpis7Char">
    <w:name w:val="Nadpis 7 Char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Heading9"/>
    <w:uiPriority w:val="99"/>
    <w:semiHidden/>
    <w:locked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lang w:val="x-none" w:eastAsia="x-none"/>
    </w:rPr>
  </w:style>
  <w:style w:type="character" w:customStyle="1" w:styleId="ZkladntextChar">
    <w:name w:val="Základný text Char"/>
    <w:link w:val="BodyText"/>
    <w:uiPriority w:val="99"/>
    <w:locked/>
    <w:rPr>
      <w:sz w:val="24"/>
      <w:szCs w:val="24"/>
    </w:rPr>
  </w:style>
  <w:style w:type="paragraph" w:styleId="PlainText">
    <w:name w:val="Plain Text"/>
    <w:basedOn w:val="Normal"/>
    <w:link w:val="ObyajntextChar"/>
    <w:uiPriority w:val="99"/>
    <w:pPr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ObyajntextChar">
    <w:name w:val="Obyčajný text Char"/>
    <w:link w:val="PlainText"/>
    <w:uiPriority w:val="99"/>
    <w:semiHidden/>
    <w:locked/>
    <w:rPr>
      <w:rFonts w:ascii="Courier New" w:hAnsi="Courier New" w:cs="Courier New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  <w:rPr>
      <w:lang w:val="x-none" w:eastAsia="x-none"/>
    </w:rPr>
  </w:style>
  <w:style w:type="character" w:customStyle="1" w:styleId="HlavikaChar">
    <w:name w:val="Hlavička Char"/>
    <w:link w:val="Header"/>
    <w:uiPriority w:val="99"/>
    <w:semiHidden/>
    <w:locked/>
    <w:rPr>
      <w:sz w:val="24"/>
      <w:szCs w:val="24"/>
    </w:rPr>
  </w:style>
  <w:style w:type="paragraph" w:styleId="BodyTextIndent">
    <w:name w:val="Body Text Indent"/>
    <w:basedOn w:val="Normal"/>
    <w:link w:val="ZarkazkladnhotextuChar"/>
    <w:uiPriority w:val="99"/>
    <w:pPr>
      <w:spacing w:before="120"/>
      <w:ind w:firstLine="708"/>
      <w:jc w:val="both"/>
    </w:pPr>
    <w:rPr>
      <w:lang w:val="x-none" w:eastAsia="x-none"/>
    </w:rPr>
  </w:style>
  <w:style w:type="character" w:customStyle="1" w:styleId="ZarkazkladnhotextuChar">
    <w:name w:val="Zarážka základného textu Char"/>
    <w:link w:val="BodyTextIndent"/>
    <w:uiPriority w:val="99"/>
    <w:semiHidden/>
    <w:locked/>
    <w:rPr>
      <w:sz w:val="24"/>
      <w:szCs w:val="24"/>
    </w:rPr>
  </w:style>
  <w:style w:type="paragraph" w:customStyle="1" w:styleId="LEGISodsek">
    <w:name w:val="LEGIS odsek"/>
    <w:basedOn w:val="Normal"/>
    <w:next w:val="Normal"/>
    <w:uiPriority w:val="99"/>
    <w:pPr>
      <w:tabs>
        <w:tab w:val="num" w:pos="700"/>
      </w:tabs>
      <w:spacing w:before="120"/>
      <w:ind w:firstLine="340"/>
      <w:jc w:val="both"/>
    </w:pPr>
    <w:rPr>
      <w:rFonts w:ascii="Arial" w:hAnsi="Arial" w:cs="Arial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LEGISpism">
    <w:name w:val="LEGIS pism"/>
    <w:basedOn w:val="Normal"/>
    <w:uiPriority w:val="99"/>
    <w:pPr>
      <w:tabs>
        <w:tab w:val="num" w:pos="360"/>
      </w:tabs>
      <w:spacing w:before="120"/>
      <w:ind w:left="340" w:hanging="340"/>
      <w:jc w:val="both"/>
    </w:pPr>
    <w:rPr>
      <w:rFonts w:ascii="Arial" w:hAnsi="Arial" w:cs="Arial"/>
    </w:rPr>
  </w:style>
  <w:style w:type="paragraph" w:customStyle="1" w:styleId="Odseklegis">
    <w:name w:val="Odsek legis"/>
    <w:basedOn w:val="Normal"/>
    <w:next w:val="Normal"/>
    <w:uiPriority w:val="99"/>
    <w:pPr>
      <w:spacing w:before="120"/>
      <w:jc w:val="both"/>
    </w:pPr>
  </w:style>
  <w:style w:type="paragraph" w:customStyle="1" w:styleId="LEGISodsekpism">
    <w:name w:val="LEGIS odsek pism"/>
    <w:basedOn w:val="Normal"/>
    <w:next w:val="Normal"/>
    <w:uiPriority w:val="99"/>
    <w:pPr>
      <w:spacing w:before="120"/>
      <w:ind w:left="340" w:hanging="340"/>
      <w:jc w:val="both"/>
    </w:pPr>
    <w:rPr>
      <w:rFonts w:ascii="Arial" w:hAnsi="Arial" w:cs="Arial"/>
    </w:rPr>
  </w:style>
  <w:style w:type="paragraph" w:styleId="BodyText3">
    <w:name w:val="Body Text 3"/>
    <w:basedOn w:val="Normal"/>
    <w:link w:val="Zkladntext3Char"/>
    <w:uiPriority w:val="99"/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BodyText3"/>
    <w:uiPriority w:val="99"/>
    <w:semiHidden/>
    <w:locked/>
    <w:rPr>
      <w:sz w:val="16"/>
      <w:szCs w:val="16"/>
    </w:rPr>
  </w:style>
  <w:style w:type="paragraph" w:styleId="FootnoteText">
    <w:name w:val="footnote text"/>
    <w:basedOn w:val="Normal"/>
    <w:link w:val="TextpoznmkypodiarouChar"/>
    <w:uiPriority w:val="99"/>
    <w:semiHidden/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</w:style>
  <w:style w:type="paragraph" w:styleId="BodyText2">
    <w:name w:val="Body Text 2"/>
    <w:basedOn w:val="Normal"/>
    <w:link w:val="Zkladntext2Char"/>
    <w:uiPriority w:val="99"/>
    <w:pPr>
      <w:jc w:val="both"/>
    </w:pPr>
    <w:rPr>
      <w:lang w:val="x-none" w:eastAsia="x-none"/>
    </w:rPr>
  </w:style>
  <w:style w:type="character" w:customStyle="1" w:styleId="Zkladntext2Char">
    <w:name w:val="Základný text 2 Char"/>
    <w:link w:val="BodyText2"/>
    <w:uiPriority w:val="99"/>
    <w:semiHidden/>
    <w:locked/>
    <w:rPr>
      <w:sz w:val="24"/>
      <w:szCs w:val="24"/>
    </w:rPr>
  </w:style>
  <w:style w:type="paragraph" w:styleId="BodyTextIndent2">
    <w:name w:val="Body Text Indent 2"/>
    <w:basedOn w:val="Normal"/>
    <w:link w:val="Zarkazkladnhotextu2Char"/>
    <w:uiPriority w:val="99"/>
    <w:pPr>
      <w:ind w:left="671" w:hanging="311"/>
      <w:jc w:val="both"/>
    </w:pPr>
    <w:rPr>
      <w:lang w:val="x-none" w:eastAsia="x-none"/>
    </w:rPr>
  </w:style>
  <w:style w:type="character" w:customStyle="1" w:styleId="Zarkazkladnhotextu2Char">
    <w:name w:val="Zarážka základného textu 2 Char"/>
    <w:link w:val="BodyTextIndent2"/>
    <w:uiPriority w:val="99"/>
    <w:semiHidden/>
    <w:locked/>
    <w:rPr>
      <w:sz w:val="24"/>
      <w:szCs w:val="24"/>
    </w:rPr>
  </w:style>
  <w:style w:type="paragraph" w:styleId="BodyTextIndent3">
    <w:name w:val="Body Text Indent 3"/>
    <w:basedOn w:val="Normal"/>
    <w:link w:val="Zarkazkladnhotextu3Char"/>
    <w:uiPriority w:val="99"/>
    <w:pPr>
      <w:ind w:firstLine="708"/>
      <w:jc w:val="both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link w:val="BodyTextIndent3"/>
    <w:uiPriority w:val="99"/>
    <w:semiHidden/>
    <w:locked/>
    <w:rPr>
      <w:sz w:val="16"/>
      <w:szCs w:val="16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</w:style>
  <w:style w:type="paragraph" w:styleId="EndnoteText">
    <w:name w:val="endnote text"/>
    <w:basedOn w:val="Normal"/>
    <w:link w:val="TextvysvetlivkyChar"/>
    <w:uiPriority w:val="99"/>
    <w:semiHidden/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</w:style>
  <w:style w:type="character" w:styleId="EndnoteReference">
    <w:name w:val="endnote reference"/>
    <w:uiPriority w:val="99"/>
    <w:semiHidden/>
    <w:rPr>
      <w:vertAlign w:val="superscript"/>
    </w:r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truktradokumentuChar">
    <w:name w:val="Štruktúra dokumentu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4047"/>
    <w:pPr>
      <w:jc w:val="both"/>
    </w:pPr>
    <w:rPr>
      <w:sz w:val="24"/>
      <w:szCs w:val="24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4D1D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y">
    <w:name w:val="_Normálny"/>
    <w:basedOn w:val="Normal"/>
    <w:rsid w:val="00471E8E"/>
    <w:rPr>
      <w:sz w:val="20"/>
      <w:szCs w:val="20"/>
      <w:lang w:eastAsia="cs-CZ"/>
    </w:rPr>
  </w:style>
  <w:style w:type="paragraph" w:styleId="Title">
    <w:name w:val="Title"/>
    <w:basedOn w:val="Normal"/>
    <w:qFormat/>
    <w:locked/>
    <w:rsid w:val="00245A4F"/>
    <w:pPr>
      <w:jc w:val="center"/>
    </w:pPr>
    <w:rPr>
      <w:b/>
      <w:bCs/>
      <w:sz w:val="20"/>
      <w:szCs w:val="20"/>
      <w:lang w:eastAsia="cs-CZ"/>
    </w:rPr>
  </w:style>
  <w:style w:type="paragraph" w:styleId="EnvelopeReturn">
    <w:name w:val="envelope return"/>
    <w:basedOn w:val="Normal"/>
    <w:locked/>
    <w:rsid w:val="0002642B"/>
    <w:rPr>
      <w:szCs w:val="20"/>
    </w:rPr>
  </w:style>
  <w:style w:type="paragraph" w:styleId="NormalWeb">
    <w:name w:val="Normal (Web)"/>
    <w:basedOn w:val="Normal"/>
    <w:semiHidden/>
    <w:locked/>
    <w:rsid w:val="00AB4CE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B4CE5"/>
  </w:style>
  <w:style w:type="character" w:styleId="HTMLVariable">
    <w:name w:val="HTML Variable"/>
    <w:semiHidden/>
    <w:locked/>
    <w:rsid w:val="009F7DE6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3F52F-0AB0-40F4-91DF-6B0E85F1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12</Pages>
  <Words>3889</Words>
  <Characters>22172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MPSVR SR</Company>
  <LinksUpToDate>false</LinksUpToDate>
  <CharactersWithSpaces>26009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barnova</dc:creator>
  <cp:lastModifiedBy>Vincová Veronika</cp:lastModifiedBy>
  <cp:revision>70</cp:revision>
  <cp:lastPrinted>2023-02-01T11:01:00Z</cp:lastPrinted>
  <dcterms:created xsi:type="dcterms:W3CDTF">2013-11-21T14:37:00Z</dcterms:created>
  <dcterms:modified xsi:type="dcterms:W3CDTF">2023-02-01T12:41:00Z</dcterms:modified>
</cp:coreProperties>
</file>