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D23DD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zmenu rodinného prostredia? Ak áno, v akom rozsahu? Ak je to možné, doplňte kvantifikáciu, prípadne dôvod chýbajúcej kvantifikácie. </w:t>
            </w:r>
          </w:p>
          <w:p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Default="009D146F" w:rsidP="009D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Prijatím predloženého návrhu sa môže pozitívne zvýšiť flexibilita rodín v prístupe na pracovný trh, najmä rodín, z ktorých spravidla jeden člen, kvôli neprijatiu dieťaťa do materskej</w:t>
            </w:r>
            <w:r w:rsidR="00983A62">
              <w:rPr>
                <w:rFonts w:ascii="Times New Roman" w:eastAsia="Times New Roman" w:hAnsi="Times New Roman" w:cs="Times New Roman"/>
                <w:sz w:val="20"/>
                <w:szCs w:val="20"/>
              </w:rPr>
              <w:t>, alebo kvôli zdravotnému znevýhodneniu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3A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dieťaťa,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musel nedobrovoľne opustiť trh práce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alebo nemohol vstúpiť na trh práce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príp. musel 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>obmedziť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časové trvanie pracovného 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>času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D146F" w:rsidRPr="009D146F" w:rsidRDefault="009D146F" w:rsidP="009D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Predloženým návrhom, zabezpečením prístupu detí k vysokokvalitnému predprimárnemu vzdelávaniu v materskej škole v mieste trvalého bydliska dieťaťa sa 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môžu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zníži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>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výdavky rodín na cestovanie a na zabezpečenie rôznych opatrovateľských zariadení a služieb.</w:t>
            </w:r>
            <w:r w:rsidR="00983A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3DD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0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.1.2 Môže dôjsť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predloženým návrhom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k narušeniu zdravého rodinného prostredia?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9D1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Predloženým návrhom nemôže dôjsť </w:t>
                  </w:r>
                  <w:r w:rsidRPr="009D14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 narušeniu zdravého rodinného prostredia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demografický rast? Ak áno, aký je vplyv vzhľadom k úrovni </w:t>
            </w:r>
            <w:proofErr w:type="spellStart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záchovnej</w:t>
            </w:r>
            <w:proofErr w:type="spellEnd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hodnoty populácie? </w:t>
            </w:r>
          </w:p>
        </w:tc>
      </w:tr>
      <w:tr w:rsidR="00FD23DD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Default="009D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Nie, nemá.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1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odstraňovanie prekážok, ktoré bránia pracujúcim rodičom dosiahnuť želaný počet detí?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9D1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Nie, nemá</w:t>
                  </w:r>
                  <w:r w:rsidR="00742A2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.1.5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množstvo času alebo príležitostí pre rodičov alebo pre deti na realizáciu rodinného života?</w:t>
            </w:r>
          </w:p>
        </w:tc>
      </w:tr>
      <w:tr w:rsidR="00FD23DD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Default="009D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Áno má, zvýši sa celková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zaškolenosť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detí v materských školách a zlepší sa prístup každému dieťaťu ku vysokokvalitnému a cenovo dostupnému predprimárnemu vzdelávaniu v materskej škole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517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prenikanie látkových alebo nelátkových závislostí do rodín?</w:t>
            </w:r>
          </w:p>
        </w:tc>
      </w:tr>
      <w:tr w:rsidR="00FD23DD">
        <w:trPr>
          <w:trHeight w:val="92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D23DD" w:rsidRDefault="009D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Nie, nemá.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FD23DD">
          <w:headerReference w:type="default" r:id="rId10"/>
          <w:footerReference w:type="default" r:id="rId11"/>
          <w:pgSz w:w="11906" w:h="16838"/>
          <w:pgMar w:top="1134" w:right="1418" w:bottom="1134" w:left="1418" w:header="510" w:footer="567" w:gutter="0"/>
          <w:pgNumType w:start="1"/>
          <w:cols w:space="708"/>
        </w:sectPr>
      </w:pPr>
    </w:p>
    <w:tbl>
      <w:tblPr>
        <w:tblStyle w:val="a2"/>
        <w:tblW w:w="9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FD23DD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:rsidR="00FD23DD" w:rsidRDefault="009D146F" w:rsidP="00D9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Áno má. Rodina s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deťm</w:t>
            </w:r>
            <w:r w:rsidR="00D910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  <w:r w:rsidR="00D91002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 viac zapájať do života komunity účasťou rodičov a</w:t>
            </w:r>
            <w:r w:rsidR="00D910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osta</w:t>
            </w:r>
            <w:r w:rsidR="00D91002">
              <w:rPr>
                <w:rFonts w:ascii="Times New Roman" w:eastAsia="Times New Roman" w:hAnsi="Times New Roman" w:cs="Times New Roman"/>
                <w:sz w:val="20"/>
                <w:szCs w:val="20"/>
              </w:rPr>
              <w:t>tných členov rodiny napr. na aktivitách spoločenského charakteru organizovaných materským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D910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školami pre deti a spolu s</w:t>
            </w:r>
            <w:r w:rsidR="008517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91002">
              <w:rPr>
                <w:rFonts w:ascii="Times New Roman" w:eastAsia="Times New Roman" w:hAnsi="Times New Roman" w:cs="Times New Roman"/>
                <w:sz w:val="20"/>
                <w:szCs w:val="20"/>
              </w:rPr>
              <w:t>deťmi</w:t>
            </w:r>
            <w:r w:rsidR="008517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 inými 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druhmi  škôl </w:t>
            </w:r>
            <w:r w:rsidR="00851736">
              <w:rPr>
                <w:rFonts w:ascii="Times New Roman" w:eastAsia="Times New Roman" w:hAnsi="Times New Roman" w:cs="Times New Roman"/>
                <w:sz w:val="20"/>
                <w:szCs w:val="20"/>
              </w:rPr>
              <w:t>vďaka podporným opatreniam</w:t>
            </w:r>
            <w:r w:rsidR="00D9100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23DD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posilňovanie väzieb medzi členmi rodiny?</w:t>
            </w: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:rsidR="00FD23DD" w:rsidRDefault="00D9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Áno, má. Členovia rodín získajú námety na spoločné aktivity spoločenského, umeleckého, športového a iného charakteru, najmä vplyvom ktorých sa budú posilňovať vzájomné väzby medzi členmi rodín navzájom.</w:t>
            </w:r>
          </w:p>
          <w:p w:rsidR="00D91002" w:rsidRDefault="00D9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obnovovanie alebo záchranu rodín?</w:t>
                  </w:r>
                </w:p>
              </w:tc>
            </w:tr>
            <w:tr w:rsidR="00FD23DD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D910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Nie, nemá.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vznik či pretrvávanie konfliktov medzi členmi rodiny?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D910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Nie, nemá.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a5"/>
              <w:tblW w:w="91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.2.5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rozpad rodín?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D910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Nie, nemá.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/>
        </w:tc>
      </w:tr>
      <w:tr w:rsidR="00FD23DD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poskytovanie pomoci pri odkázanosti niektorého z členov rodiny na pomoc?</w:t>
            </w: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D23DD" w:rsidRDefault="00D9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Nie, nemá.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D23DD" w:rsidRDefault="00FD23DD"/>
    <w:tbl>
      <w:tblPr>
        <w:tblStyle w:val="a6"/>
        <w:tblW w:w="90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detí? Ak áno, aký?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742A2C" w:rsidRDefault="00742A2C" w:rsidP="0074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Budú </w:t>
            </w:r>
            <w:r w:rsidR="000A42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prijaté podporné opatrenia vo výchove a vzdelávaní. </w:t>
            </w:r>
          </w:p>
          <w:p w:rsidR="00FD23DD" w:rsidRDefault="00FD23DD" w:rsidP="00742A2C">
            <w:pPr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2A2C" w:rsidRDefault="00742A2C" w:rsidP="00742A2C">
            <w:pPr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2A2C" w:rsidRPr="00742A2C" w:rsidRDefault="00742A2C" w:rsidP="00742A2C">
            <w:pPr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v rodinách?</w:t>
            </w:r>
          </w:p>
        </w:tc>
      </w:tr>
      <w:tr w:rsidR="00FD23DD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4A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Áno, má. Ak budú deti absolvovať predprimárne vzdelávanie v materských školách</w:t>
            </w:r>
            <w:r w:rsidR="000A42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 zároveň im budú na všetkých stupňoch vzdelávania zabezpečené podporné opatrenia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ich rodičia sa budú môcť vo veciach výchovy a vzdelávania radiť s kvalifikovanými pedagogickými a odbornými zamestnancami škôl a s odbornými zamestnancami zariadení poradenstva a prevencie.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k manželstvu a rodičovstvu?</w:t>
            </w:r>
          </w:p>
        </w:tc>
      </w:tr>
      <w:tr w:rsidR="00FD23DD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4A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Áno, má. Súčasťou obsahu predprimárneho vzdelávania je aj poznávanie zákonitostí rodinného života, rozvíjanie pozitívnych vzťahov medzi členmi rodiny a základné poznatky o očakávaní prírastku do rodiny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.4.1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práva alebo zodpovednosť rodičov voči deťom? Ak áno, aký?</w:t>
            </w:r>
          </w:p>
        </w:tc>
      </w:tr>
      <w:tr w:rsidR="00FD23DD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4A34AF" w:rsidP="004A34AF">
            <w:pPr>
              <w:spacing w:after="0" w:line="240" w:lineRule="auto"/>
            </w:pPr>
            <w:r w:rsidRPr="004A34AF">
              <w:rPr>
                <w:rFonts w:ascii="Times New Roman" w:eastAsia="Times New Roman" w:hAnsi="Times New Roman" w:cs="Times New Roman"/>
                <w:sz w:val="20"/>
                <w:szCs w:val="20"/>
              </w:rPr>
              <w:t>Áno, má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sz w:val="20"/>
                <w:szCs w:val="20"/>
              </w:rPr>
              <w:t>pozitívny</w:t>
            </w:r>
            <w:r w:rsidR="00742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vplyv</w:t>
            </w:r>
            <w:r w:rsidRPr="004A34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Rodičia ako prví sú zodpovední za výchovu a vzdelávanie dieťaťa, sú vedení k zodpovednému dodržiavaniu školského poriadku a organizácie predprimárneho vzdelávania detí.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Rodičia majú právo na informácie o vzdelávacích výsledkoch svojich detí, ale zároveň sú zodpovední za riadnu dochádzku detí a za ich správanie a konanie.</w:t>
            </w:r>
          </w:p>
          <w:p w:rsidR="00FD23DD" w:rsidRDefault="00FD23DD"/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.5.1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chránené záujmy obsiahnuté v základných zásadách zákona o rodine? Ak áno, aký?</w:t>
            </w:r>
          </w:p>
        </w:tc>
      </w:tr>
      <w:tr w:rsidR="00FD23DD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C12858" w:rsidP="00C1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858">
              <w:rPr>
                <w:rFonts w:ascii="Times New Roman" w:eastAsia="Times New Roman" w:hAnsi="Times New Roman" w:cs="Times New Roman"/>
                <w:sz w:val="20"/>
                <w:szCs w:val="20"/>
              </w:rPr>
              <w:t>Nie, nemá.</w:t>
            </w:r>
          </w:p>
          <w:p w:rsidR="00C12858" w:rsidRPr="00C12858" w:rsidRDefault="00C12858" w:rsidP="00C1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uzavieranie manželstva? Ak áno, aký?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C12858" w:rsidRDefault="00C12858" w:rsidP="00C1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858">
              <w:rPr>
                <w:rFonts w:ascii="Times New Roman" w:eastAsia="Times New Roman" w:hAnsi="Times New Roman" w:cs="Times New Roman"/>
                <w:sz w:val="20"/>
                <w:szCs w:val="20"/>
              </w:rPr>
              <w:t>Nie, nemá.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preferovaný čas vstupu do manželstva?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C12858" w:rsidRDefault="00C12858" w:rsidP="00C1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858">
              <w:rPr>
                <w:rFonts w:ascii="Times New Roman" w:eastAsia="Times New Roman" w:hAnsi="Times New Roman" w:cs="Times New Roman"/>
                <w:sz w:val="20"/>
                <w:szCs w:val="20"/>
              </w:rPr>
              <w:t>Nie, nemá.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informovanosť ohľadom povahy manželstva a záväzkov medzi manželmi a založenia rodiny?</w:t>
                  </w:r>
                </w:p>
              </w:tc>
            </w:tr>
            <w:tr w:rsidR="00FD23DD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12858" w:rsidRDefault="00C12858" w:rsidP="00C128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285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Nie, nemá.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predchádzanie rozpadom manželstiev?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12858" w:rsidRDefault="00C12858" w:rsidP="00C128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1285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Nie, nemá.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D23DD" w:rsidRDefault="00D9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Nie, nemá.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7D33" w:rsidRDefault="00717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Pr="00C50BAB" w:rsidRDefault="00FD23DD" w:rsidP="00C50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858" w:rsidRDefault="00C12858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12858" w:rsidSect="00A2121A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9DF" w:rsidRDefault="002669DF">
      <w:pPr>
        <w:spacing w:after="0" w:line="240" w:lineRule="auto"/>
      </w:pPr>
      <w:r>
        <w:separator/>
      </w:r>
    </w:p>
  </w:endnote>
  <w:endnote w:type="continuationSeparator" w:id="0">
    <w:p w:rsidR="002669DF" w:rsidRDefault="0026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3DD" w:rsidRDefault="004F29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004731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861EF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9DF" w:rsidRDefault="002669DF">
      <w:pPr>
        <w:spacing w:after="0" w:line="240" w:lineRule="auto"/>
      </w:pPr>
      <w:r>
        <w:separator/>
      </w:r>
    </w:p>
  </w:footnote>
  <w:footnote w:type="continuationSeparator" w:id="0">
    <w:p w:rsidR="002669DF" w:rsidRDefault="0026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CFE" w:rsidRPr="00CD4982" w:rsidRDefault="00AC7CFE" w:rsidP="00AC7CF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Príloha č. </w:t>
    </w:r>
    <w:r w:rsidR="00717D33">
      <w:rPr>
        <w:rFonts w:ascii="Times New Roman" w:eastAsia="Times New Roman" w:hAnsi="Times New Roman" w:cs="Times New Roman"/>
        <w:sz w:val="24"/>
        <w:szCs w:val="24"/>
      </w:rPr>
      <w:t>8</w:t>
    </w:r>
  </w:p>
  <w:p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DD"/>
    <w:rsid w:val="00004731"/>
    <w:rsid w:val="000362C4"/>
    <w:rsid w:val="00040B2C"/>
    <w:rsid w:val="000A4202"/>
    <w:rsid w:val="0012325E"/>
    <w:rsid w:val="001854B8"/>
    <w:rsid w:val="001C212A"/>
    <w:rsid w:val="001C2DC6"/>
    <w:rsid w:val="002669DF"/>
    <w:rsid w:val="003A74F7"/>
    <w:rsid w:val="003B5C4A"/>
    <w:rsid w:val="003F7D9C"/>
    <w:rsid w:val="004475AA"/>
    <w:rsid w:val="0045596F"/>
    <w:rsid w:val="004A34AF"/>
    <w:rsid w:val="004E203E"/>
    <w:rsid w:val="004F29DE"/>
    <w:rsid w:val="00530E86"/>
    <w:rsid w:val="00586980"/>
    <w:rsid w:val="00591D4A"/>
    <w:rsid w:val="005E223F"/>
    <w:rsid w:val="00641771"/>
    <w:rsid w:val="00651B1F"/>
    <w:rsid w:val="0065277B"/>
    <w:rsid w:val="006565F6"/>
    <w:rsid w:val="00673532"/>
    <w:rsid w:val="00717D33"/>
    <w:rsid w:val="00742A2C"/>
    <w:rsid w:val="007B1838"/>
    <w:rsid w:val="007F0096"/>
    <w:rsid w:val="007F268D"/>
    <w:rsid w:val="00840A66"/>
    <w:rsid w:val="00851736"/>
    <w:rsid w:val="00887812"/>
    <w:rsid w:val="008F3A60"/>
    <w:rsid w:val="00983A62"/>
    <w:rsid w:val="00997A8F"/>
    <w:rsid w:val="009D146F"/>
    <w:rsid w:val="00A2121A"/>
    <w:rsid w:val="00A71280"/>
    <w:rsid w:val="00A8523C"/>
    <w:rsid w:val="00AA7FB7"/>
    <w:rsid w:val="00AC7CFE"/>
    <w:rsid w:val="00B861EF"/>
    <w:rsid w:val="00BA40EC"/>
    <w:rsid w:val="00C12858"/>
    <w:rsid w:val="00C50BAB"/>
    <w:rsid w:val="00C9400F"/>
    <w:rsid w:val="00CB7599"/>
    <w:rsid w:val="00CE5353"/>
    <w:rsid w:val="00D11F40"/>
    <w:rsid w:val="00D42754"/>
    <w:rsid w:val="00D91002"/>
    <w:rsid w:val="00E72831"/>
    <w:rsid w:val="00E7542C"/>
    <w:rsid w:val="00E83644"/>
    <w:rsid w:val="00F1154F"/>
    <w:rsid w:val="00F11F26"/>
    <w:rsid w:val="00FB2A41"/>
    <w:rsid w:val="00FD23DD"/>
    <w:rsid w:val="00F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C4DB"/>
  <w15:docId w15:val="{474B1DE1-6B39-4162-80C8-7A6E1F5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>
  <f:record ref="">
    <f:field ref="objname" par="" edit="true" text="Analýza-vplyvov-na-manzelstvo-rodinu"/>
    <f:field ref="objsubject" par="" edit="true" text=""/>
    <f:field ref="objcreatedby" par="" text="Ludva, Alexander, Mgr."/>
    <f:field ref="objcreatedat" par="" text="19.1.2023 10:16:35"/>
    <f:field ref="objchangedby" par="" text="Administrator, System"/>
    <f:field ref="objmodifiedat" par="" text="19.1.2023 10:16:3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7C6B028-CE4C-4F5E-A8CD-98B115CA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Toth-Vaňová</dc:creator>
  <cp:lastModifiedBy>Autor</cp:lastModifiedBy>
  <cp:revision>2</cp:revision>
  <cp:lastPrinted>2021-01-04T11:19:00Z</cp:lastPrinted>
  <dcterms:created xsi:type="dcterms:W3CDTF">2023-02-14T20:33:00Z</dcterms:created>
  <dcterms:modified xsi:type="dcterms:W3CDTF">2023-02-14T20:33:00Z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&amp;nbsp; &amp;nbsp;&amp;nbsp;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Alexander Ludva</vt:lpwstr>
  </property>
  <property fmtid="{D5CDD505-2E9C-101B-9397-08002B2CF9AE}" pid="12" name="FSC#SKEDITIONSLOVLEX@103.510:zodppredkladatel">
    <vt:lpwstr>Ján Horecký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 z... 2023,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221 z 28. apríla 2021 k návrhu Plánu obnovy a odolnosti Slovenskej republiky _x000d_
 Programové vyhlásenie vlády Slovenskej republiky na obdobie rokov 2021 - 2024 </vt:lpwstr>
  </property>
  <property fmtid="{D5CDD505-2E9C-101B-9397-08002B2CF9AE}" pid="23" name="FSC#SKEDITIONSLOVLEX@103.510:plnynazovpredpis">
    <vt:lpwstr> Zákon  z... 2023,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2023/5076:1-A1810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LP/2023/22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Horecký_x000d_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SR predkladá návrh zákona, ktorým sa mení a dopĺňa zákon č. 245/2008 Z. z. o výchove a vzdelávaní (školský zákon) a o zmene a doplnení niektorých zákonov v znení neskorších predpisov a&amp;nbsp;ktorým sa menia </vt:lpwstr>
  </property>
  <property fmtid="{D5CDD505-2E9C-101B-9397-08002B2CF9AE}" pid="150" name="FSC#SKEDITIONSLOVLEX@103.510:vytvorenedna">
    <vt:lpwstr>19. 1. 2023</vt:lpwstr>
  </property>
  <property fmtid="{D5CDD505-2E9C-101B-9397-08002B2CF9AE}" pid="151" name="FSC#COOSYSTEM@1.1:Container">
    <vt:lpwstr>COO.2145.1000.3.5482793</vt:lpwstr>
  </property>
  <property fmtid="{D5CDD505-2E9C-101B-9397-08002B2CF9AE}" pid="152" name="FSC#FSCFOLIO@1.1001:docpropproject">
    <vt:lpwstr/>
  </property>
</Properties>
</file>