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0FEA0B4B" w14:textId="77777777" w:rsidTr="00AE29DC">
        <w:trPr>
          <w:trHeight w:val="534"/>
          <w:jc w:val="center"/>
        </w:trPr>
        <w:tc>
          <w:tcPr>
            <w:tcW w:w="5000" w:type="pct"/>
            <w:gridSpan w:val="3"/>
            <w:tcBorders>
              <w:bottom w:val="single" w:sz="4" w:space="0" w:color="auto"/>
            </w:tcBorders>
            <w:shd w:val="clear" w:color="auto" w:fill="808080" w:themeFill="background1" w:themeFillShade="80"/>
          </w:tcPr>
          <w:p w14:paraId="14FDC41A"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6658C3ED"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76615AEC"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01647AF7" w14:textId="77777777" w:rsidTr="00AE29DC">
        <w:trPr>
          <w:jc w:val="center"/>
        </w:trPr>
        <w:tc>
          <w:tcPr>
            <w:tcW w:w="5000" w:type="pct"/>
            <w:gridSpan w:val="3"/>
            <w:tcBorders>
              <w:bottom w:val="single" w:sz="4" w:space="0" w:color="auto"/>
            </w:tcBorders>
            <w:shd w:val="clear" w:color="auto" w:fill="A6A6A6" w:themeFill="background1" w:themeFillShade="A6"/>
          </w:tcPr>
          <w:p w14:paraId="20C003F4"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378FE932" w14:textId="77777777" w:rsidTr="00AE29DC">
        <w:trPr>
          <w:jc w:val="center"/>
        </w:trPr>
        <w:tc>
          <w:tcPr>
            <w:tcW w:w="5000" w:type="pct"/>
            <w:gridSpan w:val="3"/>
            <w:tcBorders>
              <w:bottom w:val="single" w:sz="4" w:space="0" w:color="auto"/>
            </w:tcBorders>
            <w:shd w:val="clear" w:color="auto" w:fill="F2F2F2"/>
          </w:tcPr>
          <w:p w14:paraId="06CE089C"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292D08F7"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3FBDA4DD"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696A8C29"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 xml:space="preserve">(V prípade vyššieho počtu hodnotených opatrení doplňte podľa potreby do tabuľky pred </w:t>
            </w:r>
            <w:bookmarkStart w:id="0" w:name="_GoBack"/>
            <w:bookmarkEnd w:id="0"/>
            <w:r w:rsidRPr="002644DE">
              <w:rPr>
                <w:rFonts w:ascii="Times New Roman" w:eastAsia="Calibri" w:hAnsi="Times New Roman" w:cs="Times New Roman"/>
                <w:b/>
                <w:sz w:val="18"/>
                <w:lang w:eastAsia="sk-SK"/>
              </w:rPr>
              <w:t>bod 4.2 ďalšie sekcie - 4.1.1 Pozitívny vplyv/4.1.2 Negatívny vplyv).</w:t>
            </w:r>
          </w:p>
        </w:tc>
      </w:tr>
      <w:tr w:rsidR="002644DE" w:rsidRPr="002644DE" w14:paraId="645BD867" w14:textId="77777777" w:rsidTr="00AE29DC">
        <w:trPr>
          <w:trHeight w:val="170"/>
          <w:jc w:val="center"/>
        </w:trPr>
        <w:tc>
          <w:tcPr>
            <w:tcW w:w="129" w:type="pct"/>
            <w:tcBorders>
              <w:top w:val="single" w:sz="4" w:space="0" w:color="auto"/>
              <w:bottom w:val="single" w:sz="4" w:space="0" w:color="auto"/>
            </w:tcBorders>
            <w:shd w:val="clear" w:color="auto" w:fill="DDDDDD"/>
            <w:vAlign w:val="center"/>
          </w:tcPr>
          <w:p w14:paraId="26F1F70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2B9DEB62"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30E0B746" w14:textId="77777777" w:rsidTr="00AE29DC">
        <w:trPr>
          <w:trHeight w:val="759"/>
          <w:jc w:val="center"/>
        </w:trPr>
        <w:tc>
          <w:tcPr>
            <w:tcW w:w="129" w:type="pct"/>
            <w:tcBorders>
              <w:top w:val="single" w:sz="4" w:space="0" w:color="auto"/>
              <w:bottom w:val="single" w:sz="4" w:space="0" w:color="auto"/>
            </w:tcBorders>
            <w:shd w:val="clear" w:color="auto" w:fill="auto"/>
            <w:vAlign w:val="center"/>
          </w:tcPr>
          <w:p w14:paraId="3289E466"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6F0BF5FE"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38E9026A" w14:textId="77777777" w:rsidR="00DD581C" w:rsidRDefault="00DD581C" w:rsidP="00265E1C">
            <w:pPr>
              <w:spacing w:after="0" w:line="240" w:lineRule="auto"/>
              <w:ind w:left="148"/>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K bodu novely právny nárok na </w:t>
            </w:r>
            <w:r w:rsidRPr="00DD581C">
              <w:rPr>
                <w:rFonts w:ascii="Times New Roman" w:eastAsia="Calibri" w:hAnsi="Times New Roman" w:cs="Times New Roman"/>
                <w:sz w:val="20"/>
                <w:szCs w:val="20"/>
                <w:lang w:eastAsia="sk-SK"/>
              </w:rPr>
              <w:t>predprimárne vzdelávanie v materskej škole pre deti od dovŕšenia 4 a následne 3 rokov</w:t>
            </w:r>
          </w:p>
          <w:p w14:paraId="5E0E8123" w14:textId="77777777" w:rsidR="002644DE" w:rsidRDefault="00AE716E" w:rsidP="00265E1C">
            <w:pPr>
              <w:spacing w:after="0" w:line="240" w:lineRule="auto"/>
              <w:ind w:left="148"/>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Pozitívny vplyv na hospodárenie rodín bude mať zvýšenie percentuálneho podielu príspevku na výchovu a vzdelávanie v zákone č. 597/2003 Z. z.  a rozšírenie účelu využitia týchto prostriedok. Pozitívny vplyv bude mať aj </w:t>
            </w:r>
            <w:proofErr w:type="spellStart"/>
            <w:r>
              <w:rPr>
                <w:rFonts w:ascii="Times New Roman" w:eastAsia="Calibri" w:hAnsi="Times New Roman" w:cs="Times New Roman"/>
                <w:sz w:val="20"/>
                <w:szCs w:val="20"/>
                <w:lang w:eastAsia="sk-SK"/>
              </w:rPr>
              <w:t>stransparentnenie</w:t>
            </w:r>
            <w:proofErr w:type="spellEnd"/>
            <w:r>
              <w:rPr>
                <w:rFonts w:ascii="Times New Roman" w:eastAsia="Calibri" w:hAnsi="Times New Roman" w:cs="Times New Roman"/>
                <w:sz w:val="20"/>
                <w:szCs w:val="20"/>
                <w:lang w:eastAsia="sk-SK"/>
              </w:rPr>
              <w:t xml:space="preserve"> financovania materských škôl, od ktorého sa očakáva zníženie alebo upustenie od poplatkov rodín na čiastočnú úhradu výdavkov za pobyt dieťaťa v materskej škole. Eliminujú sa skryté poplatky, ktoré doposiaľ vytvárajú bariéru v prístupe detí zo sociálne a ekonomicky znevýhodneného prostredia.</w:t>
            </w:r>
          </w:p>
          <w:p w14:paraId="6D7CF361" w14:textId="77777777" w:rsidR="00DD581C" w:rsidRDefault="00DD581C" w:rsidP="00265E1C">
            <w:pPr>
              <w:spacing w:after="0" w:line="240" w:lineRule="auto"/>
              <w:ind w:left="148"/>
              <w:contextualSpacing/>
              <w:rPr>
                <w:rFonts w:ascii="Times New Roman" w:eastAsia="Calibri" w:hAnsi="Times New Roman" w:cs="Times New Roman"/>
                <w:sz w:val="20"/>
                <w:szCs w:val="20"/>
                <w:lang w:eastAsia="sk-SK"/>
              </w:rPr>
            </w:pPr>
          </w:p>
          <w:p w14:paraId="6D91BE01" w14:textId="77777777" w:rsidR="00DD581C" w:rsidRDefault="00DD581C" w:rsidP="00DD581C">
            <w:pPr>
              <w:spacing w:after="0" w:line="240" w:lineRule="auto"/>
              <w:ind w:left="148"/>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K bodu novely podporné opatrenia vo výchove a vzdelávaní </w:t>
            </w:r>
          </w:p>
          <w:p w14:paraId="0B33309E" w14:textId="77777777" w:rsidR="00834F91" w:rsidRDefault="00834F91" w:rsidP="00265E1C">
            <w:pPr>
              <w:spacing w:after="0" w:line="240" w:lineRule="auto"/>
              <w:ind w:left="148"/>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Pozitívny vplyv bude mať aj zavedenie podporných opatrení vo výchove a vzdelávaní pre deti a žiakov so špeciálnymi výchovno-vzdelávacími potrebami</w:t>
            </w:r>
            <w:r w:rsidR="00DD581C">
              <w:rPr>
                <w:rFonts w:ascii="Times New Roman" w:eastAsia="Calibri" w:hAnsi="Times New Roman" w:cs="Times New Roman"/>
                <w:sz w:val="20"/>
                <w:szCs w:val="20"/>
                <w:lang w:eastAsia="sk-SK"/>
              </w:rPr>
              <w:t xml:space="preserve"> (ŠVVP)</w:t>
            </w:r>
            <w:r>
              <w:rPr>
                <w:rFonts w:ascii="Times New Roman" w:eastAsia="Calibri" w:hAnsi="Times New Roman" w:cs="Times New Roman"/>
                <w:sz w:val="20"/>
                <w:szCs w:val="20"/>
                <w:lang w:eastAsia="sk-SK"/>
              </w:rPr>
              <w:t xml:space="preserve">. </w:t>
            </w:r>
            <w:r w:rsidR="00DD581C">
              <w:rPr>
                <w:rFonts w:ascii="Times New Roman" w:eastAsia="Calibri" w:hAnsi="Times New Roman" w:cs="Times New Roman"/>
                <w:sz w:val="20"/>
                <w:szCs w:val="20"/>
                <w:lang w:eastAsia="sk-SK"/>
              </w:rPr>
              <w:t xml:space="preserve">Rozšírenie a skvalitnenie podpory pre deti a žiakov so ŠVVP môže mať na vybrané rodiny nasledujúci pozitívny dopad: </w:t>
            </w:r>
          </w:p>
          <w:p w14:paraId="45DCC170" w14:textId="77777777" w:rsidR="00EE3311" w:rsidRDefault="00DD581C" w:rsidP="00EE3311">
            <w:pPr>
              <w:pStyle w:val="Odsekzoznamu"/>
              <w:numPr>
                <w:ilvl w:val="0"/>
                <w:numId w:val="14"/>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Ak škola po </w:t>
            </w:r>
            <w:r w:rsidR="009B142F">
              <w:rPr>
                <w:rFonts w:ascii="Times New Roman" w:eastAsia="Calibri" w:hAnsi="Times New Roman" w:cs="Times New Roman"/>
                <w:sz w:val="20"/>
                <w:szCs w:val="20"/>
                <w:lang w:eastAsia="sk-SK"/>
              </w:rPr>
              <w:t xml:space="preserve">zavedení podporných opatrení </w:t>
            </w:r>
            <w:r>
              <w:rPr>
                <w:rFonts w:ascii="Times New Roman" w:eastAsia="Calibri" w:hAnsi="Times New Roman" w:cs="Times New Roman"/>
                <w:sz w:val="20"/>
                <w:szCs w:val="20"/>
                <w:lang w:eastAsia="sk-SK"/>
              </w:rPr>
              <w:t xml:space="preserve">bude vedieť prijať dieťa/žiaka so zdravotným postihnutím na celý výchovno-vzdelávací proces, pričom dieťa či sa žiak doteraz vzdelával výlučne alebo prevažne doma </w:t>
            </w:r>
            <w:r w:rsidR="009B142F">
              <w:rPr>
                <w:rFonts w:ascii="Times New Roman" w:eastAsia="Calibri" w:hAnsi="Times New Roman" w:cs="Times New Roman"/>
                <w:sz w:val="20"/>
                <w:szCs w:val="20"/>
                <w:lang w:eastAsia="sk-SK"/>
              </w:rPr>
              <w:t>(</w:t>
            </w:r>
            <w:r>
              <w:rPr>
                <w:rFonts w:ascii="Times New Roman" w:eastAsia="Calibri" w:hAnsi="Times New Roman" w:cs="Times New Roman"/>
                <w:sz w:val="20"/>
                <w:szCs w:val="20"/>
                <w:lang w:eastAsia="sk-SK"/>
              </w:rPr>
              <w:t>na základe individuálneho vzdelávacieho programu</w:t>
            </w:r>
            <w:r w:rsidR="009B142F">
              <w:rPr>
                <w:rFonts w:ascii="Times New Roman" w:eastAsia="Calibri" w:hAnsi="Times New Roman" w:cs="Times New Roman"/>
                <w:sz w:val="20"/>
                <w:szCs w:val="20"/>
                <w:lang w:eastAsia="sk-SK"/>
              </w:rPr>
              <w:t xml:space="preserve">), zvýši sa možnosť zákonných zástupcov zapojiť sa na trh práce. </w:t>
            </w:r>
          </w:p>
          <w:p w14:paraId="40F5CDB0" w14:textId="77777777" w:rsidR="009B142F" w:rsidRPr="009B142F" w:rsidRDefault="009B142F" w:rsidP="00EE3311">
            <w:pPr>
              <w:pStyle w:val="Odsekzoznamu"/>
              <w:numPr>
                <w:ilvl w:val="0"/>
                <w:numId w:val="14"/>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 základe cielenejšej a kvalitnejšej podpory pre deti a žiakov so ŠVVP sa zvyšuje ich šanca úspešne ukončiť školskú dochádzku a začleniť </w:t>
            </w:r>
            <w:r w:rsidR="00EE3311">
              <w:rPr>
                <w:rFonts w:ascii="Times New Roman" w:eastAsia="Calibri" w:hAnsi="Times New Roman" w:cs="Times New Roman"/>
                <w:sz w:val="20"/>
                <w:szCs w:val="20"/>
                <w:lang w:eastAsia="sk-SK"/>
              </w:rPr>
              <w:t xml:space="preserve">sa </w:t>
            </w:r>
            <w:r>
              <w:rPr>
                <w:rFonts w:ascii="Times New Roman" w:eastAsia="Calibri" w:hAnsi="Times New Roman" w:cs="Times New Roman"/>
                <w:sz w:val="20"/>
                <w:szCs w:val="20"/>
                <w:lang w:eastAsia="sk-SK"/>
              </w:rPr>
              <w:t xml:space="preserve">do ďalšieho štúdia alebo na trh práce. </w:t>
            </w:r>
          </w:p>
        </w:tc>
      </w:tr>
      <w:tr w:rsidR="002644DE" w:rsidRPr="002644DE" w14:paraId="61C6CE4D" w14:textId="77777777" w:rsidTr="00AE29DC">
        <w:trPr>
          <w:trHeight w:val="397"/>
          <w:jc w:val="center"/>
        </w:trPr>
        <w:tc>
          <w:tcPr>
            <w:tcW w:w="129" w:type="pct"/>
            <w:vMerge w:val="restart"/>
            <w:tcBorders>
              <w:top w:val="single" w:sz="4" w:space="0" w:color="auto"/>
            </w:tcBorders>
            <w:shd w:val="clear" w:color="auto" w:fill="auto"/>
            <w:vAlign w:val="center"/>
          </w:tcPr>
          <w:p w14:paraId="37E3C63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3837A78F"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A23FDA7" w14:textId="77777777" w:rsidR="00834F91" w:rsidRPr="00834F91"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r w:rsidR="00834F91">
              <w:rPr>
                <w:rFonts w:ascii="Times New Roman" w:eastAsia="Calibri" w:hAnsi="Times New Roman" w:cs="Times New Roman"/>
                <w:i/>
                <w:sz w:val="18"/>
                <w:szCs w:val="20"/>
                <w:lang w:eastAsia="sk-SK"/>
              </w:rPr>
              <w:t xml:space="preserve">. </w:t>
            </w:r>
            <w:r w:rsidR="00AE716E">
              <w:rPr>
                <w:rFonts w:ascii="Times New Roman" w:eastAsia="Calibri" w:hAnsi="Times New Roman" w:cs="Times New Roman"/>
                <w:i/>
                <w:sz w:val="18"/>
                <w:szCs w:val="20"/>
                <w:lang w:eastAsia="sk-SK"/>
              </w:rPr>
              <w:t>rodiny, ktorých aspoň jeden člen je poberateľom dávky v hmotnej núdzi</w:t>
            </w:r>
          </w:p>
        </w:tc>
      </w:tr>
      <w:tr w:rsidR="002644DE" w:rsidRPr="002644DE" w14:paraId="3827F772" w14:textId="77777777" w:rsidTr="00AE29DC">
        <w:trPr>
          <w:trHeight w:val="397"/>
          <w:jc w:val="center"/>
        </w:trPr>
        <w:tc>
          <w:tcPr>
            <w:tcW w:w="129" w:type="pct"/>
            <w:vMerge/>
            <w:shd w:val="clear" w:color="auto" w:fill="auto"/>
            <w:vAlign w:val="center"/>
          </w:tcPr>
          <w:p w14:paraId="22E549A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14636F2"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r w:rsidR="00C65C3A">
              <w:rPr>
                <w:rFonts w:ascii="Times New Roman" w:eastAsia="Calibri" w:hAnsi="Times New Roman" w:cs="Times New Roman"/>
                <w:i/>
                <w:sz w:val="18"/>
                <w:szCs w:val="20"/>
                <w:lang w:eastAsia="sk-SK"/>
              </w:rPr>
              <w:t xml:space="preserve"> </w:t>
            </w:r>
            <w:r w:rsidR="00AE716E">
              <w:rPr>
                <w:rFonts w:ascii="Times New Roman" w:eastAsia="Calibri" w:hAnsi="Times New Roman" w:cs="Times New Roman"/>
                <w:i/>
                <w:sz w:val="18"/>
                <w:szCs w:val="20"/>
                <w:lang w:eastAsia="sk-SK"/>
              </w:rPr>
              <w:t>viacdetné rodiny</w:t>
            </w:r>
          </w:p>
        </w:tc>
        <w:tc>
          <w:tcPr>
            <w:tcW w:w="3229" w:type="pct"/>
            <w:tcBorders>
              <w:top w:val="dotted" w:sz="4" w:space="0" w:color="auto"/>
            </w:tcBorders>
            <w:shd w:val="clear" w:color="auto" w:fill="auto"/>
          </w:tcPr>
          <w:p w14:paraId="0DB6C81F"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r w:rsidR="00AE716E">
              <w:rPr>
                <w:rFonts w:ascii="Times New Roman" w:eastAsia="Calibri" w:hAnsi="Times New Roman" w:cs="Times New Roman"/>
                <w:i/>
                <w:sz w:val="18"/>
                <w:szCs w:val="20"/>
                <w:lang w:eastAsia="sk-SK"/>
              </w:rPr>
              <w:t xml:space="preserve"> rodiny z MRK</w:t>
            </w:r>
          </w:p>
        </w:tc>
      </w:tr>
      <w:tr w:rsidR="00834F91" w:rsidRPr="002644DE" w14:paraId="0983821E" w14:textId="77777777" w:rsidTr="00AE29DC">
        <w:trPr>
          <w:trHeight w:val="397"/>
          <w:jc w:val="center"/>
        </w:trPr>
        <w:tc>
          <w:tcPr>
            <w:tcW w:w="129" w:type="pct"/>
            <w:shd w:val="clear" w:color="auto" w:fill="auto"/>
            <w:vAlign w:val="center"/>
          </w:tcPr>
          <w:p w14:paraId="704CB45E" w14:textId="77777777" w:rsidR="00834F91" w:rsidRPr="002644DE" w:rsidRDefault="00834F91"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9B05FD3" w14:textId="77777777" w:rsidR="00834F91" w:rsidRDefault="00834F91" w:rsidP="002644DE">
            <w:pPr>
              <w:spacing w:after="0" w:line="240" w:lineRule="auto"/>
              <w:rPr>
                <w:rFonts w:ascii="Times New Roman" w:eastAsia="Calibri" w:hAnsi="Times New Roman" w:cs="Times New Roman"/>
                <w:i/>
                <w:sz w:val="18"/>
                <w:szCs w:val="20"/>
                <w:lang w:eastAsia="sk-SK"/>
              </w:rPr>
            </w:pPr>
          </w:p>
        </w:tc>
        <w:tc>
          <w:tcPr>
            <w:tcW w:w="3229" w:type="pct"/>
            <w:tcBorders>
              <w:top w:val="dotted" w:sz="4" w:space="0" w:color="auto"/>
            </w:tcBorders>
            <w:shd w:val="clear" w:color="auto" w:fill="auto"/>
          </w:tcPr>
          <w:p w14:paraId="0E590E3A" w14:textId="77777777" w:rsidR="00834F91" w:rsidRDefault="00834F91"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 xml:space="preserve">Ovplyvnená </w:t>
            </w:r>
            <w:r w:rsidRPr="00834F91">
              <w:rPr>
                <w:rFonts w:ascii="Times New Roman" w:eastAsia="Calibri" w:hAnsi="Times New Roman" w:cs="Times New Roman"/>
                <w:i/>
                <w:sz w:val="18"/>
                <w:szCs w:val="20"/>
                <w:lang w:eastAsia="sk-SK"/>
              </w:rPr>
              <w:t xml:space="preserve">skupina č. 4 Deti a žiaci so </w:t>
            </w:r>
            <w:r w:rsidRPr="00834F91">
              <w:rPr>
                <w:rFonts w:ascii="Times New Roman" w:eastAsia="Calibri" w:hAnsi="Times New Roman" w:cs="Times New Roman"/>
                <w:i/>
                <w:sz w:val="20"/>
                <w:szCs w:val="20"/>
                <w:lang w:eastAsia="sk-SK"/>
              </w:rPr>
              <w:t>špeciálnymi výchovno-vzdelávacími potrebami</w:t>
            </w:r>
            <w:r>
              <w:rPr>
                <w:rFonts w:ascii="Times New Roman" w:eastAsia="Calibri" w:hAnsi="Times New Roman" w:cs="Times New Roman"/>
                <w:i/>
                <w:sz w:val="20"/>
                <w:szCs w:val="20"/>
                <w:lang w:eastAsia="sk-SK"/>
              </w:rPr>
              <w:t xml:space="preserve"> vrátane detí a žiakov so zdravotným znevýhodnením</w:t>
            </w:r>
            <w:r w:rsidR="009B142F">
              <w:rPr>
                <w:rFonts w:ascii="Times New Roman" w:eastAsia="Calibri" w:hAnsi="Times New Roman" w:cs="Times New Roman"/>
                <w:i/>
                <w:sz w:val="20"/>
                <w:szCs w:val="20"/>
                <w:lang w:eastAsia="sk-SK"/>
              </w:rPr>
              <w:t>, detí  a žiakov zo sociálne znevýhodneného prostredia</w:t>
            </w:r>
            <w:r>
              <w:rPr>
                <w:rFonts w:ascii="Times New Roman" w:eastAsia="Calibri" w:hAnsi="Times New Roman" w:cs="Times New Roman"/>
                <w:i/>
                <w:sz w:val="20"/>
                <w:szCs w:val="20"/>
                <w:lang w:eastAsia="sk-SK"/>
              </w:rPr>
              <w:t xml:space="preserve"> a ich </w:t>
            </w:r>
            <w:r w:rsidRPr="00834F91">
              <w:rPr>
                <w:rFonts w:ascii="Times New Roman" w:eastAsia="Calibri" w:hAnsi="Times New Roman" w:cs="Times New Roman"/>
                <w:i/>
                <w:sz w:val="20"/>
                <w:szCs w:val="20"/>
                <w:lang w:eastAsia="sk-SK"/>
              </w:rPr>
              <w:t xml:space="preserve"> </w:t>
            </w:r>
            <w:r>
              <w:rPr>
                <w:rFonts w:ascii="Times New Roman" w:eastAsia="Calibri" w:hAnsi="Times New Roman" w:cs="Times New Roman"/>
                <w:i/>
                <w:sz w:val="18"/>
                <w:szCs w:val="20"/>
                <w:lang w:eastAsia="sk-SK"/>
              </w:rPr>
              <w:t>rodiny.</w:t>
            </w:r>
          </w:p>
        </w:tc>
      </w:tr>
      <w:tr w:rsidR="002644DE" w:rsidRPr="002644DE" w14:paraId="1BFBA4D1" w14:textId="77777777" w:rsidTr="00AE29DC">
        <w:trPr>
          <w:trHeight w:val="454"/>
          <w:jc w:val="center"/>
        </w:trPr>
        <w:tc>
          <w:tcPr>
            <w:tcW w:w="129" w:type="pct"/>
            <w:tcBorders>
              <w:top w:val="dotted" w:sz="4" w:space="0" w:color="auto"/>
            </w:tcBorders>
            <w:shd w:val="clear" w:color="auto" w:fill="F2F2F2"/>
            <w:vAlign w:val="center"/>
          </w:tcPr>
          <w:p w14:paraId="1523717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0BC4E7C2"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0473A00E" w14:textId="77777777" w:rsidTr="00EF0F7B">
        <w:trPr>
          <w:trHeight w:val="1336"/>
          <w:jc w:val="center"/>
        </w:trPr>
        <w:tc>
          <w:tcPr>
            <w:tcW w:w="129" w:type="pct"/>
            <w:vMerge w:val="restart"/>
            <w:tcBorders>
              <w:top w:val="dotted" w:sz="4" w:space="0" w:color="auto"/>
            </w:tcBorders>
            <w:shd w:val="clear" w:color="auto" w:fill="auto"/>
            <w:vAlign w:val="center"/>
          </w:tcPr>
          <w:p w14:paraId="1FEEA74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21939E2B"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37278F85"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3B9A821"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3D7936CD" w14:textId="77777777" w:rsidTr="00AE29DC">
        <w:trPr>
          <w:trHeight w:val="680"/>
          <w:jc w:val="center"/>
        </w:trPr>
        <w:tc>
          <w:tcPr>
            <w:tcW w:w="129" w:type="pct"/>
            <w:vMerge/>
            <w:shd w:val="clear" w:color="auto" w:fill="auto"/>
            <w:vAlign w:val="center"/>
          </w:tcPr>
          <w:p w14:paraId="62CFF70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F458FE1"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AAD82A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03975646" w14:textId="77777777" w:rsidTr="00AE29DC">
        <w:trPr>
          <w:trHeight w:val="397"/>
          <w:jc w:val="center"/>
        </w:trPr>
        <w:tc>
          <w:tcPr>
            <w:tcW w:w="129" w:type="pct"/>
            <w:tcBorders>
              <w:top w:val="dotted" w:sz="4" w:space="0" w:color="auto"/>
            </w:tcBorders>
            <w:shd w:val="clear" w:color="auto" w:fill="auto"/>
            <w:vAlign w:val="center"/>
          </w:tcPr>
          <w:p w14:paraId="6E3827E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7B604D37"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387F3815" w14:textId="32C3400F" w:rsidR="00EF0F7B" w:rsidRPr="002644DE" w:rsidRDefault="00AE716E"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Kvantifikáciu nie je možné vykonať</w:t>
            </w:r>
            <w:r w:rsidR="00EE3311">
              <w:rPr>
                <w:rFonts w:ascii="Times New Roman" w:eastAsia="Calibri" w:hAnsi="Times New Roman" w:cs="Times New Roman"/>
                <w:sz w:val="20"/>
                <w:szCs w:val="20"/>
                <w:lang w:eastAsia="sk-SK"/>
              </w:rPr>
              <w:t>, keďže pozitívne dopady sú</w:t>
            </w:r>
            <w:r w:rsidR="005E2758">
              <w:rPr>
                <w:rFonts w:ascii="Times New Roman" w:eastAsia="Calibri" w:hAnsi="Times New Roman" w:cs="Times New Roman"/>
                <w:sz w:val="20"/>
                <w:szCs w:val="20"/>
                <w:lang w:eastAsia="sk-SK"/>
              </w:rPr>
              <w:t xml:space="preserve"> primárne </w:t>
            </w:r>
            <w:r w:rsidR="00EE3311">
              <w:rPr>
                <w:rFonts w:ascii="Times New Roman" w:eastAsia="Calibri" w:hAnsi="Times New Roman" w:cs="Times New Roman"/>
                <w:sz w:val="20"/>
                <w:szCs w:val="20"/>
                <w:lang w:eastAsia="sk-SK"/>
              </w:rPr>
              <w:t>nefinančného charakteru (kvalitnejšie vzdelávanie pre deti od skorého veku a podpora pre deti a žiakov so špeciálnymi výchovno</w:t>
            </w:r>
            <w:r w:rsidR="006167FA">
              <w:rPr>
                <w:rFonts w:ascii="Times New Roman" w:eastAsia="Calibri" w:hAnsi="Times New Roman" w:cs="Times New Roman"/>
                <w:sz w:val="20"/>
                <w:szCs w:val="20"/>
                <w:lang w:eastAsia="sk-SK"/>
              </w:rPr>
              <w:t>-</w:t>
            </w:r>
            <w:r w:rsidR="00EE3311">
              <w:rPr>
                <w:rFonts w:ascii="Times New Roman" w:eastAsia="Calibri" w:hAnsi="Times New Roman" w:cs="Times New Roman"/>
                <w:sz w:val="20"/>
                <w:szCs w:val="20"/>
                <w:lang w:eastAsia="sk-SK"/>
              </w:rPr>
              <w:t>vzde</w:t>
            </w:r>
            <w:r w:rsidR="006167FA">
              <w:rPr>
                <w:rFonts w:ascii="Times New Roman" w:eastAsia="Calibri" w:hAnsi="Times New Roman" w:cs="Times New Roman"/>
                <w:sz w:val="20"/>
                <w:szCs w:val="20"/>
                <w:lang w:eastAsia="sk-SK"/>
              </w:rPr>
              <w:t>lávacími potrebami)</w:t>
            </w:r>
            <w:r w:rsidR="00EE3311">
              <w:rPr>
                <w:rFonts w:ascii="Times New Roman" w:eastAsia="Calibri" w:hAnsi="Times New Roman" w:cs="Times New Roman"/>
                <w:sz w:val="20"/>
                <w:szCs w:val="20"/>
                <w:lang w:eastAsia="sk-SK"/>
              </w:rPr>
              <w:t xml:space="preserve"> </w:t>
            </w:r>
            <w:r w:rsidR="006167FA">
              <w:rPr>
                <w:rFonts w:ascii="Times New Roman" w:eastAsia="Calibri" w:hAnsi="Times New Roman" w:cs="Times New Roman"/>
                <w:sz w:val="20"/>
                <w:szCs w:val="20"/>
                <w:lang w:eastAsia="sk-SK"/>
              </w:rPr>
              <w:t>a sekundárne pozitívne dopady na príjmy a výdavky domácností (napr. vyššie zapojenie rodičov na trhu práce) nie je možné presne predvídať</w:t>
            </w:r>
            <w:r w:rsidR="00EE3311">
              <w:rPr>
                <w:rFonts w:ascii="Times New Roman" w:eastAsia="Calibri" w:hAnsi="Times New Roman" w:cs="Times New Roman"/>
                <w:sz w:val="20"/>
                <w:szCs w:val="20"/>
                <w:lang w:eastAsia="sk-SK"/>
              </w:rPr>
              <w:t xml:space="preserve">. </w:t>
            </w:r>
          </w:p>
        </w:tc>
      </w:tr>
      <w:tr w:rsidR="002644DE" w:rsidRPr="002644DE" w14:paraId="740689C3" w14:textId="77777777" w:rsidTr="00AE29DC">
        <w:trPr>
          <w:trHeight w:val="170"/>
          <w:jc w:val="center"/>
        </w:trPr>
        <w:tc>
          <w:tcPr>
            <w:tcW w:w="129" w:type="pct"/>
            <w:tcBorders>
              <w:top w:val="nil"/>
              <w:bottom w:val="single" w:sz="4" w:space="0" w:color="auto"/>
            </w:tcBorders>
            <w:shd w:val="clear" w:color="auto" w:fill="F2F2F2"/>
            <w:vAlign w:val="center"/>
          </w:tcPr>
          <w:p w14:paraId="5FD56A5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g)</w:t>
            </w:r>
          </w:p>
        </w:tc>
        <w:tc>
          <w:tcPr>
            <w:tcW w:w="4871" w:type="pct"/>
            <w:gridSpan w:val="2"/>
            <w:tcBorders>
              <w:top w:val="nil"/>
              <w:bottom w:val="single" w:sz="4" w:space="0" w:color="auto"/>
            </w:tcBorders>
            <w:shd w:val="clear" w:color="auto" w:fill="F2F2F2"/>
            <w:vAlign w:val="center"/>
          </w:tcPr>
          <w:p w14:paraId="195D33D8"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279AADB4"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4F0931B2" w14:textId="77777777" w:rsidTr="00AE29DC">
        <w:trPr>
          <w:trHeight w:val="759"/>
          <w:jc w:val="center"/>
        </w:trPr>
        <w:tc>
          <w:tcPr>
            <w:tcW w:w="129" w:type="pct"/>
            <w:tcBorders>
              <w:top w:val="single" w:sz="4" w:space="0" w:color="auto"/>
              <w:bottom w:val="single" w:sz="4" w:space="0" w:color="auto"/>
            </w:tcBorders>
            <w:shd w:val="clear" w:color="auto" w:fill="auto"/>
            <w:vAlign w:val="center"/>
          </w:tcPr>
          <w:p w14:paraId="39DFE09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5CB810A4"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1C635339" w14:textId="77777777" w:rsidR="002644DE" w:rsidRDefault="00EF71C3"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Ob</w:t>
            </w:r>
            <w:r w:rsidR="00E266C3">
              <w:rPr>
                <w:rFonts w:ascii="Times New Roman" w:eastAsia="Calibri" w:hAnsi="Times New Roman" w:cs="Times New Roman"/>
                <w:sz w:val="20"/>
                <w:szCs w:val="20"/>
                <w:lang w:eastAsia="sk-SK"/>
              </w:rPr>
              <w:t>a hlavné body predloženej novely budú mať pozitívny dopad na</w:t>
            </w:r>
            <w:r w:rsidR="00E266C3" w:rsidRPr="00E266C3">
              <w:rPr>
                <w:rFonts w:ascii="Times New Roman" w:eastAsia="Calibri" w:hAnsi="Times New Roman" w:cs="Times New Roman"/>
                <w:sz w:val="20"/>
                <w:szCs w:val="20"/>
                <w:lang w:eastAsia="sk-SK"/>
              </w:rPr>
              <w:t xml:space="preserve"> skupiny v riziku chudoby alebo sociálneho vylúčenia</w:t>
            </w:r>
            <w:r w:rsidR="00E266C3">
              <w:rPr>
                <w:rFonts w:ascii="Times New Roman" w:eastAsia="Calibri" w:hAnsi="Times New Roman" w:cs="Times New Roman"/>
                <w:sz w:val="20"/>
                <w:szCs w:val="20"/>
                <w:lang w:eastAsia="sk-SK"/>
              </w:rPr>
              <w:t xml:space="preserve"> a to z dôvodov: </w:t>
            </w:r>
          </w:p>
          <w:p w14:paraId="297C7DE9" w14:textId="77777777" w:rsidR="00E266C3" w:rsidRDefault="00E266C3" w:rsidP="00E266C3">
            <w:pPr>
              <w:pStyle w:val="Odsekzoznamu"/>
              <w:numPr>
                <w:ilvl w:val="0"/>
                <w:numId w:val="11"/>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lepšieho prístupu k predprimárnemu vzdelávaniu, ktoré má dokázateľne pozitívny vplyv na celú vzdelávaciu dráhu dieťaťa</w:t>
            </w:r>
          </w:p>
          <w:p w14:paraId="27F72312" w14:textId="331C3537" w:rsidR="00E266C3" w:rsidRPr="00E266C3" w:rsidRDefault="00E266C3" w:rsidP="00E266C3">
            <w:pPr>
              <w:pStyle w:val="Odsekzoznamu"/>
              <w:numPr>
                <w:ilvl w:val="0"/>
                <w:numId w:val="11"/>
              </w:num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cielenejš</w:t>
            </w:r>
            <w:r w:rsidR="00354567">
              <w:rPr>
                <w:rFonts w:ascii="Times New Roman" w:eastAsia="Calibri" w:hAnsi="Times New Roman" w:cs="Times New Roman"/>
                <w:sz w:val="20"/>
                <w:szCs w:val="20"/>
                <w:lang w:eastAsia="sk-SK"/>
              </w:rPr>
              <w:t>ej</w:t>
            </w:r>
            <w:r>
              <w:rPr>
                <w:rFonts w:ascii="Times New Roman" w:eastAsia="Calibri" w:hAnsi="Times New Roman" w:cs="Times New Roman"/>
                <w:sz w:val="20"/>
                <w:szCs w:val="20"/>
                <w:lang w:eastAsia="sk-SK"/>
              </w:rPr>
              <w:t xml:space="preserve"> a kvalitnejšej podpory vo výchove a vzdelávaní, ktoré pomôže aj deťom a žiakom zo sociálne znevýhodneného prostredia byť úspešnejší vo vzdelávacej dráhe. Napríklad podporné opatrenie Doučovanie môže mať pozitívny dopad na </w:t>
            </w:r>
            <w:r w:rsidR="00354567">
              <w:rPr>
                <w:rFonts w:ascii="Times New Roman" w:eastAsia="Calibri" w:hAnsi="Times New Roman" w:cs="Times New Roman"/>
                <w:sz w:val="20"/>
                <w:szCs w:val="20"/>
                <w:lang w:eastAsia="sk-SK"/>
              </w:rPr>
              <w:t xml:space="preserve">zníženie počtu </w:t>
            </w:r>
            <w:r>
              <w:rPr>
                <w:rFonts w:ascii="Times New Roman" w:eastAsia="Calibri" w:hAnsi="Times New Roman" w:cs="Times New Roman"/>
                <w:sz w:val="20"/>
                <w:szCs w:val="20"/>
                <w:lang w:eastAsia="sk-SK"/>
              </w:rPr>
              <w:t xml:space="preserve"> žiakov, ktor</w:t>
            </w:r>
            <w:r w:rsidR="00354567">
              <w:rPr>
                <w:rFonts w:ascii="Times New Roman" w:eastAsia="Calibri" w:hAnsi="Times New Roman" w:cs="Times New Roman"/>
                <w:sz w:val="20"/>
                <w:szCs w:val="20"/>
                <w:lang w:eastAsia="sk-SK"/>
              </w:rPr>
              <w:t>ým hrozí riziko</w:t>
            </w:r>
            <w:r>
              <w:rPr>
                <w:rFonts w:ascii="Times New Roman" w:eastAsia="Calibri" w:hAnsi="Times New Roman" w:cs="Times New Roman"/>
                <w:sz w:val="20"/>
                <w:szCs w:val="20"/>
                <w:lang w:eastAsia="sk-SK"/>
              </w:rPr>
              <w:t xml:space="preserve"> </w:t>
            </w:r>
            <w:r w:rsidR="00354567">
              <w:rPr>
                <w:rFonts w:ascii="Times New Roman" w:eastAsia="Calibri" w:hAnsi="Times New Roman" w:cs="Times New Roman"/>
                <w:sz w:val="20"/>
                <w:szCs w:val="20"/>
                <w:lang w:eastAsia="sk-SK"/>
              </w:rPr>
              <w:t>opakovania ročníka alebo predčasného ukončenia školskej dochádzky.</w:t>
            </w:r>
          </w:p>
        </w:tc>
      </w:tr>
      <w:tr w:rsidR="002644DE" w:rsidRPr="002644DE" w14:paraId="7959CCCE" w14:textId="77777777" w:rsidTr="00AE29DC">
        <w:trPr>
          <w:trHeight w:val="397"/>
          <w:jc w:val="center"/>
        </w:trPr>
        <w:tc>
          <w:tcPr>
            <w:tcW w:w="129" w:type="pct"/>
            <w:vMerge w:val="restart"/>
            <w:tcBorders>
              <w:top w:val="single" w:sz="4" w:space="0" w:color="auto"/>
            </w:tcBorders>
            <w:shd w:val="clear" w:color="auto" w:fill="auto"/>
            <w:vAlign w:val="center"/>
          </w:tcPr>
          <w:p w14:paraId="2EC4506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3C4E72D7"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89864A5"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0659F7ED" w14:textId="77777777" w:rsidTr="00AE29DC">
        <w:trPr>
          <w:trHeight w:val="397"/>
          <w:jc w:val="center"/>
        </w:trPr>
        <w:tc>
          <w:tcPr>
            <w:tcW w:w="129" w:type="pct"/>
            <w:vMerge/>
            <w:shd w:val="clear" w:color="auto" w:fill="auto"/>
            <w:vAlign w:val="center"/>
          </w:tcPr>
          <w:p w14:paraId="0512E3E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0BD486B"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88FF941"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7B98424E" w14:textId="77777777" w:rsidTr="00AE29DC">
        <w:trPr>
          <w:trHeight w:val="397"/>
          <w:jc w:val="center"/>
        </w:trPr>
        <w:tc>
          <w:tcPr>
            <w:tcW w:w="129" w:type="pct"/>
            <w:tcBorders>
              <w:top w:val="dotted" w:sz="4" w:space="0" w:color="auto"/>
            </w:tcBorders>
            <w:shd w:val="clear" w:color="auto" w:fill="F2F2F2"/>
            <w:vAlign w:val="center"/>
          </w:tcPr>
          <w:p w14:paraId="4488F33F"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54E8A1E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760D4FA" w14:textId="77777777" w:rsidTr="00AE29DC">
        <w:trPr>
          <w:trHeight w:val="680"/>
          <w:jc w:val="center"/>
        </w:trPr>
        <w:tc>
          <w:tcPr>
            <w:tcW w:w="129" w:type="pct"/>
            <w:vMerge w:val="restart"/>
            <w:tcBorders>
              <w:top w:val="dotted" w:sz="4" w:space="0" w:color="auto"/>
            </w:tcBorders>
            <w:shd w:val="clear" w:color="auto" w:fill="auto"/>
            <w:vAlign w:val="center"/>
          </w:tcPr>
          <w:p w14:paraId="1B34A24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D43101B"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20CDB520"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EAA53E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4D2D6460" w14:textId="77777777" w:rsidTr="00AE29DC">
        <w:trPr>
          <w:trHeight w:val="680"/>
          <w:jc w:val="center"/>
        </w:trPr>
        <w:tc>
          <w:tcPr>
            <w:tcW w:w="129" w:type="pct"/>
            <w:vMerge/>
            <w:shd w:val="clear" w:color="auto" w:fill="auto"/>
            <w:vAlign w:val="center"/>
          </w:tcPr>
          <w:p w14:paraId="18D7466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5B581A4"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F3B3356"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876831" w:rsidRPr="002644DE" w14:paraId="0D308F4A" w14:textId="77777777" w:rsidTr="00AE29DC">
        <w:trPr>
          <w:trHeight w:val="350"/>
          <w:jc w:val="center"/>
        </w:trPr>
        <w:tc>
          <w:tcPr>
            <w:tcW w:w="129" w:type="pct"/>
            <w:tcBorders>
              <w:top w:val="dotted" w:sz="4" w:space="0" w:color="auto"/>
              <w:bottom w:val="single" w:sz="4" w:space="0" w:color="auto"/>
            </w:tcBorders>
            <w:shd w:val="clear" w:color="auto" w:fill="auto"/>
            <w:vAlign w:val="center"/>
          </w:tcPr>
          <w:p w14:paraId="617093B6"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36DF88FB" w14:textId="77777777" w:rsidR="00876831" w:rsidRPr="002644DE" w:rsidRDefault="00876831" w:rsidP="00876831">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3896D32F" w14:textId="77777777" w:rsidR="00876831" w:rsidRPr="002644DE" w:rsidRDefault="00A35E0C" w:rsidP="00876831">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Kvantifikáciu nie je možné vykonať, keďže pozitívne dopady sú primárne nefinančného charakteru (kvalitnejšie vzdelávanie pre deti od skorého veku a podpora pre deti a žiakov so špeciálnymi výchovno-vzdelávacími potrebami) a sekundárne pozitívne dopady na príjmy a výdavky domácností (napr. vyššie zapojenie rodičov na trhu práce) nie je možné presne predvídať.</w:t>
            </w:r>
          </w:p>
        </w:tc>
      </w:tr>
      <w:tr w:rsidR="00876831" w:rsidRPr="002644DE" w14:paraId="63B6E04B" w14:textId="77777777" w:rsidTr="00AE29DC">
        <w:trPr>
          <w:trHeight w:val="170"/>
          <w:jc w:val="center"/>
        </w:trPr>
        <w:tc>
          <w:tcPr>
            <w:tcW w:w="129" w:type="pct"/>
            <w:tcBorders>
              <w:top w:val="single" w:sz="4" w:space="0" w:color="auto"/>
              <w:bottom w:val="single" w:sz="4" w:space="0" w:color="auto"/>
            </w:tcBorders>
            <w:shd w:val="clear" w:color="auto" w:fill="DDDDDD"/>
            <w:vAlign w:val="center"/>
          </w:tcPr>
          <w:p w14:paraId="1AF5BBDD"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034C6AE" w14:textId="77777777" w:rsidR="00876831" w:rsidRPr="002644DE" w:rsidRDefault="00876831" w:rsidP="00876831">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876831" w:rsidRPr="002644DE" w14:paraId="6097E140" w14:textId="77777777" w:rsidTr="00AE29DC">
        <w:trPr>
          <w:trHeight w:val="759"/>
          <w:jc w:val="center"/>
        </w:trPr>
        <w:tc>
          <w:tcPr>
            <w:tcW w:w="129" w:type="pct"/>
            <w:tcBorders>
              <w:top w:val="single" w:sz="4" w:space="0" w:color="auto"/>
              <w:bottom w:val="single" w:sz="4" w:space="0" w:color="auto"/>
            </w:tcBorders>
            <w:shd w:val="clear" w:color="auto" w:fill="auto"/>
            <w:vAlign w:val="center"/>
          </w:tcPr>
          <w:p w14:paraId="79C78A57" w14:textId="77777777" w:rsidR="00876831" w:rsidRPr="002644DE" w:rsidRDefault="00876831" w:rsidP="00876831">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7713176D" w14:textId="77777777" w:rsidR="00876831" w:rsidRPr="002644DE" w:rsidRDefault="00876831" w:rsidP="00876831">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32769920" w14:textId="77777777" w:rsidR="00876831" w:rsidRPr="002644DE" w:rsidRDefault="00876831" w:rsidP="00876831">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0ADD2317" w14:textId="77777777" w:rsidR="00876831" w:rsidRPr="002644DE" w:rsidRDefault="001B7597" w:rsidP="005C553F">
            <w:pPr>
              <w:spacing w:after="0" w:line="240" w:lineRule="auto"/>
              <w:contextualSpacing/>
              <w:rPr>
                <w:rFonts w:ascii="Times New Roman" w:eastAsia="Calibri" w:hAnsi="Times New Roman" w:cs="Times New Roman"/>
                <w:sz w:val="20"/>
                <w:szCs w:val="20"/>
                <w:lang w:eastAsia="sk-SK"/>
              </w:rPr>
            </w:pPr>
            <w:r w:rsidRPr="002644DE">
              <w:rPr>
                <w:rFonts w:ascii="Times New Roman" w:eastAsia="Calibri" w:hAnsi="Times New Roman" w:cs="Times New Roman"/>
                <w:sz w:val="18"/>
                <w:lang w:eastAsia="sk-SK"/>
              </w:rPr>
              <w:t>Bez vplyvu</w:t>
            </w:r>
          </w:p>
        </w:tc>
      </w:tr>
      <w:tr w:rsidR="00876831" w:rsidRPr="002644DE" w14:paraId="1A5AEE5E" w14:textId="77777777" w:rsidTr="00AE29DC">
        <w:trPr>
          <w:trHeight w:val="397"/>
          <w:jc w:val="center"/>
        </w:trPr>
        <w:tc>
          <w:tcPr>
            <w:tcW w:w="129" w:type="pct"/>
            <w:vMerge w:val="restart"/>
            <w:tcBorders>
              <w:top w:val="single" w:sz="4" w:space="0" w:color="auto"/>
            </w:tcBorders>
            <w:shd w:val="clear" w:color="auto" w:fill="auto"/>
            <w:vAlign w:val="center"/>
          </w:tcPr>
          <w:p w14:paraId="3DA9416C"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213F98AA" w14:textId="77777777" w:rsidR="00876831" w:rsidRPr="002644DE" w:rsidRDefault="00876831" w:rsidP="00876831">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1FD06FBA" w14:textId="77777777" w:rsidR="00876831" w:rsidRPr="002644DE" w:rsidRDefault="00876831" w:rsidP="00876831">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876831" w:rsidRPr="002644DE" w14:paraId="7E565473" w14:textId="77777777" w:rsidTr="00AE29DC">
        <w:trPr>
          <w:trHeight w:val="397"/>
          <w:jc w:val="center"/>
        </w:trPr>
        <w:tc>
          <w:tcPr>
            <w:tcW w:w="129" w:type="pct"/>
            <w:vMerge/>
            <w:tcBorders>
              <w:bottom w:val="single" w:sz="4" w:space="0" w:color="auto"/>
            </w:tcBorders>
            <w:shd w:val="clear" w:color="auto" w:fill="auto"/>
            <w:vAlign w:val="center"/>
          </w:tcPr>
          <w:p w14:paraId="2D773DAD"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5285F229" w14:textId="77777777" w:rsidR="00876831" w:rsidRPr="002644DE" w:rsidRDefault="00876831" w:rsidP="00876831">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77A7E057" w14:textId="77777777" w:rsidR="00876831" w:rsidRPr="002644DE" w:rsidRDefault="00876831" w:rsidP="00876831">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876831" w:rsidRPr="002644DE" w14:paraId="6ABE6E81" w14:textId="77777777" w:rsidTr="00AE29DC">
        <w:trPr>
          <w:trHeight w:val="397"/>
          <w:jc w:val="center"/>
        </w:trPr>
        <w:tc>
          <w:tcPr>
            <w:tcW w:w="129" w:type="pct"/>
            <w:tcBorders>
              <w:top w:val="single" w:sz="4" w:space="0" w:color="auto"/>
            </w:tcBorders>
            <w:shd w:val="clear" w:color="auto" w:fill="F2F2F2"/>
            <w:vAlign w:val="center"/>
          </w:tcPr>
          <w:p w14:paraId="50F2C0E1"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0BDE5062" w14:textId="77777777" w:rsidR="00876831" w:rsidRPr="002644DE" w:rsidRDefault="00876831" w:rsidP="00876831">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76831" w:rsidRPr="002644DE" w14:paraId="17693D3B" w14:textId="77777777" w:rsidTr="00AE29DC">
        <w:trPr>
          <w:trHeight w:val="680"/>
          <w:jc w:val="center"/>
        </w:trPr>
        <w:tc>
          <w:tcPr>
            <w:tcW w:w="129" w:type="pct"/>
            <w:vMerge w:val="restart"/>
            <w:tcBorders>
              <w:top w:val="dotted" w:sz="4" w:space="0" w:color="auto"/>
            </w:tcBorders>
            <w:shd w:val="clear" w:color="auto" w:fill="auto"/>
            <w:vAlign w:val="center"/>
          </w:tcPr>
          <w:p w14:paraId="26A23FD4"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3977703F" w14:textId="77777777" w:rsidR="00876831" w:rsidRPr="002644DE" w:rsidRDefault="00876831" w:rsidP="00876831">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3619FE9F" w14:textId="77777777" w:rsidR="00876831" w:rsidRPr="002644DE" w:rsidRDefault="00876831" w:rsidP="00876831">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E49FC85" w14:textId="77777777" w:rsidR="00876831" w:rsidRPr="002644DE" w:rsidRDefault="00876831" w:rsidP="00876831">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876831" w:rsidRPr="002644DE" w14:paraId="0AECAC72" w14:textId="77777777" w:rsidTr="00AE29DC">
        <w:trPr>
          <w:trHeight w:val="680"/>
          <w:jc w:val="center"/>
        </w:trPr>
        <w:tc>
          <w:tcPr>
            <w:tcW w:w="129" w:type="pct"/>
            <w:vMerge/>
            <w:shd w:val="clear" w:color="auto" w:fill="auto"/>
            <w:vAlign w:val="center"/>
          </w:tcPr>
          <w:p w14:paraId="3B5EBBC7"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C5695BD" w14:textId="77777777" w:rsidR="00876831" w:rsidRPr="002644DE" w:rsidRDefault="00876831" w:rsidP="00876831">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0BB4255" w14:textId="77777777" w:rsidR="00876831" w:rsidRPr="002644DE" w:rsidRDefault="00876831" w:rsidP="00876831">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876831" w:rsidRPr="002644DE" w14:paraId="0127C373" w14:textId="77777777" w:rsidTr="00AE29DC">
        <w:trPr>
          <w:trHeight w:val="397"/>
          <w:jc w:val="center"/>
        </w:trPr>
        <w:tc>
          <w:tcPr>
            <w:tcW w:w="129" w:type="pct"/>
            <w:tcBorders>
              <w:top w:val="dotted" w:sz="4" w:space="0" w:color="auto"/>
            </w:tcBorders>
            <w:shd w:val="clear" w:color="auto" w:fill="auto"/>
            <w:vAlign w:val="center"/>
          </w:tcPr>
          <w:p w14:paraId="34A044AB"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037710E4" w14:textId="77777777" w:rsidR="00876831" w:rsidRPr="002644DE" w:rsidRDefault="00876831" w:rsidP="00876831">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09CFBA39" w14:textId="77777777" w:rsidR="00876831" w:rsidRPr="002644DE" w:rsidRDefault="00876831" w:rsidP="00876831">
            <w:pPr>
              <w:spacing w:after="0" w:line="240" w:lineRule="auto"/>
              <w:rPr>
                <w:rFonts w:ascii="Times New Roman" w:eastAsia="Calibri" w:hAnsi="Times New Roman" w:cs="Times New Roman"/>
                <w:sz w:val="20"/>
                <w:szCs w:val="20"/>
                <w:lang w:eastAsia="sk-SK"/>
              </w:rPr>
            </w:pPr>
          </w:p>
        </w:tc>
      </w:tr>
      <w:tr w:rsidR="00876831" w:rsidRPr="002644DE" w14:paraId="36E6B54C" w14:textId="77777777" w:rsidTr="00AE29DC">
        <w:trPr>
          <w:trHeight w:val="227"/>
          <w:jc w:val="center"/>
        </w:trPr>
        <w:tc>
          <w:tcPr>
            <w:tcW w:w="129" w:type="pct"/>
            <w:tcBorders>
              <w:top w:val="nil"/>
              <w:bottom w:val="single" w:sz="4" w:space="0" w:color="auto"/>
            </w:tcBorders>
            <w:shd w:val="clear" w:color="auto" w:fill="F2F2F2"/>
            <w:vAlign w:val="center"/>
          </w:tcPr>
          <w:p w14:paraId="6D81C2BB"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2618635E" w14:textId="77777777" w:rsidR="00876831" w:rsidRPr="002644DE" w:rsidRDefault="00876831" w:rsidP="00876831">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10A8CDAA" w14:textId="77777777" w:rsidR="00876831" w:rsidRPr="002644DE" w:rsidRDefault="00876831" w:rsidP="00876831">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876831" w:rsidRPr="002644DE" w14:paraId="794D42D9" w14:textId="77777777" w:rsidTr="00AE29DC">
        <w:trPr>
          <w:trHeight w:val="759"/>
          <w:jc w:val="center"/>
        </w:trPr>
        <w:tc>
          <w:tcPr>
            <w:tcW w:w="129" w:type="pct"/>
            <w:tcBorders>
              <w:top w:val="single" w:sz="4" w:space="0" w:color="auto"/>
              <w:bottom w:val="single" w:sz="4" w:space="0" w:color="auto"/>
            </w:tcBorders>
            <w:shd w:val="clear" w:color="auto" w:fill="auto"/>
            <w:vAlign w:val="center"/>
          </w:tcPr>
          <w:p w14:paraId="4BC5E379"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01B48203" w14:textId="77777777" w:rsidR="00876831" w:rsidRPr="002644DE" w:rsidRDefault="00876831" w:rsidP="00876831">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04EC5388" w14:textId="77777777" w:rsidR="00876831" w:rsidRPr="002644DE" w:rsidRDefault="00876831" w:rsidP="00876831">
            <w:pPr>
              <w:spacing w:after="0" w:line="240" w:lineRule="auto"/>
              <w:rPr>
                <w:rFonts w:ascii="Times New Roman" w:eastAsia="Calibri" w:hAnsi="Times New Roman" w:cs="Times New Roman"/>
                <w:sz w:val="20"/>
                <w:szCs w:val="20"/>
                <w:lang w:eastAsia="sk-SK"/>
              </w:rPr>
            </w:pPr>
          </w:p>
        </w:tc>
      </w:tr>
      <w:tr w:rsidR="00876831" w:rsidRPr="002644DE" w14:paraId="18756DD2" w14:textId="77777777" w:rsidTr="00AE29DC">
        <w:trPr>
          <w:trHeight w:val="397"/>
          <w:jc w:val="center"/>
        </w:trPr>
        <w:tc>
          <w:tcPr>
            <w:tcW w:w="129" w:type="pct"/>
            <w:vMerge w:val="restart"/>
            <w:tcBorders>
              <w:top w:val="single" w:sz="4" w:space="0" w:color="auto"/>
            </w:tcBorders>
            <w:shd w:val="clear" w:color="auto" w:fill="auto"/>
            <w:vAlign w:val="center"/>
          </w:tcPr>
          <w:p w14:paraId="240A89BE"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352FF96" w14:textId="77777777" w:rsidR="00876831" w:rsidRPr="002644DE" w:rsidRDefault="00876831" w:rsidP="00876831">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6223F4DB" w14:textId="77777777" w:rsidR="00876831" w:rsidRPr="002644DE" w:rsidRDefault="00876831" w:rsidP="00876831">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876831" w:rsidRPr="002644DE" w14:paraId="7DE49AA7" w14:textId="77777777" w:rsidTr="00EF0F7B">
        <w:trPr>
          <w:trHeight w:val="552"/>
          <w:jc w:val="center"/>
        </w:trPr>
        <w:tc>
          <w:tcPr>
            <w:tcW w:w="129" w:type="pct"/>
            <w:vMerge/>
            <w:shd w:val="clear" w:color="auto" w:fill="auto"/>
            <w:vAlign w:val="center"/>
          </w:tcPr>
          <w:p w14:paraId="6C02D938"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4542192" w14:textId="77777777" w:rsidR="00876831" w:rsidRPr="002644DE" w:rsidRDefault="00876831" w:rsidP="00876831">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A98AAFD" w14:textId="77777777" w:rsidR="00876831" w:rsidRPr="002644DE" w:rsidRDefault="00876831" w:rsidP="00876831">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876831" w:rsidRPr="002644DE" w14:paraId="299020CB" w14:textId="77777777" w:rsidTr="00AE29DC">
        <w:trPr>
          <w:trHeight w:val="454"/>
          <w:jc w:val="center"/>
        </w:trPr>
        <w:tc>
          <w:tcPr>
            <w:tcW w:w="129" w:type="pct"/>
            <w:tcBorders>
              <w:top w:val="dotted" w:sz="4" w:space="0" w:color="auto"/>
            </w:tcBorders>
            <w:shd w:val="clear" w:color="auto" w:fill="F2F2F2"/>
            <w:vAlign w:val="center"/>
          </w:tcPr>
          <w:p w14:paraId="460DE457" w14:textId="77777777" w:rsidR="00876831" w:rsidRPr="002644DE" w:rsidRDefault="00876831" w:rsidP="00876831">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lastRenderedPageBreak/>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1DFDB832" w14:textId="77777777" w:rsidR="00876831" w:rsidRPr="002644DE" w:rsidRDefault="00876831" w:rsidP="00876831">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76831" w:rsidRPr="002644DE" w14:paraId="33B013ED" w14:textId="77777777" w:rsidTr="00AE29DC">
        <w:trPr>
          <w:trHeight w:val="680"/>
          <w:jc w:val="center"/>
        </w:trPr>
        <w:tc>
          <w:tcPr>
            <w:tcW w:w="129" w:type="pct"/>
            <w:vMerge w:val="restart"/>
            <w:tcBorders>
              <w:top w:val="dotted" w:sz="4" w:space="0" w:color="auto"/>
            </w:tcBorders>
            <w:shd w:val="clear" w:color="auto" w:fill="auto"/>
            <w:vAlign w:val="center"/>
          </w:tcPr>
          <w:p w14:paraId="1946E24A"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F6402DB" w14:textId="77777777" w:rsidR="00876831" w:rsidRPr="002644DE" w:rsidRDefault="00876831" w:rsidP="00876831">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4ACE5A75" w14:textId="77777777" w:rsidR="00876831" w:rsidRPr="002644DE" w:rsidRDefault="00876831" w:rsidP="00876831">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9711E9B" w14:textId="77777777" w:rsidR="00876831" w:rsidRPr="002644DE" w:rsidRDefault="00876831" w:rsidP="00876831">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876831" w:rsidRPr="002644DE" w14:paraId="708638A7" w14:textId="77777777" w:rsidTr="00AE29DC">
        <w:trPr>
          <w:trHeight w:val="680"/>
          <w:jc w:val="center"/>
        </w:trPr>
        <w:tc>
          <w:tcPr>
            <w:tcW w:w="129" w:type="pct"/>
            <w:vMerge/>
            <w:shd w:val="clear" w:color="auto" w:fill="auto"/>
            <w:vAlign w:val="center"/>
          </w:tcPr>
          <w:p w14:paraId="04F928FE"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5A64D19" w14:textId="77777777" w:rsidR="00876831" w:rsidRPr="002644DE" w:rsidRDefault="00876831" w:rsidP="00876831">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7E89418" w14:textId="77777777" w:rsidR="00876831" w:rsidRPr="002644DE" w:rsidRDefault="00876831" w:rsidP="00876831">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876831" w:rsidRPr="002644DE" w14:paraId="155EC48F" w14:textId="77777777" w:rsidTr="00AE29DC">
        <w:trPr>
          <w:trHeight w:val="454"/>
          <w:jc w:val="center"/>
        </w:trPr>
        <w:tc>
          <w:tcPr>
            <w:tcW w:w="129" w:type="pct"/>
            <w:tcBorders>
              <w:top w:val="dotted" w:sz="4" w:space="0" w:color="auto"/>
              <w:bottom w:val="single" w:sz="4" w:space="0" w:color="auto"/>
            </w:tcBorders>
            <w:shd w:val="clear" w:color="auto" w:fill="auto"/>
            <w:vAlign w:val="center"/>
          </w:tcPr>
          <w:p w14:paraId="683859FF" w14:textId="77777777" w:rsidR="00876831" w:rsidRPr="002644DE" w:rsidRDefault="00876831" w:rsidP="00876831">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54E18B3D" w14:textId="77777777" w:rsidR="00876831" w:rsidRPr="002644DE" w:rsidRDefault="00876831" w:rsidP="00876831">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6BA789CF" w14:textId="77777777" w:rsidR="00876831" w:rsidRPr="002644DE" w:rsidRDefault="00876831" w:rsidP="00876831">
            <w:pPr>
              <w:spacing w:after="0" w:line="240" w:lineRule="auto"/>
              <w:rPr>
                <w:rFonts w:ascii="Times New Roman" w:eastAsia="Calibri" w:hAnsi="Times New Roman" w:cs="Times New Roman"/>
                <w:sz w:val="20"/>
                <w:szCs w:val="20"/>
                <w:lang w:eastAsia="sk-SK"/>
              </w:rPr>
            </w:pPr>
          </w:p>
        </w:tc>
      </w:tr>
    </w:tbl>
    <w:p w14:paraId="6FA76D40" w14:textId="77777777" w:rsidR="002644DE" w:rsidRPr="002644DE" w:rsidRDefault="002644DE" w:rsidP="002644DE">
      <w:r w:rsidRPr="002644DE">
        <w:br w:type="page"/>
      </w:r>
    </w:p>
    <w:p w14:paraId="05171F26" w14:textId="77777777" w:rsidR="002644DE" w:rsidRPr="002644DE" w:rsidRDefault="002644DE" w:rsidP="002644DE">
      <w:pPr>
        <w:sectPr w:rsidR="002644DE" w:rsidRPr="002644DE" w:rsidSect="00AE29DC">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5CD1AF35" w14:textId="77777777" w:rsidTr="00265E1C">
        <w:trPr>
          <w:trHeight w:val="339"/>
          <w:jc w:val="center"/>
        </w:trPr>
        <w:tc>
          <w:tcPr>
            <w:tcW w:w="5000" w:type="pct"/>
            <w:gridSpan w:val="4"/>
            <w:tcBorders>
              <w:bottom w:val="single" w:sz="4" w:space="0" w:color="auto"/>
            </w:tcBorders>
            <w:shd w:val="clear" w:color="auto" w:fill="D9D9D9"/>
          </w:tcPr>
          <w:p w14:paraId="6312A1AF"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29FAA102" w14:textId="77777777" w:rsidTr="00265E1C">
        <w:trPr>
          <w:trHeight w:val="290"/>
          <w:jc w:val="center"/>
        </w:trPr>
        <w:tc>
          <w:tcPr>
            <w:tcW w:w="5000" w:type="pct"/>
            <w:gridSpan w:val="4"/>
            <w:tcBorders>
              <w:bottom w:val="single" w:sz="4" w:space="0" w:color="auto"/>
            </w:tcBorders>
            <w:shd w:val="clear" w:color="auto" w:fill="F2F2F2"/>
            <w:vAlign w:val="center"/>
          </w:tcPr>
          <w:p w14:paraId="733B6F06"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4A1F332A"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5E1C" w:rsidRPr="002644DE" w14:paraId="1A9AC960" w14:textId="77777777" w:rsidTr="00265E1C">
        <w:tblPrEx>
          <w:tblBorders>
            <w:top w:val="none" w:sz="0" w:space="0" w:color="auto"/>
            <w:bottom w:val="none" w:sz="0" w:space="0" w:color="auto"/>
          </w:tblBorders>
        </w:tblPrEx>
        <w:trPr>
          <w:trHeight w:val="557"/>
          <w:jc w:val="center"/>
        </w:trPr>
        <w:tc>
          <w:tcPr>
            <w:tcW w:w="180" w:type="pct"/>
            <w:shd w:val="clear" w:color="auto" w:fill="auto"/>
            <w:vAlign w:val="center"/>
          </w:tcPr>
          <w:p w14:paraId="0EFF9FE6" w14:textId="77777777" w:rsidR="00265E1C" w:rsidRPr="002644DE" w:rsidRDefault="00265E1C" w:rsidP="00265E1C">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7FA5E9AE" w14:textId="77777777" w:rsidR="00265E1C" w:rsidRPr="002644DE" w:rsidRDefault="00265E1C" w:rsidP="00265E1C">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1B02C215"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53DC5B7F"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47AEF5FF"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1E200FD4"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4F0C09D6"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1BE23E12"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5173FE85"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69F8272E"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7003FB01"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63C159C2"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0B9D662F"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3065D278" w14:textId="77777777" w:rsidR="00265E1C" w:rsidRPr="002644DE" w:rsidRDefault="00265E1C" w:rsidP="00265E1C">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7" w:type="pct"/>
            <w:shd w:val="clear" w:color="auto" w:fill="auto"/>
          </w:tcPr>
          <w:p w14:paraId="4D4824AD" w14:textId="77777777" w:rsidR="00265E1C" w:rsidRDefault="00265E1C" w:rsidP="00265E1C">
            <w:pPr>
              <w:pStyle w:val="Bezriadkovania"/>
              <w:rPr>
                <w:rFonts w:ascii="Times New Roman" w:hAnsi="Times New Roman" w:cs="Times New Roman"/>
                <w:i/>
                <w:sz w:val="20"/>
              </w:rPr>
            </w:pPr>
            <w:r>
              <w:rPr>
                <w:rFonts w:ascii="Times New Roman" w:hAnsi="Times New Roman" w:cs="Times New Roman"/>
                <w:i/>
                <w:sz w:val="20"/>
              </w:rPr>
              <w:t>Zavedením práva na prijatie na predprimárne vzdelávanie sa zlepší prístup detí ku vysokokvalitnému a cenovo dostupnému predprimárnemu vzdelávaniu.</w:t>
            </w:r>
          </w:p>
          <w:p w14:paraId="63B3EDF1" w14:textId="77777777" w:rsidR="00265E1C" w:rsidRDefault="00265E1C" w:rsidP="00265E1C">
            <w:pPr>
              <w:pStyle w:val="Bezriadkovania"/>
              <w:rPr>
                <w:rFonts w:ascii="Times New Roman" w:hAnsi="Times New Roman" w:cs="Times New Roman"/>
                <w:i/>
                <w:sz w:val="20"/>
              </w:rPr>
            </w:pPr>
          </w:p>
          <w:p w14:paraId="08BC2260" w14:textId="11B18B89" w:rsidR="00265E1C" w:rsidRDefault="00265E1C" w:rsidP="00265E1C">
            <w:pPr>
              <w:pStyle w:val="Bezriadkovania"/>
              <w:rPr>
                <w:rFonts w:ascii="Times New Roman" w:hAnsi="Times New Roman" w:cs="Times New Roman"/>
                <w:i/>
                <w:sz w:val="20"/>
              </w:rPr>
            </w:pPr>
            <w:r>
              <w:rPr>
                <w:rFonts w:ascii="Times New Roman" w:hAnsi="Times New Roman" w:cs="Times New Roman"/>
                <w:i/>
                <w:sz w:val="20"/>
              </w:rPr>
              <w:t>Rozšíria sa možnosti rodičov uplatniť sa na trhu práce a</w:t>
            </w:r>
            <w:r w:rsidR="003D2F76">
              <w:rPr>
                <w:rFonts w:ascii="Times New Roman" w:hAnsi="Times New Roman" w:cs="Times New Roman"/>
                <w:i/>
                <w:sz w:val="20"/>
              </w:rPr>
              <w:t>ko aj možnosti</w:t>
            </w:r>
            <w:r>
              <w:rPr>
                <w:rFonts w:ascii="Times New Roman" w:hAnsi="Times New Roman" w:cs="Times New Roman"/>
                <w:i/>
                <w:sz w:val="20"/>
              </w:rPr>
              <w:t xml:space="preserve"> </w:t>
            </w:r>
            <w:r w:rsidR="00BC02D5">
              <w:rPr>
                <w:rFonts w:ascii="Times New Roman" w:hAnsi="Times New Roman" w:cs="Times New Roman"/>
                <w:i/>
                <w:sz w:val="20"/>
              </w:rPr>
              <w:t xml:space="preserve">využívania </w:t>
            </w:r>
            <w:r>
              <w:rPr>
                <w:rFonts w:ascii="Times New Roman" w:hAnsi="Times New Roman" w:cs="Times New Roman"/>
                <w:i/>
                <w:sz w:val="20"/>
              </w:rPr>
              <w:t>flexibilného pracovného času.</w:t>
            </w:r>
          </w:p>
          <w:p w14:paraId="347F7EF6" w14:textId="77777777" w:rsidR="00265E1C" w:rsidRDefault="00265E1C" w:rsidP="00265E1C">
            <w:pPr>
              <w:pStyle w:val="Bezriadkovania"/>
              <w:rPr>
                <w:rFonts w:ascii="Times New Roman" w:hAnsi="Times New Roman" w:cs="Times New Roman"/>
                <w:i/>
                <w:sz w:val="20"/>
              </w:rPr>
            </w:pPr>
          </w:p>
          <w:p w14:paraId="1A368527" w14:textId="77777777" w:rsidR="00265E1C" w:rsidRDefault="00265E1C" w:rsidP="00265E1C">
            <w:pPr>
              <w:pStyle w:val="Bezriadkovania"/>
              <w:rPr>
                <w:rFonts w:ascii="Times New Roman" w:hAnsi="Times New Roman" w:cs="Times New Roman"/>
                <w:i/>
                <w:sz w:val="20"/>
              </w:rPr>
            </w:pPr>
            <w:r>
              <w:rPr>
                <w:rFonts w:ascii="Times New Roman" w:hAnsi="Times New Roman" w:cs="Times New Roman"/>
                <w:i/>
                <w:sz w:val="20"/>
              </w:rPr>
              <w:t>Všetkým deťom, bez ohľadu na ich domáce prostredie sa bude zabezpečovať vysokokvalitné predprimárne vzdelávanie v zdravie podporujúcom prostredí s poskytovaním cenovo prístupnej stravy 3x denne.</w:t>
            </w:r>
          </w:p>
          <w:p w14:paraId="389EDE38" w14:textId="77777777" w:rsidR="00265E1C" w:rsidRDefault="00265E1C" w:rsidP="00265E1C">
            <w:pPr>
              <w:pStyle w:val="Bezriadkovania"/>
              <w:rPr>
                <w:rFonts w:ascii="Times New Roman" w:hAnsi="Times New Roman" w:cs="Times New Roman"/>
                <w:i/>
                <w:sz w:val="20"/>
              </w:rPr>
            </w:pPr>
          </w:p>
          <w:p w14:paraId="41BFD4E6" w14:textId="77777777" w:rsidR="00265E1C" w:rsidRPr="000A2291" w:rsidRDefault="00265E1C" w:rsidP="00265E1C">
            <w:pPr>
              <w:pStyle w:val="Bezriadkovania"/>
              <w:rPr>
                <w:rFonts w:ascii="Times New Roman" w:hAnsi="Times New Roman" w:cs="Times New Roman"/>
                <w:i/>
                <w:sz w:val="20"/>
              </w:rPr>
            </w:pPr>
            <w:r w:rsidRPr="000A2291">
              <w:rPr>
                <w:rFonts w:ascii="Times New Roman" w:hAnsi="Times New Roman" w:cs="Times New Roman"/>
                <w:i/>
                <w:sz w:val="20"/>
              </w:rPr>
              <w:t>Pozitívne ovpl</w:t>
            </w:r>
            <w:r>
              <w:rPr>
                <w:rFonts w:ascii="Times New Roman" w:hAnsi="Times New Roman" w:cs="Times New Roman"/>
                <w:i/>
                <w:sz w:val="20"/>
              </w:rPr>
              <w:t>yvnenou skupinou sú všetky deti</w:t>
            </w:r>
            <w:r w:rsidR="008A2FE1">
              <w:rPr>
                <w:rFonts w:ascii="Times New Roman" w:hAnsi="Times New Roman" w:cs="Times New Roman"/>
                <w:i/>
                <w:sz w:val="20"/>
              </w:rPr>
              <w:t xml:space="preserve"> od </w:t>
            </w:r>
            <w:r w:rsidR="00BC02D5">
              <w:rPr>
                <w:rFonts w:ascii="Times New Roman" w:hAnsi="Times New Roman" w:cs="Times New Roman"/>
                <w:i/>
                <w:sz w:val="20"/>
              </w:rPr>
              <w:t>4 a postupne</w:t>
            </w:r>
            <w:r w:rsidR="008A2FE1">
              <w:rPr>
                <w:rFonts w:ascii="Times New Roman" w:hAnsi="Times New Roman" w:cs="Times New Roman"/>
                <w:i/>
                <w:sz w:val="20"/>
              </w:rPr>
              <w:t>3 rokov veku, ktorých rodičia požiadajú o ich prijatie do materskej školy.</w:t>
            </w:r>
            <w:r w:rsidR="003D2F76">
              <w:rPr>
                <w:rFonts w:ascii="Times New Roman" w:hAnsi="Times New Roman" w:cs="Times New Roman"/>
                <w:i/>
                <w:sz w:val="20"/>
              </w:rPr>
              <w:t xml:space="preserve"> Zavedením prednostného prijímania detí, ktoré budú mať právny nárok na prijatie na predprimárne vzdelávanie v materskej škole sa zlepší dostupnosť materskej školy pre všetky deti ods. 4 a postupne aj od 3 rokov, bez ohľadu na rodinné prostredie z ktorého pochádzajú. </w:t>
            </w:r>
          </w:p>
          <w:p w14:paraId="77574B20" w14:textId="77777777" w:rsidR="00265E1C" w:rsidRDefault="00265E1C" w:rsidP="00265E1C">
            <w:pPr>
              <w:spacing w:after="0" w:line="240" w:lineRule="auto"/>
              <w:rPr>
                <w:rFonts w:ascii="Times New Roman" w:eastAsia="Calibri" w:hAnsi="Times New Roman" w:cs="Times New Roman"/>
                <w:i/>
                <w:sz w:val="20"/>
                <w:szCs w:val="20"/>
                <w:lang w:eastAsia="sk-SK"/>
              </w:rPr>
            </w:pPr>
          </w:p>
          <w:p w14:paraId="6AEA0714" w14:textId="77777777" w:rsidR="008A2FE1" w:rsidRPr="000A2291" w:rsidRDefault="008A2FE1" w:rsidP="00265E1C">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Rodičia budú môcť využívať odborné poradenstvo pedagogických a odborných zamestnancov materských škôl a odborných zamestnancov zariadení poradenstva a prevencie. </w:t>
            </w:r>
          </w:p>
          <w:p w14:paraId="2F1E7F3B" w14:textId="77777777" w:rsidR="00265E1C" w:rsidRDefault="00265E1C" w:rsidP="00265E1C">
            <w:pPr>
              <w:spacing w:after="0" w:line="240" w:lineRule="auto"/>
              <w:rPr>
                <w:rFonts w:ascii="Times New Roman" w:eastAsia="Calibri" w:hAnsi="Times New Roman" w:cs="Times New Roman"/>
                <w:i/>
                <w:sz w:val="20"/>
                <w:szCs w:val="20"/>
                <w:lang w:eastAsia="sk-SK"/>
              </w:rPr>
            </w:pPr>
          </w:p>
          <w:p w14:paraId="4003C2BD" w14:textId="77777777" w:rsidR="00C43E1F" w:rsidRDefault="00C43E1F" w:rsidP="00265E1C">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Zavedením podporných opatrení vo výchove a vzdelávaní sa zlepší prístup zákonných zástupcov na trh práce a perspektívne aj prístup detí/žiakov ku kvalitnému vzdelaniu a na trhu práce. </w:t>
            </w:r>
          </w:p>
          <w:p w14:paraId="6B52B15D" w14:textId="77777777" w:rsidR="00C43E1F" w:rsidRDefault="00C43E1F" w:rsidP="00265E1C">
            <w:pPr>
              <w:spacing w:after="0" w:line="240" w:lineRule="auto"/>
              <w:rPr>
                <w:rFonts w:ascii="Times New Roman" w:eastAsia="Calibri" w:hAnsi="Times New Roman" w:cs="Times New Roman"/>
                <w:i/>
                <w:sz w:val="20"/>
                <w:szCs w:val="20"/>
                <w:lang w:eastAsia="sk-SK"/>
              </w:rPr>
            </w:pPr>
          </w:p>
          <w:p w14:paraId="5E6B1B6B" w14:textId="77777777" w:rsidR="00C43E1F" w:rsidRPr="003441A4" w:rsidRDefault="00C43E1F" w:rsidP="003441A4">
            <w:pPr>
              <w:spacing w:after="0" w:line="240" w:lineRule="auto"/>
              <w:rPr>
                <w:rFonts w:ascii="Times New Roman" w:eastAsia="Calibri" w:hAnsi="Times New Roman" w:cs="Times New Roman"/>
                <w:i/>
                <w:sz w:val="20"/>
                <w:szCs w:val="20"/>
                <w:lang w:eastAsia="sk-SK"/>
              </w:rPr>
            </w:pPr>
            <w:r w:rsidRPr="003441A4">
              <w:rPr>
                <w:rFonts w:ascii="Times New Roman" w:eastAsia="Calibri" w:hAnsi="Times New Roman" w:cs="Times New Roman"/>
                <w:i/>
                <w:sz w:val="20"/>
                <w:szCs w:val="20"/>
                <w:lang w:eastAsia="sk-SK"/>
              </w:rPr>
              <w:t>Ak škola po zavedení podporných opatrení bude vedieť prijať dieťa/žiaka so zdravotným postihnutím na celý výchovno-vzdelávací proces, pričom dieťa či sa žiak doteraz vzdelával výlučne alebo prevažne doma (na základe individuálneho vzdelávacieho programu), zvýši sa možnosť zákonných zástupcov zapojiť sa na trh práce. Tento dopad však nie je možné kvantifikovať.</w:t>
            </w:r>
          </w:p>
          <w:p w14:paraId="4E07C198" w14:textId="77777777" w:rsidR="00C43E1F" w:rsidRPr="000A2291" w:rsidRDefault="00C43E1F" w:rsidP="00265E1C">
            <w:pPr>
              <w:spacing w:after="0" w:line="240" w:lineRule="auto"/>
              <w:rPr>
                <w:rFonts w:ascii="Times New Roman" w:eastAsia="Calibri" w:hAnsi="Times New Roman" w:cs="Times New Roman"/>
                <w:i/>
                <w:sz w:val="20"/>
                <w:szCs w:val="20"/>
                <w:lang w:eastAsia="sk-SK"/>
              </w:rPr>
            </w:pPr>
          </w:p>
        </w:tc>
      </w:tr>
      <w:tr w:rsidR="00265E1C" w:rsidRPr="002644DE" w14:paraId="35608AAA" w14:textId="77777777" w:rsidTr="00265E1C">
        <w:trPr>
          <w:jc w:val="center"/>
        </w:trPr>
        <w:tc>
          <w:tcPr>
            <w:tcW w:w="180" w:type="pct"/>
            <w:tcBorders>
              <w:bottom w:val="single" w:sz="4" w:space="0" w:color="auto"/>
            </w:tcBorders>
            <w:shd w:val="clear" w:color="auto" w:fill="F2F2F2"/>
            <w:vAlign w:val="center"/>
          </w:tcPr>
          <w:p w14:paraId="3F2C2398" w14:textId="77777777" w:rsidR="00265E1C" w:rsidRPr="002644DE" w:rsidRDefault="00265E1C" w:rsidP="00265E1C">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20" w:type="pct"/>
            <w:gridSpan w:val="3"/>
            <w:tcBorders>
              <w:bottom w:val="single" w:sz="4" w:space="0" w:color="auto"/>
            </w:tcBorders>
            <w:shd w:val="clear" w:color="auto" w:fill="F2F2F2"/>
          </w:tcPr>
          <w:p w14:paraId="1B5E4F25" w14:textId="77777777" w:rsidR="00265E1C" w:rsidRPr="002644DE" w:rsidRDefault="00265E1C" w:rsidP="00265E1C">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0C0EF884" w14:textId="77777777" w:rsidR="00265E1C" w:rsidRPr="002644DE" w:rsidRDefault="00265E1C" w:rsidP="00265E1C">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5E1C" w:rsidRPr="002644DE" w14:paraId="6D09C8E7" w14:textId="77777777" w:rsidTr="00265E1C">
        <w:tblPrEx>
          <w:tblBorders>
            <w:top w:val="none" w:sz="0" w:space="0" w:color="auto"/>
          </w:tblBorders>
        </w:tblPrEx>
        <w:trPr>
          <w:trHeight w:val="677"/>
          <w:jc w:val="center"/>
        </w:trPr>
        <w:tc>
          <w:tcPr>
            <w:tcW w:w="180" w:type="pct"/>
            <w:shd w:val="clear" w:color="auto" w:fill="auto"/>
            <w:vAlign w:val="center"/>
          </w:tcPr>
          <w:p w14:paraId="53B463C3" w14:textId="77777777" w:rsidR="00265E1C" w:rsidRPr="002644DE" w:rsidRDefault="00265E1C" w:rsidP="00265E1C">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4A641F08" w14:textId="77777777" w:rsidR="00265E1C" w:rsidRPr="002644DE" w:rsidRDefault="00265E1C" w:rsidP="00265E1C">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7E076505"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7CBB7F54"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4010A5F0"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59BABBBB"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6BC0E313"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61D4508D"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29232CC8"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4579BC4A"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domácnosti s 3 a viac deťmi,</w:t>
            </w:r>
          </w:p>
          <w:p w14:paraId="6A392F3C"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2ED5EE29"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601E5ACF" w14:textId="77777777" w:rsidR="00265E1C" w:rsidRPr="002644DE" w:rsidRDefault="00265E1C" w:rsidP="00265E1C">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1" w:type="pct"/>
            <w:gridSpan w:val="2"/>
            <w:shd w:val="clear" w:color="auto" w:fill="auto"/>
          </w:tcPr>
          <w:p w14:paraId="078E8EB8" w14:textId="77777777" w:rsidR="008A2FE1" w:rsidRDefault="008A2FE1" w:rsidP="00265E1C">
            <w:pPr>
              <w:pStyle w:val="Bezriadkovania"/>
              <w:rPr>
                <w:rFonts w:ascii="Times New Roman" w:hAnsi="Times New Roman" w:cs="Times New Roman"/>
                <w:i/>
                <w:sz w:val="20"/>
              </w:rPr>
            </w:pPr>
          </w:p>
          <w:p w14:paraId="0305E251" w14:textId="77777777" w:rsidR="008A2FE1" w:rsidRPr="00A464BB" w:rsidRDefault="008A2FE1" w:rsidP="00A464BB">
            <w:pPr>
              <w:spacing w:after="0" w:line="240" w:lineRule="auto"/>
              <w:rPr>
                <w:rFonts w:ascii="Times New Roman" w:eastAsia="Calibri" w:hAnsi="Times New Roman" w:cs="Times New Roman"/>
                <w:i/>
                <w:sz w:val="20"/>
                <w:szCs w:val="20"/>
                <w:lang w:eastAsia="sk-SK"/>
              </w:rPr>
            </w:pPr>
            <w:r>
              <w:rPr>
                <w:rFonts w:ascii="Times New Roman" w:hAnsi="Times New Roman" w:cs="Times New Roman"/>
                <w:i/>
                <w:sz w:val="20"/>
              </w:rPr>
              <w:t xml:space="preserve">Návrh </w:t>
            </w:r>
            <w:r w:rsidRPr="00A464BB">
              <w:rPr>
                <w:rFonts w:ascii="Times New Roman" w:eastAsia="Calibri" w:hAnsi="Times New Roman" w:cs="Times New Roman"/>
                <w:i/>
                <w:sz w:val="20"/>
                <w:szCs w:val="20"/>
                <w:lang w:eastAsia="sk-SK"/>
              </w:rPr>
              <w:t>je zacielený aj na domácnosti s nízkym príjmom a tiež na domácnosti, v ktorých sa jeden z rodičov nemôže zamestnať kvôli neprijatiu dieťaťa do materskej školy.</w:t>
            </w:r>
          </w:p>
          <w:p w14:paraId="13C7FD1E" w14:textId="77777777" w:rsidR="008A2FE1" w:rsidRPr="00A464BB" w:rsidRDefault="008A2FE1" w:rsidP="00A464BB">
            <w:pPr>
              <w:spacing w:after="0" w:line="240" w:lineRule="auto"/>
              <w:rPr>
                <w:rFonts w:ascii="Times New Roman" w:eastAsia="Calibri" w:hAnsi="Times New Roman" w:cs="Times New Roman"/>
                <w:i/>
                <w:sz w:val="20"/>
                <w:szCs w:val="20"/>
                <w:lang w:eastAsia="sk-SK"/>
              </w:rPr>
            </w:pPr>
          </w:p>
          <w:p w14:paraId="7A462A82" w14:textId="77777777" w:rsidR="008A2FE1" w:rsidRPr="00A464BB" w:rsidRDefault="008A2FE1" w:rsidP="00A464BB">
            <w:pPr>
              <w:spacing w:after="0" w:line="240" w:lineRule="auto"/>
              <w:rPr>
                <w:rFonts w:ascii="Times New Roman" w:eastAsia="Calibri" w:hAnsi="Times New Roman" w:cs="Times New Roman"/>
                <w:i/>
                <w:sz w:val="20"/>
                <w:szCs w:val="20"/>
                <w:lang w:eastAsia="sk-SK"/>
              </w:rPr>
            </w:pPr>
            <w:r w:rsidRPr="00A464BB">
              <w:rPr>
                <w:rFonts w:ascii="Times New Roman" w:eastAsia="Calibri" w:hAnsi="Times New Roman" w:cs="Times New Roman"/>
                <w:i/>
                <w:sz w:val="20"/>
                <w:szCs w:val="20"/>
                <w:lang w:eastAsia="sk-SK"/>
              </w:rPr>
              <w:t>Návrh je zacielený aj na jednorodičovské domácnosti a domácnosti s deťmi so zdravotným znevýhodnením.</w:t>
            </w:r>
          </w:p>
          <w:p w14:paraId="70D9C06C" w14:textId="77777777" w:rsidR="00265E1C" w:rsidRDefault="00265E1C" w:rsidP="00A464BB">
            <w:pPr>
              <w:spacing w:after="0" w:line="240" w:lineRule="auto"/>
              <w:rPr>
                <w:rFonts w:ascii="Times New Roman" w:eastAsia="Calibri" w:hAnsi="Times New Roman" w:cs="Times New Roman"/>
                <w:i/>
                <w:sz w:val="20"/>
                <w:szCs w:val="20"/>
                <w:lang w:eastAsia="sk-SK"/>
              </w:rPr>
            </w:pPr>
          </w:p>
          <w:p w14:paraId="6CB7F188" w14:textId="77777777" w:rsidR="003441A4" w:rsidRDefault="003441A4" w:rsidP="00372327">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Návrh má prostredníctvom zavedenia podporných opatrení významný pozitívny vplyv na deti a žiakov so ŠVVP a ich rodiny, vrátane</w:t>
            </w:r>
            <w:r w:rsidR="00372327">
              <w:rPr>
                <w:rFonts w:ascii="Times New Roman" w:eastAsia="Calibri" w:hAnsi="Times New Roman" w:cs="Times New Roman"/>
                <w:i/>
                <w:sz w:val="20"/>
                <w:szCs w:val="20"/>
                <w:lang w:eastAsia="sk-SK"/>
              </w:rPr>
              <w:t xml:space="preserve"> zraniteľných skupín: </w:t>
            </w:r>
          </w:p>
          <w:p w14:paraId="67B9E9D0" w14:textId="77777777" w:rsidR="00372327" w:rsidRPr="002644DE" w:rsidRDefault="00372327" w:rsidP="0037232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w:t>
            </w:r>
          </w:p>
          <w:p w14:paraId="624BB0B2" w14:textId="77777777" w:rsidR="00372327" w:rsidRPr="002644DE" w:rsidRDefault="00372327" w:rsidP="0037232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0CC6783B" w14:textId="77777777" w:rsidR="00372327" w:rsidRPr="002644DE" w:rsidRDefault="00372327" w:rsidP="0037232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34FF2190" w14:textId="77777777" w:rsidR="00372327" w:rsidRPr="002644DE" w:rsidRDefault="00372327" w:rsidP="0037232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3AB758A5" w14:textId="77777777" w:rsidR="003441A4" w:rsidRDefault="003441A4" w:rsidP="00A464BB">
            <w:pPr>
              <w:spacing w:after="0" w:line="240" w:lineRule="auto"/>
              <w:rPr>
                <w:rFonts w:ascii="Times New Roman" w:eastAsia="Calibri" w:hAnsi="Times New Roman" w:cs="Times New Roman"/>
                <w:i/>
                <w:sz w:val="20"/>
                <w:szCs w:val="20"/>
                <w:lang w:eastAsia="sk-SK"/>
              </w:rPr>
            </w:pPr>
          </w:p>
          <w:p w14:paraId="26D088C9" w14:textId="77777777" w:rsidR="00B75AC7" w:rsidRDefault="00B75AC7" w:rsidP="00A464B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lastRenderedPageBreak/>
              <w:t xml:space="preserve">Podľa štatistík rezortu školstva sa </w:t>
            </w:r>
            <w:r w:rsidR="00DD5571">
              <w:rPr>
                <w:rFonts w:ascii="Times New Roman" w:eastAsia="Calibri" w:hAnsi="Times New Roman" w:cs="Times New Roman"/>
                <w:i/>
                <w:sz w:val="20"/>
                <w:szCs w:val="20"/>
                <w:lang w:eastAsia="sk-SK"/>
              </w:rPr>
              <w:t xml:space="preserve">podporné opatrenia budú týkať najmä nasledovných skupín: </w:t>
            </w:r>
          </w:p>
          <w:p w14:paraId="4CB23E38" w14:textId="77777777" w:rsidR="00265E1C" w:rsidRPr="002644DE" w:rsidRDefault="00265E1C" w:rsidP="00DD5571">
            <w:pPr>
              <w:pStyle w:val="Bezriadkovania"/>
              <w:rPr>
                <w:rFonts w:ascii="Times New Roman" w:eastAsia="Calibri" w:hAnsi="Times New Roman" w:cs="Times New Roman"/>
                <w:sz w:val="20"/>
                <w:lang w:eastAsia="sk-SK"/>
              </w:rPr>
            </w:pPr>
          </w:p>
        </w:tc>
      </w:tr>
      <w:tr w:rsidR="00DD5571" w:rsidRPr="002644DE" w14:paraId="151912B7" w14:textId="77777777" w:rsidTr="00DD5571">
        <w:tblPrEx>
          <w:tblBorders>
            <w:top w:val="none" w:sz="0" w:space="0" w:color="auto"/>
          </w:tblBorders>
        </w:tblPrEx>
        <w:trPr>
          <w:trHeight w:val="677"/>
          <w:jc w:val="center"/>
        </w:trPr>
        <w:tc>
          <w:tcPr>
            <w:tcW w:w="180" w:type="pct"/>
            <w:shd w:val="clear" w:color="auto" w:fill="auto"/>
            <w:vAlign w:val="center"/>
          </w:tcPr>
          <w:p w14:paraId="2B6D289A" w14:textId="77777777" w:rsidR="00DD5571" w:rsidRPr="002644DE" w:rsidRDefault="00DD5571" w:rsidP="00265E1C">
            <w:pPr>
              <w:spacing w:after="0" w:line="240" w:lineRule="auto"/>
              <w:rPr>
                <w:rFonts w:ascii="Times New Roman" w:eastAsia="Calibri" w:hAnsi="Times New Roman" w:cs="Times New Roman"/>
                <w:i/>
                <w:sz w:val="18"/>
                <w:szCs w:val="18"/>
                <w:lang w:eastAsia="sk-SK"/>
              </w:rPr>
            </w:pPr>
          </w:p>
        </w:tc>
        <w:tc>
          <w:tcPr>
            <w:tcW w:w="4820" w:type="pct"/>
            <w:gridSpan w:val="3"/>
            <w:shd w:val="clear" w:color="auto" w:fill="auto"/>
          </w:tcPr>
          <w:p w14:paraId="15BB57F7" w14:textId="77777777" w:rsidR="00DD5571" w:rsidRPr="00641BF9" w:rsidRDefault="00DD5571" w:rsidP="00DD5571">
            <w:pPr>
              <w:spacing w:line="276" w:lineRule="auto"/>
              <w:rPr>
                <w:rFonts w:ascii="Times New Roman" w:hAnsi="Times New Roman" w:cs="Times New Roman"/>
                <w:sz w:val="20"/>
                <w:szCs w:val="20"/>
              </w:rPr>
            </w:pPr>
            <w:r w:rsidRPr="00641BF9">
              <w:rPr>
                <w:rFonts w:ascii="Times New Roman" w:hAnsi="Times New Roman" w:cs="Times New Roman"/>
                <w:b/>
                <w:sz w:val="20"/>
                <w:szCs w:val="20"/>
                <w:u w:val="single"/>
              </w:rPr>
              <w:t>Počet detí a žiakov so špeciálnymi výchovno-vzdelávacími potrebami (ŠVVP)</w:t>
            </w:r>
            <w:r w:rsidRPr="00641BF9">
              <w:rPr>
                <w:rFonts w:ascii="Times New Roman" w:hAnsi="Times New Roman" w:cs="Times New Roman"/>
                <w:sz w:val="20"/>
                <w:szCs w:val="20"/>
                <w:u w:val="single"/>
              </w:rPr>
              <w:t>: so zdravotným znevýhodnením, s nadaním, zo sociálne znevýhodneného prostredia, v bežných školách:</w:t>
            </w:r>
          </w:p>
          <w:tbl>
            <w:tblPr>
              <w:tblStyle w:val="Mriekatabuky"/>
              <w:tblW w:w="9062" w:type="dxa"/>
              <w:tblLayout w:type="fixed"/>
              <w:tblLook w:val="04A0" w:firstRow="1" w:lastRow="0" w:firstColumn="1" w:lastColumn="0" w:noHBand="0" w:noVBand="1"/>
            </w:tblPr>
            <w:tblGrid>
              <w:gridCol w:w="1468"/>
              <w:gridCol w:w="2066"/>
              <w:gridCol w:w="1696"/>
              <w:gridCol w:w="851"/>
              <w:gridCol w:w="1708"/>
              <w:gridCol w:w="1273"/>
            </w:tblGrid>
            <w:tr w:rsidR="00DD5571" w:rsidRPr="00641BF9" w14:paraId="5ECB067F" w14:textId="77777777" w:rsidTr="00DD5571">
              <w:tc>
                <w:tcPr>
                  <w:tcW w:w="1468" w:type="dxa"/>
                </w:tcPr>
                <w:p w14:paraId="4F2A652A" w14:textId="77777777" w:rsidR="00DD5571" w:rsidRPr="00641BF9" w:rsidRDefault="00DD5571" w:rsidP="00DD5571">
                  <w:pPr>
                    <w:spacing w:line="276" w:lineRule="auto"/>
                    <w:rPr>
                      <w:rFonts w:ascii="Times New Roman" w:hAnsi="Times New Roman" w:cs="Times New Roman"/>
                      <w:sz w:val="20"/>
                      <w:szCs w:val="20"/>
                    </w:rPr>
                  </w:pPr>
                </w:p>
              </w:tc>
              <w:tc>
                <w:tcPr>
                  <w:tcW w:w="2066" w:type="dxa"/>
                </w:tcPr>
                <w:p w14:paraId="2877CC35"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 xml:space="preserve">so zdrav. znevýhodnením/ nadaním </w:t>
                  </w:r>
                </w:p>
              </w:tc>
              <w:tc>
                <w:tcPr>
                  <w:tcW w:w="1696" w:type="dxa"/>
                </w:tcPr>
                <w:p w14:paraId="16E1DFD4"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 xml:space="preserve">zo sociálne znevýhodneného prostredia </w:t>
                  </w:r>
                </w:p>
              </w:tc>
              <w:tc>
                <w:tcPr>
                  <w:tcW w:w="851" w:type="dxa"/>
                </w:tcPr>
                <w:p w14:paraId="725481EF"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 xml:space="preserve">Spolu </w:t>
                  </w:r>
                </w:p>
              </w:tc>
              <w:tc>
                <w:tcPr>
                  <w:tcW w:w="1708" w:type="dxa"/>
                </w:tcPr>
                <w:p w14:paraId="2F099753"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Celkový počet detí/žiakov</w:t>
                  </w:r>
                </w:p>
              </w:tc>
              <w:tc>
                <w:tcPr>
                  <w:tcW w:w="1273" w:type="dxa"/>
                </w:tcPr>
                <w:p w14:paraId="1DFF1B67"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Podiel z celkového počtu</w:t>
                  </w:r>
                </w:p>
              </w:tc>
            </w:tr>
            <w:tr w:rsidR="00DD5571" w:rsidRPr="00641BF9" w14:paraId="3764BD00" w14:textId="77777777" w:rsidTr="00DD5571">
              <w:tc>
                <w:tcPr>
                  <w:tcW w:w="1468" w:type="dxa"/>
                </w:tcPr>
                <w:p w14:paraId="2DC52C4D" w14:textId="77777777" w:rsidR="00DD5571" w:rsidRPr="00641BF9" w:rsidRDefault="00DD5571" w:rsidP="00DD5571">
                  <w:pPr>
                    <w:spacing w:line="276" w:lineRule="auto"/>
                    <w:rPr>
                      <w:rFonts w:ascii="Times New Roman" w:hAnsi="Times New Roman" w:cs="Times New Roman"/>
                      <w:sz w:val="20"/>
                      <w:szCs w:val="20"/>
                    </w:rPr>
                  </w:pPr>
                  <w:r w:rsidRPr="00641BF9">
                    <w:rPr>
                      <w:rFonts w:ascii="Times New Roman" w:hAnsi="Times New Roman" w:cs="Times New Roman"/>
                      <w:sz w:val="20"/>
                      <w:szCs w:val="20"/>
                    </w:rPr>
                    <w:t>Materské školy</w:t>
                  </w:r>
                </w:p>
              </w:tc>
              <w:tc>
                <w:tcPr>
                  <w:tcW w:w="2066" w:type="dxa"/>
                </w:tcPr>
                <w:p w14:paraId="00414A9C"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1 026</w:t>
                  </w:r>
                </w:p>
              </w:tc>
              <w:tc>
                <w:tcPr>
                  <w:tcW w:w="1696" w:type="dxa"/>
                </w:tcPr>
                <w:p w14:paraId="63D804D5"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2 239</w:t>
                  </w:r>
                </w:p>
              </w:tc>
              <w:tc>
                <w:tcPr>
                  <w:tcW w:w="851" w:type="dxa"/>
                </w:tcPr>
                <w:p w14:paraId="713E4821"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3 265</w:t>
                  </w:r>
                </w:p>
              </w:tc>
              <w:tc>
                <w:tcPr>
                  <w:tcW w:w="1708" w:type="dxa"/>
                </w:tcPr>
                <w:p w14:paraId="7D61FFAA"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178 830</w:t>
                  </w:r>
                </w:p>
              </w:tc>
              <w:tc>
                <w:tcPr>
                  <w:tcW w:w="1273" w:type="dxa"/>
                </w:tcPr>
                <w:p w14:paraId="339A0954"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1,9%</w:t>
                  </w:r>
                </w:p>
              </w:tc>
            </w:tr>
            <w:tr w:rsidR="00DD5571" w:rsidRPr="00641BF9" w14:paraId="21E90908" w14:textId="77777777" w:rsidTr="00DD5571">
              <w:tc>
                <w:tcPr>
                  <w:tcW w:w="1468" w:type="dxa"/>
                </w:tcPr>
                <w:p w14:paraId="2EB3688A" w14:textId="77777777" w:rsidR="00DD5571" w:rsidRPr="00641BF9" w:rsidRDefault="00DD5571" w:rsidP="00DD5571">
                  <w:pPr>
                    <w:spacing w:line="276" w:lineRule="auto"/>
                    <w:rPr>
                      <w:rFonts w:ascii="Times New Roman" w:hAnsi="Times New Roman" w:cs="Times New Roman"/>
                      <w:sz w:val="20"/>
                      <w:szCs w:val="20"/>
                    </w:rPr>
                  </w:pPr>
                  <w:r w:rsidRPr="00641BF9">
                    <w:rPr>
                      <w:rFonts w:ascii="Times New Roman" w:hAnsi="Times New Roman" w:cs="Times New Roman"/>
                      <w:sz w:val="20"/>
                      <w:szCs w:val="20"/>
                    </w:rPr>
                    <w:t>Základné školy</w:t>
                  </w:r>
                </w:p>
              </w:tc>
              <w:tc>
                <w:tcPr>
                  <w:tcW w:w="2066" w:type="dxa"/>
                </w:tcPr>
                <w:p w14:paraId="33BE512C"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34 707</w:t>
                  </w:r>
                </w:p>
              </w:tc>
              <w:tc>
                <w:tcPr>
                  <w:tcW w:w="1696" w:type="dxa"/>
                </w:tcPr>
                <w:p w14:paraId="273CD310"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30 283</w:t>
                  </w:r>
                </w:p>
              </w:tc>
              <w:tc>
                <w:tcPr>
                  <w:tcW w:w="851" w:type="dxa"/>
                </w:tcPr>
                <w:p w14:paraId="6379CAA0"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64 990</w:t>
                  </w:r>
                </w:p>
              </w:tc>
              <w:tc>
                <w:tcPr>
                  <w:tcW w:w="1708" w:type="dxa"/>
                </w:tcPr>
                <w:p w14:paraId="525F56B5"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482 426</w:t>
                  </w:r>
                </w:p>
              </w:tc>
              <w:tc>
                <w:tcPr>
                  <w:tcW w:w="1273" w:type="dxa"/>
                </w:tcPr>
                <w:p w14:paraId="2E8E3DE3"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13,5%</w:t>
                  </w:r>
                </w:p>
              </w:tc>
            </w:tr>
            <w:tr w:rsidR="00DD5571" w:rsidRPr="00641BF9" w14:paraId="6EB76208" w14:textId="77777777" w:rsidTr="00DD5571">
              <w:tc>
                <w:tcPr>
                  <w:tcW w:w="1468" w:type="dxa"/>
                </w:tcPr>
                <w:p w14:paraId="040C2A0A" w14:textId="77777777" w:rsidR="00DD5571" w:rsidRPr="00641BF9" w:rsidRDefault="00DD5571" w:rsidP="00DD5571">
                  <w:pPr>
                    <w:spacing w:line="276" w:lineRule="auto"/>
                    <w:rPr>
                      <w:rFonts w:ascii="Times New Roman" w:hAnsi="Times New Roman" w:cs="Times New Roman"/>
                      <w:sz w:val="20"/>
                      <w:szCs w:val="20"/>
                    </w:rPr>
                  </w:pPr>
                  <w:r w:rsidRPr="00641BF9">
                    <w:rPr>
                      <w:rFonts w:ascii="Times New Roman" w:hAnsi="Times New Roman" w:cs="Times New Roman"/>
                      <w:sz w:val="20"/>
                      <w:szCs w:val="20"/>
                    </w:rPr>
                    <w:t>Stredné školy</w:t>
                  </w:r>
                </w:p>
              </w:tc>
              <w:tc>
                <w:tcPr>
                  <w:tcW w:w="2066" w:type="dxa"/>
                </w:tcPr>
                <w:p w14:paraId="61B56299"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12 488</w:t>
                  </w:r>
                </w:p>
              </w:tc>
              <w:tc>
                <w:tcPr>
                  <w:tcW w:w="1696" w:type="dxa"/>
                </w:tcPr>
                <w:p w14:paraId="069484CB"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1 030</w:t>
                  </w:r>
                </w:p>
              </w:tc>
              <w:tc>
                <w:tcPr>
                  <w:tcW w:w="851" w:type="dxa"/>
                </w:tcPr>
                <w:p w14:paraId="0AB700DE"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13 518</w:t>
                  </w:r>
                </w:p>
              </w:tc>
              <w:tc>
                <w:tcPr>
                  <w:tcW w:w="1708" w:type="dxa"/>
                </w:tcPr>
                <w:p w14:paraId="29A90311"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209 616</w:t>
                  </w:r>
                </w:p>
              </w:tc>
              <w:tc>
                <w:tcPr>
                  <w:tcW w:w="1273" w:type="dxa"/>
                </w:tcPr>
                <w:p w14:paraId="53E7626A" w14:textId="77777777" w:rsidR="00DD5571" w:rsidRPr="00641BF9" w:rsidRDefault="00DD5571" w:rsidP="00DD5571">
                  <w:pPr>
                    <w:spacing w:line="276" w:lineRule="auto"/>
                    <w:jc w:val="right"/>
                    <w:rPr>
                      <w:rFonts w:ascii="Times New Roman" w:hAnsi="Times New Roman" w:cs="Times New Roman"/>
                      <w:sz w:val="20"/>
                      <w:szCs w:val="20"/>
                    </w:rPr>
                  </w:pPr>
                  <w:r w:rsidRPr="00641BF9">
                    <w:rPr>
                      <w:rFonts w:ascii="Times New Roman" w:hAnsi="Times New Roman" w:cs="Times New Roman"/>
                      <w:sz w:val="20"/>
                      <w:szCs w:val="20"/>
                    </w:rPr>
                    <w:t>6,5%</w:t>
                  </w:r>
                </w:p>
              </w:tc>
            </w:tr>
          </w:tbl>
          <w:p w14:paraId="0C38D1D5" w14:textId="77777777" w:rsidR="00DD5571" w:rsidRPr="00A35E0C" w:rsidRDefault="00DD5571" w:rsidP="00DD5571">
            <w:pPr>
              <w:spacing w:line="276" w:lineRule="auto"/>
              <w:rPr>
                <w:rFonts w:ascii="Times New Roman" w:hAnsi="Times New Roman" w:cs="Times New Roman"/>
                <w:sz w:val="20"/>
                <w:szCs w:val="20"/>
              </w:rPr>
            </w:pPr>
            <w:r w:rsidRPr="00A35E0C">
              <w:rPr>
                <w:rFonts w:ascii="Times New Roman" w:hAnsi="Times New Roman" w:cs="Times New Roman"/>
                <w:sz w:val="20"/>
                <w:szCs w:val="20"/>
              </w:rPr>
              <w:t>Zdroj: Dáta CVTI SR k 15.9.2022</w:t>
            </w:r>
          </w:p>
          <w:p w14:paraId="7AD694D8" w14:textId="77777777" w:rsidR="00DD5571" w:rsidRDefault="00DD5571" w:rsidP="00265E1C">
            <w:pPr>
              <w:pStyle w:val="Bezriadkovania"/>
              <w:rPr>
                <w:rFonts w:ascii="Times New Roman" w:hAnsi="Times New Roman" w:cs="Times New Roman"/>
                <w:i/>
                <w:sz w:val="20"/>
              </w:rPr>
            </w:pPr>
          </w:p>
        </w:tc>
      </w:tr>
    </w:tbl>
    <w:p w14:paraId="7DEFADD9" w14:textId="77777777" w:rsidR="002644DE" w:rsidRPr="002644DE" w:rsidRDefault="002644DE" w:rsidP="002644DE">
      <w:pPr>
        <w:sectPr w:rsidR="002644DE" w:rsidRPr="002644DE" w:rsidSect="00AE29DC">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4517FFBF" w14:textId="77777777" w:rsidTr="00AE29DC">
        <w:trPr>
          <w:jc w:val="center"/>
        </w:trPr>
        <w:tc>
          <w:tcPr>
            <w:tcW w:w="5000" w:type="pct"/>
            <w:gridSpan w:val="3"/>
            <w:shd w:val="clear" w:color="auto" w:fill="D9D9D9"/>
          </w:tcPr>
          <w:p w14:paraId="6EED66F3"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249361B4"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4B5FB825" w14:textId="77777777" w:rsidTr="00AE29DC">
        <w:trPr>
          <w:jc w:val="center"/>
        </w:trPr>
        <w:tc>
          <w:tcPr>
            <w:tcW w:w="132" w:type="pct"/>
            <w:tcBorders>
              <w:bottom w:val="single" w:sz="4" w:space="0" w:color="auto"/>
            </w:tcBorders>
            <w:shd w:val="clear" w:color="auto" w:fill="F2F2F2"/>
            <w:vAlign w:val="center"/>
          </w:tcPr>
          <w:p w14:paraId="44BB158F"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5836DA40"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656690E5" w14:textId="77777777" w:rsidTr="00AE29DC">
        <w:trPr>
          <w:trHeight w:val="928"/>
          <w:jc w:val="center"/>
        </w:trPr>
        <w:tc>
          <w:tcPr>
            <w:tcW w:w="132" w:type="pct"/>
            <w:tcBorders>
              <w:top w:val="nil"/>
              <w:bottom w:val="nil"/>
            </w:tcBorders>
            <w:shd w:val="clear" w:color="auto" w:fill="auto"/>
          </w:tcPr>
          <w:p w14:paraId="322836B0" w14:textId="77777777" w:rsidR="002644DE" w:rsidRPr="002644DE" w:rsidRDefault="002644DE" w:rsidP="002644DE">
            <w:pPr>
              <w:spacing w:after="0" w:line="240" w:lineRule="auto"/>
              <w:rPr>
                <w:rFonts w:ascii="Times New Roman" w:eastAsia="Calibri" w:hAnsi="Times New Roman" w:cs="Times New Roman"/>
                <w:i/>
                <w:sz w:val="20"/>
              </w:rPr>
            </w:pPr>
          </w:p>
          <w:p w14:paraId="4BC6D035"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252E6C07"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00F31C2B" w14:textId="77777777" w:rsidR="008A2FE1" w:rsidRDefault="00265E1C" w:rsidP="00265E1C">
            <w:pPr>
              <w:rPr>
                <w:rFonts w:ascii="Times New Roman" w:eastAsia="Calibri" w:hAnsi="Times New Roman" w:cs="Times New Roman"/>
                <w:i/>
                <w:sz w:val="20"/>
                <w:szCs w:val="20"/>
              </w:rPr>
            </w:pPr>
            <w:r w:rsidRPr="000048C5">
              <w:rPr>
                <w:rFonts w:ascii="Times New Roman" w:eastAsia="Calibri" w:hAnsi="Times New Roman" w:cs="Times New Roman"/>
                <w:i/>
                <w:sz w:val="20"/>
                <w:szCs w:val="20"/>
              </w:rPr>
              <w:t xml:space="preserve">Návrh zákona je </w:t>
            </w:r>
            <w:r w:rsidR="009B2FE9">
              <w:rPr>
                <w:rFonts w:ascii="Times New Roman" w:eastAsia="Calibri" w:hAnsi="Times New Roman" w:cs="Times New Roman"/>
                <w:i/>
                <w:sz w:val="20"/>
                <w:szCs w:val="20"/>
              </w:rPr>
              <w:t xml:space="preserve">vo veci zavedenia právneho nároku na prijatie dieťaťa do materskej školy, vo veci zavedenia </w:t>
            </w:r>
            <w:r w:rsidR="009B2FE9" w:rsidRPr="009B2FE9">
              <w:rPr>
                <w:rFonts w:ascii="Times New Roman" w:eastAsia="Calibri" w:hAnsi="Times New Roman" w:cs="Times New Roman"/>
                <w:i/>
                <w:sz w:val="20"/>
                <w:szCs w:val="20"/>
              </w:rPr>
              <w:t>nového príspevku na podporné opatrenia ako aj zavedenia nároku na podporné opatrenie pre deti a žiakov so špeciálnymi výchovno-vzdelávacími potrebami</w:t>
            </w:r>
            <w:r w:rsidR="009B2FE9" w:rsidRPr="000048C5">
              <w:rPr>
                <w:rFonts w:ascii="Times New Roman" w:eastAsia="Calibri" w:hAnsi="Times New Roman" w:cs="Times New Roman"/>
                <w:i/>
                <w:sz w:val="20"/>
                <w:szCs w:val="20"/>
              </w:rPr>
              <w:t xml:space="preserve"> </w:t>
            </w:r>
            <w:r w:rsidRPr="000048C5">
              <w:rPr>
                <w:rFonts w:ascii="Times New Roman" w:eastAsia="Calibri" w:hAnsi="Times New Roman" w:cs="Times New Roman"/>
                <w:i/>
                <w:sz w:val="20"/>
                <w:szCs w:val="20"/>
              </w:rPr>
              <w:t>v súlade s princípmi rovnosti príležitostí</w:t>
            </w:r>
            <w:r w:rsidR="008A2FE1">
              <w:rPr>
                <w:rFonts w:ascii="Times New Roman" w:eastAsia="Calibri" w:hAnsi="Times New Roman" w:cs="Times New Roman"/>
                <w:i/>
                <w:sz w:val="20"/>
                <w:szCs w:val="20"/>
              </w:rPr>
              <w:t xml:space="preserve"> a práva každého dieťaťa na vysokokvalitné a cenovo dostupné predprimárne vzdelávanie bez ohľadu na </w:t>
            </w:r>
            <w:r w:rsidR="008A2FE1" w:rsidRPr="002644DE">
              <w:rPr>
                <w:rFonts w:ascii="Times New Roman" w:eastAsia="Calibri" w:hAnsi="Times New Roman" w:cs="Times New Roman"/>
                <w:i/>
                <w:sz w:val="20"/>
                <w:szCs w:val="24"/>
              </w:rPr>
              <w:t>pohlavi</w:t>
            </w:r>
            <w:r w:rsidR="008A2FE1">
              <w:rPr>
                <w:rFonts w:ascii="Times New Roman" w:eastAsia="Calibri" w:hAnsi="Times New Roman" w:cs="Times New Roman"/>
                <w:i/>
                <w:sz w:val="20"/>
                <w:szCs w:val="24"/>
              </w:rPr>
              <w:t>e</w:t>
            </w:r>
            <w:r w:rsidR="008A2FE1" w:rsidRPr="002644DE">
              <w:rPr>
                <w:rFonts w:ascii="Times New Roman" w:eastAsia="Calibri" w:hAnsi="Times New Roman" w:cs="Times New Roman"/>
                <w:i/>
                <w:sz w:val="20"/>
                <w:szCs w:val="24"/>
              </w:rPr>
              <w:t>, ras</w:t>
            </w:r>
            <w:r w:rsidR="008A2FE1">
              <w:rPr>
                <w:rFonts w:ascii="Times New Roman" w:eastAsia="Calibri" w:hAnsi="Times New Roman" w:cs="Times New Roman"/>
                <w:i/>
                <w:sz w:val="20"/>
                <w:szCs w:val="24"/>
              </w:rPr>
              <w:t>u</w:t>
            </w:r>
            <w:r w:rsidR="008A2FE1" w:rsidRPr="002644DE">
              <w:rPr>
                <w:rFonts w:ascii="Times New Roman" w:eastAsia="Calibri" w:hAnsi="Times New Roman" w:cs="Times New Roman"/>
                <w:i/>
                <w:sz w:val="20"/>
                <w:szCs w:val="24"/>
              </w:rPr>
              <w:t>, etnicit</w:t>
            </w:r>
            <w:r w:rsidR="008A2FE1">
              <w:rPr>
                <w:rFonts w:ascii="Times New Roman" w:eastAsia="Calibri" w:hAnsi="Times New Roman" w:cs="Times New Roman"/>
                <w:i/>
                <w:sz w:val="20"/>
                <w:szCs w:val="24"/>
              </w:rPr>
              <w:t>u</w:t>
            </w:r>
            <w:r w:rsidR="008A2FE1" w:rsidRPr="002644DE">
              <w:rPr>
                <w:rFonts w:ascii="Times New Roman" w:eastAsia="Calibri" w:hAnsi="Times New Roman" w:cs="Times New Roman"/>
                <w:i/>
                <w:sz w:val="20"/>
                <w:szCs w:val="24"/>
              </w:rPr>
              <w:t>, náboženstv</w:t>
            </w:r>
            <w:r w:rsidR="008A2FE1">
              <w:rPr>
                <w:rFonts w:ascii="Times New Roman" w:eastAsia="Calibri" w:hAnsi="Times New Roman" w:cs="Times New Roman"/>
                <w:i/>
                <w:sz w:val="20"/>
                <w:szCs w:val="24"/>
              </w:rPr>
              <w:t>o</w:t>
            </w:r>
            <w:r w:rsidR="008A2FE1" w:rsidRPr="002644DE">
              <w:rPr>
                <w:rFonts w:ascii="Times New Roman" w:eastAsia="Calibri" w:hAnsi="Times New Roman" w:cs="Times New Roman"/>
                <w:i/>
                <w:sz w:val="20"/>
                <w:szCs w:val="24"/>
              </w:rPr>
              <w:t xml:space="preserve"> alebo vier</w:t>
            </w:r>
            <w:r w:rsidR="008A2FE1">
              <w:rPr>
                <w:rFonts w:ascii="Times New Roman" w:eastAsia="Calibri" w:hAnsi="Times New Roman" w:cs="Times New Roman"/>
                <w:i/>
                <w:sz w:val="20"/>
                <w:szCs w:val="24"/>
              </w:rPr>
              <w:t>u</w:t>
            </w:r>
            <w:r w:rsidR="008A2FE1" w:rsidRPr="002644DE">
              <w:rPr>
                <w:rFonts w:ascii="Times New Roman" w:eastAsia="Calibri" w:hAnsi="Times New Roman" w:cs="Times New Roman"/>
                <w:i/>
                <w:sz w:val="20"/>
                <w:szCs w:val="24"/>
              </w:rPr>
              <w:t>, zdravotné postihnuti</w:t>
            </w:r>
            <w:r w:rsidR="008A2FE1">
              <w:rPr>
                <w:rFonts w:ascii="Times New Roman" w:eastAsia="Calibri" w:hAnsi="Times New Roman" w:cs="Times New Roman"/>
                <w:i/>
                <w:sz w:val="20"/>
                <w:szCs w:val="24"/>
              </w:rPr>
              <w:t xml:space="preserve">e </w:t>
            </w:r>
            <w:r w:rsidR="008A2FE1" w:rsidRPr="002644DE">
              <w:rPr>
                <w:rFonts w:ascii="Times New Roman" w:eastAsia="Calibri" w:hAnsi="Times New Roman" w:cs="Times New Roman"/>
                <w:i/>
                <w:sz w:val="20"/>
                <w:szCs w:val="24"/>
              </w:rPr>
              <w:t>alebo in</w:t>
            </w:r>
            <w:r w:rsidR="008A2FE1">
              <w:rPr>
                <w:rFonts w:ascii="Times New Roman" w:eastAsia="Calibri" w:hAnsi="Times New Roman" w:cs="Times New Roman"/>
                <w:i/>
                <w:sz w:val="20"/>
                <w:szCs w:val="24"/>
              </w:rPr>
              <w:t>ý</w:t>
            </w:r>
            <w:r w:rsidR="008A2FE1" w:rsidRPr="002644DE">
              <w:rPr>
                <w:rFonts w:ascii="Times New Roman" w:eastAsia="Calibri" w:hAnsi="Times New Roman" w:cs="Times New Roman"/>
                <w:i/>
                <w:sz w:val="20"/>
                <w:szCs w:val="24"/>
              </w:rPr>
              <w:t xml:space="preserve"> status</w:t>
            </w:r>
            <w:r w:rsidR="008A2FE1">
              <w:rPr>
                <w:rFonts w:ascii="Times New Roman" w:eastAsia="Calibri" w:hAnsi="Times New Roman" w:cs="Times New Roman"/>
                <w:i/>
                <w:sz w:val="20"/>
                <w:szCs w:val="20"/>
              </w:rPr>
              <w:t>.</w:t>
            </w:r>
          </w:p>
          <w:p w14:paraId="098C4603" w14:textId="77777777" w:rsidR="002644DE" w:rsidRPr="002644DE" w:rsidRDefault="002644DE" w:rsidP="008A2FE1">
            <w:pPr>
              <w:rPr>
                <w:rFonts w:ascii="Times New Roman" w:eastAsia="Calibri" w:hAnsi="Times New Roman" w:cs="Times New Roman"/>
                <w:i/>
                <w:sz w:val="20"/>
              </w:rPr>
            </w:pPr>
          </w:p>
        </w:tc>
      </w:tr>
      <w:tr w:rsidR="002644DE" w:rsidRPr="002644DE" w14:paraId="3260FEA6" w14:textId="77777777" w:rsidTr="00AE29DC">
        <w:trPr>
          <w:trHeight w:val="345"/>
          <w:jc w:val="center"/>
        </w:trPr>
        <w:tc>
          <w:tcPr>
            <w:tcW w:w="132" w:type="pct"/>
            <w:tcBorders>
              <w:bottom w:val="single" w:sz="4" w:space="0" w:color="auto"/>
            </w:tcBorders>
            <w:shd w:val="clear" w:color="auto" w:fill="F2F2F2"/>
            <w:vAlign w:val="center"/>
          </w:tcPr>
          <w:p w14:paraId="2AD1823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427C3744"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67D75C3B" w14:textId="77777777" w:rsidTr="00AE29DC">
        <w:tblPrEx>
          <w:tblBorders>
            <w:top w:val="none" w:sz="0" w:space="0" w:color="auto"/>
            <w:bottom w:val="none" w:sz="0" w:space="0" w:color="auto"/>
          </w:tblBorders>
        </w:tblPrEx>
        <w:trPr>
          <w:trHeight w:val="372"/>
          <w:jc w:val="center"/>
        </w:trPr>
        <w:tc>
          <w:tcPr>
            <w:tcW w:w="132" w:type="pct"/>
            <w:shd w:val="clear" w:color="auto" w:fill="auto"/>
            <w:vAlign w:val="center"/>
          </w:tcPr>
          <w:p w14:paraId="4E160311"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3D80781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048B1CAA" w14:textId="77777777" w:rsidR="002644DE" w:rsidRPr="002644DE" w:rsidRDefault="00265E1C"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Bez rizík.</w:t>
            </w:r>
          </w:p>
        </w:tc>
      </w:tr>
      <w:tr w:rsidR="002644DE" w:rsidRPr="002644DE" w14:paraId="7AACF370" w14:textId="77777777" w:rsidTr="00AE29DC">
        <w:tblPrEx>
          <w:tblBorders>
            <w:top w:val="none" w:sz="0" w:space="0" w:color="auto"/>
            <w:bottom w:val="none" w:sz="0" w:space="0" w:color="auto"/>
          </w:tblBorders>
        </w:tblPrEx>
        <w:trPr>
          <w:trHeight w:val="371"/>
          <w:jc w:val="center"/>
        </w:trPr>
        <w:tc>
          <w:tcPr>
            <w:tcW w:w="132" w:type="pct"/>
            <w:shd w:val="clear" w:color="auto" w:fill="auto"/>
            <w:vAlign w:val="center"/>
          </w:tcPr>
          <w:p w14:paraId="4BFA1F4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558F749C"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7B7961E1" w14:textId="6342B7D9" w:rsidR="002644DE" w:rsidRPr="002644DE" w:rsidRDefault="00265E1C" w:rsidP="002644DE">
            <w:pPr>
              <w:spacing w:after="0" w:line="240" w:lineRule="auto"/>
              <w:jc w:val="both"/>
              <w:rPr>
                <w:rFonts w:ascii="Times New Roman" w:eastAsia="Calibri" w:hAnsi="Times New Roman" w:cs="Times New Roman"/>
                <w:i/>
                <w:sz w:val="18"/>
                <w:szCs w:val="18"/>
              </w:rPr>
            </w:pPr>
            <w:r w:rsidRPr="006B1FE7">
              <w:rPr>
                <w:rFonts w:ascii="Times New Roman" w:eastAsia="Calibri" w:hAnsi="Times New Roman" w:cs="Times New Roman"/>
                <w:i/>
                <w:sz w:val="20"/>
              </w:rPr>
              <w:t xml:space="preserve">Návrh </w:t>
            </w:r>
            <w:r w:rsidR="009B2FE9">
              <w:rPr>
                <w:rFonts w:ascii="Times New Roman" w:eastAsia="Calibri" w:hAnsi="Times New Roman" w:cs="Times New Roman"/>
                <w:i/>
                <w:sz w:val="20"/>
                <w:szCs w:val="20"/>
              </w:rPr>
              <w:t xml:space="preserve">vo veci zavedenia právneho nároku na prijatie dieťaťa do materskej školy, vo veci zavedenia </w:t>
            </w:r>
            <w:r w:rsidR="009B2FE9" w:rsidRPr="009B2FE9">
              <w:rPr>
                <w:rFonts w:ascii="Times New Roman" w:eastAsia="Calibri" w:hAnsi="Times New Roman" w:cs="Times New Roman"/>
                <w:i/>
                <w:sz w:val="20"/>
                <w:szCs w:val="20"/>
              </w:rPr>
              <w:t>nového príspevku na podporné opatrenia ako aj zavedenia nároku na podporné opatrenie pre deti a žiakov so špeciálnymi výchovno-vzdelávacími potrebami</w:t>
            </w:r>
            <w:r>
              <w:rPr>
                <w:rFonts w:ascii="Times New Roman" w:eastAsia="Calibri" w:hAnsi="Times New Roman" w:cs="Times New Roman"/>
                <w:i/>
                <w:sz w:val="20"/>
              </w:rPr>
              <w:t xml:space="preserve"> cieli na podporu detí </w:t>
            </w:r>
            <w:r w:rsidRPr="006B1FE7">
              <w:rPr>
                <w:rFonts w:ascii="Times New Roman" w:eastAsia="Calibri" w:hAnsi="Times New Roman" w:cs="Times New Roman"/>
                <w:i/>
                <w:sz w:val="20"/>
              </w:rPr>
              <w:t>be</w:t>
            </w:r>
            <w:r>
              <w:rPr>
                <w:rFonts w:ascii="Times New Roman" w:eastAsia="Calibri" w:hAnsi="Times New Roman" w:cs="Times New Roman"/>
                <w:i/>
                <w:sz w:val="20"/>
              </w:rPr>
              <w:t>z rozdielu pohlavia</w:t>
            </w:r>
            <w:r w:rsidR="008A2FE1">
              <w:rPr>
                <w:rFonts w:ascii="Times New Roman" w:eastAsia="Calibri" w:hAnsi="Times New Roman" w:cs="Times New Roman"/>
                <w:i/>
                <w:sz w:val="20"/>
              </w:rPr>
              <w:t>.</w:t>
            </w:r>
          </w:p>
        </w:tc>
      </w:tr>
      <w:tr w:rsidR="002644DE" w:rsidRPr="002644DE" w14:paraId="2C57DAF8" w14:textId="77777777" w:rsidTr="00AE29D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580415E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2FC8653B"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35E05204" w14:textId="77777777" w:rsidR="002644DE" w:rsidRDefault="00265E1C" w:rsidP="002644DE">
            <w:pPr>
              <w:spacing w:after="0" w:line="240" w:lineRule="auto"/>
              <w:jc w:val="both"/>
              <w:rPr>
                <w:rFonts w:ascii="Times New Roman" w:eastAsia="Calibri" w:hAnsi="Times New Roman" w:cs="Times New Roman"/>
                <w:i/>
                <w:sz w:val="20"/>
                <w:szCs w:val="18"/>
              </w:rPr>
            </w:pPr>
            <w:r w:rsidRPr="0009226C">
              <w:rPr>
                <w:rFonts w:ascii="Times New Roman" w:eastAsia="Calibri" w:hAnsi="Times New Roman" w:cs="Times New Roman"/>
                <w:i/>
                <w:sz w:val="20"/>
                <w:szCs w:val="18"/>
              </w:rPr>
              <w:t xml:space="preserve">Novela zákona cieli na poskytovanie </w:t>
            </w:r>
            <w:r w:rsidR="008A2FE1">
              <w:rPr>
                <w:rFonts w:ascii="Times New Roman" w:eastAsia="Calibri" w:hAnsi="Times New Roman" w:cs="Times New Roman"/>
                <w:i/>
                <w:sz w:val="20"/>
                <w:szCs w:val="18"/>
              </w:rPr>
              <w:t xml:space="preserve">predprimárneho vzdelávania </w:t>
            </w:r>
            <w:r w:rsidRPr="0009226C">
              <w:rPr>
                <w:rFonts w:ascii="Times New Roman" w:eastAsia="Calibri" w:hAnsi="Times New Roman" w:cs="Times New Roman"/>
                <w:i/>
                <w:sz w:val="20"/>
                <w:szCs w:val="18"/>
              </w:rPr>
              <w:t xml:space="preserve"> všetkým</w:t>
            </w:r>
            <w:r>
              <w:rPr>
                <w:rFonts w:ascii="Times New Roman" w:eastAsia="Calibri" w:hAnsi="Times New Roman" w:cs="Times New Roman"/>
                <w:i/>
                <w:sz w:val="20"/>
                <w:szCs w:val="18"/>
              </w:rPr>
              <w:t xml:space="preserve"> deťom</w:t>
            </w:r>
            <w:r w:rsidR="008A2FE1">
              <w:rPr>
                <w:rFonts w:ascii="Times New Roman" w:eastAsia="Calibri" w:hAnsi="Times New Roman" w:cs="Times New Roman"/>
                <w:i/>
                <w:sz w:val="20"/>
                <w:szCs w:val="18"/>
              </w:rPr>
              <w:t xml:space="preserve"> od </w:t>
            </w:r>
            <w:r w:rsidR="009B2FE9">
              <w:rPr>
                <w:rFonts w:ascii="Times New Roman" w:eastAsia="Calibri" w:hAnsi="Times New Roman" w:cs="Times New Roman"/>
                <w:i/>
                <w:sz w:val="20"/>
                <w:szCs w:val="18"/>
              </w:rPr>
              <w:t xml:space="preserve">4 a postupne od </w:t>
            </w:r>
            <w:r w:rsidR="008A2FE1">
              <w:rPr>
                <w:rFonts w:ascii="Times New Roman" w:eastAsia="Calibri" w:hAnsi="Times New Roman" w:cs="Times New Roman"/>
                <w:i/>
                <w:sz w:val="20"/>
                <w:szCs w:val="18"/>
              </w:rPr>
              <w:t xml:space="preserve">3 rokov, ktorých rodičia požiadajú o prijatie do materskej školy. </w:t>
            </w:r>
          </w:p>
          <w:p w14:paraId="79B72529" w14:textId="77777777" w:rsidR="00413C33" w:rsidRDefault="00413C33" w:rsidP="002644DE">
            <w:pPr>
              <w:spacing w:after="0" w:line="240" w:lineRule="auto"/>
              <w:jc w:val="both"/>
              <w:rPr>
                <w:rFonts w:ascii="Times New Roman" w:eastAsia="Calibri" w:hAnsi="Times New Roman" w:cs="Times New Roman"/>
                <w:i/>
                <w:sz w:val="18"/>
                <w:szCs w:val="18"/>
              </w:rPr>
            </w:pPr>
          </w:p>
          <w:p w14:paraId="0219A191" w14:textId="77777777" w:rsidR="00413C33" w:rsidRPr="002644DE" w:rsidRDefault="00413C33"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i/>
                <w:sz w:val="18"/>
                <w:szCs w:val="18"/>
              </w:rPr>
              <w:t xml:space="preserve">Zároveň sa návrhom zabezpečí cielenejšia a kvalitnejšia podpora pre všetky deti a žiakov so špeciálnymi výchovno-vzdelávacími potrebami. </w:t>
            </w:r>
          </w:p>
        </w:tc>
      </w:tr>
      <w:tr w:rsidR="002644DE" w:rsidRPr="002644DE" w14:paraId="75B5853E" w14:textId="77777777" w:rsidTr="00AE29D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417824C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3927B81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43CF17DD"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7AD33F44"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152F0692"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481BD40C"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6EA2B55C"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731484ED"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753C77B3"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2BC8F4C1"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57626B26" w14:textId="77777777" w:rsidR="002644DE" w:rsidRPr="002644DE" w:rsidRDefault="00265E1C" w:rsidP="002644DE">
            <w:pPr>
              <w:spacing w:after="0" w:line="240" w:lineRule="auto"/>
              <w:rPr>
                <w:rFonts w:ascii="Times New Roman" w:eastAsia="Calibri" w:hAnsi="Times New Roman" w:cs="Times New Roman"/>
                <w:sz w:val="20"/>
              </w:rPr>
            </w:pPr>
            <w:r w:rsidRPr="006B1FE7">
              <w:rPr>
                <w:rFonts w:ascii="Times New Roman" w:eastAsia="Calibri" w:hAnsi="Times New Roman" w:cs="Times New Roman"/>
                <w:i/>
                <w:sz w:val="20"/>
              </w:rPr>
              <w:t>Návrh zákona</w:t>
            </w:r>
            <w:r>
              <w:rPr>
                <w:rFonts w:ascii="Times New Roman" w:eastAsia="Calibri" w:hAnsi="Times New Roman" w:cs="Times New Roman"/>
                <w:i/>
                <w:sz w:val="20"/>
              </w:rPr>
              <w:t xml:space="preserve"> </w:t>
            </w:r>
            <w:r w:rsidR="009B2FE9">
              <w:rPr>
                <w:rFonts w:ascii="Times New Roman" w:eastAsia="Calibri" w:hAnsi="Times New Roman" w:cs="Times New Roman"/>
                <w:i/>
                <w:sz w:val="20"/>
                <w:szCs w:val="20"/>
              </w:rPr>
              <w:t xml:space="preserve">vo veci zavedenia právneho nároku na prijatie dieťaťa do materskej školy, vo veci zavedenia </w:t>
            </w:r>
            <w:r w:rsidR="009B2FE9" w:rsidRPr="009B2FE9">
              <w:rPr>
                <w:rFonts w:ascii="Times New Roman" w:eastAsia="Calibri" w:hAnsi="Times New Roman" w:cs="Times New Roman"/>
                <w:i/>
                <w:sz w:val="20"/>
                <w:szCs w:val="20"/>
              </w:rPr>
              <w:t>nového príspevku na podporné opatrenia ako aj zavedenia nároku na podporné opatrenie pre deti a žiakov so špeciálnymi výchovno-vzdelávacími potrebami</w:t>
            </w:r>
            <w:r w:rsidR="009B2FE9" w:rsidRPr="000048C5">
              <w:rPr>
                <w:rFonts w:ascii="Times New Roman" w:eastAsia="Calibri" w:hAnsi="Times New Roman" w:cs="Times New Roman"/>
                <w:i/>
                <w:sz w:val="20"/>
                <w:szCs w:val="20"/>
              </w:rPr>
              <w:t xml:space="preserve"> </w:t>
            </w:r>
            <w:r>
              <w:rPr>
                <w:rFonts w:ascii="Times New Roman" w:eastAsia="Calibri" w:hAnsi="Times New Roman" w:cs="Times New Roman"/>
                <w:i/>
                <w:sz w:val="20"/>
              </w:rPr>
              <w:t xml:space="preserve">cieli na podporu detí </w:t>
            </w:r>
            <w:r w:rsidRPr="006B1FE7">
              <w:rPr>
                <w:rFonts w:ascii="Times New Roman" w:eastAsia="Calibri" w:hAnsi="Times New Roman" w:cs="Times New Roman"/>
                <w:i/>
                <w:sz w:val="20"/>
              </w:rPr>
              <w:t>be</w:t>
            </w:r>
            <w:r>
              <w:rPr>
                <w:rFonts w:ascii="Times New Roman" w:eastAsia="Calibri" w:hAnsi="Times New Roman" w:cs="Times New Roman"/>
                <w:i/>
                <w:sz w:val="20"/>
              </w:rPr>
              <w:t>z rozdielu pohlavia.</w:t>
            </w:r>
          </w:p>
        </w:tc>
      </w:tr>
    </w:tbl>
    <w:p w14:paraId="4FC57FB4"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AE29DC">
          <w:footnotePr>
            <w:numFmt w:val="chicago"/>
          </w:footnotePr>
          <w:pgSz w:w="11906" w:h="16838"/>
          <w:pgMar w:top="1134" w:right="1418" w:bottom="1134" w:left="1418" w:header="510" w:footer="567" w:gutter="0"/>
          <w:cols w:space="708"/>
          <w:formProt w:val="0"/>
          <w:docGrid w:linePitch="360"/>
        </w:sectPr>
      </w:pPr>
    </w:p>
    <w:tbl>
      <w:tblPr>
        <w:tblW w:w="5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0"/>
        <w:gridCol w:w="3723"/>
        <w:gridCol w:w="5671"/>
      </w:tblGrid>
      <w:tr w:rsidR="002644DE" w:rsidRPr="002644DE" w14:paraId="75C9D449" w14:textId="77777777" w:rsidTr="00A665C4">
        <w:trPr>
          <w:jc w:val="center"/>
        </w:trPr>
        <w:tc>
          <w:tcPr>
            <w:tcW w:w="5000" w:type="pct"/>
            <w:gridSpan w:val="3"/>
            <w:shd w:val="clear" w:color="auto" w:fill="D9D9D9"/>
          </w:tcPr>
          <w:p w14:paraId="66C0F0AF"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 xml:space="preserve">4.4 Identifikujte, popíšte a kvantifikujte vplyvy na zamestnanosť a na trh </w:t>
            </w:r>
            <w:r w:rsidRPr="00AE29DC">
              <w:rPr>
                <w:rFonts w:ascii="Times New Roman" w:eastAsia="Calibri" w:hAnsi="Times New Roman" w:cs="Times New Roman"/>
                <w:b/>
                <w:sz w:val="24"/>
                <w:lang w:eastAsia="sk-SK"/>
              </w:rPr>
              <w:t>práce.</w:t>
            </w:r>
          </w:p>
          <w:p w14:paraId="12DE50AE"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1C63A64B" w14:textId="77777777" w:rsidTr="00A665C4">
        <w:trPr>
          <w:trHeight w:val="287"/>
          <w:jc w:val="center"/>
        </w:trPr>
        <w:tc>
          <w:tcPr>
            <w:tcW w:w="125" w:type="pct"/>
            <w:tcBorders>
              <w:top w:val="nil"/>
              <w:bottom w:val="single" w:sz="4" w:space="0" w:color="auto"/>
            </w:tcBorders>
            <w:shd w:val="clear" w:color="auto" w:fill="F2F2F2"/>
            <w:vAlign w:val="center"/>
          </w:tcPr>
          <w:p w14:paraId="5AE1F3B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5" w:type="pct"/>
            <w:gridSpan w:val="2"/>
            <w:tcBorders>
              <w:top w:val="nil"/>
              <w:bottom w:val="single" w:sz="4" w:space="0" w:color="auto"/>
            </w:tcBorders>
            <w:shd w:val="clear" w:color="auto" w:fill="F2F2F2"/>
            <w:vAlign w:val="center"/>
          </w:tcPr>
          <w:p w14:paraId="2950D0B6"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6FA9C6B4" w14:textId="77777777" w:rsidTr="00A665C4">
        <w:trPr>
          <w:trHeight w:val="567"/>
          <w:jc w:val="center"/>
        </w:trPr>
        <w:tc>
          <w:tcPr>
            <w:tcW w:w="125" w:type="pct"/>
            <w:tcBorders>
              <w:top w:val="nil"/>
              <w:bottom w:val="single" w:sz="4" w:space="0" w:color="auto"/>
            </w:tcBorders>
            <w:shd w:val="clear" w:color="auto" w:fill="FFFFFF"/>
            <w:vAlign w:val="center"/>
          </w:tcPr>
          <w:p w14:paraId="35EF4C5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932" w:type="pct"/>
            <w:tcBorders>
              <w:top w:val="nil"/>
              <w:bottom w:val="single" w:sz="4" w:space="0" w:color="auto"/>
            </w:tcBorders>
            <w:shd w:val="clear" w:color="auto" w:fill="FFFFFF"/>
          </w:tcPr>
          <w:p w14:paraId="3851395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2943" w:type="pct"/>
            <w:tcBorders>
              <w:top w:val="nil"/>
              <w:bottom w:val="single" w:sz="4" w:space="0" w:color="auto"/>
            </w:tcBorders>
            <w:shd w:val="clear" w:color="auto" w:fill="FFFFFF"/>
          </w:tcPr>
          <w:p w14:paraId="115A7340" w14:textId="3AA5A938" w:rsidR="004D57F7" w:rsidRDefault="00AE29DC" w:rsidP="00AE29DC">
            <w:pPr>
              <w:spacing w:after="0" w:line="240" w:lineRule="auto"/>
              <w:rPr>
                <w:rFonts w:ascii="Times New Roman" w:eastAsia="Calibri" w:hAnsi="Times New Roman" w:cs="Times New Roman"/>
                <w:i/>
                <w:sz w:val="20"/>
                <w:szCs w:val="18"/>
              </w:rPr>
            </w:pPr>
            <w:r w:rsidRPr="00055D76">
              <w:rPr>
                <w:rFonts w:ascii="Times New Roman" w:eastAsia="Calibri" w:hAnsi="Times New Roman" w:cs="Times New Roman"/>
                <w:i/>
                <w:sz w:val="20"/>
                <w:szCs w:val="18"/>
              </w:rPr>
              <w:t xml:space="preserve">Návrh zákona </w:t>
            </w:r>
            <w:r>
              <w:rPr>
                <w:rFonts w:ascii="Times New Roman" w:eastAsia="Calibri" w:hAnsi="Times New Roman" w:cs="Times New Roman"/>
                <w:i/>
                <w:sz w:val="20"/>
                <w:szCs w:val="18"/>
              </w:rPr>
              <w:t>bude mať vplyv na vznik nových pracovných miest na pozícii učiteľ materskej školy</w:t>
            </w:r>
            <w:r w:rsidR="00813CF1">
              <w:rPr>
                <w:rFonts w:ascii="Times New Roman" w:eastAsia="Calibri" w:hAnsi="Times New Roman" w:cs="Times New Roman"/>
                <w:i/>
                <w:sz w:val="20"/>
                <w:szCs w:val="18"/>
              </w:rPr>
              <w:t>,</w:t>
            </w:r>
            <w:r>
              <w:rPr>
                <w:rFonts w:ascii="Times New Roman" w:eastAsia="Calibri" w:hAnsi="Times New Roman" w:cs="Times New Roman"/>
                <w:i/>
                <w:sz w:val="20"/>
                <w:szCs w:val="18"/>
              </w:rPr>
              <w:t> pedagogický asistent</w:t>
            </w:r>
            <w:r w:rsidR="00813CF1">
              <w:rPr>
                <w:rFonts w:ascii="Times New Roman" w:eastAsia="Calibri" w:hAnsi="Times New Roman" w:cs="Times New Roman"/>
                <w:i/>
                <w:sz w:val="20"/>
                <w:szCs w:val="18"/>
              </w:rPr>
              <w:t>, školský špeciálny pedagóg, odborný zamestnanec školy, pomocný vychovávateľ a školský zdravotník.</w:t>
            </w:r>
            <w:r>
              <w:rPr>
                <w:rFonts w:ascii="Times New Roman" w:eastAsia="Calibri" w:hAnsi="Times New Roman" w:cs="Times New Roman"/>
                <w:i/>
                <w:sz w:val="20"/>
                <w:szCs w:val="18"/>
              </w:rPr>
              <w:t>.</w:t>
            </w:r>
          </w:p>
          <w:p w14:paraId="75905995" w14:textId="30F824B9" w:rsidR="000978CA" w:rsidRPr="00A665C4" w:rsidRDefault="00AE29DC" w:rsidP="00AE29DC">
            <w:pPr>
              <w:spacing w:after="0" w:line="240" w:lineRule="auto"/>
              <w:rPr>
                <w:rFonts w:ascii="Times New Roman" w:eastAsia="Calibri" w:hAnsi="Times New Roman" w:cs="Times New Roman"/>
                <w:i/>
                <w:sz w:val="20"/>
                <w:szCs w:val="18"/>
              </w:rPr>
            </w:pPr>
            <w:r>
              <w:rPr>
                <w:rFonts w:ascii="Times New Roman" w:eastAsia="Calibri" w:hAnsi="Times New Roman" w:cs="Times New Roman"/>
                <w:i/>
                <w:sz w:val="20"/>
                <w:szCs w:val="18"/>
              </w:rPr>
              <w:t>Vytvorí sa možnosť zamestnať aj odborných zamestnancov poskytujúcich podporné odborné činnosti priamo v materských školách. Pôjde najmä o školských špeciálnych pedagógov, školských psychológov, sociálnych pedagógov, liečebných pedagógov, logopédov.</w:t>
            </w:r>
          </w:p>
          <w:p w14:paraId="3DC9ADFA" w14:textId="77777777" w:rsidR="000978CA" w:rsidRDefault="000978CA" w:rsidP="00AE29DC">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Na základe návrh vznikne v priebehu rokov 2023-2025 dokopy </w:t>
            </w:r>
            <w:r w:rsidR="00B733C3">
              <w:rPr>
                <w:rFonts w:ascii="Times New Roman" w:eastAsia="Calibri" w:hAnsi="Times New Roman" w:cs="Times New Roman"/>
                <w:sz w:val="20"/>
                <w:szCs w:val="18"/>
              </w:rPr>
              <w:t>6</w:t>
            </w:r>
            <w:r w:rsidR="003F73B6">
              <w:rPr>
                <w:rFonts w:ascii="Times New Roman" w:eastAsia="Calibri" w:hAnsi="Times New Roman" w:cs="Times New Roman"/>
                <w:sz w:val="20"/>
                <w:szCs w:val="18"/>
              </w:rPr>
              <w:t> </w:t>
            </w:r>
            <w:r w:rsidR="00B733C3">
              <w:rPr>
                <w:rFonts w:ascii="Times New Roman" w:eastAsia="Calibri" w:hAnsi="Times New Roman" w:cs="Times New Roman"/>
                <w:sz w:val="20"/>
                <w:szCs w:val="18"/>
              </w:rPr>
              <w:t>906</w:t>
            </w:r>
            <w:r w:rsidR="003F73B6">
              <w:rPr>
                <w:rFonts w:ascii="Times New Roman" w:eastAsia="Calibri" w:hAnsi="Times New Roman" w:cs="Times New Roman"/>
                <w:sz w:val="20"/>
                <w:szCs w:val="18"/>
              </w:rPr>
              <w:t xml:space="preserve"> nových pracovných pozícií v školstve, pričom regionálne rozdelenie týchto pozícií bude veľmi rovnomerné – pozície budú vznikať všade tam, kde sú školy a v závislosti od veľkosti školy a počtu detí v regióne. Pracovné pozície teda budú vznikať aj v okresoch s vysokou nezamestnanosťou. </w:t>
            </w:r>
          </w:p>
          <w:p w14:paraId="7D242B9B" w14:textId="77777777" w:rsidR="00641BF9" w:rsidRPr="002644DE" w:rsidRDefault="0000094A" w:rsidP="00AE29DC">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Pozície budú vznikať s rôznymi kvalifikačnými predpokladmi, od pomocných vychovávateľov s kvalifikačnou požiadavkou s</w:t>
            </w:r>
            <w:r w:rsidRPr="0000094A">
              <w:rPr>
                <w:rFonts w:ascii="Times New Roman" w:eastAsia="Calibri" w:hAnsi="Times New Roman" w:cs="Times New Roman"/>
                <w:sz w:val="20"/>
                <w:szCs w:val="18"/>
              </w:rPr>
              <w:t>tredné vzdelanie (vrátane nižšieho stredného odborného vzdelania)</w:t>
            </w:r>
            <w:r>
              <w:rPr>
                <w:rFonts w:ascii="Times New Roman" w:eastAsia="Calibri" w:hAnsi="Times New Roman" w:cs="Times New Roman"/>
                <w:sz w:val="20"/>
                <w:szCs w:val="18"/>
              </w:rPr>
              <w:t xml:space="preserve"> až po odborných zamestnancov s kvalifikačnou požiadavkou vysokoškolského vzdelania vo vybraných odboroch. </w:t>
            </w:r>
          </w:p>
        </w:tc>
      </w:tr>
      <w:tr w:rsidR="00641BF9" w:rsidRPr="002644DE" w14:paraId="6E75A1D2" w14:textId="77777777" w:rsidTr="00A665C4">
        <w:trPr>
          <w:trHeight w:val="567"/>
          <w:jc w:val="center"/>
        </w:trPr>
        <w:tc>
          <w:tcPr>
            <w:tcW w:w="125" w:type="pct"/>
            <w:tcBorders>
              <w:top w:val="nil"/>
              <w:bottom w:val="single" w:sz="4" w:space="0" w:color="auto"/>
            </w:tcBorders>
            <w:shd w:val="clear" w:color="auto" w:fill="FFFFFF"/>
            <w:vAlign w:val="center"/>
          </w:tcPr>
          <w:p w14:paraId="5F38C8B9" w14:textId="77777777" w:rsidR="00641BF9" w:rsidRPr="002644DE" w:rsidRDefault="00641BF9" w:rsidP="002644DE">
            <w:pPr>
              <w:spacing w:after="0" w:line="240" w:lineRule="auto"/>
              <w:rPr>
                <w:rFonts w:ascii="Times New Roman" w:eastAsia="Calibri" w:hAnsi="Times New Roman" w:cs="Times New Roman"/>
                <w:i/>
                <w:sz w:val="18"/>
                <w:szCs w:val="18"/>
              </w:rPr>
            </w:pPr>
          </w:p>
        </w:tc>
        <w:tc>
          <w:tcPr>
            <w:tcW w:w="4875" w:type="pct"/>
            <w:gridSpan w:val="2"/>
            <w:tcBorders>
              <w:top w:val="nil"/>
              <w:bottom w:val="single" w:sz="4" w:space="0" w:color="auto"/>
            </w:tcBorders>
            <w:shd w:val="clear" w:color="auto" w:fill="FFFFFF"/>
          </w:tcPr>
          <w:tbl>
            <w:tblPr>
              <w:tblStyle w:val="Mriekatabuky"/>
              <w:tblW w:w="0" w:type="auto"/>
              <w:tblLayout w:type="fixed"/>
              <w:tblLook w:val="04A0" w:firstRow="1" w:lastRow="0" w:firstColumn="1" w:lastColumn="0" w:noHBand="0" w:noVBand="1"/>
            </w:tblPr>
            <w:tblGrid>
              <w:gridCol w:w="1809"/>
              <w:gridCol w:w="1809"/>
              <w:gridCol w:w="1809"/>
              <w:gridCol w:w="1809"/>
              <w:gridCol w:w="1809"/>
            </w:tblGrid>
            <w:tr w:rsidR="00641BF9" w14:paraId="5986295C" w14:textId="77777777" w:rsidTr="00641BF9">
              <w:tc>
                <w:tcPr>
                  <w:tcW w:w="1809" w:type="dxa"/>
                </w:tcPr>
                <w:p w14:paraId="20793940" w14:textId="77777777" w:rsidR="00641BF9" w:rsidRPr="00402AB5" w:rsidRDefault="00641BF9" w:rsidP="00402AB5">
                  <w:pPr>
                    <w:jc w:val="right"/>
                    <w:rPr>
                      <w:rFonts w:ascii="Times New Roman" w:eastAsia="Calibri" w:hAnsi="Times New Roman" w:cs="Times New Roman"/>
                      <w:i/>
                    </w:rPr>
                  </w:pPr>
                </w:p>
              </w:tc>
              <w:tc>
                <w:tcPr>
                  <w:tcW w:w="1809" w:type="dxa"/>
                </w:tcPr>
                <w:p w14:paraId="65961022" w14:textId="77777777" w:rsidR="00641BF9" w:rsidRPr="00402AB5" w:rsidRDefault="00641BF9" w:rsidP="00402AB5">
                  <w:pPr>
                    <w:jc w:val="right"/>
                    <w:rPr>
                      <w:rFonts w:ascii="Times New Roman" w:eastAsia="Calibri" w:hAnsi="Times New Roman" w:cs="Times New Roman"/>
                      <w:i/>
                    </w:rPr>
                  </w:pPr>
                  <w:r w:rsidRPr="00402AB5">
                    <w:rPr>
                      <w:rFonts w:ascii="Times New Roman" w:eastAsia="Times New Roman" w:hAnsi="Times New Roman" w:cs="Times New Roman"/>
                      <w:b/>
                      <w:bCs/>
                      <w:lang w:eastAsia="sk-SK"/>
                    </w:rPr>
                    <w:t>2023</w:t>
                  </w:r>
                </w:p>
              </w:tc>
              <w:tc>
                <w:tcPr>
                  <w:tcW w:w="1809" w:type="dxa"/>
                </w:tcPr>
                <w:p w14:paraId="48F5D7EB" w14:textId="77777777" w:rsidR="00641BF9" w:rsidRPr="00402AB5" w:rsidRDefault="00641BF9" w:rsidP="00402AB5">
                  <w:pPr>
                    <w:jc w:val="right"/>
                    <w:rPr>
                      <w:rFonts w:ascii="Times New Roman" w:eastAsia="Calibri" w:hAnsi="Times New Roman" w:cs="Times New Roman"/>
                      <w:i/>
                    </w:rPr>
                  </w:pPr>
                  <w:r w:rsidRPr="00402AB5">
                    <w:rPr>
                      <w:rFonts w:ascii="Times New Roman" w:eastAsia="Times New Roman" w:hAnsi="Times New Roman" w:cs="Times New Roman"/>
                      <w:b/>
                      <w:bCs/>
                      <w:lang w:eastAsia="sk-SK"/>
                    </w:rPr>
                    <w:t>2024</w:t>
                  </w:r>
                </w:p>
              </w:tc>
              <w:tc>
                <w:tcPr>
                  <w:tcW w:w="1809" w:type="dxa"/>
                </w:tcPr>
                <w:p w14:paraId="1A693DF9" w14:textId="77777777" w:rsidR="00641BF9" w:rsidRPr="00402AB5" w:rsidRDefault="00641BF9" w:rsidP="00402AB5">
                  <w:pPr>
                    <w:jc w:val="right"/>
                    <w:rPr>
                      <w:rFonts w:ascii="Times New Roman" w:eastAsia="Calibri" w:hAnsi="Times New Roman" w:cs="Times New Roman"/>
                      <w:i/>
                    </w:rPr>
                  </w:pPr>
                  <w:r w:rsidRPr="00402AB5">
                    <w:rPr>
                      <w:rFonts w:ascii="Times New Roman" w:eastAsia="Times New Roman" w:hAnsi="Times New Roman" w:cs="Times New Roman"/>
                      <w:b/>
                      <w:bCs/>
                      <w:lang w:eastAsia="sk-SK"/>
                    </w:rPr>
                    <w:t>2025</w:t>
                  </w:r>
                </w:p>
              </w:tc>
              <w:tc>
                <w:tcPr>
                  <w:tcW w:w="1809" w:type="dxa"/>
                </w:tcPr>
                <w:p w14:paraId="527B26A3" w14:textId="77777777" w:rsidR="00641BF9" w:rsidRPr="00402AB5" w:rsidRDefault="00641BF9" w:rsidP="00402AB5">
                  <w:pPr>
                    <w:jc w:val="right"/>
                    <w:rPr>
                      <w:rFonts w:ascii="Times New Roman" w:eastAsia="Calibri" w:hAnsi="Times New Roman" w:cs="Times New Roman"/>
                      <w:i/>
                    </w:rPr>
                  </w:pPr>
                  <w:r w:rsidRPr="00402AB5">
                    <w:rPr>
                      <w:rFonts w:ascii="Times New Roman" w:eastAsia="Times New Roman" w:hAnsi="Times New Roman" w:cs="Times New Roman"/>
                      <w:b/>
                      <w:bCs/>
                      <w:lang w:eastAsia="sk-SK"/>
                    </w:rPr>
                    <w:t>2026</w:t>
                  </w:r>
                </w:p>
              </w:tc>
            </w:tr>
            <w:tr w:rsidR="00641BF9" w14:paraId="3E43E079" w14:textId="77777777" w:rsidTr="00641BF9">
              <w:tc>
                <w:tcPr>
                  <w:tcW w:w="1809" w:type="dxa"/>
                </w:tcPr>
                <w:p w14:paraId="0AED88B7" w14:textId="77777777" w:rsidR="00641BF9" w:rsidRPr="00402AB5" w:rsidRDefault="00641BF9" w:rsidP="00402AB5">
                  <w:pPr>
                    <w:jc w:val="right"/>
                    <w:rPr>
                      <w:rFonts w:ascii="Times New Roman" w:eastAsia="Calibri" w:hAnsi="Times New Roman" w:cs="Times New Roman"/>
                      <w:i/>
                    </w:rPr>
                  </w:pPr>
                  <w:r w:rsidRPr="00402AB5">
                    <w:rPr>
                      <w:rFonts w:ascii="Times New Roman" w:eastAsia="Calibri" w:hAnsi="Times New Roman" w:cs="Times New Roman"/>
                      <w:i/>
                    </w:rPr>
                    <w:t>Počet nových pracovných miest zo štátneho rozpočtu</w:t>
                  </w:r>
                </w:p>
              </w:tc>
              <w:tc>
                <w:tcPr>
                  <w:tcW w:w="1809" w:type="dxa"/>
                </w:tcPr>
                <w:p w14:paraId="55A2833C" w14:textId="77777777" w:rsidR="00641BF9" w:rsidRPr="00402AB5" w:rsidRDefault="0056503A" w:rsidP="00402AB5">
                  <w:pPr>
                    <w:jc w:val="right"/>
                    <w:rPr>
                      <w:rFonts w:ascii="Times New Roman" w:eastAsia="Calibri" w:hAnsi="Times New Roman" w:cs="Times New Roman"/>
                      <w:i/>
                    </w:rPr>
                  </w:pPr>
                  <w:r w:rsidRPr="00402AB5">
                    <w:rPr>
                      <w:rFonts w:ascii="Times New Roman" w:eastAsia="Calibri" w:hAnsi="Times New Roman" w:cs="Times New Roman"/>
                      <w:i/>
                    </w:rPr>
                    <w:t>0</w:t>
                  </w:r>
                </w:p>
              </w:tc>
              <w:tc>
                <w:tcPr>
                  <w:tcW w:w="1809" w:type="dxa"/>
                </w:tcPr>
                <w:p w14:paraId="56917BD2" w14:textId="77777777" w:rsidR="00641BF9" w:rsidRPr="00402AB5" w:rsidRDefault="0056503A" w:rsidP="00402AB5">
                  <w:pPr>
                    <w:jc w:val="right"/>
                    <w:rPr>
                      <w:rFonts w:ascii="Times New Roman" w:eastAsia="Calibri" w:hAnsi="Times New Roman" w:cs="Times New Roman"/>
                      <w:i/>
                    </w:rPr>
                  </w:pPr>
                  <w:r w:rsidRPr="00402AB5">
                    <w:rPr>
                      <w:rFonts w:ascii="Times New Roman" w:eastAsia="Calibri" w:hAnsi="Times New Roman" w:cs="Times New Roman"/>
                      <w:i/>
                    </w:rPr>
                    <w:t>5 185</w:t>
                  </w:r>
                </w:p>
              </w:tc>
              <w:tc>
                <w:tcPr>
                  <w:tcW w:w="1809" w:type="dxa"/>
                </w:tcPr>
                <w:p w14:paraId="26481E21" w14:textId="77777777" w:rsidR="00641BF9" w:rsidRPr="00402AB5" w:rsidRDefault="0056503A" w:rsidP="00402AB5">
                  <w:pPr>
                    <w:jc w:val="right"/>
                    <w:rPr>
                      <w:rFonts w:ascii="Times New Roman" w:eastAsia="Calibri" w:hAnsi="Times New Roman" w:cs="Times New Roman"/>
                      <w:i/>
                    </w:rPr>
                  </w:pPr>
                  <w:r w:rsidRPr="00402AB5">
                    <w:rPr>
                      <w:rFonts w:ascii="Times New Roman" w:eastAsia="Calibri" w:hAnsi="Times New Roman" w:cs="Times New Roman"/>
                      <w:i/>
                    </w:rPr>
                    <w:t>5 662</w:t>
                  </w:r>
                </w:p>
              </w:tc>
              <w:tc>
                <w:tcPr>
                  <w:tcW w:w="1809" w:type="dxa"/>
                </w:tcPr>
                <w:p w14:paraId="37B88E9D" w14:textId="77777777" w:rsidR="00641BF9" w:rsidRPr="00402AB5" w:rsidRDefault="0056503A" w:rsidP="00402AB5">
                  <w:pPr>
                    <w:jc w:val="right"/>
                    <w:rPr>
                      <w:rFonts w:ascii="Times New Roman" w:eastAsia="Calibri" w:hAnsi="Times New Roman" w:cs="Times New Roman"/>
                      <w:i/>
                    </w:rPr>
                  </w:pPr>
                  <w:r w:rsidRPr="00402AB5">
                    <w:rPr>
                      <w:rFonts w:ascii="Times New Roman" w:eastAsia="Calibri" w:hAnsi="Times New Roman" w:cs="Times New Roman"/>
                      <w:i/>
                    </w:rPr>
                    <w:t>6 296</w:t>
                  </w:r>
                </w:p>
              </w:tc>
            </w:tr>
            <w:tr w:rsidR="00641BF9" w14:paraId="7A2FB5EF" w14:textId="77777777" w:rsidTr="00641BF9">
              <w:tc>
                <w:tcPr>
                  <w:tcW w:w="1809" w:type="dxa"/>
                </w:tcPr>
                <w:p w14:paraId="4D0747B7" w14:textId="77777777" w:rsidR="00641BF9" w:rsidRDefault="00641BF9" w:rsidP="00641BF9">
                  <w:pPr>
                    <w:rPr>
                      <w:rFonts w:ascii="Times New Roman" w:eastAsia="Calibri" w:hAnsi="Times New Roman" w:cs="Times New Roman"/>
                      <w:i/>
                      <w:sz w:val="20"/>
                      <w:szCs w:val="18"/>
                    </w:rPr>
                  </w:pPr>
                </w:p>
              </w:tc>
              <w:tc>
                <w:tcPr>
                  <w:tcW w:w="1809" w:type="dxa"/>
                </w:tcPr>
                <w:p w14:paraId="2B571571" w14:textId="77777777" w:rsidR="00641BF9" w:rsidRDefault="00641BF9" w:rsidP="00641BF9">
                  <w:pPr>
                    <w:rPr>
                      <w:rFonts w:ascii="Times New Roman" w:eastAsia="Calibri" w:hAnsi="Times New Roman" w:cs="Times New Roman"/>
                      <w:i/>
                      <w:sz w:val="20"/>
                      <w:szCs w:val="18"/>
                    </w:rPr>
                  </w:pPr>
                </w:p>
              </w:tc>
              <w:tc>
                <w:tcPr>
                  <w:tcW w:w="1809" w:type="dxa"/>
                </w:tcPr>
                <w:p w14:paraId="46DE6159" w14:textId="77777777" w:rsidR="00641BF9" w:rsidRDefault="00641BF9" w:rsidP="00641BF9">
                  <w:pPr>
                    <w:rPr>
                      <w:rFonts w:ascii="Times New Roman" w:eastAsia="Calibri" w:hAnsi="Times New Roman" w:cs="Times New Roman"/>
                      <w:i/>
                      <w:sz w:val="20"/>
                      <w:szCs w:val="18"/>
                    </w:rPr>
                  </w:pPr>
                </w:p>
              </w:tc>
              <w:tc>
                <w:tcPr>
                  <w:tcW w:w="1809" w:type="dxa"/>
                </w:tcPr>
                <w:p w14:paraId="5C49703E" w14:textId="77777777" w:rsidR="00641BF9" w:rsidRDefault="00641BF9" w:rsidP="00641BF9">
                  <w:pPr>
                    <w:rPr>
                      <w:rFonts w:ascii="Times New Roman" w:eastAsia="Calibri" w:hAnsi="Times New Roman" w:cs="Times New Roman"/>
                      <w:i/>
                      <w:sz w:val="20"/>
                      <w:szCs w:val="18"/>
                    </w:rPr>
                  </w:pPr>
                </w:p>
              </w:tc>
              <w:tc>
                <w:tcPr>
                  <w:tcW w:w="1809" w:type="dxa"/>
                </w:tcPr>
                <w:p w14:paraId="0863DD5C" w14:textId="77777777" w:rsidR="00641BF9" w:rsidRDefault="00641BF9" w:rsidP="00641BF9">
                  <w:pPr>
                    <w:rPr>
                      <w:rFonts w:ascii="Times New Roman" w:eastAsia="Calibri" w:hAnsi="Times New Roman" w:cs="Times New Roman"/>
                      <w:i/>
                      <w:sz w:val="20"/>
                      <w:szCs w:val="18"/>
                    </w:rPr>
                  </w:pPr>
                </w:p>
              </w:tc>
            </w:tr>
          </w:tbl>
          <w:p w14:paraId="136395C7" w14:textId="77777777" w:rsidR="00641BF9" w:rsidRPr="00055D76" w:rsidRDefault="00641BF9" w:rsidP="00AE29DC">
            <w:pPr>
              <w:spacing w:after="0" w:line="240" w:lineRule="auto"/>
              <w:rPr>
                <w:rFonts w:ascii="Times New Roman" w:eastAsia="Calibri" w:hAnsi="Times New Roman" w:cs="Times New Roman"/>
                <w:i/>
                <w:sz w:val="20"/>
                <w:szCs w:val="18"/>
              </w:rPr>
            </w:pPr>
          </w:p>
        </w:tc>
      </w:tr>
      <w:tr w:rsidR="002644DE" w:rsidRPr="002644DE" w14:paraId="3F75B811" w14:textId="77777777" w:rsidTr="00A665C4">
        <w:trPr>
          <w:trHeight w:val="270"/>
          <w:jc w:val="center"/>
        </w:trPr>
        <w:tc>
          <w:tcPr>
            <w:tcW w:w="125" w:type="pct"/>
            <w:tcBorders>
              <w:bottom w:val="single" w:sz="4" w:space="0" w:color="auto"/>
            </w:tcBorders>
            <w:shd w:val="clear" w:color="auto" w:fill="F2F2F2"/>
            <w:vAlign w:val="center"/>
          </w:tcPr>
          <w:p w14:paraId="31CDEDC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5" w:type="pct"/>
            <w:gridSpan w:val="2"/>
            <w:tcBorders>
              <w:bottom w:val="single" w:sz="4" w:space="0" w:color="auto"/>
            </w:tcBorders>
            <w:shd w:val="clear" w:color="auto" w:fill="F2F2F2"/>
            <w:vAlign w:val="center"/>
          </w:tcPr>
          <w:p w14:paraId="4427A1C4"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4D8311A4" w14:textId="77777777" w:rsidTr="00A665C4">
        <w:trPr>
          <w:trHeight w:val="454"/>
          <w:jc w:val="center"/>
        </w:trPr>
        <w:tc>
          <w:tcPr>
            <w:tcW w:w="125" w:type="pct"/>
            <w:tcBorders>
              <w:bottom w:val="single" w:sz="4" w:space="0" w:color="auto"/>
            </w:tcBorders>
            <w:shd w:val="clear" w:color="auto" w:fill="FFFFFF"/>
            <w:vAlign w:val="center"/>
          </w:tcPr>
          <w:p w14:paraId="2223322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932" w:type="pct"/>
            <w:tcBorders>
              <w:bottom w:val="single" w:sz="4" w:space="0" w:color="auto"/>
            </w:tcBorders>
            <w:shd w:val="clear" w:color="auto" w:fill="FFFFFF"/>
          </w:tcPr>
          <w:p w14:paraId="3B48C58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2943" w:type="pct"/>
            <w:tcBorders>
              <w:bottom w:val="single" w:sz="4" w:space="0" w:color="auto"/>
            </w:tcBorders>
            <w:shd w:val="clear" w:color="auto" w:fill="FFFFFF"/>
          </w:tcPr>
          <w:p w14:paraId="71CFD749" w14:textId="77777777" w:rsidR="002644DE" w:rsidRPr="002644DE" w:rsidRDefault="00AE29DC"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71799203" w14:textId="77777777" w:rsidTr="00A665C4">
        <w:trPr>
          <w:trHeight w:val="248"/>
          <w:jc w:val="center"/>
        </w:trPr>
        <w:tc>
          <w:tcPr>
            <w:tcW w:w="125" w:type="pct"/>
            <w:tcBorders>
              <w:bottom w:val="single" w:sz="4" w:space="0" w:color="auto"/>
            </w:tcBorders>
            <w:shd w:val="clear" w:color="auto" w:fill="F2F2F2"/>
            <w:vAlign w:val="center"/>
          </w:tcPr>
          <w:p w14:paraId="38489FD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5" w:type="pct"/>
            <w:gridSpan w:val="2"/>
            <w:tcBorders>
              <w:bottom w:val="single" w:sz="4" w:space="0" w:color="auto"/>
            </w:tcBorders>
            <w:shd w:val="clear" w:color="auto" w:fill="F2F2F2"/>
            <w:vAlign w:val="center"/>
          </w:tcPr>
          <w:p w14:paraId="5527C33B"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54747FA5" w14:textId="77777777" w:rsidTr="00A665C4">
        <w:trPr>
          <w:trHeight w:val="209"/>
          <w:jc w:val="center"/>
        </w:trPr>
        <w:tc>
          <w:tcPr>
            <w:tcW w:w="125" w:type="pct"/>
            <w:tcBorders>
              <w:bottom w:val="single" w:sz="4" w:space="0" w:color="auto"/>
            </w:tcBorders>
            <w:shd w:val="clear" w:color="auto" w:fill="FFFFFF"/>
            <w:vAlign w:val="center"/>
          </w:tcPr>
          <w:p w14:paraId="5FE3664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932" w:type="pct"/>
            <w:tcBorders>
              <w:bottom w:val="single" w:sz="4" w:space="0" w:color="auto"/>
            </w:tcBorders>
            <w:shd w:val="clear" w:color="auto" w:fill="FFFFFF"/>
          </w:tcPr>
          <w:p w14:paraId="31D7FF9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2943" w:type="pct"/>
            <w:tcBorders>
              <w:bottom w:val="single" w:sz="4" w:space="0" w:color="auto"/>
            </w:tcBorders>
            <w:shd w:val="clear" w:color="auto" w:fill="FFFFFF"/>
          </w:tcPr>
          <w:p w14:paraId="43CE17D1" w14:textId="2D9E9F5C" w:rsidR="004D57F7" w:rsidRPr="002644DE" w:rsidRDefault="00AE29DC" w:rsidP="002644DE">
            <w:pPr>
              <w:spacing w:after="0" w:line="240" w:lineRule="auto"/>
              <w:rPr>
                <w:rFonts w:ascii="Times New Roman" w:eastAsia="Calibri" w:hAnsi="Times New Roman" w:cs="Times New Roman"/>
                <w:sz w:val="20"/>
                <w:szCs w:val="18"/>
              </w:rPr>
            </w:pPr>
            <w:r w:rsidRPr="0043381F">
              <w:rPr>
                <w:rFonts w:ascii="Times New Roman" w:eastAsia="Calibri" w:hAnsi="Times New Roman" w:cs="Times New Roman"/>
                <w:i/>
                <w:sz w:val="20"/>
                <w:szCs w:val="18"/>
              </w:rPr>
              <w:t>Návrh zákona v oblasti dopytu po práci rozšíri ponuku pracovných miest v</w:t>
            </w:r>
            <w:r w:rsidR="00D6068B">
              <w:rPr>
                <w:rFonts w:ascii="Times New Roman" w:eastAsia="Calibri" w:hAnsi="Times New Roman" w:cs="Times New Roman"/>
                <w:i/>
                <w:sz w:val="20"/>
                <w:szCs w:val="18"/>
              </w:rPr>
              <w:t> </w:t>
            </w:r>
            <w:r>
              <w:rPr>
                <w:rFonts w:ascii="Times New Roman" w:eastAsia="Calibri" w:hAnsi="Times New Roman" w:cs="Times New Roman"/>
                <w:i/>
                <w:sz w:val="20"/>
                <w:szCs w:val="18"/>
              </w:rPr>
              <w:t>materských</w:t>
            </w:r>
            <w:r w:rsidR="00D6068B">
              <w:rPr>
                <w:rFonts w:ascii="Times New Roman" w:eastAsia="Calibri" w:hAnsi="Times New Roman" w:cs="Times New Roman"/>
                <w:i/>
                <w:sz w:val="20"/>
                <w:szCs w:val="18"/>
              </w:rPr>
              <w:t>, základných, stredných aj špeciálnych</w:t>
            </w:r>
            <w:r>
              <w:rPr>
                <w:rFonts w:ascii="Times New Roman" w:eastAsia="Calibri" w:hAnsi="Times New Roman" w:cs="Times New Roman"/>
                <w:i/>
                <w:sz w:val="20"/>
                <w:szCs w:val="18"/>
              </w:rPr>
              <w:t xml:space="preserve"> školách v</w:t>
            </w:r>
            <w:r w:rsidRPr="0043381F">
              <w:rPr>
                <w:rFonts w:ascii="Times New Roman" w:eastAsia="Calibri" w:hAnsi="Times New Roman" w:cs="Times New Roman"/>
                <w:i/>
                <w:sz w:val="20"/>
                <w:szCs w:val="18"/>
              </w:rPr>
              <w:t xml:space="preserve">o všetkých regiónoch Slovenska, </w:t>
            </w:r>
            <w:r>
              <w:rPr>
                <w:rFonts w:ascii="Times New Roman" w:eastAsia="Calibri" w:hAnsi="Times New Roman" w:cs="Times New Roman"/>
                <w:i/>
                <w:sz w:val="20"/>
                <w:szCs w:val="18"/>
              </w:rPr>
              <w:t xml:space="preserve">t. j. </w:t>
            </w:r>
            <w:r w:rsidRPr="0043381F">
              <w:rPr>
                <w:rFonts w:ascii="Times New Roman" w:eastAsia="Calibri" w:hAnsi="Times New Roman" w:cs="Times New Roman"/>
                <w:i/>
                <w:sz w:val="20"/>
                <w:szCs w:val="18"/>
              </w:rPr>
              <w:t>aj v</w:t>
            </w:r>
            <w:r>
              <w:rPr>
                <w:rFonts w:ascii="Times New Roman" w:eastAsia="Calibri" w:hAnsi="Times New Roman" w:cs="Times New Roman"/>
                <w:i/>
                <w:sz w:val="20"/>
                <w:szCs w:val="18"/>
              </w:rPr>
              <w:t> </w:t>
            </w:r>
            <w:r w:rsidRPr="0043381F">
              <w:rPr>
                <w:rFonts w:ascii="Times New Roman" w:eastAsia="Calibri" w:hAnsi="Times New Roman" w:cs="Times New Roman"/>
                <w:i/>
                <w:sz w:val="20"/>
                <w:szCs w:val="18"/>
              </w:rPr>
              <w:t>t</w:t>
            </w:r>
            <w:r>
              <w:rPr>
                <w:rFonts w:ascii="Times New Roman" w:eastAsia="Calibri" w:hAnsi="Times New Roman" w:cs="Times New Roman"/>
                <w:i/>
                <w:sz w:val="20"/>
                <w:szCs w:val="18"/>
              </w:rPr>
              <w:t xml:space="preserve">ých oblastiach, v ktorých </w:t>
            </w:r>
            <w:r w:rsidRPr="0043381F">
              <w:rPr>
                <w:rFonts w:ascii="Times New Roman" w:eastAsia="Calibri" w:hAnsi="Times New Roman" w:cs="Times New Roman"/>
                <w:i/>
                <w:sz w:val="20"/>
                <w:szCs w:val="18"/>
              </w:rPr>
              <w:t xml:space="preserve">nových pracovných miest </w:t>
            </w:r>
            <w:r>
              <w:rPr>
                <w:rFonts w:ascii="Times New Roman" w:eastAsia="Calibri" w:hAnsi="Times New Roman" w:cs="Times New Roman"/>
                <w:i/>
                <w:sz w:val="20"/>
                <w:szCs w:val="18"/>
              </w:rPr>
              <w:t>nie je veľa</w:t>
            </w:r>
          </w:p>
        </w:tc>
      </w:tr>
      <w:tr w:rsidR="002644DE" w:rsidRPr="002644DE" w14:paraId="0FF73A2B" w14:textId="77777777" w:rsidTr="00A665C4">
        <w:trPr>
          <w:trHeight w:val="208"/>
          <w:jc w:val="center"/>
        </w:trPr>
        <w:tc>
          <w:tcPr>
            <w:tcW w:w="125" w:type="pct"/>
            <w:tcBorders>
              <w:bottom w:val="single" w:sz="4" w:space="0" w:color="auto"/>
            </w:tcBorders>
            <w:shd w:val="clear" w:color="auto" w:fill="F2F2F2"/>
            <w:vAlign w:val="center"/>
          </w:tcPr>
          <w:p w14:paraId="1451CB2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5" w:type="pct"/>
            <w:gridSpan w:val="2"/>
            <w:tcBorders>
              <w:bottom w:val="single" w:sz="4" w:space="0" w:color="auto"/>
            </w:tcBorders>
            <w:shd w:val="clear" w:color="auto" w:fill="F2F2F2"/>
            <w:vAlign w:val="center"/>
          </w:tcPr>
          <w:p w14:paraId="20EBC527"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28448BCA" w14:textId="77777777" w:rsidTr="00A665C4">
        <w:trPr>
          <w:trHeight w:val="794"/>
          <w:jc w:val="center"/>
        </w:trPr>
        <w:tc>
          <w:tcPr>
            <w:tcW w:w="125" w:type="pct"/>
            <w:tcBorders>
              <w:bottom w:val="single" w:sz="4" w:space="0" w:color="auto"/>
            </w:tcBorders>
            <w:shd w:val="clear" w:color="auto" w:fill="FFFFFF"/>
            <w:vAlign w:val="center"/>
          </w:tcPr>
          <w:p w14:paraId="1A7F44A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932" w:type="pct"/>
            <w:tcBorders>
              <w:bottom w:val="single" w:sz="4" w:space="0" w:color="auto"/>
            </w:tcBorders>
            <w:shd w:val="clear" w:color="auto" w:fill="FFFFFF"/>
          </w:tcPr>
          <w:p w14:paraId="1F79D459"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2943" w:type="pct"/>
            <w:tcBorders>
              <w:bottom w:val="single" w:sz="4" w:space="0" w:color="auto"/>
            </w:tcBorders>
            <w:shd w:val="clear" w:color="auto" w:fill="FFFFFF"/>
          </w:tcPr>
          <w:p w14:paraId="1FD422B7" w14:textId="77777777" w:rsidR="002644DE" w:rsidRPr="002644DE" w:rsidRDefault="00AE29DC" w:rsidP="002644DE">
            <w:pPr>
              <w:spacing w:after="0" w:line="240" w:lineRule="auto"/>
              <w:rPr>
                <w:rFonts w:ascii="Times New Roman" w:eastAsia="Calibri" w:hAnsi="Times New Roman" w:cs="Times New Roman"/>
                <w:sz w:val="20"/>
                <w:szCs w:val="18"/>
              </w:rPr>
            </w:pPr>
            <w:r w:rsidRPr="0043381F">
              <w:rPr>
                <w:rFonts w:ascii="Times New Roman" w:eastAsia="Calibri" w:hAnsi="Times New Roman" w:cs="Times New Roman"/>
                <w:i/>
                <w:sz w:val="20"/>
                <w:szCs w:val="18"/>
              </w:rPr>
              <w:t>Návrh</w:t>
            </w:r>
            <w:r w:rsidR="00FE08B3">
              <w:rPr>
                <w:rFonts w:ascii="Times New Roman" w:eastAsia="Calibri" w:hAnsi="Times New Roman" w:cs="Times New Roman"/>
                <w:i/>
                <w:sz w:val="20"/>
                <w:szCs w:val="18"/>
              </w:rPr>
              <w:t xml:space="preserve"> zákona </w:t>
            </w:r>
            <w:r w:rsidR="009B2FE9">
              <w:rPr>
                <w:rFonts w:ascii="Times New Roman" w:eastAsia="Calibri" w:hAnsi="Times New Roman" w:cs="Times New Roman"/>
                <w:i/>
                <w:sz w:val="20"/>
                <w:szCs w:val="20"/>
              </w:rPr>
              <w:t xml:space="preserve">vo veci zavedenia právneho nároku na prijatie dieťaťa do materskej školy, vo veci zavedenia </w:t>
            </w:r>
            <w:r w:rsidR="009B2FE9" w:rsidRPr="009B2FE9">
              <w:rPr>
                <w:rFonts w:ascii="Times New Roman" w:eastAsia="Calibri" w:hAnsi="Times New Roman" w:cs="Times New Roman"/>
                <w:i/>
                <w:sz w:val="20"/>
                <w:szCs w:val="20"/>
              </w:rPr>
              <w:t>nového príspevku na podporné opatrenia ako aj zavedenia nároku na podporné opatrenie pre deti a žiakov so špeciálnymi výchovno-vzdelávacími potrebami</w:t>
            </w:r>
            <w:r w:rsidR="009B2FE9" w:rsidRPr="000048C5">
              <w:rPr>
                <w:rFonts w:ascii="Times New Roman" w:eastAsia="Calibri" w:hAnsi="Times New Roman" w:cs="Times New Roman"/>
                <w:i/>
                <w:sz w:val="20"/>
                <w:szCs w:val="20"/>
              </w:rPr>
              <w:t xml:space="preserve"> </w:t>
            </w:r>
            <w:r w:rsidR="00FE08B3">
              <w:rPr>
                <w:rFonts w:ascii="Times New Roman" w:eastAsia="Calibri" w:hAnsi="Times New Roman" w:cs="Times New Roman"/>
                <w:i/>
                <w:sz w:val="20"/>
                <w:szCs w:val="18"/>
              </w:rPr>
              <w:t xml:space="preserve">má pozitívny vplyv na zvýšenie zamestnanosti najmä v regiónoch so zvýšenou nezamestnanosťou, v ktorých je </w:t>
            </w:r>
            <w:proofErr w:type="spellStart"/>
            <w:r w:rsidR="002A4F9A">
              <w:rPr>
                <w:rFonts w:ascii="Times New Roman" w:eastAsia="Calibri" w:hAnsi="Times New Roman" w:cs="Times New Roman"/>
                <w:i/>
                <w:sz w:val="20"/>
                <w:szCs w:val="18"/>
              </w:rPr>
              <w:t>o.i</w:t>
            </w:r>
            <w:proofErr w:type="spellEnd"/>
            <w:r w:rsidR="002A4F9A">
              <w:rPr>
                <w:rFonts w:ascii="Times New Roman" w:eastAsia="Calibri" w:hAnsi="Times New Roman" w:cs="Times New Roman"/>
                <w:i/>
                <w:sz w:val="20"/>
                <w:szCs w:val="18"/>
              </w:rPr>
              <w:t xml:space="preserve">. </w:t>
            </w:r>
            <w:r w:rsidR="00FE08B3">
              <w:rPr>
                <w:rFonts w:ascii="Times New Roman" w:eastAsia="Calibri" w:hAnsi="Times New Roman" w:cs="Times New Roman"/>
                <w:i/>
                <w:sz w:val="20"/>
                <w:szCs w:val="18"/>
              </w:rPr>
              <w:t xml:space="preserve">zvýšený dopyt po prijatí detí do materských škôl. </w:t>
            </w:r>
          </w:p>
        </w:tc>
      </w:tr>
      <w:tr w:rsidR="002644DE" w:rsidRPr="002644DE" w14:paraId="30AC95A5" w14:textId="77777777" w:rsidTr="00A665C4">
        <w:trPr>
          <w:trHeight w:val="324"/>
          <w:jc w:val="center"/>
        </w:trPr>
        <w:tc>
          <w:tcPr>
            <w:tcW w:w="125" w:type="pct"/>
            <w:tcBorders>
              <w:bottom w:val="single" w:sz="4" w:space="0" w:color="auto"/>
            </w:tcBorders>
            <w:shd w:val="clear" w:color="auto" w:fill="F2F2F2"/>
            <w:vAlign w:val="center"/>
          </w:tcPr>
          <w:p w14:paraId="68B39EE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5" w:type="pct"/>
            <w:gridSpan w:val="2"/>
            <w:tcBorders>
              <w:bottom w:val="single" w:sz="4" w:space="0" w:color="auto"/>
            </w:tcBorders>
            <w:shd w:val="clear" w:color="auto" w:fill="F2F2F2"/>
            <w:vAlign w:val="center"/>
          </w:tcPr>
          <w:p w14:paraId="4DE3A137"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49438D34" w14:textId="77777777" w:rsidTr="00A665C4">
        <w:trPr>
          <w:trHeight w:val="216"/>
          <w:jc w:val="center"/>
        </w:trPr>
        <w:tc>
          <w:tcPr>
            <w:tcW w:w="125" w:type="pct"/>
            <w:tcBorders>
              <w:bottom w:val="single" w:sz="4" w:space="0" w:color="auto"/>
            </w:tcBorders>
            <w:shd w:val="clear" w:color="auto" w:fill="FFFFFF"/>
            <w:vAlign w:val="center"/>
          </w:tcPr>
          <w:p w14:paraId="67F5AC8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932" w:type="pct"/>
            <w:tcBorders>
              <w:bottom w:val="single" w:sz="4" w:space="0" w:color="auto"/>
            </w:tcBorders>
            <w:shd w:val="clear" w:color="auto" w:fill="FFFFFF"/>
          </w:tcPr>
          <w:p w14:paraId="56E8FC8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2943" w:type="pct"/>
            <w:tcBorders>
              <w:bottom w:val="single" w:sz="4" w:space="0" w:color="auto"/>
            </w:tcBorders>
            <w:shd w:val="clear" w:color="auto" w:fill="FFFFFF"/>
          </w:tcPr>
          <w:p w14:paraId="432DA5EF" w14:textId="77777777" w:rsidR="002644DE" w:rsidRPr="002644DE" w:rsidRDefault="00AE29DC"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5EB19EC9" w14:textId="77777777" w:rsidTr="00A665C4">
        <w:trPr>
          <w:trHeight w:val="219"/>
          <w:jc w:val="center"/>
        </w:trPr>
        <w:tc>
          <w:tcPr>
            <w:tcW w:w="125" w:type="pct"/>
            <w:tcBorders>
              <w:bottom w:val="single" w:sz="4" w:space="0" w:color="auto"/>
            </w:tcBorders>
            <w:shd w:val="clear" w:color="auto" w:fill="F2F2F2"/>
            <w:vAlign w:val="center"/>
          </w:tcPr>
          <w:p w14:paraId="3F8CD36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5" w:type="pct"/>
            <w:gridSpan w:val="2"/>
            <w:tcBorders>
              <w:bottom w:val="single" w:sz="4" w:space="0" w:color="auto"/>
            </w:tcBorders>
            <w:shd w:val="clear" w:color="auto" w:fill="F2F2F2"/>
            <w:vAlign w:val="center"/>
          </w:tcPr>
          <w:p w14:paraId="18967275"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31B40A32" w14:textId="77777777" w:rsidTr="00A665C4">
        <w:trPr>
          <w:trHeight w:val="497"/>
          <w:jc w:val="center"/>
        </w:trPr>
        <w:tc>
          <w:tcPr>
            <w:tcW w:w="125" w:type="pct"/>
            <w:tcBorders>
              <w:bottom w:val="single" w:sz="4" w:space="0" w:color="auto"/>
            </w:tcBorders>
            <w:shd w:val="clear" w:color="auto" w:fill="FFFFFF"/>
            <w:vAlign w:val="center"/>
          </w:tcPr>
          <w:p w14:paraId="5F256C4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932" w:type="pct"/>
            <w:tcBorders>
              <w:bottom w:val="single" w:sz="4" w:space="0" w:color="auto"/>
            </w:tcBorders>
            <w:shd w:val="clear" w:color="auto" w:fill="FFFFFF"/>
          </w:tcPr>
          <w:p w14:paraId="39B7787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2943" w:type="pct"/>
            <w:tcBorders>
              <w:bottom w:val="single" w:sz="4" w:space="0" w:color="auto"/>
            </w:tcBorders>
            <w:shd w:val="clear" w:color="auto" w:fill="FFFFFF"/>
          </w:tcPr>
          <w:p w14:paraId="4E947E09" w14:textId="77777777" w:rsidR="002644DE" w:rsidRPr="002644DE" w:rsidRDefault="00AE29DC"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bl>
    <w:p w14:paraId="62F7DB5B" w14:textId="77777777" w:rsidR="002644DE" w:rsidRPr="002644DE"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2644DE" w:rsidSect="00A665C4">
          <w:footnotePr>
            <w:numFmt w:val="chicago"/>
          </w:footnotePr>
          <w:pgSz w:w="11906" w:h="16838"/>
          <w:pgMar w:top="1134" w:right="1418" w:bottom="1134" w:left="1418" w:header="510" w:footer="567" w:gutter="0"/>
          <w:cols w:space="708"/>
          <w:formProt w:val="0"/>
          <w:docGrid w:linePitch="360"/>
        </w:sectPr>
      </w:pPr>
    </w:p>
    <w:p w14:paraId="59A71EEE" w14:textId="77777777" w:rsidR="00AE29DC" w:rsidRDefault="00AE29DC" w:rsidP="00A665C4"/>
    <w:sectPr w:rsidR="00AE29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BF827" w14:textId="77777777" w:rsidR="007352A8" w:rsidRDefault="007352A8" w:rsidP="002644DE">
      <w:pPr>
        <w:spacing w:after="0" w:line="240" w:lineRule="auto"/>
      </w:pPr>
      <w:r>
        <w:separator/>
      </w:r>
    </w:p>
  </w:endnote>
  <w:endnote w:type="continuationSeparator" w:id="0">
    <w:p w14:paraId="00898CEE" w14:textId="77777777" w:rsidR="007352A8" w:rsidRDefault="007352A8"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628070"/>
      <w:docPartObj>
        <w:docPartGallery w:val="Page Numbers (Bottom of Page)"/>
        <w:docPartUnique/>
      </w:docPartObj>
    </w:sdtPr>
    <w:sdtEndPr>
      <w:rPr>
        <w:rFonts w:ascii="Times New Roman" w:hAnsi="Times New Roman" w:cs="Times New Roman"/>
      </w:rPr>
    </w:sdtEndPr>
    <w:sdtContent>
      <w:p w14:paraId="35656025" w14:textId="77777777" w:rsidR="00AE29DC" w:rsidRPr="001D6749" w:rsidRDefault="00AE29DC">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902475"/>
      <w:docPartObj>
        <w:docPartGallery w:val="Page Numbers (Bottom of Page)"/>
        <w:docPartUnique/>
      </w:docPartObj>
    </w:sdtPr>
    <w:sdtEndPr>
      <w:rPr>
        <w:rFonts w:ascii="Times New Roman" w:hAnsi="Times New Roman" w:cs="Times New Roman"/>
      </w:rPr>
    </w:sdtEndPr>
    <w:sdtContent>
      <w:p w14:paraId="27FAA0A6" w14:textId="77777777" w:rsidR="00AE29DC" w:rsidRPr="001D6749" w:rsidRDefault="00AE29DC">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15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7E87F" w14:textId="77777777" w:rsidR="007352A8" w:rsidRDefault="007352A8" w:rsidP="002644DE">
      <w:pPr>
        <w:spacing w:after="0" w:line="240" w:lineRule="auto"/>
      </w:pPr>
      <w:r>
        <w:separator/>
      </w:r>
    </w:p>
  </w:footnote>
  <w:footnote w:type="continuationSeparator" w:id="0">
    <w:p w14:paraId="64462F81" w14:textId="77777777" w:rsidR="007352A8" w:rsidRDefault="007352A8"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1A82" w14:textId="77777777" w:rsidR="00AE29DC" w:rsidRPr="00CD4982" w:rsidRDefault="00AE29DC" w:rsidP="00AE29DC">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EE11" w14:textId="77777777" w:rsidR="00AE29DC" w:rsidRPr="00CD4982" w:rsidRDefault="00AE29DC"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4E0ECC81" w14:textId="77777777" w:rsidR="00AE29DC" w:rsidRPr="00433C47" w:rsidRDefault="00AE29DC"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5F26359"/>
    <w:multiLevelType w:val="hybridMultilevel"/>
    <w:tmpl w:val="ECE6E3EA"/>
    <w:lvl w:ilvl="0" w:tplc="31026ABA">
      <w:numFmt w:val="bullet"/>
      <w:lvlText w:val="-"/>
      <w:lvlJc w:val="left"/>
      <w:pPr>
        <w:ind w:left="508" w:hanging="360"/>
      </w:pPr>
      <w:rPr>
        <w:rFonts w:ascii="Times New Roman" w:eastAsia="Calibri" w:hAnsi="Times New Roman" w:cs="Times New Roman" w:hint="default"/>
      </w:rPr>
    </w:lvl>
    <w:lvl w:ilvl="1" w:tplc="041B0003" w:tentative="1">
      <w:start w:val="1"/>
      <w:numFmt w:val="bullet"/>
      <w:lvlText w:val="o"/>
      <w:lvlJc w:val="left"/>
      <w:pPr>
        <w:ind w:left="1228" w:hanging="360"/>
      </w:pPr>
      <w:rPr>
        <w:rFonts w:ascii="Courier New" w:hAnsi="Courier New" w:cs="Courier New" w:hint="default"/>
      </w:rPr>
    </w:lvl>
    <w:lvl w:ilvl="2" w:tplc="041B0005" w:tentative="1">
      <w:start w:val="1"/>
      <w:numFmt w:val="bullet"/>
      <w:lvlText w:val=""/>
      <w:lvlJc w:val="left"/>
      <w:pPr>
        <w:ind w:left="1948" w:hanging="360"/>
      </w:pPr>
      <w:rPr>
        <w:rFonts w:ascii="Wingdings" w:hAnsi="Wingdings" w:hint="default"/>
      </w:rPr>
    </w:lvl>
    <w:lvl w:ilvl="3" w:tplc="041B0001" w:tentative="1">
      <w:start w:val="1"/>
      <w:numFmt w:val="bullet"/>
      <w:lvlText w:val=""/>
      <w:lvlJc w:val="left"/>
      <w:pPr>
        <w:ind w:left="2668" w:hanging="360"/>
      </w:pPr>
      <w:rPr>
        <w:rFonts w:ascii="Symbol" w:hAnsi="Symbol" w:hint="default"/>
      </w:rPr>
    </w:lvl>
    <w:lvl w:ilvl="4" w:tplc="041B0003" w:tentative="1">
      <w:start w:val="1"/>
      <w:numFmt w:val="bullet"/>
      <w:lvlText w:val="o"/>
      <w:lvlJc w:val="left"/>
      <w:pPr>
        <w:ind w:left="3388" w:hanging="360"/>
      </w:pPr>
      <w:rPr>
        <w:rFonts w:ascii="Courier New" w:hAnsi="Courier New" w:cs="Courier New" w:hint="default"/>
      </w:rPr>
    </w:lvl>
    <w:lvl w:ilvl="5" w:tplc="041B0005" w:tentative="1">
      <w:start w:val="1"/>
      <w:numFmt w:val="bullet"/>
      <w:lvlText w:val=""/>
      <w:lvlJc w:val="left"/>
      <w:pPr>
        <w:ind w:left="4108" w:hanging="360"/>
      </w:pPr>
      <w:rPr>
        <w:rFonts w:ascii="Wingdings" w:hAnsi="Wingdings" w:hint="default"/>
      </w:rPr>
    </w:lvl>
    <w:lvl w:ilvl="6" w:tplc="041B0001" w:tentative="1">
      <w:start w:val="1"/>
      <w:numFmt w:val="bullet"/>
      <w:lvlText w:val=""/>
      <w:lvlJc w:val="left"/>
      <w:pPr>
        <w:ind w:left="4828" w:hanging="360"/>
      </w:pPr>
      <w:rPr>
        <w:rFonts w:ascii="Symbol" w:hAnsi="Symbol" w:hint="default"/>
      </w:rPr>
    </w:lvl>
    <w:lvl w:ilvl="7" w:tplc="041B0003" w:tentative="1">
      <w:start w:val="1"/>
      <w:numFmt w:val="bullet"/>
      <w:lvlText w:val="o"/>
      <w:lvlJc w:val="left"/>
      <w:pPr>
        <w:ind w:left="5548" w:hanging="360"/>
      </w:pPr>
      <w:rPr>
        <w:rFonts w:ascii="Courier New" w:hAnsi="Courier New" w:cs="Courier New" w:hint="default"/>
      </w:rPr>
    </w:lvl>
    <w:lvl w:ilvl="8" w:tplc="041B0005" w:tentative="1">
      <w:start w:val="1"/>
      <w:numFmt w:val="bullet"/>
      <w:lvlText w:val=""/>
      <w:lvlJc w:val="left"/>
      <w:pPr>
        <w:ind w:left="6268" w:hanging="360"/>
      </w:pPr>
      <w:rPr>
        <w:rFonts w:ascii="Wingdings" w:hAnsi="Wingdings" w:hint="default"/>
      </w:rPr>
    </w:lvl>
  </w:abstractNum>
  <w:abstractNum w:abstractNumId="2"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2"/>
  </w:num>
  <w:num w:numId="5">
    <w:abstractNumId w:val="8"/>
  </w:num>
  <w:num w:numId="6">
    <w:abstractNumId w:val="9"/>
  </w:num>
  <w:num w:numId="7">
    <w:abstractNumId w:val="4"/>
  </w:num>
  <w:num w:numId="8">
    <w:abstractNumId w:val="7"/>
  </w:num>
  <w:num w:numId="9">
    <w:abstractNumId w:val="6"/>
  </w:num>
  <w:num w:numId="10">
    <w:abstractNumId w:val="0"/>
  </w:num>
  <w:num w:numId="11">
    <w:abstractNumId w:val="10"/>
  </w:num>
  <w:num w:numId="12">
    <w:abstractNumId w:val="11"/>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0094A"/>
    <w:rsid w:val="00060EEC"/>
    <w:rsid w:val="000978CA"/>
    <w:rsid w:val="000D441F"/>
    <w:rsid w:val="001B7597"/>
    <w:rsid w:val="001C58A4"/>
    <w:rsid w:val="002644DE"/>
    <w:rsid w:val="00265E1C"/>
    <w:rsid w:val="002A4F9A"/>
    <w:rsid w:val="003441A4"/>
    <w:rsid w:val="00354567"/>
    <w:rsid w:val="00372327"/>
    <w:rsid w:val="00382021"/>
    <w:rsid w:val="003D2F76"/>
    <w:rsid w:val="003F73B6"/>
    <w:rsid w:val="0040256B"/>
    <w:rsid w:val="00402AB5"/>
    <w:rsid w:val="00413C33"/>
    <w:rsid w:val="00433C47"/>
    <w:rsid w:val="004D57F7"/>
    <w:rsid w:val="004F2134"/>
    <w:rsid w:val="0056503A"/>
    <w:rsid w:val="005A4B13"/>
    <w:rsid w:val="005C553F"/>
    <w:rsid w:val="005E194A"/>
    <w:rsid w:val="005E2758"/>
    <w:rsid w:val="006167FA"/>
    <w:rsid w:val="00636449"/>
    <w:rsid w:val="00641BF9"/>
    <w:rsid w:val="007352A8"/>
    <w:rsid w:val="007E57E7"/>
    <w:rsid w:val="007F58AE"/>
    <w:rsid w:val="007F6319"/>
    <w:rsid w:val="00813CF1"/>
    <w:rsid w:val="00834F91"/>
    <w:rsid w:val="00876831"/>
    <w:rsid w:val="008801B5"/>
    <w:rsid w:val="008A2FE1"/>
    <w:rsid w:val="008D2D39"/>
    <w:rsid w:val="0095188C"/>
    <w:rsid w:val="00977595"/>
    <w:rsid w:val="009B142F"/>
    <w:rsid w:val="009B2FE9"/>
    <w:rsid w:val="009E09F7"/>
    <w:rsid w:val="00A24C4D"/>
    <w:rsid w:val="00A35E0C"/>
    <w:rsid w:val="00A464BB"/>
    <w:rsid w:val="00A57497"/>
    <w:rsid w:val="00A665C4"/>
    <w:rsid w:val="00AE29DC"/>
    <w:rsid w:val="00AE716E"/>
    <w:rsid w:val="00B733C3"/>
    <w:rsid w:val="00B75AC7"/>
    <w:rsid w:val="00BC02D5"/>
    <w:rsid w:val="00BD141A"/>
    <w:rsid w:val="00C05E3A"/>
    <w:rsid w:val="00C2066A"/>
    <w:rsid w:val="00C433F0"/>
    <w:rsid w:val="00C43E1F"/>
    <w:rsid w:val="00C65C3A"/>
    <w:rsid w:val="00CB47A7"/>
    <w:rsid w:val="00D31E50"/>
    <w:rsid w:val="00D33991"/>
    <w:rsid w:val="00D6068B"/>
    <w:rsid w:val="00DA67B8"/>
    <w:rsid w:val="00DD3CE8"/>
    <w:rsid w:val="00DD5571"/>
    <w:rsid w:val="00DD581C"/>
    <w:rsid w:val="00DF4C2E"/>
    <w:rsid w:val="00E266C3"/>
    <w:rsid w:val="00E67AEE"/>
    <w:rsid w:val="00E97E97"/>
    <w:rsid w:val="00EE3311"/>
    <w:rsid w:val="00EF0F7B"/>
    <w:rsid w:val="00EF71C3"/>
    <w:rsid w:val="00F22D0A"/>
    <w:rsid w:val="00F25DAB"/>
    <w:rsid w:val="00FE08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64AA"/>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Bezriadkovania">
    <w:name w:val="No Spacing"/>
    <w:uiPriority w:val="1"/>
    <w:qFormat/>
    <w:rsid w:val="00265E1C"/>
    <w:pPr>
      <w:spacing w:after="0" w:line="240" w:lineRule="auto"/>
    </w:pPr>
  </w:style>
  <w:style w:type="paragraph" w:styleId="Textbubliny">
    <w:name w:val="Balloon Text"/>
    <w:basedOn w:val="Normlny"/>
    <w:link w:val="TextbublinyChar"/>
    <w:uiPriority w:val="99"/>
    <w:semiHidden/>
    <w:unhideWhenUsed/>
    <w:rsid w:val="009B2FE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B2FE9"/>
    <w:rPr>
      <w:rFonts w:ascii="Segoe UI" w:hAnsi="Segoe UI" w:cs="Segoe UI"/>
      <w:sz w:val="18"/>
      <w:szCs w:val="18"/>
    </w:rPr>
  </w:style>
  <w:style w:type="paragraph" w:styleId="Odsekzoznamu">
    <w:name w:val="List Paragraph"/>
    <w:basedOn w:val="Normlny"/>
    <w:uiPriority w:val="34"/>
    <w:qFormat/>
    <w:rsid w:val="00DD581C"/>
    <w:pPr>
      <w:ind w:left="720"/>
      <w:contextualSpacing/>
    </w:pPr>
  </w:style>
  <w:style w:type="table" w:styleId="Mriekatabuky">
    <w:name w:val="Table Grid"/>
    <w:basedOn w:val="Normlnatabuka"/>
    <w:uiPriority w:val="39"/>
    <w:rsid w:val="00DD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354567"/>
    <w:rPr>
      <w:sz w:val="16"/>
      <w:szCs w:val="16"/>
    </w:rPr>
  </w:style>
  <w:style w:type="paragraph" w:styleId="Textkomentra">
    <w:name w:val="annotation text"/>
    <w:basedOn w:val="Normlny"/>
    <w:link w:val="TextkomentraChar"/>
    <w:uiPriority w:val="99"/>
    <w:semiHidden/>
    <w:unhideWhenUsed/>
    <w:rsid w:val="00354567"/>
    <w:pPr>
      <w:spacing w:line="240" w:lineRule="auto"/>
    </w:pPr>
    <w:rPr>
      <w:sz w:val="20"/>
      <w:szCs w:val="20"/>
    </w:rPr>
  </w:style>
  <w:style w:type="character" w:customStyle="1" w:styleId="TextkomentraChar">
    <w:name w:val="Text komentára Char"/>
    <w:basedOn w:val="Predvolenpsmoodseku"/>
    <w:link w:val="Textkomentra"/>
    <w:uiPriority w:val="99"/>
    <w:semiHidden/>
    <w:rsid w:val="00354567"/>
    <w:rPr>
      <w:sz w:val="20"/>
      <w:szCs w:val="20"/>
    </w:rPr>
  </w:style>
  <w:style w:type="paragraph" w:styleId="Predmetkomentra">
    <w:name w:val="annotation subject"/>
    <w:basedOn w:val="Textkomentra"/>
    <w:next w:val="Textkomentra"/>
    <w:link w:val="PredmetkomentraChar"/>
    <w:uiPriority w:val="99"/>
    <w:semiHidden/>
    <w:unhideWhenUsed/>
    <w:rsid w:val="00354567"/>
    <w:rPr>
      <w:b/>
      <w:bCs/>
    </w:rPr>
  </w:style>
  <w:style w:type="character" w:customStyle="1" w:styleId="PredmetkomentraChar">
    <w:name w:val="Predmet komentára Char"/>
    <w:basedOn w:val="TextkomentraChar"/>
    <w:link w:val="Predmetkomentra"/>
    <w:uiPriority w:val="99"/>
    <w:semiHidden/>
    <w:rsid w:val="003545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alýza-socialnych-vplyvov"/>
    <f:field ref="objsubject" par="" edit="true" text=""/>
    <f:field ref="objcreatedby" par="" text="Ludva, Alexander, Mgr."/>
    <f:field ref="objcreatedat" par="" text="19.1.2023 10:15:51"/>
    <f:field ref="objchangedby" par="" text="Administrator, System"/>
    <f:field ref="objmodifiedat" par="" text="19.1.2023 10:15: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3031</Words>
  <Characters>17281</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Štúr Patrik</cp:lastModifiedBy>
  <cp:revision>5</cp:revision>
  <dcterms:created xsi:type="dcterms:W3CDTF">2023-02-07T21:18:00Z</dcterms:created>
  <dcterms:modified xsi:type="dcterms:W3CDTF">2023-02-08T08:57:00Z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&amp;nbsp; &amp;nbsp;&amp;nbsp;</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Alexander Ludva</vt:lpwstr>
  </property>
  <property fmtid="{D5CDD505-2E9C-101B-9397-08002B2CF9AE}" pid="12" name="FSC#SKEDITIONSLOVLEX@103.510:zodppredkladatel">
    <vt:lpwstr>Ján Horecký</vt:lpwstr>
  </property>
  <property fmtid="{D5CDD505-2E9C-101B-9397-08002B2CF9AE}" pid="13" name="FSC#SKEDITIONSLOVLEX@103.510:dalsipredkladatel">
    <vt:lpwstr/>
  </property>
  <property fmtid="{D5CDD505-2E9C-101B-9397-08002B2CF9AE}" pid="14" name="FSC#SKEDITIONSLOVLEX@103.510:nazovpredpis">
    <vt:lpwstr>  z... 2023, ktorým sa mení a dopĺňa zákon č. 245/2008 Z. z. o výchove a vzdelávaní (školský zákon)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221 z 28. apríla 2021 k návrhu Plánu obnovy a odolnosti Slovenskej republiky _x000d_
 Programové vyhlásenie vlády Slovenskej republiky na obdobie rokov 2021 - 2024 </vt:lpwstr>
  </property>
  <property fmtid="{D5CDD505-2E9C-101B-9397-08002B2CF9AE}" pid="23" name="FSC#SKEDITIONSLOVLEX@103.510:plnynazovpredpis">
    <vt:lpwstr> Zákon  z... 2023, ktorým sa mení a dopĺňa zákon č. 245/2008 Z. z. o výchove a vzdelávaní (školský zákon)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2023/5076:1-A1810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LP/2023/22</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vedy, výskumu a športu SR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školstva, vedy, výskumu a športu SR</vt:lpwstr>
  </property>
  <property fmtid="{D5CDD505-2E9C-101B-9397-08002B2CF9AE}" pid="142" name="FSC#SKEDITIONSLOVLEX@103.510:funkciaZodpPredAkuzativ">
    <vt:lpwstr>ministra školstva, vedy, výskumu a športu SR</vt:lpwstr>
  </property>
  <property fmtid="{D5CDD505-2E9C-101B-9397-08002B2CF9AE}" pid="143" name="FSC#SKEDITIONSLOVLEX@103.510:funkciaZodpPredDativ">
    <vt:lpwstr>ministrovi školstva, vedy, výskumu a športu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Horecký_x000d_
minister školstva, vedy, výskumu a športu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školstva, vedy, výskumu a športu SR predkladá návrh zákona, ktorým sa mení a dopĺňa zákon č. 245/2008 Z. z. o výchove a vzdelávaní (školský zákon) a o zmene a doplnení niektorých zákonov v znení neskorších predpisov a&amp;nbsp;ktorým sa menia </vt:lpwstr>
  </property>
  <property fmtid="{D5CDD505-2E9C-101B-9397-08002B2CF9AE}" pid="150" name="FSC#SKEDITIONSLOVLEX@103.510:vytvorenedna">
    <vt:lpwstr>19. 1. 2023</vt:lpwstr>
  </property>
  <property fmtid="{D5CDD505-2E9C-101B-9397-08002B2CF9AE}" pid="151" name="FSC#COOSYSTEM@1.1:Container">
    <vt:lpwstr>COO.2145.1000.3.5482792</vt:lpwstr>
  </property>
  <property fmtid="{D5CDD505-2E9C-101B-9397-08002B2CF9AE}" pid="152" name="FSC#FSCFOLIO@1.1001:docpropproject">
    <vt:lpwstr/>
  </property>
</Properties>
</file>