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415/2021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Z.z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48F2">
        <w:rPr>
          <w:rFonts w:ascii="Times New Roman" w:hAnsi="Times New Roman" w:cs="Times New Roman"/>
          <w:b/>
          <w:bCs/>
          <w:sz w:val="20"/>
          <w:szCs w:val="20"/>
        </w:rPr>
        <w:t>ZÁKON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48F2">
        <w:rPr>
          <w:rFonts w:ascii="Times New Roman" w:hAnsi="Times New Roman" w:cs="Times New Roman"/>
          <w:sz w:val="20"/>
          <w:szCs w:val="20"/>
        </w:rPr>
        <w:t xml:space="preserve">z 20. októbra 2021,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ktorým sa mení a dopĺňa zákon č. 245/2008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Z.z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. o výchove a vzdelávaní (školský zákon) a o zmene a doplnení niektorých zákonov v znení neskorších predpisov a ktorým sa menia a dopĺňajú niektoré zákony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8F2">
        <w:rPr>
          <w:rFonts w:ascii="Times New Roman" w:hAnsi="Times New Roman" w:cs="Times New Roman"/>
          <w:sz w:val="20"/>
          <w:szCs w:val="20"/>
        </w:rPr>
        <w:tab/>
        <w:t xml:space="preserve">Národná rada Slovenskej republiky sa uzniesla na tomto zákone: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948F2">
        <w:rPr>
          <w:rFonts w:ascii="Times New Roman" w:hAnsi="Times New Roman" w:cs="Times New Roman"/>
          <w:sz w:val="20"/>
          <w:szCs w:val="20"/>
        </w:rPr>
        <w:t>Čl.I</w:t>
      </w:r>
      <w:proofErr w:type="spellEnd"/>
      <w:r w:rsidR="004948F2" w:rsidRPr="004948F2">
        <w:rPr>
          <w:rFonts w:ascii="Times New Roman" w:hAnsi="Times New Roman" w:cs="Times New Roman"/>
          <w:sz w:val="20"/>
          <w:szCs w:val="20"/>
        </w:rPr>
        <w:t xml:space="preserve"> až čl. IV bez zmien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48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948F2">
        <w:rPr>
          <w:rFonts w:ascii="Times New Roman" w:hAnsi="Times New Roman" w:cs="Times New Roman"/>
          <w:sz w:val="20"/>
          <w:szCs w:val="20"/>
        </w:rPr>
        <w:t>Čl.V</w:t>
      </w:r>
      <w:proofErr w:type="spellEnd"/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48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8F2">
        <w:rPr>
          <w:rFonts w:ascii="Times New Roman" w:hAnsi="Times New Roman" w:cs="Times New Roman"/>
          <w:sz w:val="20"/>
          <w:szCs w:val="20"/>
        </w:rPr>
        <w:tab/>
        <w:t xml:space="preserve">Tento zákon nadobúda účinnosť dňom vyhlásenia okrem čl. I bodov 1 až 30, 32 až 37, 39 až 76, 78, 80 až 94, 96 až 229, 231 až 261, 265 až 285, 287 až 289, 291 až 303 a čl. III bodov 1 až 10, bodu 11 § 13 ods. 14 písm. b) a bodov 12 až 39, ktoré nadobúdajú účinnosť 1. januára 2022, čl. IV, ktorý nadobúda účinnosť 2. januára 2022, čl. I bodov 262 až 264, 286 a 290 a čl. II, ktoré nadobúdajú účinnosť 1. apríla 2022, čl. I bodu 230, ktorý nadobúda účinnosť 1. septembra 2022, </w:t>
      </w:r>
      <w:r w:rsidRPr="00026280">
        <w:rPr>
          <w:rFonts w:ascii="Times New Roman" w:hAnsi="Times New Roman" w:cs="Times New Roman"/>
          <w:strike/>
          <w:sz w:val="20"/>
          <w:szCs w:val="20"/>
        </w:rPr>
        <w:t>čl. I bodu 38</w:t>
      </w:r>
      <w:r w:rsidRPr="00684F96">
        <w:rPr>
          <w:rFonts w:ascii="Times New Roman" w:hAnsi="Times New Roman" w:cs="Times New Roman"/>
          <w:strike/>
          <w:sz w:val="20"/>
          <w:szCs w:val="20"/>
        </w:rPr>
        <w:t xml:space="preserve"> a</w:t>
      </w:r>
      <w:r w:rsidRPr="004948F2">
        <w:rPr>
          <w:rFonts w:ascii="Times New Roman" w:hAnsi="Times New Roman" w:cs="Times New Roman"/>
          <w:sz w:val="20"/>
          <w:szCs w:val="20"/>
        </w:rPr>
        <w:t xml:space="preserve"> čl. III bodu 11 § 13 ods. 14 písm. c), ktoré nadobúdajú účinnosť 1. septembra 2023, a čl. I </w:t>
      </w:r>
      <w:r w:rsidRPr="00026280">
        <w:rPr>
          <w:rFonts w:ascii="Times New Roman" w:hAnsi="Times New Roman" w:cs="Times New Roman"/>
          <w:strike/>
          <w:sz w:val="20"/>
          <w:szCs w:val="20"/>
        </w:rPr>
        <w:t>bodov 77</w:t>
      </w:r>
      <w:r w:rsidR="00026280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026280" w:rsidRPr="00026280">
        <w:rPr>
          <w:rFonts w:ascii="Times New Roman" w:hAnsi="Times New Roman" w:cs="Times New Roman"/>
          <w:color w:val="FF0000"/>
          <w:sz w:val="20"/>
          <w:szCs w:val="20"/>
        </w:rPr>
        <w:t>bodov 38, 77</w:t>
      </w:r>
      <w:r w:rsidRPr="004948F2">
        <w:rPr>
          <w:rFonts w:ascii="Times New Roman" w:hAnsi="Times New Roman" w:cs="Times New Roman"/>
          <w:sz w:val="20"/>
          <w:szCs w:val="20"/>
        </w:rPr>
        <w:t xml:space="preserve">, 79 a 95, ktoré nadobúdajú účinnosť 1. septembra 2024.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Zuzana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Čaputová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v.r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E1FA0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Boris Kollár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v.r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8E1FA0" w:rsidRPr="004948F2" w:rsidRDefault="008E1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74C7" w:rsidRPr="004948F2" w:rsidRDefault="00CB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Eduard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Heger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948F2">
        <w:rPr>
          <w:rFonts w:ascii="Times New Roman" w:hAnsi="Times New Roman" w:cs="Times New Roman"/>
          <w:b/>
          <w:bCs/>
          <w:sz w:val="20"/>
          <w:szCs w:val="20"/>
        </w:rPr>
        <w:t>v.r</w:t>
      </w:r>
      <w:proofErr w:type="spellEnd"/>
      <w:r w:rsidRPr="004948F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CB74C7" w:rsidRPr="004948F2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F2"/>
    <w:rsid w:val="00026280"/>
    <w:rsid w:val="004948F2"/>
    <w:rsid w:val="00684F96"/>
    <w:rsid w:val="008E1FA0"/>
    <w:rsid w:val="00C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2F0B2"/>
  <w14:defaultImageDpi w14:val="0"/>
  <w15:docId w15:val="{52BC965E-C11C-4514-B976-123DE97B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Bumberová Veronika</cp:lastModifiedBy>
  <cp:revision>5</cp:revision>
  <dcterms:created xsi:type="dcterms:W3CDTF">2023-02-09T07:33:00Z</dcterms:created>
  <dcterms:modified xsi:type="dcterms:W3CDTF">2023-02-09T07:33:00Z</dcterms:modified>
</cp:coreProperties>
</file>