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C22F" w14:textId="77777777" w:rsidR="00583180" w:rsidRPr="004534E7" w:rsidRDefault="00E56F01" w:rsidP="004534E7">
      <w:pPr>
        <w:widowControl/>
        <w:jc w:val="center"/>
        <w:rPr>
          <w:b/>
          <w:bCs/>
          <w:sz w:val="24"/>
          <w:szCs w:val="24"/>
        </w:rPr>
      </w:pPr>
      <w:r w:rsidRPr="004534E7">
        <w:rPr>
          <w:b/>
          <w:bCs/>
          <w:sz w:val="24"/>
          <w:szCs w:val="24"/>
        </w:rPr>
        <w:t>Dôvodová správa</w:t>
      </w:r>
    </w:p>
    <w:p w14:paraId="3DFF87E6" w14:textId="4776482D" w:rsidR="00BE5C31" w:rsidRPr="004534E7" w:rsidRDefault="00BE5C31" w:rsidP="004534E7">
      <w:pPr>
        <w:widowControl/>
        <w:outlineLvl w:val="0"/>
        <w:rPr>
          <w:b/>
          <w:bCs/>
          <w:sz w:val="24"/>
          <w:szCs w:val="24"/>
        </w:rPr>
      </w:pPr>
    </w:p>
    <w:p w14:paraId="1FBBBE04" w14:textId="06CECC51" w:rsidR="00F24457" w:rsidRPr="004534E7" w:rsidRDefault="00F24457" w:rsidP="004534E7">
      <w:pPr>
        <w:widowControl/>
        <w:jc w:val="center"/>
        <w:outlineLvl w:val="0"/>
        <w:rPr>
          <w:b/>
          <w:bCs/>
          <w:sz w:val="24"/>
          <w:szCs w:val="24"/>
        </w:rPr>
      </w:pPr>
      <w:r w:rsidRPr="004534E7">
        <w:rPr>
          <w:b/>
          <w:bCs/>
          <w:sz w:val="24"/>
          <w:szCs w:val="24"/>
        </w:rPr>
        <w:t>Všeobecná časť</w:t>
      </w:r>
    </w:p>
    <w:p w14:paraId="4C99796F" w14:textId="636F20D9" w:rsidR="00F24457" w:rsidRPr="004534E7" w:rsidRDefault="00F24457" w:rsidP="004534E7">
      <w:pPr>
        <w:widowControl/>
        <w:autoSpaceDE/>
        <w:autoSpaceDN/>
        <w:adjustRightInd/>
        <w:rPr>
          <w:bCs/>
          <w:sz w:val="24"/>
          <w:szCs w:val="24"/>
        </w:rPr>
      </w:pPr>
    </w:p>
    <w:p w14:paraId="655DE05B" w14:textId="7B0D4D98" w:rsidR="00482888" w:rsidRPr="004534E7" w:rsidRDefault="00482888" w:rsidP="004534E7">
      <w:pPr>
        <w:widowControl/>
        <w:autoSpaceDE/>
        <w:autoSpaceDN/>
        <w:adjustRightInd/>
        <w:ind w:firstLine="709"/>
        <w:jc w:val="both"/>
        <w:rPr>
          <w:bCs/>
          <w:sz w:val="24"/>
          <w:szCs w:val="24"/>
        </w:rPr>
      </w:pPr>
      <w:r w:rsidRPr="004534E7">
        <w:rPr>
          <w:bCs/>
          <w:sz w:val="24"/>
          <w:szCs w:val="24"/>
        </w:rPr>
        <w:t xml:space="preserve">Návrh zákona </w:t>
      </w:r>
      <w:r w:rsidR="00EC796C" w:rsidRPr="004534E7">
        <w:rPr>
          <w:bCs/>
          <w:sz w:val="24"/>
          <w:szCs w:val="24"/>
        </w:rPr>
        <w:t xml:space="preserve">o civilnom letectve a o zmene a doplnení niektorých zákonov </w:t>
      </w:r>
      <w:r w:rsidR="00917CB7" w:rsidRPr="004534E7">
        <w:rPr>
          <w:bCs/>
          <w:sz w:val="24"/>
          <w:szCs w:val="24"/>
        </w:rPr>
        <w:t xml:space="preserve">(letecký zákon) </w:t>
      </w:r>
      <w:r w:rsidR="00EC796C" w:rsidRPr="004534E7">
        <w:rPr>
          <w:bCs/>
          <w:sz w:val="24"/>
          <w:szCs w:val="24"/>
        </w:rPr>
        <w:t xml:space="preserve">(ďalej len ,,návrh zákona“) </w:t>
      </w:r>
      <w:r w:rsidRPr="004534E7">
        <w:rPr>
          <w:bCs/>
          <w:sz w:val="24"/>
          <w:szCs w:val="24"/>
        </w:rPr>
        <w:t>predstavuje právnu úpravu</w:t>
      </w:r>
      <w:r w:rsidR="00AC6F44" w:rsidRPr="004534E7">
        <w:rPr>
          <w:bCs/>
          <w:sz w:val="24"/>
          <w:szCs w:val="24"/>
        </w:rPr>
        <w:t xml:space="preserve"> v </w:t>
      </w:r>
      <w:r w:rsidRPr="004534E7">
        <w:rPr>
          <w:bCs/>
          <w:sz w:val="24"/>
          <w:szCs w:val="24"/>
        </w:rPr>
        <w:t>oblasti civilného letectva, ktorá vychádza</w:t>
      </w:r>
      <w:r w:rsidR="00AC6F44" w:rsidRPr="004534E7">
        <w:rPr>
          <w:bCs/>
          <w:sz w:val="24"/>
          <w:szCs w:val="24"/>
        </w:rPr>
        <w:t xml:space="preserve"> z </w:t>
      </w:r>
      <w:r w:rsidRPr="004534E7">
        <w:rPr>
          <w:bCs/>
          <w:sz w:val="24"/>
          <w:szCs w:val="24"/>
        </w:rPr>
        <w:t xml:space="preserve">platnej vnútroštátnej právnej úpravy, t. j. zo zákona </w:t>
      </w:r>
      <w:r w:rsidR="00A46D80" w:rsidRPr="004534E7">
        <w:rPr>
          <w:bCs/>
          <w:sz w:val="24"/>
          <w:szCs w:val="24"/>
        </w:rPr>
        <w:t>č. </w:t>
      </w:r>
      <w:r w:rsidRPr="004534E7">
        <w:rPr>
          <w:bCs/>
          <w:sz w:val="24"/>
          <w:szCs w:val="24"/>
        </w:rPr>
        <w:t>143/1998</w:t>
      </w:r>
      <w:r w:rsidR="00A46D80" w:rsidRPr="004534E7">
        <w:rPr>
          <w:bCs/>
          <w:sz w:val="24"/>
          <w:szCs w:val="24"/>
        </w:rPr>
        <w:t> Z. z.</w:t>
      </w:r>
      <w:r w:rsidR="00AC6F44" w:rsidRPr="004534E7">
        <w:rPr>
          <w:bCs/>
          <w:sz w:val="24"/>
          <w:szCs w:val="24"/>
        </w:rPr>
        <w:t xml:space="preserve"> o </w:t>
      </w:r>
      <w:r w:rsidRPr="004534E7">
        <w:rPr>
          <w:bCs/>
          <w:sz w:val="24"/>
          <w:szCs w:val="24"/>
        </w:rPr>
        <w:t>civilnom letectve (letecký zákon)</w:t>
      </w:r>
      <w:r w:rsidR="00AC6F44" w:rsidRPr="004534E7">
        <w:rPr>
          <w:bCs/>
          <w:sz w:val="24"/>
          <w:szCs w:val="24"/>
        </w:rPr>
        <w:t xml:space="preserve"> a o </w:t>
      </w:r>
      <w:r w:rsidRPr="004534E7">
        <w:rPr>
          <w:bCs/>
          <w:sz w:val="24"/>
          <w:szCs w:val="24"/>
        </w:rPr>
        <w:t>zmene</w:t>
      </w:r>
      <w:r w:rsidR="00AC6F44" w:rsidRPr="004534E7">
        <w:rPr>
          <w:bCs/>
          <w:sz w:val="24"/>
          <w:szCs w:val="24"/>
        </w:rPr>
        <w:t xml:space="preserve"> a </w:t>
      </w:r>
      <w:r w:rsidRPr="004534E7">
        <w:rPr>
          <w:bCs/>
          <w:sz w:val="24"/>
          <w:szCs w:val="24"/>
        </w:rPr>
        <w:t>doplnení niektorých zákonov</w:t>
      </w:r>
      <w:r w:rsidR="00AC6F44" w:rsidRPr="004534E7">
        <w:rPr>
          <w:bCs/>
          <w:sz w:val="24"/>
          <w:szCs w:val="24"/>
        </w:rPr>
        <w:t xml:space="preserve"> v </w:t>
      </w:r>
      <w:r w:rsidRPr="004534E7">
        <w:rPr>
          <w:bCs/>
          <w:sz w:val="24"/>
          <w:szCs w:val="24"/>
        </w:rPr>
        <w:t xml:space="preserve">znení neskorších predpisov </w:t>
      </w:r>
      <w:r w:rsidR="00B767CE" w:rsidRPr="004534E7">
        <w:rPr>
          <w:bCs/>
          <w:sz w:val="24"/>
          <w:szCs w:val="24"/>
        </w:rPr>
        <w:t>(ďalej len „zákon č. 143/1998 Z. z.</w:t>
      </w:r>
      <w:r w:rsidR="0092023C" w:rsidRPr="004534E7">
        <w:rPr>
          <w:bCs/>
          <w:sz w:val="24"/>
          <w:szCs w:val="24"/>
        </w:rPr>
        <w:t>“</w:t>
      </w:r>
      <w:r w:rsidR="00B767CE" w:rsidRPr="004534E7">
        <w:rPr>
          <w:bCs/>
          <w:sz w:val="24"/>
          <w:szCs w:val="24"/>
        </w:rPr>
        <w:t xml:space="preserve">) </w:t>
      </w:r>
      <w:r w:rsidRPr="004534E7">
        <w:rPr>
          <w:bCs/>
          <w:sz w:val="24"/>
          <w:szCs w:val="24"/>
        </w:rPr>
        <w:t>pri zohľadnení už upravených oblastí príslušnými právne záväznými aktmi Európskej únie</w:t>
      </w:r>
      <w:r w:rsidR="00AC6F44" w:rsidRPr="004534E7">
        <w:rPr>
          <w:bCs/>
          <w:sz w:val="24"/>
          <w:szCs w:val="24"/>
        </w:rPr>
        <w:t xml:space="preserve"> a </w:t>
      </w:r>
      <w:r w:rsidRPr="004534E7">
        <w:rPr>
          <w:bCs/>
          <w:sz w:val="24"/>
          <w:szCs w:val="24"/>
        </w:rPr>
        <w:t>tých oblastí, ktoré právne záväzné akty Európskej únie neupravujú. Novou právnou úpravou sa zabezpečí, že príslušné oblasti civilného letectva budú mať svoju právnu úpravu, či už na národnej úrovni alebo na úrovni Európskej únie. Zároveň nová právna úprava zohľadňuje meniacu sa legislatívu</w:t>
      </w:r>
      <w:r w:rsidR="00AC6F44" w:rsidRPr="004534E7">
        <w:rPr>
          <w:bCs/>
          <w:sz w:val="24"/>
          <w:szCs w:val="24"/>
        </w:rPr>
        <w:t xml:space="preserve"> v </w:t>
      </w:r>
      <w:r w:rsidRPr="004534E7">
        <w:rPr>
          <w:bCs/>
          <w:sz w:val="24"/>
          <w:szCs w:val="24"/>
        </w:rPr>
        <w:t>oblasti civilného letectva na úrovni Európskej únie, čím budú vykonané nielen príslušné právne záväzné akty Európskej únie, ale budú odstránené niektoré aj súčasné prekážky</w:t>
      </w:r>
      <w:r w:rsidR="00AC6F44" w:rsidRPr="004534E7">
        <w:rPr>
          <w:bCs/>
          <w:sz w:val="24"/>
          <w:szCs w:val="24"/>
        </w:rPr>
        <w:t xml:space="preserve"> v </w:t>
      </w:r>
      <w:r w:rsidRPr="004534E7">
        <w:rPr>
          <w:bCs/>
          <w:sz w:val="24"/>
          <w:szCs w:val="24"/>
        </w:rPr>
        <w:t>oblasti civilného letectva.</w:t>
      </w:r>
    </w:p>
    <w:p w14:paraId="5D74DF38" w14:textId="77777777" w:rsidR="00482888" w:rsidRPr="004534E7" w:rsidRDefault="00482888" w:rsidP="004534E7">
      <w:pPr>
        <w:widowControl/>
        <w:autoSpaceDE/>
        <w:autoSpaceDN/>
        <w:adjustRightInd/>
        <w:jc w:val="both"/>
        <w:rPr>
          <w:bCs/>
          <w:sz w:val="24"/>
          <w:szCs w:val="24"/>
        </w:rPr>
      </w:pPr>
    </w:p>
    <w:p w14:paraId="2F089D84" w14:textId="77777777" w:rsidR="00291AA1" w:rsidRPr="004534E7" w:rsidRDefault="00291AA1" w:rsidP="004534E7">
      <w:pPr>
        <w:widowControl/>
        <w:autoSpaceDE/>
        <w:autoSpaceDN/>
        <w:adjustRightInd/>
        <w:ind w:firstLine="709"/>
        <w:jc w:val="both"/>
        <w:rPr>
          <w:bCs/>
          <w:sz w:val="24"/>
          <w:szCs w:val="24"/>
        </w:rPr>
      </w:pPr>
      <w:r w:rsidRPr="004534E7">
        <w:rPr>
          <w:bCs/>
          <w:sz w:val="24"/>
          <w:szCs w:val="24"/>
        </w:rPr>
        <w:t xml:space="preserve">Návrh zákona v oblasti civilného letectva upravuje najmä oblasť využívania vzdušného priestoru, poskytovania leteckých navigačných služieb, leteckej prevádzky, obchodnej leteckej dopravy, bezpilotných leteckých systémov a bezpilotných lietadiel, licencovania leteckého personálu, výrobkov leteckej techniky, bezpečnostnej ochrany civilného letectva, ohlasovania a bezpečnostného vyšetrovania udalostí v civilnom letectve, lietajúcich športových zariadení, sankcií, pôsobnosti orgánov štátnej správy v civilnom letectve a výkonu štátneho odborného dozoru. </w:t>
      </w:r>
    </w:p>
    <w:p w14:paraId="788F9C41" w14:textId="680C3315" w:rsidR="00291AA1" w:rsidRPr="004534E7" w:rsidRDefault="00291AA1" w:rsidP="004534E7">
      <w:pPr>
        <w:widowControl/>
        <w:autoSpaceDE/>
        <w:autoSpaceDN/>
        <w:adjustRightInd/>
        <w:ind w:firstLine="709"/>
        <w:jc w:val="both"/>
        <w:rPr>
          <w:bCs/>
          <w:sz w:val="24"/>
          <w:szCs w:val="24"/>
        </w:rPr>
      </w:pPr>
      <w:r w:rsidRPr="004534E7">
        <w:rPr>
          <w:bCs/>
          <w:sz w:val="24"/>
          <w:szCs w:val="24"/>
        </w:rPr>
        <w:t>Návrh zákona upravuje aj pôsobnosť Ministerstva obrany Slovenskej republiky a</w:t>
      </w:r>
      <w:r w:rsidR="00A32C69" w:rsidRPr="004534E7">
        <w:rPr>
          <w:bCs/>
          <w:sz w:val="24"/>
          <w:szCs w:val="24"/>
        </w:rPr>
        <w:t> </w:t>
      </w:r>
      <w:r w:rsidRPr="004534E7">
        <w:rPr>
          <w:bCs/>
          <w:sz w:val="24"/>
          <w:szCs w:val="24"/>
        </w:rPr>
        <w:t xml:space="preserve">Ministerstva vnútra Slovenskej republiky vo vzťahu k lietadlám vo vojenských službách, lietadlám v policajných službách, lietadlám vykonávajúcim lety v štátnom záujme a súvisiacich oblastí a činností. Návrh zákona taktiež upravuje </w:t>
      </w:r>
      <w:r w:rsidR="00FD50CA" w:rsidRPr="004534E7">
        <w:rPr>
          <w:bCs/>
          <w:sz w:val="24"/>
          <w:szCs w:val="24"/>
        </w:rPr>
        <w:t>aj pôsobnosť Ministerstva zahraničných vecí a európskych záležitostí a </w:t>
      </w:r>
      <w:r w:rsidRPr="004534E7">
        <w:rPr>
          <w:bCs/>
          <w:sz w:val="24"/>
          <w:szCs w:val="24"/>
        </w:rPr>
        <w:t>využívanie vzdušného priestoru Slovenskej republiky lietadlami vykonávajúcimi lety v záujme cudzieho štátu.</w:t>
      </w:r>
    </w:p>
    <w:p w14:paraId="13005F95" w14:textId="77777777" w:rsidR="00F24457" w:rsidRPr="004534E7" w:rsidRDefault="00F24457" w:rsidP="004534E7">
      <w:pPr>
        <w:widowControl/>
        <w:autoSpaceDE/>
        <w:autoSpaceDN/>
        <w:adjustRightInd/>
        <w:jc w:val="both"/>
        <w:rPr>
          <w:bCs/>
          <w:sz w:val="24"/>
          <w:szCs w:val="24"/>
        </w:rPr>
      </w:pPr>
    </w:p>
    <w:p w14:paraId="080752EB" w14:textId="77777777" w:rsidR="00FD50CA" w:rsidRPr="004534E7" w:rsidRDefault="00F24457" w:rsidP="004534E7">
      <w:pPr>
        <w:widowControl/>
        <w:autoSpaceDE/>
        <w:autoSpaceDN/>
        <w:adjustRightInd/>
        <w:ind w:firstLine="709"/>
        <w:jc w:val="both"/>
        <w:rPr>
          <w:bCs/>
          <w:sz w:val="24"/>
          <w:szCs w:val="24"/>
        </w:rPr>
      </w:pPr>
      <w:r w:rsidRPr="004534E7">
        <w:rPr>
          <w:bCs/>
          <w:sz w:val="24"/>
          <w:szCs w:val="24"/>
        </w:rPr>
        <w:t>V oblasti civilného letectv</w:t>
      </w:r>
      <w:r w:rsidR="008022D0" w:rsidRPr="004534E7">
        <w:rPr>
          <w:bCs/>
          <w:sz w:val="24"/>
          <w:szCs w:val="24"/>
        </w:rPr>
        <w:t>a</w:t>
      </w:r>
      <w:r w:rsidRPr="004534E7">
        <w:rPr>
          <w:bCs/>
          <w:sz w:val="24"/>
          <w:szCs w:val="24"/>
        </w:rPr>
        <w:t xml:space="preserve"> sa rozlišuje medzi niekoľkými „úrovňami“ legislatívnej</w:t>
      </w:r>
      <w:r w:rsidR="00AC6F44" w:rsidRPr="004534E7">
        <w:rPr>
          <w:bCs/>
          <w:sz w:val="24"/>
          <w:szCs w:val="24"/>
        </w:rPr>
        <w:t xml:space="preserve"> a </w:t>
      </w:r>
      <w:r w:rsidRPr="004534E7">
        <w:rPr>
          <w:bCs/>
          <w:sz w:val="24"/>
          <w:szCs w:val="24"/>
        </w:rPr>
        <w:t xml:space="preserve">právnej úpravy civilného letectva. </w:t>
      </w:r>
    </w:p>
    <w:p w14:paraId="182D5E3E" w14:textId="77777777" w:rsidR="00FD50CA" w:rsidRPr="004534E7" w:rsidRDefault="00FD50CA" w:rsidP="004534E7">
      <w:pPr>
        <w:widowControl/>
        <w:autoSpaceDE/>
        <w:autoSpaceDN/>
        <w:adjustRightInd/>
        <w:jc w:val="both"/>
        <w:rPr>
          <w:bCs/>
          <w:sz w:val="24"/>
          <w:szCs w:val="24"/>
        </w:rPr>
      </w:pPr>
    </w:p>
    <w:p w14:paraId="3AC740A2" w14:textId="620FEE14" w:rsidR="00F24457" w:rsidRPr="004534E7" w:rsidRDefault="00F24457" w:rsidP="004534E7">
      <w:pPr>
        <w:widowControl/>
        <w:autoSpaceDE/>
        <w:autoSpaceDN/>
        <w:adjustRightInd/>
        <w:ind w:firstLine="709"/>
        <w:jc w:val="both"/>
        <w:rPr>
          <w:bCs/>
          <w:sz w:val="24"/>
          <w:szCs w:val="24"/>
        </w:rPr>
      </w:pPr>
      <w:r w:rsidRPr="004534E7">
        <w:rPr>
          <w:bCs/>
          <w:sz w:val="24"/>
          <w:szCs w:val="24"/>
        </w:rPr>
        <w:t>„Najvyššiu úroveň“ predstavujú štandardy</w:t>
      </w:r>
      <w:r w:rsidR="00AC6F44" w:rsidRPr="004534E7">
        <w:rPr>
          <w:bCs/>
          <w:sz w:val="24"/>
          <w:szCs w:val="24"/>
        </w:rPr>
        <w:t xml:space="preserve"> a </w:t>
      </w:r>
      <w:r w:rsidRPr="004534E7">
        <w:rPr>
          <w:bCs/>
          <w:sz w:val="24"/>
          <w:szCs w:val="24"/>
        </w:rPr>
        <w:t>odporúčania</w:t>
      </w:r>
      <w:r w:rsidR="00AC6F44" w:rsidRPr="004534E7">
        <w:rPr>
          <w:bCs/>
          <w:sz w:val="24"/>
          <w:szCs w:val="24"/>
        </w:rPr>
        <w:t xml:space="preserve"> a </w:t>
      </w:r>
      <w:r w:rsidRPr="004534E7">
        <w:rPr>
          <w:bCs/>
          <w:sz w:val="24"/>
          <w:szCs w:val="24"/>
        </w:rPr>
        <w:t>postupy medzinárodných organizácií</w:t>
      </w:r>
      <w:r w:rsidR="00AC6F44" w:rsidRPr="004534E7">
        <w:rPr>
          <w:bCs/>
          <w:sz w:val="24"/>
          <w:szCs w:val="24"/>
        </w:rPr>
        <w:t xml:space="preserve"> v </w:t>
      </w:r>
      <w:r w:rsidRPr="004534E7">
        <w:rPr>
          <w:bCs/>
          <w:sz w:val="24"/>
          <w:szCs w:val="24"/>
        </w:rPr>
        <w:t>oblasti civilného letectva, najmä Medzinárodnej organizácii civilného letectva (ICAO). Medzinárodná organizácia civilného letectva prostredníctvom Dohovoru</w:t>
      </w:r>
      <w:r w:rsidR="00AC6F44" w:rsidRPr="004534E7">
        <w:rPr>
          <w:bCs/>
          <w:sz w:val="24"/>
          <w:szCs w:val="24"/>
        </w:rPr>
        <w:t xml:space="preserve"> o </w:t>
      </w:r>
      <w:r w:rsidRPr="004534E7">
        <w:rPr>
          <w:bCs/>
          <w:sz w:val="24"/>
          <w:szCs w:val="24"/>
        </w:rPr>
        <w:t>medzinárodnom civilnom letectve</w:t>
      </w:r>
      <w:r w:rsidR="00AC6F44" w:rsidRPr="004534E7">
        <w:rPr>
          <w:bCs/>
          <w:sz w:val="24"/>
          <w:szCs w:val="24"/>
        </w:rPr>
        <w:t xml:space="preserve"> a </w:t>
      </w:r>
      <w:r w:rsidRPr="004534E7">
        <w:rPr>
          <w:bCs/>
          <w:sz w:val="24"/>
          <w:szCs w:val="24"/>
        </w:rPr>
        <w:t>jeho príloh (tzv. Annex, ktorých je</w:t>
      </w:r>
      <w:r w:rsidR="00AC6F44" w:rsidRPr="004534E7">
        <w:rPr>
          <w:bCs/>
          <w:sz w:val="24"/>
          <w:szCs w:val="24"/>
        </w:rPr>
        <w:t xml:space="preserve"> v </w:t>
      </w:r>
      <w:r w:rsidRPr="004534E7">
        <w:rPr>
          <w:bCs/>
          <w:sz w:val="24"/>
          <w:szCs w:val="24"/>
        </w:rPr>
        <w:t>súčasnosti 19</w:t>
      </w:r>
      <w:r w:rsidR="00AC6F44" w:rsidRPr="004534E7">
        <w:rPr>
          <w:bCs/>
          <w:sz w:val="24"/>
          <w:szCs w:val="24"/>
        </w:rPr>
        <w:t xml:space="preserve"> a </w:t>
      </w:r>
      <w:r w:rsidRPr="004534E7">
        <w:rPr>
          <w:bCs/>
          <w:sz w:val="24"/>
          <w:szCs w:val="24"/>
        </w:rPr>
        <w:t>niektoré sa ešte členia na tzv. zväzky)</w:t>
      </w:r>
      <w:r w:rsidR="00AC6F44" w:rsidRPr="004534E7">
        <w:rPr>
          <w:bCs/>
          <w:sz w:val="24"/>
          <w:szCs w:val="24"/>
        </w:rPr>
        <w:t xml:space="preserve"> a k </w:t>
      </w:r>
      <w:r w:rsidRPr="004534E7">
        <w:rPr>
          <w:bCs/>
          <w:sz w:val="24"/>
          <w:szCs w:val="24"/>
        </w:rPr>
        <w:t>nim vypracovaných postupov (tzv.</w:t>
      </w:r>
      <w:r w:rsidR="00141C3B" w:rsidRPr="004534E7">
        <w:rPr>
          <w:bCs/>
          <w:sz w:val="24"/>
          <w:szCs w:val="24"/>
        </w:rPr>
        <w:t> </w:t>
      </w:r>
      <w:r w:rsidRPr="004534E7">
        <w:rPr>
          <w:bCs/>
          <w:sz w:val="24"/>
          <w:szCs w:val="24"/>
        </w:rPr>
        <w:t>PANS)</w:t>
      </w:r>
      <w:r w:rsidR="00AC6F44" w:rsidRPr="004534E7">
        <w:rPr>
          <w:bCs/>
          <w:sz w:val="24"/>
          <w:szCs w:val="24"/>
        </w:rPr>
        <w:t xml:space="preserve"> a </w:t>
      </w:r>
      <w:r w:rsidRPr="004534E7">
        <w:rPr>
          <w:bCs/>
          <w:sz w:val="24"/>
          <w:szCs w:val="24"/>
        </w:rPr>
        <w:t>odporúčaní (tzv. Doc.) upravuje na medzinárodnej úrovni príslušné oblasti civilného letectva. V súlade</w:t>
      </w:r>
      <w:r w:rsidR="00AC6F44" w:rsidRPr="004534E7">
        <w:rPr>
          <w:bCs/>
          <w:sz w:val="24"/>
          <w:szCs w:val="24"/>
        </w:rPr>
        <w:t xml:space="preserve"> s </w:t>
      </w:r>
      <w:r w:rsidRPr="004534E7">
        <w:rPr>
          <w:bCs/>
          <w:sz w:val="24"/>
          <w:szCs w:val="24"/>
        </w:rPr>
        <w:t>Dohovorom</w:t>
      </w:r>
      <w:r w:rsidR="00AC6F44" w:rsidRPr="004534E7">
        <w:rPr>
          <w:bCs/>
          <w:sz w:val="24"/>
          <w:szCs w:val="24"/>
        </w:rPr>
        <w:t xml:space="preserve"> o </w:t>
      </w:r>
      <w:r w:rsidRPr="004534E7">
        <w:rPr>
          <w:bCs/>
          <w:sz w:val="24"/>
          <w:szCs w:val="24"/>
        </w:rPr>
        <w:t>medzinárodnom civilnom letectve sú zmluvné štáty tohto dohovoru povinné zabezpečiť implementáciu predmetných štandardov</w:t>
      </w:r>
      <w:r w:rsidR="00AC6F44" w:rsidRPr="004534E7">
        <w:rPr>
          <w:bCs/>
          <w:sz w:val="24"/>
          <w:szCs w:val="24"/>
        </w:rPr>
        <w:t xml:space="preserve"> a </w:t>
      </w:r>
      <w:r w:rsidRPr="004534E7">
        <w:rPr>
          <w:bCs/>
          <w:sz w:val="24"/>
          <w:szCs w:val="24"/>
        </w:rPr>
        <w:t>odporúčaní</w:t>
      </w:r>
      <w:r w:rsidR="00AC6F44" w:rsidRPr="004534E7">
        <w:rPr>
          <w:bCs/>
          <w:sz w:val="24"/>
          <w:szCs w:val="24"/>
        </w:rPr>
        <w:t xml:space="preserve"> a </w:t>
      </w:r>
      <w:r w:rsidRPr="004534E7">
        <w:rPr>
          <w:bCs/>
          <w:sz w:val="24"/>
          <w:szCs w:val="24"/>
        </w:rPr>
        <w:t>postupov do ich vnútroštátneho právneho poriadku.</w:t>
      </w:r>
    </w:p>
    <w:p w14:paraId="103DAA15" w14:textId="77777777" w:rsidR="00F24457" w:rsidRPr="004534E7" w:rsidRDefault="00F24457" w:rsidP="004534E7">
      <w:pPr>
        <w:widowControl/>
        <w:autoSpaceDE/>
        <w:autoSpaceDN/>
        <w:adjustRightInd/>
        <w:jc w:val="both"/>
        <w:rPr>
          <w:bCs/>
          <w:sz w:val="24"/>
          <w:szCs w:val="24"/>
        </w:rPr>
      </w:pPr>
    </w:p>
    <w:p w14:paraId="0907681D" w14:textId="49CD8965" w:rsidR="00F24457" w:rsidRPr="004534E7" w:rsidRDefault="00F24457" w:rsidP="004534E7">
      <w:pPr>
        <w:widowControl/>
        <w:autoSpaceDE/>
        <w:autoSpaceDN/>
        <w:adjustRightInd/>
        <w:ind w:firstLine="709"/>
        <w:jc w:val="both"/>
        <w:rPr>
          <w:bCs/>
          <w:sz w:val="24"/>
          <w:szCs w:val="24"/>
        </w:rPr>
      </w:pPr>
      <w:r w:rsidRPr="004534E7">
        <w:rPr>
          <w:bCs/>
          <w:sz w:val="24"/>
          <w:szCs w:val="24"/>
        </w:rPr>
        <w:t>Vzhľadom na členstvo Slovenskej republiky</w:t>
      </w:r>
      <w:r w:rsidR="00AC6F44" w:rsidRPr="004534E7">
        <w:rPr>
          <w:bCs/>
          <w:sz w:val="24"/>
          <w:szCs w:val="24"/>
        </w:rPr>
        <w:t xml:space="preserve"> v </w:t>
      </w:r>
      <w:r w:rsidRPr="004534E7">
        <w:rPr>
          <w:bCs/>
          <w:sz w:val="24"/>
          <w:szCs w:val="24"/>
        </w:rPr>
        <w:t>Európskej únii</w:t>
      </w:r>
      <w:r w:rsidR="00FD50CA" w:rsidRPr="004534E7">
        <w:rPr>
          <w:bCs/>
          <w:sz w:val="24"/>
          <w:szCs w:val="24"/>
        </w:rPr>
        <w:t>,</w:t>
      </w:r>
      <w:r w:rsidRPr="004534E7">
        <w:rPr>
          <w:bCs/>
          <w:sz w:val="24"/>
          <w:szCs w:val="24"/>
        </w:rPr>
        <w:t xml:space="preserve"> </w:t>
      </w:r>
      <w:r w:rsidR="00FD50CA" w:rsidRPr="004534E7">
        <w:rPr>
          <w:bCs/>
          <w:sz w:val="24"/>
          <w:szCs w:val="24"/>
        </w:rPr>
        <w:t xml:space="preserve">zohľadňujúc čl. 7 ods. 2 Ústavy Slovenskej republiky, </w:t>
      </w:r>
      <w:r w:rsidRPr="004534E7">
        <w:rPr>
          <w:bCs/>
          <w:sz w:val="24"/>
          <w:szCs w:val="24"/>
        </w:rPr>
        <w:t>„strednú úroveň“ tvoria právne záväzné akty Európskej únie, ako aj prostriedky preukázania zhody</w:t>
      </w:r>
      <w:r w:rsidR="00AC6F44" w:rsidRPr="004534E7">
        <w:rPr>
          <w:bCs/>
          <w:sz w:val="24"/>
          <w:szCs w:val="24"/>
        </w:rPr>
        <w:t xml:space="preserve"> a </w:t>
      </w:r>
      <w:r w:rsidRPr="004534E7">
        <w:rPr>
          <w:bCs/>
          <w:sz w:val="24"/>
          <w:szCs w:val="24"/>
        </w:rPr>
        <w:t xml:space="preserve">poradenský materiál </w:t>
      </w:r>
      <w:r w:rsidR="00FD50CA" w:rsidRPr="004534E7">
        <w:rPr>
          <w:bCs/>
          <w:sz w:val="24"/>
          <w:szCs w:val="24"/>
        </w:rPr>
        <w:t xml:space="preserve">vydávané </w:t>
      </w:r>
      <w:r w:rsidRPr="004534E7">
        <w:rPr>
          <w:bCs/>
          <w:sz w:val="24"/>
          <w:szCs w:val="24"/>
        </w:rPr>
        <w:t>Agentúrou Európskej únie pre bezpečnosť civilného letectva (EASA). Právne záväzné akty Európskej únie však neupravujú komplexne všetky oblasti civilného letectva, ale upravujú len určité oblasti do určitej úrovne. Hlavný právny rámec pôsobnosti Európskej únie</w:t>
      </w:r>
      <w:r w:rsidR="00AC6F44" w:rsidRPr="004534E7">
        <w:rPr>
          <w:bCs/>
          <w:sz w:val="24"/>
          <w:szCs w:val="24"/>
        </w:rPr>
        <w:t xml:space="preserve"> v </w:t>
      </w:r>
      <w:r w:rsidRPr="004534E7">
        <w:rPr>
          <w:bCs/>
          <w:sz w:val="24"/>
          <w:szCs w:val="24"/>
        </w:rPr>
        <w:t>oblasti legislatívnej</w:t>
      </w:r>
      <w:r w:rsidR="00AC6F44" w:rsidRPr="004534E7">
        <w:rPr>
          <w:bCs/>
          <w:sz w:val="24"/>
          <w:szCs w:val="24"/>
        </w:rPr>
        <w:t xml:space="preserve"> a </w:t>
      </w:r>
      <w:r w:rsidRPr="004534E7">
        <w:rPr>
          <w:bCs/>
          <w:sz w:val="24"/>
          <w:szCs w:val="24"/>
        </w:rPr>
        <w:t>právnej úpravy civilného letectva predstavuje tzv. základné nariadenie, t.</w:t>
      </w:r>
      <w:r w:rsidR="00291AA1" w:rsidRPr="004534E7">
        <w:rPr>
          <w:bCs/>
          <w:sz w:val="24"/>
          <w:szCs w:val="24"/>
        </w:rPr>
        <w:t> </w:t>
      </w:r>
      <w:r w:rsidRPr="004534E7">
        <w:rPr>
          <w:bCs/>
          <w:sz w:val="24"/>
          <w:szCs w:val="24"/>
        </w:rPr>
        <w:t xml:space="preserve">j. nariadenie </w:t>
      </w:r>
      <w:r w:rsidR="00291AA1" w:rsidRPr="004534E7">
        <w:rPr>
          <w:bCs/>
          <w:sz w:val="24"/>
          <w:szCs w:val="24"/>
        </w:rPr>
        <w:t xml:space="preserve">Európskeho parlamentu a Rady (EÚ) 2018/1139 zo 4. júla 2018 o spoločných pravidlách v oblasti civilného letectva, ktorým sa zriaďuje Agentúra Európskej únie pre bezpečnosť letectva a ktorým sa menia nariadenia Európskeho parlamentu a Rady </w:t>
      </w:r>
      <w:r w:rsidR="00291AA1" w:rsidRPr="004534E7">
        <w:rPr>
          <w:bCs/>
          <w:sz w:val="24"/>
          <w:szCs w:val="24"/>
        </w:rPr>
        <w:lastRenderedPageBreak/>
        <w:t>(ES)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r w:rsidR="00D411BA" w:rsidRPr="004534E7">
        <w:rPr>
          <w:bCs/>
          <w:sz w:val="24"/>
          <w:szCs w:val="24"/>
        </w:rPr>
        <w:t xml:space="preserve"> [ďalej len „nariadenie (EÚ) 2018/1139 v platnom znení“]</w:t>
      </w:r>
      <w:r w:rsidRPr="004534E7">
        <w:rPr>
          <w:bCs/>
          <w:sz w:val="24"/>
          <w:szCs w:val="24"/>
        </w:rPr>
        <w:t xml:space="preserve">. </w:t>
      </w:r>
      <w:r w:rsidR="00107CBC" w:rsidRPr="004534E7">
        <w:rPr>
          <w:bCs/>
          <w:sz w:val="24"/>
          <w:szCs w:val="24"/>
        </w:rPr>
        <w:t xml:space="preserve">Nariadenie (EÚ) 2018/1139 v platnom znení </w:t>
      </w:r>
      <w:r w:rsidRPr="004534E7">
        <w:rPr>
          <w:bCs/>
          <w:sz w:val="24"/>
          <w:szCs w:val="24"/>
        </w:rPr>
        <w:t>určuje, aké oblasti sú upravené právne záväznými aktmi Európskej únie, ktoré nie sú upravené</w:t>
      </w:r>
      <w:r w:rsidR="00AC6F44" w:rsidRPr="004534E7">
        <w:rPr>
          <w:bCs/>
          <w:sz w:val="24"/>
          <w:szCs w:val="24"/>
        </w:rPr>
        <w:t xml:space="preserve"> a </w:t>
      </w:r>
      <w:r w:rsidRPr="004534E7">
        <w:rPr>
          <w:bCs/>
          <w:sz w:val="24"/>
          <w:szCs w:val="24"/>
        </w:rPr>
        <w:t xml:space="preserve">ktoré môžu byť upravené členský štátmi Európskej únie (využitím tzv. </w:t>
      </w:r>
      <w:r w:rsidR="00B2001F" w:rsidRPr="004534E7">
        <w:rPr>
          <w:bCs/>
          <w:sz w:val="24"/>
          <w:szCs w:val="24"/>
        </w:rPr>
        <w:t>„</w:t>
      </w:r>
      <w:r w:rsidRPr="004534E7">
        <w:rPr>
          <w:bCs/>
          <w:sz w:val="24"/>
          <w:szCs w:val="24"/>
        </w:rPr>
        <w:t>opt-out</w:t>
      </w:r>
      <w:r w:rsidR="00B2001F" w:rsidRPr="004534E7">
        <w:rPr>
          <w:bCs/>
          <w:sz w:val="24"/>
          <w:szCs w:val="24"/>
        </w:rPr>
        <w:t>“</w:t>
      </w:r>
      <w:r w:rsidRPr="004534E7">
        <w:rPr>
          <w:bCs/>
          <w:sz w:val="24"/>
          <w:szCs w:val="24"/>
        </w:rPr>
        <w:t xml:space="preserve"> mechanizmu).</w:t>
      </w:r>
    </w:p>
    <w:p w14:paraId="32D4A8E9" w14:textId="77777777" w:rsidR="00B767CE" w:rsidRPr="004534E7" w:rsidRDefault="00B767CE" w:rsidP="004534E7">
      <w:pPr>
        <w:widowControl/>
        <w:autoSpaceDE/>
        <w:autoSpaceDN/>
        <w:adjustRightInd/>
        <w:jc w:val="both"/>
        <w:rPr>
          <w:bCs/>
          <w:sz w:val="24"/>
          <w:szCs w:val="24"/>
        </w:rPr>
      </w:pPr>
    </w:p>
    <w:p w14:paraId="7C31CB2A" w14:textId="11E900E9" w:rsidR="00F24457" w:rsidRPr="004534E7" w:rsidRDefault="00F24457" w:rsidP="004534E7">
      <w:pPr>
        <w:widowControl/>
        <w:autoSpaceDE/>
        <w:autoSpaceDN/>
        <w:adjustRightInd/>
        <w:ind w:firstLine="709"/>
        <w:jc w:val="both"/>
        <w:rPr>
          <w:bCs/>
          <w:sz w:val="24"/>
          <w:szCs w:val="24"/>
        </w:rPr>
      </w:pPr>
      <w:r w:rsidRPr="004534E7">
        <w:rPr>
          <w:bCs/>
          <w:sz w:val="24"/>
          <w:szCs w:val="24"/>
        </w:rPr>
        <w:t>Keďže právne záväzné akty Európskej únie komplexne neupravujú oblasť civilného letectva, je Slovenská republika povinná zabezpečiť legislatívnu</w:t>
      </w:r>
      <w:r w:rsidR="00AC6F44" w:rsidRPr="004534E7">
        <w:rPr>
          <w:bCs/>
          <w:sz w:val="24"/>
          <w:szCs w:val="24"/>
        </w:rPr>
        <w:t xml:space="preserve"> a </w:t>
      </w:r>
      <w:r w:rsidRPr="004534E7">
        <w:rPr>
          <w:bCs/>
          <w:sz w:val="24"/>
          <w:szCs w:val="24"/>
        </w:rPr>
        <w:t>právnu úpravu týchto „nepokrytých oblastí“, resp. oblasti,</w:t>
      </w:r>
      <w:r w:rsidR="00AC6F44" w:rsidRPr="004534E7">
        <w:rPr>
          <w:bCs/>
          <w:sz w:val="24"/>
          <w:szCs w:val="24"/>
        </w:rPr>
        <w:t xml:space="preserve"> v </w:t>
      </w:r>
      <w:r w:rsidRPr="004534E7">
        <w:rPr>
          <w:bCs/>
          <w:sz w:val="24"/>
          <w:szCs w:val="24"/>
        </w:rPr>
        <w:t xml:space="preserve">prípade ktorých uplatnila mechanizmus </w:t>
      </w:r>
      <w:r w:rsidR="00B2001F" w:rsidRPr="004534E7">
        <w:rPr>
          <w:bCs/>
          <w:sz w:val="24"/>
          <w:szCs w:val="24"/>
        </w:rPr>
        <w:t>„</w:t>
      </w:r>
      <w:r w:rsidRPr="004534E7">
        <w:rPr>
          <w:bCs/>
          <w:sz w:val="24"/>
          <w:szCs w:val="24"/>
        </w:rPr>
        <w:t>opt-out</w:t>
      </w:r>
      <w:r w:rsidR="00B2001F" w:rsidRPr="004534E7">
        <w:rPr>
          <w:bCs/>
          <w:sz w:val="24"/>
          <w:szCs w:val="24"/>
        </w:rPr>
        <w:t>“</w:t>
      </w:r>
      <w:r w:rsidRPr="004534E7">
        <w:rPr>
          <w:bCs/>
          <w:sz w:val="24"/>
          <w:szCs w:val="24"/>
        </w:rPr>
        <w:t>.</w:t>
      </w:r>
    </w:p>
    <w:p w14:paraId="123D38D3" w14:textId="77777777" w:rsidR="00F24457" w:rsidRPr="004534E7" w:rsidRDefault="00F24457" w:rsidP="004534E7">
      <w:pPr>
        <w:widowControl/>
        <w:autoSpaceDE/>
        <w:autoSpaceDN/>
        <w:adjustRightInd/>
        <w:jc w:val="both"/>
        <w:rPr>
          <w:bCs/>
          <w:sz w:val="24"/>
          <w:szCs w:val="24"/>
        </w:rPr>
      </w:pPr>
    </w:p>
    <w:p w14:paraId="5C59DC9D" w14:textId="40A7CB08" w:rsidR="00F24457" w:rsidRPr="004534E7" w:rsidRDefault="00F24457" w:rsidP="004534E7">
      <w:pPr>
        <w:widowControl/>
        <w:autoSpaceDE/>
        <w:autoSpaceDN/>
        <w:adjustRightInd/>
        <w:ind w:firstLine="709"/>
        <w:jc w:val="both"/>
        <w:rPr>
          <w:bCs/>
          <w:sz w:val="24"/>
          <w:szCs w:val="24"/>
        </w:rPr>
      </w:pPr>
      <w:r w:rsidRPr="004534E7">
        <w:rPr>
          <w:bCs/>
          <w:sz w:val="24"/>
          <w:szCs w:val="24"/>
        </w:rPr>
        <w:t>Nový zákon</w:t>
      </w:r>
      <w:r w:rsidR="00AC6F44" w:rsidRPr="004534E7">
        <w:rPr>
          <w:bCs/>
          <w:sz w:val="24"/>
          <w:szCs w:val="24"/>
        </w:rPr>
        <w:t xml:space="preserve"> </w:t>
      </w:r>
      <w:r w:rsidRPr="004534E7">
        <w:rPr>
          <w:bCs/>
          <w:sz w:val="24"/>
          <w:szCs w:val="24"/>
        </w:rPr>
        <w:t>vychádza</w:t>
      </w:r>
      <w:r w:rsidR="00AC6F44" w:rsidRPr="004534E7">
        <w:rPr>
          <w:bCs/>
          <w:sz w:val="24"/>
          <w:szCs w:val="24"/>
        </w:rPr>
        <w:t xml:space="preserve"> z </w:t>
      </w:r>
      <w:r w:rsidRPr="004534E7">
        <w:rPr>
          <w:bCs/>
          <w:sz w:val="24"/>
          <w:szCs w:val="24"/>
        </w:rPr>
        <w:t>platnej v</w:t>
      </w:r>
      <w:r w:rsidR="00F8717D" w:rsidRPr="004534E7">
        <w:rPr>
          <w:bCs/>
          <w:sz w:val="24"/>
          <w:szCs w:val="24"/>
        </w:rPr>
        <w:t>nútroštátnej právnej úpravy, t. </w:t>
      </w:r>
      <w:r w:rsidRPr="004534E7">
        <w:rPr>
          <w:bCs/>
          <w:sz w:val="24"/>
          <w:szCs w:val="24"/>
        </w:rPr>
        <w:t xml:space="preserve">j. najmä zo zákona </w:t>
      </w:r>
      <w:r w:rsidR="00A46D80" w:rsidRPr="004534E7">
        <w:rPr>
          <w:bCs/>
          <w:sz w:val="24"/>
          <w:szCs w:val="24"/>
        </w:rPr>
        <w:t>č. </w:t>
      </w:r>
      <w:r w:rsidRPr="004534E7">
        <w:rPr>
          <w:bCs/>
          <w:sz w:val="24"/>
          <w:szCs w:val="24"/>
        </w:rPr>
        <w:t>143/1998</w:t>
      </w:r>
      <w:r w:rsidR="00A46D80" w:rsidRPr="004534E7">
        <w:rPr>
          <w:bCs/>
          <w:sz w:val="24"/>
          <w:szCs w:val="24"/>
        </w:rPr>
        <w:t> Z. z.</w:t>
      </w:r>
      <w:r w:rsidR="00AC6F44" w:rsidRPr="004534E7">
        <w:rPr>
          <w:bCs/>
          <w:sz w:val="24"/>
          <w:szCs w:val="24"/>
        </w:rPr>
        <w:t xml:space="preserve"> </w:t>
      </w:r>
      <w:r w:rsidRPr="004534E7">
        <w:rPr>
          <w:bCs/>
          <w:sz w:val="24"/>
          <w:szCs w:val="24"/>
        </w:rPr>
        <w:t>pri zohľadnení už upravených oblastí právne záväznými aktmi Európskej únie</w:t>
      </w:r>
      <w:r w:rsidR="00AC6F44" w:rsidRPr="004534E7">
        <w:rPr>
          <w:bCs/>
          <w:sz w:val="24"/>
          <w:szCs w:val="24"/>
        </w:rPr>
        <w:t xml:space="preserve"> a </w:t>
      </w:r>
      <w:r w:rsidRPr="004534E7">
        <w:rPr>
          <w:bCs/>
          <w:sz w:val="24"/>
          <w:szCs w:val="24"/>
        </w:rPr>
        <w:t xml:space="preserve">tých oblastí, ktoré právne záväzné akty Európskej únie neupravujú. Týmto sa zabezpečí, že všetky oblasti civilného letectva, ktoré </w:t>
      </w:r>
      <w:r w:rsidR="00B767CE" w:rsidRPr="004534E7">
        <w:rPr>
          <w:bCs/>
          <w:sz w:val="24"/>
          <w:szCs w:val="24"/>
        </w:rPr>
        <w:t>by mali byť</w:t>
      </w:r>
      <w:r w:rsidRPr="004534E7">
        <w:rPr>
          <w:bCs/>
          <w:sz w:val="24"/>
          <w:szCs w:val="24"/>
        </w:rPr>
        <w:t xml:space="preserve"> právne upravené, budú mať svoju právnu úpravu, či už na národnej úrovni alebo na úrovni Európskej únie. Novou právnou úpravou budú vykonané nielen príslušné právne záväzné akty Európskej únie, ale bude nimi upravené aj národné prostredie, ktoré nie je upravené právom Európskej únie.</w:t>
      </w:r>
    </w:p>
    <w:p w14:paraId="0024CEBF" w14:textId="2B6B3EC9" w:rsidR="00E508F4" w:rsidRPr="004534E7" w:rsidRDefault="00E508F4" w:rsidP="004534E7">
      <w:pPr>
        <w:widowControl/>
        <w:autoSpaceDE/>
        <w:autoSpaceDN/>
        <w:adjustRightInd/>
        <w:jc w:val="both"/>
        <w:rPr>
          <w:bCs/>
          <w:sz w:val="24"/>
          <w:szCs w:val="24"/>
        </w:rPr>
      </w:pPr>
    </w:p>
    <w:p w14:paraId="50DCDE36" w14:textId="77777777" w:rsidR="00E508F4" w:rsidRPr="004534E7" w:rsidRDefault="00E508F4" w:rsidP="004534E7">
      <w:pPr>
        <w:widowControl/>
        <w:autoSpaceDE/>
        <w:autoSpaceDN/>
        <w:adjustRightInd/>
        <w:ind w:firstLine="709"/>
        <w:jc w:val="both"/>
        <w:rPr>
          <w:bCs/>
          <w:sz w:val="24"/>
          <w:szCs w:val="24"/>
        </w:rPr>
      </w:pPr>
      <w:r w:rsidRPr="004534E7">
        <w:rPr>
          <w:bCs/>
          <w:sz w:val="24"/>
          <w:szCs w:val="24"/>
        </w:rPr>
        <w:t>Návrh zákona predpokladá pozitívne vplyvy na rozpočet verejnej správy a zároveň aj negatívne vplyvy na rozpočet verejnej správy a pozitívne vplyvy na informatizáciu. Návrh zákona taktiež predpokladá pozitívne vplyvy na podnikateľské prostredie a zároveň aj negatívne vplyvy na podnikateľské prostredie, ako aj pozitívne a aj negatívne sociálne vplyvy. Návrh zákona nepredpokladá vplyvy na služby pre občana, vplyvy na manželstvo, rodičovstvo a rodinu a ani vplyvy na životné prostredie. Uvedené vplyvy sú bližšie špecifikované v doložke vybraných vplyvov a príslušných analýzach.</w:t>
      </w:r>
    </w:p>
    <w:p w14:paraId="44459B5A" w14:textId="77777777" w:rsidR="00E508F4" w:rsidRPr="004534E7" w:rsidRDefault="00E508F4" w:rsidP="004534E7">
      <w:pPr>
        <w:widowControl/>
        <w:autoSpaceDE/>
        <w:autoSpaceDN/>
        <w:adjustRightInd/>
        <w:jc w:val="both"/>
        <w:rPr>
          <w:bCs/>
          <w:sz w:val="24"/>
          <w:szCs w:val="24"/>
        </w:rPr>
      </w:pPr>
    </w:p>
    <w:p w14:paraId="06CBE36F" w14:textId="77777777" w:rsidR="00E508F4" w:rsidRPr="004534E7" w:rsidRDefault="00E508F4" w:rsidP="004534E7">
      <w:pPr>
        <w:widowControl/>
        <w:autoSpaceDE/>
        <w:autoSpaceDN/>
        <w:adjustRightInd/>
        <w:ind w:firstLine="709"/>
        <w:jc w:val="both"/>
        <w:rPr>
          <w:bCs/>
          <w:sz w:val="24"/>
          <w:szCs w:val="24"/>
        </w:rPr>
      </w:pPr>
      <w:r w:rsidRPr="004534E7">
        <w:rPr>
          <w:bCs/>
          <w:sz w:val="24"/>
          <w:szCs w:val="24"/>
        </w:rPr>
        <w:t xml:space="preserve">Návrh zákona je v súlade s Ústavou Slovenskej republiky, ústavnými zákonmi, s nálezmi Ústavného súdu Slovenskej republiky, inými právnymi predpismi Slovenskej republiky, medzinárodnými zmluvami a inými medzinárodnými dokumentmi, ktorými je Slovenská republika viazaná a s právom Európskej únie. </w:t>
      </w:r>
    </w:p>
    <w:p w14:paraId="1A8ED83A" w14:textId="047474A1" w:rsidR="00F24457" w:rsidRPr="004534E7" w:rsidRDefault="00F24457" w:rsidP="004534E7">
      <w:pPr>
        <w:widowControl/>
        <w:autoSpaceDE/>
        <w:autoSpaceDN/>
        <w:adjustRightInd/>
        <w:rPr>
          <w:b/>
          <w:bCs/>
          <w:sz w:val="24"/>
          <w:szCs w:val="24"/>
        </w:rPr>
      </w:pPr>
      <w:r w:rsidRPr="004534E7">
        <w:rPr>
          <w:b/>
          <w:bCs/>
          <w:sz w:val="24"/>
          <w:szCs w:val="24"/>
        </w:rPr>
        <w:br w:type="page"/>
      </w:r>
    </w:p>
    <w:p w14:paraId="2235CFF2" w14:textId="77777777" w:rsidR="004534E7" w:rsidRPr="004534E7" w:rsidRDefault="004534E7" w:rsidP="004534E7">
      <w:pPr>
        <w:widowControl/>
        <w:autoSpaceDE/>
        <w:autoSpaceDN/>
        <w:adjustRightInd/>
        <w:jc w:val="center"/>
        <w:rPr>
          <w:b/>
          <w:sz w:val="28"/>
          <w:szCs w:val="28"/>
        </w:rPr>
      </w:pPr>
      <w:r w:rsidRPr="004534E7">
        <w:rPr>
          <w:b/>
          <w:sz w:val="28"/>
          <w:szCs w:val="28"/>
        </w:rPr>
        <w:lastRenderedPageBreak/>
        <w:t>Doložka vybraných vplyvov</w:t>
      </w:r>
    </w:p>
    <w:p w14:paraId="05774C30" w14:textId="77777777" w:rsidR="004534E7" w:rsidRPr="004534E7" w:rsidRDefault="004534E7" w:rsidP="004534E7">
      <w:pPr>
        <w:widowControl/>
        <w:autoSpaceDE/>
        <w:autoSpaceDN/>
        <w:adjustRightInd/>
        <w:ind w:left="426"/>
        <w:contextualSpacing/>
        <w:rPr>
          <w:rFonts w:eastAsia="Calibri"/>
          <w:b/>
          <w:sz w:val="22"/>
          <w:szCs w:val="22"/>
          <w:lang w:eastAsia="en-US"/>
        </w:rPr>
      </w:pPr>
    </w:p>
    <w:tbl>
      <w:tblPr>
        <w:tblStyle w:val="Mriekatabuky1"/>
        <w:tblW w:w="9639" w:type="dxa"/>
        <w:jc w:val="center"/>
        <w:tblLayout w:type="fixed"/>
        <w:tblLook w:val="04A0" w:firstRow="1" w:lastRow="0" w:firstColumn="1" w:lastColumn="0" w:noHBand="0" w:noVBand="1"/>
      </w:tblPr>
      <w:tblGrid>
        <w:gridCol w:w="4003"/>
        <w:gridCol w:w="420"/>
        <w:gridCol w:w="148"/>
        <w:gridCol w:w="592"/>
        <w:gridCol w:w="785"/>
        <w:gridCol w:w="298"/>
        <w:gridCol w:w="267"/>
        <w:gridCol w:w="1190"/>
        <w:gridCol w:w="298"/>
        <w:gridCol w:w="276"/>
        <w:gridCol w:w="1362"/>
      </w:tblGrid>
      <w:tr w:rsidR="004534E7" w:rsidRPr="004534E7" w14:paraId="75593613" w14:textId="77777777" w:rsidTr="008E1375">
        <w:trPr>
          <w:jc w:val="center"/>
        </w:trPr>
        <w:tc>
          <w:tcPr>
            <w:tcW w:w="9180" w:type="dxa"/>
            <w:gridSpan w:val="11"/>
            <w:tcBorders>
              <w:bottom w:val="single" w:sz="4" w:space="0" w:color="FFFFFF"/>
            </w:tcBorders>
            <w:shd w:val="clear" w:color="auto" w:fill="E2E2E2"/>
          </w:tcPr>
          <w:p w14:paraId="4CB275AC"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Základné údaje</w:t>
            </w:r>
          </w:p>
        </w:tc>
      </w:tr>
      <w:tr w:rsidR="004534E7" w:rsidRPr="004534E7" w14:paraId="148791D5" w14:textId="77777777" w:rsidTr="008E1375">
        <w:trPr>
          <w:jc w:val="center"/>
        </w:trPr>
        <w:tc>
          <w:tcPr>
            <w:tcW w:w="9180" w:type="dxa"/>
            <w:gridSpan w:val="11"/>
            <w:tcBorders>
              <w:bottom w:val="single" w:sz="4" w:space="0" w:color="FFFFFF"/>
            </w:tcBorders>
            <w:shd w:val="clear" w:color="auto" w:fill="E2E2E2"/>
          </w:tcPr>
          <w:p w14:paraId="7A7C7AFF" w14:textId="77777777" w:rsidR="004534E7" w:rsidRPr="004534E7" w:rsidRDefault="004534E7" w:rsidP="004534E7">
            <w:pPr>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t>Názov materiálu</w:t>
            </w:r>
          </w:p>
        </w:tc>
      </w:tr>
      <w:tr w:rsidR="004534E7" w:rsidRPr="004534E7" w14:paraId="76FBE205" w14:textId="77777777" w:rsidTr="008E1375">
        <w:trPr>
          <w:jc w:val="center"/>
        </w:trPr>
        <w:tc>
          <w:tcPr>
            <w:tcW w:w="9180" w:type="dxa"/>
            <w:gridSpan w:val="11"/>
            <w:tcBorders>
              <w:top w:val="single" w:sz="4" w:space="0" w:color="FFFFFF"/>
              <w:bottom w:val="single" w:sz="4" w:space="0" w:color="auto"/>
            </w:tcBorders>
          </w:tcPr>
          <w:p w14:paraId="2FF26256"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Návrh zákona o civilnom letectve a o zmene a doplnení niektorých zákonov (letecký zákon)</w:t>
            </w:r>
          </w:p>
          <w:p w14:paraId="00B33B70"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7705C7BA" w14:textId="77777777" w:rsidTr="008E1375">
        <w:trPr>
          <w:jc w:val="center"/>
        </w:trPr>
        <w:tc>
          <w:tcPr>
            <w:tcW w:w="9180" w:type="dxa"/>
            <w:gridSpan w:val="11"/>
            <w:tcBorders>
              <w:top w:val="single" w:sz="4" w:space="0" w:color="auto"/>
              <w:left w:val="single" w:sz="4" w:space="0" w:color="auto"/>
              <w:bottom w:val="single" w:sz="4" w:space="0" w:color="FFFFFF"/>
            </w:tcBorders>
            <w:shd w:val="clear" w:color="auto" w:fill="E2E2E2"/>
          </w:tcPr>
          <w:p w14:paraId="381ACBB6" w14:textId="77777777" w:rsidR="004534E7" w:rsidRPr="004534E7" w:rsidRDefault="004534E7" w:rsidP="004534E7">
            <w:pPr>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t>Predkladateľ (a spolupredkladateľ)</w:t>
            </w:r>
          </w:p>
        </w:tc>
      </w:tr>
      <w:tr w:rsidR="004534E7" w:rsidRPr="004534E7" w14:paraId="00FFDF88" w14:textId="77777777" w:rsidTr="008E1375">
        <w:trPr>
          <w:jc w:val="center"/>
        </w:trPr>
        <w:tc>
          <w:tcPr>
            <w:tcW w:w="9180" w:type="dxa"/>
            <w:gridSpan w:val="11"/>
            <w:tcBorders>
              <w:top w:val="single" w:sz="4" w:space="0" w:color="FFFFFF"/>
              <w:left w:val="single" w:sz="4" w:space="0" w:color="auto"/>
              <w:bottom w:val="single" w:sz="4" w:space="0" w:color="auto"/>
            </w:tcBorders>
            <w:shd w:val="clear" w:color="auto" w:fill="FFFFFF"/>
          </w:tcPr>
          <w:p w14:paraId="33CC16C5"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Ministerstvo dopravy Slovenskej republiky</w:t>
            </w:r>
          </w:p>
          <w:p w14:paraId="37924222"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41785880" w14:textId="77777777" w:rsidTr="008E1375">
        <w:trPr>
          <w:jc w:val="center"/>
        </w:trPr>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32F1B53" w14:textId="77777777" w:rsidR="004534E7" w:rsidRPr="004534E7" w:rsidRDefault="004534E7" w:rsidP="004534E7">
            <w:pPr>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13844D3"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6B539D5"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Materiál nelegislatívnej povahy</w:t>
            </w:r>
          </w:p>
        </w:tc>
      </w:tr>
      <w:tr w:rsidR="004534E7" w:rsidRPr="004534E7" w14:paraId="09220A5F" w14:textId="77777777" w:rsidTr="008E1375">
        <w:trPr>
          <w:jc w:val="center"/>
        </w:trPr>
        <w:tc>
          <w:tcPr>
            <w:tcW w:w="4212" w:type="dxa"/>
            <w:gridSpan w:val="2"/>
            <w:vMerge/>
            <w:tcBorders>
              <w:top w:val="nil"/>
              <w:left w:val="single" w:sz="4" w:space="0" w:color="auto"/>
              <w:bottom w:val="single" w:sz="4" w:space="0" w:color="FFFFFF"/>
            </w:tcBorders>
            <w:shd w:val="clear" w:color="auto" w:fill="E2E2E2"/>
          </w:tcPr>
          <w:p w14:paraId="40E80236" w14:textId="77777777" w:rsidR="004534E7" w:rsidRPr="004534E7" w:rsidRDefault="004534E7" w:rsidP="004534E7">
            <w:pPr>
              <w:widowControl/>
              <w:autoSpaceDE/>
              <w:autoSpaceDN/>
              <w:adjustRightInd/>
              <w:rPr>
                <w:rFonts w:ascii="Times New Roman" w:hAnsi="Times New Roman" w:cs="Times New Roman"/>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FA9B80C"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4D066373" w14:textId="77777777" w:rsidR="004534E7" w:rsidRPr="004534E7" w:rsidRDefault="004534E7" w:rsidP="004534E7">
            <w:pPr>
              <w:widowControl/>
              <w:autoSpaceDE/>
              <w:autoSpaceDN/>
              <w:adjustRightInd/>
              <w:ind w:left="175" w:hanging="175"/>
              <w:rPr>
                <w:rFonts w:ascii="Times New Roman" w:hAnsi="Times New Roman" w:cs="Times New Roman"/>
              </w:rPr>
            </w:pPr>
            <w:r w:rsidRPr="004534E7">
              <w:rPr>
                <w:rFonts w:ascii="Times New Roman" w:hAnsi="Times New Roman" w:cs="Times New Roman"/>
              </w:rPr>
              <w:t>Materiál legislatívnej povahy</w:t>
            </w:r>
          </w:p>
        </w:tc>
      </w:tr>
      <w:tr w:rsidR="004534E7" w:rsidRPr="004534E7" w14:paraId="341DD07E" w14:textId="77777777" w:rsidTr="008E1375">
        <w:trPr>
          <w:jc w:val="center"/>
        </w:trPr>
        <w:tc>
          <w:tcPr>
            <w:tcW w:w="4212" w:type="dxa"/>
            <w:gridSpan w:val="2"/>
            <w:vMerge/>
            <w:tcBorders>
              <w:top w:val="nil"/>
              <w:left w:val="single" w:sz="4" w:space="0" w:color="auto"/>
              <w:bottom w:val="single" w:sz="4" w:space="0" w:color="auto"/>
            </w:tcBorders>
            <w:shd w:val="clear" w:color="auto" w:fill="E2E2E2"/>
          </w:tcPr>
          <w:p w14:paraId="79F49EF2" w14:textId="77777777" w:rsidR="004534E7" w:rsidRPr="004534E7" w:rsidRDefault="004534E7" w:rsidP="004534E7">
            <w:pPr>
              <w:widowControl/>
              <w:autoSpaceDE/>
              <w:autoSpaceDN/>
              <w:adjustRightInd/>
              <w:rPr>
                <w:rFonts w:ascii="Times New Roman" w:hAnsi="Times New Roman" w:cs="Times New Roman"/>
              </w:rPr>
            </w:pPr>
          </w:p>
        </w:tc>
        <w:sdt>
          <w:sdt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882B236"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08FB84AF"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Transpozícia práva EÚ</w:t>
            </w:r>
          </w:p>
        </w:tc>
      </w:tr>
      <w:tr w:rsidR="004534E7" w:rsidRPr="004534E7" w14:paraId="38151468" w14:textId="77777777" w:rsidTr="008E1375">
        <w:trPr>
          <w:jc w:val="center"/>
        </w:trPr>
        <w:tc>
          <w:tcPr>
            <w:tcW w:w="9180" w:type="dxa"/>
            <w:gridSpan w:val="11"/>
            <w:tcBorders>
              <w:top w:val="single" w:sz="4" w:space="0" w:color="auto"/>
              <w:left w:val="single" w:sz="4" w:space="0" w:color="auto"/>
              <w:bottom w:val="single" w:sz="4" w:space="0" w:color="FFFFFF"/>
            </w:tcBorders>
            <w:shd w:val="clear" w:color="auto" w:fill="FFFFFF"/>
          </w:tcPr>
          <w:p w14:paraId="76D43DF9"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V prípade transpozície uveďte zoznam transponovaných predpisov:</w:t>
            </w:r>
          </w:p>
          <w:p w14:paraId="475A6F3F" w14:textId="77777777" w:rsidR="004534E7" w:rsidRPr="004534E7" w:rsidRDefault="004534E7" w:rsidP="004534E7">
            <w:pPr>
              <w:widowControl/>
              <w:autoSpaceDE/>
              <w:autoSpaceDN/>
              <w:adjustRightInd/>
              <w:rPr>
                <w:rFonts w:ascii="Times New Roman" w:hAnsi="Times New Roman" w:cs="Times New Roman"/>
              </w:rPr>
            </w:pPr>
          </w:p>
          <w:p w14:paraId="736A8C0A"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Návrhom zákona sa budú vykonávať alebo transponovať nižšie uvedené právne záväzné akty Európskej únie:</w:t>
            </w:r>
          </w:p>
          <w:p w14:paraId="598B58C3" w14:textId="77777777" w:rsidR="004534E7" w:rsidRPr="004534E7" w:rsidRDefault="004534E7" w:rsidP="004534E7">
            <w:pPr>
              <w:widowControl/>
              <w:autoSpaceDE/>
              <w:autoSpaceDN/>
              <w:adjustRightInd/>
              <w:ind w:left="284" w:hanging="284"/>
              <w:jc w:val="both"/>
              <w:rPr>
                <w:rFonts w:ascii="Times New Roman" w:hAnsi="Times New Roman" w:cs="Times New Roman"/>
              </w:rPr>
            </w:pPr>
          </w:p>
          <w:p w14:paraId="51D917DE"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Rady (EHS) č. 3922/91 zo 16. decembra 1991 o harmonizácii technických požiadaviek a správnych postupov v oblasti civilného letectva (Ú. v. ES L 373, 31.12.1991; Mimoriadne vydanie Ú. v. EÚ, kap. 7/zv. 1) v platnom znení</w:t>
            </w:r>
          </w:p>
          <w:p w14:paraId="1075702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Rady (EHS) č. 95/93 z 18. januára 1993 o spoločných pravidlách prideľovania prevádzkových intervalov na letiskách Spoločenstva </w:t>
            </w:r>
            <w:r w:rsidRPr="004534E7">
              <w:rPr>
                <w:rFonts w:ascii="Times New Roman" w:hAnsi="Times New Roman" w:cs="Times New Roman"/>
                <w:iCs/>
                <w:color w:val="000000"/>
              </w:rPr>
              <w:t>(Ú. v. ES L  14, 22.1.1993</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2)</w:t>
            </w:r>
            <w:r w:rsidRPr="004534E7">
              <w:rPr>
                <w:rFonts w:ascii="Times New Roman" w:hAnsi="Times New Roman" w:cs="Times New Roman"/>
                <w:color w:val="000000"/>
              </w:rPr>
              <w:t xml:space="preserve"> v platnom znení</w:t>
            </w:r>
          </w:p>
          <w:p w14:paraId="045B324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Rady (ES) č. 2027/97 z 9. októbra 1997 o zodpovednosti leteckého dopravcu v prípade nehôd </w:t>
            </w:r>
            <w:r w:rsidRPr="004534E7">
              <w:rPr>
                <w:rFonts w:ascii="Times New Roman" w:hAnsi="Times New Roman" w:cs="Times New Roman"/>
                <w:iCs/>
                <w:color w:val="000000"/>
              </w:rPr>
              <w:t>(Ú. v. ES L  285, 17.10.1997</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3)</w:t>
            </w:r>
            <w:r w:rsidRPr="004534E7">
              <w:rPr>
                <w:rFonts w:ascii="Times New Roman" w:hAnsi="Times New Roman" w:cs="Times New Roman"/>
                <w:color w:val="000000"/>
              </w:rPr>
              <w:t xml:space="preserve"> v platnom znení</w:t>
            </w:r>
          </w:p>
          <w:p w14:paraId="39A384B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(ES) č. 1358/2003 z 31. júla 2003, ktorým sa vykonáva nariadenie Európskeho parlamentu a Rady (ES) č. 437/2003 o štatistických výkazoch týkajúcich sa prepravy cestujúcich, nákladu a pošty v leteckej doprave a ktorým sa menia a dopĺňajú jeho prílohy I a II </w:t>
            </w:r>
            <w:r w:rsidRPr="004534E7">
              <w:rPr>
                <w:rFonts w:ascii="Times New Roman" w:hAnsi="Times New Roman" w:cs="Times New Roman"/>
                <w:iCs/>
                <w:color w:val="000000"/>
              </w:rPr>
              <w:t>(Ú. v. EÚ L 194, 1.8.2003</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7)</w:t>
            </w:r>
            <w:r w:rsidRPr="004534E7">
              <w:rPr>
                <w:rFonts w:ascii="Times New Roman" w:hAnsi="Times New Roman" w:cs="Times New Roman"/>
                <w:color w:val="000000"/>
              </w:rPr>
              <w:t xml:space="preserve"> v platnom znení</w:t>
            </w:r>
          </w:p>
          <w:p w14:paraId="512619B2"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(ES) č. 549/2004 z 10. marca 2004, ktorým sa stanovuje rámec na vytvorenie jednotného európskeho neba (rámcové nariadenie) </w:t>
            </w:r>
            <w:r w:rsidRPr="004534E7">
              <w:rPr>
                <w:rFonts w:ascii="Times New Roman" w:hAnsi="Times New Roman" w:cs="Times New Roman"/>
                <w:iCs/>
                <w:color w:val="000000"/>
              </w:rPr>
              <w:t>(Ú. v. EÚ L 96, 31.3.2004</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8) </w:t>
            </w:r>
            <w:r w:rsidRPr="004534E7">
              <w:rPr>
                <w:rFonts w:ascii="Times New Roman" w:hAnsi="Times New Roman" w:cs="Times New Roman"/>
                <w:color w:val="000000"/>
              </w:rPr>
              <w:t>v platnom znení</w:t>
            </w:r>
          </w:p>
          <w:p w14:paraId="3DB49FA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(ES) č. 550/2004 z 10. marca 2004 o poskytovaní letových navigačných služieb v jednotnom európskom nebi (nariadenie o poskytovaní služieb) </w:t>
            </w:r>
            <w:r w:rsidRPr="004534E7">
              <w:rPr>
                <w:rFonts w:ascii="Times New Roman" w:hAnsi="Times New Roman" w:cs="Times New Roman"/>
                <w:iCs/>
                <w:color w:val="000000"/>
              </w:rPr>
              <w:t>(Ú. v. EÚ L 96, 31.3.2004</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8) </w:t>
            </w:r>
            <w:r w:rsidRPr="004534E7">
              <w:rPr>
                <w:rFonts w:ascii="Times New Roman" w:hAnsi="Times New Roman" w:cs="Times New Roman"/>
                <w:color w:val="000000"/>
              </w:rPr>
              <w:t>v platnom znení</w:t>
            </w:r>
          </w:p>
          <w:p w14:paraId="555C8E6C"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(ES) č. 552/2004 z 10. marca 2004 o interoperabilite siete manažmentu letovej prevádzky v Európe (nariadenie o interoperabilite) </w:t>
            </w:r>
            <w:r w:rsidRPr="004534E7">
              <w:rPr>
                <w:rFonts w:ascii="Times New Roman" w:hAnsi="Times New Roman" w:cs="Times New Roman"/>
                <w:iCs/>
                <w:color w:val="000000"/>
              </w:rPr>
              <w:t>(Ú. v. EÚ L 96, 31.3.2004</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8) </w:t>
            </w:r>
            <w:r w:rsidRPr="004534E7">
              <w:rPr>
                <w:rFonts w:ascii="Times New Roman" w:hAnsi="Times New Roman" w:cs="Times New Roman"/>
                <w:color w:val="000000"/>
              </w:rPr>
              <w:t>v platnom znení</w:t>
            </w:r>
          </w:p>
          <w:p w14:paraId="5AD0A225"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(ES) č. 785/2004 z 21. apríla 2004 o požiadavkách na poistenie leteckých dopravcov a prevádzkovateľov lietadiel </w:t>
            </w:r>
            <w:r w:rsidRPr="004534E7">
              <w:rPr>
                <w:rFonts w:ascii="Times New Roman" w:hAnsi="Times New Roman" w:cs="Times New Roman"/>
                <w:iCs/>
                <w:color w:val="000000"/>
              </w:rPr>
              <w:t>(Ú. v. EÚ L 138, 30.4.2004</w:t>
            </w:r>
            <w:r w:rsidRPr="004534E7">
              <w:rPr>
                <w:rFonts w:ascii="Segoe UI" w:hAnsi="Segoe UI" w:cs="Segoe UI"/>
                <w:iCs/>
                <w:color w:val="000000"/>
              </w:rPr>
              <w:t>ꓼ</w:t>
            </w:r>
            <w:r w:rsidRPr="004534E7">
              <w:rPr>
                <w:rFonts w:ascii="Times New Roman" w:hAnsi="Times New Roman" w:cs="Times New Roman"/>
                <w:iCs/>
                <w:color w:val="000000"/>
              </w:rPr>
              <w:t xml:space="preserve"> Mimoriadne vydanie Ú. v. EÚ, kap. 7/zv. 8)</w:t>
            </w:r>
            <w:r w:rsidRPr="004534E7">
              <w:rPr>
                <w:rFonts w:ascii="Times New Roman" w:hAnsi="Times New Roman" w:cs="Times New Roman"/>
                <w:color w:val="000000"/>
              </w:rPr>
              <w:t xml:space="preserve"> v platnom znení</w:t>
            </w:r>
          </w:p>
          <w:p w14:paraId="10E94846"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Európskeho parlamentu a Rady (ES) č. 2111/2005 zo 14. decembra 2005 o vytvorení zoznamu Spoločenstva týkajúceho sa leteckých dopravcov, ktorí podliehajú zákazu vykonávania leteckej dopravy v rámci Spoločenstva, a o informovaní cestujúcich v leteckej doprave o totožnosti prevádzkujúceho leteckého dopravcu, ktorým sa zrušuje článok 9 smernice 2004/36/ES (Ú. v. EÚ L 344, 27.12.2005) v platnom znení</w:t>
            </w:r>
          </w:p>
          <w:p w14:paraId="60866F4F"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bCs/>
                <w:color w:val="000000"/>
              </w:rPr>
              <w:t xml:space="preserve">nariadenie Komisie (ES) č. 2150/2005 z 23. decembra 2005, ktorým sa stanovujú spoločné pravidlá pružného využívania vzdušného priestoru (Ú. v. EÚ L 342, 24.12.2005) </w:t>
            </w:r>
          </w:p>
          <w:p w14:paraId="20690749"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Rady (ES) č. 765/2006 z 18. mája 2006 o reštriktívnych opatreniach </w:t>
            </w:r>
            <w:r w:rsidRPr="004534E7">
              <w:rPr>
                <w:rFonts w:ascii="Times New Roman" w:hAnsi="Times New Roman" w:cs="Times New Roman"/>
                <w:bCs/>
                <w:color w:val="000000"/>
              </w:rPr>
              <w:t>vzhľadom na situáciu v Bielorusku a zapojenie Bieloruska do ruskej agresie voči Ukrajine</w:t>
            </w:r>
            <w:r w:rsidRPr="004534E7">
              <w:rPr>
                <w:rFonts w:ascii="Times New Roman" w:hAnsi="Times New Roman" w:cs="Times New Roman"/>
                <w:color w:val="000000"/>
              </w:rPr>
              <w:t xml:space="preserve"> (Ú. v. EÚ L 134, 20.5.2006) v platnom znení </w:t>
            </w:r>
          </w:p>
          <w:p w14:paraId="78495056"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lastRenderedPageBreak/>
              <w:t xml:space="preserve">nariadenie Európskeho parlamentu a Rady (ES) č. 1107/2006 z 5. júla 2006 o právach zdravotne postihnutých osôb a osôb so zníženou pohyblivosťou v leteckej doprave (Ú. v. EÚ L 204, 26.7.2006) </w:t>
            </w:r>
          </w:p>
          <w:p w14:paraId="2F9BE4C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Európskeho parlamentu a Rady (ES) č. 300/2008 z 11. marca 2008 o spoločných pravidlách v oblasti bezpečnostnej ochrany civilného letectva a o zrušení nariadenia (ES) č. 2320/2002 (Ú. v. EÚ L 97, 9.4.2008) v platnom znení - gestor: Ministerstvo dopravy Slovenskej republiky</w:t>
            </w:r>
          </w:p>
          <w:p w14:paraId="0AA3C78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Európskeho parlamentu a Rady (ES) č. 1008/2008 z 24. septembra 2008 o spoločných pravidlách prevádzky leteckých dopravných služieb v Spoločenstve (prepracované znenie) (Ú. v. EÚ L 293, 31.10.2008) v platnom znení</w:t>
            </w:r>
          </w:p>
          <w:p w14:paraId="4829A8AF"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smernica Európskeho parlamentu a Rady 2009/12/ES z 11. marca 2009 o letiskových poplatkoch (Ú. v. EÚ L 70, 14.3.2009) </w:t>
            </w:r>
          </w:p>
          <w:p w14:paraId="01390EFB"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iCs/>
                <w:color w:val="000000"/>
              </w:rPr>
              <w:t>smernica Európskeho parlamentu a Rady 2009/18/ES z 23. apríla 2009, ktorou sa ustanovujú základné zásady upravujúce vyšetrovanie nehôd v sektore námornej dopravy a ktorou sa mení a dopĺňa smernica Rady 1999/35/ES a smernica Európskeho parlamentu a Rady 2002/59/ES (Ú. v. EÚ L 131, 28.5.2009)</w:t>
            </w:r>
          </w:p>
          <w:p w14:paraId="050058A7"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1254/2009 z 18. decembra 2009, ktorým sa umožňuje členským štátom výnimka zo spoločných základných noriem v oblasti bezpečnostnej ochrany civilného letectva a prijímanie alternatívnych bezpečnostných opatrení (Ú. v. EÚ L 338, 19.12.2009) v platnom znení </w:t>
            </w:r>
          </w:p>
          <w:p w14:paraId="7955AB4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255/2010 z 25. marca 2010, ktorým sa ustanovujú spoločné pravidlá manažmentu toku letovej prevádzky (Ú. v. EÚ L 80, 26.3.2010) v platnom znení </w:t>
            </w:r>
          </w:p>
          <w:p w14:paraId="66979E82"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č. 996/2010 z 20. októbra 2010 o vyšetrovaní a prevencii nehôd a incidentov v civilnom letectve a o zrušení smernice 94/56/ES (Ú. v. EÚ L 295, 12.11.2010) v platnom znení </w:t>
            </w:r>
          </w:p>
          <w:p w14:paraId="61A8BD29"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1178/2011 z 3. novembra 2011, ktorým sa ustanovujú technické požiadavky a administratívne postupy týkajúce sa posádky civilného letectva podľa nariadenia Európskeho parlamentu a Rady (ES) č. 216/2008 (Ú. v. EÚ L 311, 25.11.2011) v platnom znení </w:t>
            </w:r>
          </w:p>
          <w:p w14:paraId="216DC93B"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748/2012 z 3. augusta 2012 stanovujúce vykonávacie pravidlá osvedčovania letovej spôsobilosti a environmentálneho osvedčovania lietadiel a prislúchajúcich výrobkov, častí a zariadení, ako aj osvedčovania projekčných a výrobných organizácií (Ú. v. EÚ L 224, 21.8.2012) (prepracované znenie) v platnom znení </w:t>
            </w:r>
          </w:p>
          <w:p w14:paraId="0BCD8F2A"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w:t>
            </w:r>
          </w:p>
          <w:p w14:paraId="67F9F09C"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965/2012 z 5. októbra 2012, ktorým sa ustanovujú technické požiadavky a administratívne postupy týkajúce sa leteckej prevádzky podľa nariadenia Európskeho parlamentu a Rady (ES) č. 216/2008 (Ú. v. EÚ L 296, 25.10.2012) v platnom znení </w:t>
            </w:r>
          </w:p>
          <w:p w14:paraId="7A906CE8"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1407/2013 z 18. decembra 2013 o uplatňovaní článkov 107 a 108 Zmluvy o fungovaní Európskej únie na pomoc de minimis (Ú. v. EÚ L 352, 24.12.2013) v platnom znení </w:t>
            </w:r>
          </w:p>
          <w:p w14:paraId="11AEF12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139/2014 z 12. februára 2014, ktorým sa stanovujú požiadavky a administratívne postupy týkajúce sa letísk podľa nariadenia Európskeho parlamentu a Rady (ES) č. 216/2008 (Ú. v. EÚ L 44, 14.2.2014) v platnom znení </w:t>
            </w:r>
          </w:p>
          <w:p w14:paraId="7F65216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č. 376/2014 z 3. apríla 2014 o ohlasovaní udalostí, ich analýze a na ne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 </w:t>
            </w:r>
          </w:p>
          <w:p w14:paraId="65BE6E6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Komisie (EÚ) č. 452/2014 z 29. apríla 2014, ktorým sa stanovujú technické požiadavky a administratívne postupy týkajúce sa letovej prevádzky prevádzkovateľov z tretích krajín podľa nariadenia Európskeho parlamentu a Rady (ES) č. 216/2008 (Ú. v. EÚ L 133, 6.5.2014) v platnom znení</w:t>
            </w:r>
          </w:p>
          <w:p w14:paraId="559DB86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lastRenderedPageBreak/>
              <w:t xml:space="preserve">nariadenie Komisie (EÚ) č. 651/2014 zo 17. júna 2014 o vyhlásení určitých kategórií pomoci za zlučiteľné s vnútorným trhom podľa článkov 107 a 108 zmluvy (Ú. v. EÚ L 187, 26.6.2014) v platnom znení </w:t>
            </w:r>
          </w:p>
          <w:p w14:paraId="1EB78170"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Rady (EÚ) č. 833/2014 z 31. júla 2014 o reštriktívnych opatreniach s ohľadom na konanie Ruska, ktorým destabilizuje situáciu na Ukrajine (Ú. v. EÚ L 229, 31.7.2014) v platnom znení </w:t>
            </w:r>
          </w:p>
          <w:p w14:paraId="00ED6681"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č. 910/2014 z 23. júla 2014 o elektronickej identifikácii a dôveryhodných službách pre elektronické transakcie na vnútornom trhu a o zrušení smernice 1999/93/ES (Ú. v. EÚ L 257, 28.8.2014) v platnom znení </w:t>
            </w:r>
          </w:p>
          <w:p w14:paraId="2E821AE9"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 </w:t>
            </w:r>
          </w:p>
          <w:p w14:paraId="504F3164"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w:t>
            </w:r>
          </w:p>
          <w:p w14:paraId="09269905"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Komisie (EÚ) 2015/640 z 23. apríla 2015 o dodatočných špecifikáciách letovej spôsobilosti pre daný typ prevádzky, ktorým sa mení nariadenie (EÚ) č. 965/2012 (Ú. v. EÚ L 106, 24.4.2015) v platnom znení</w:t>
            </w:r>
          </w:p>
          <w:p w14:paraId="28C8FBC8"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vykonávacie nariadenie Komisie (EÚ) 2015/1998 z 5. novembra 2015, ktorým sa stanovujú podrobné opatrenia na vykonávanie spoločných základných noriem bezpečnostnej ochrany letectva (Ú. v. EÚ L 299, 14.11.2015) v platnom znení </w:t>
            </w:r>
          </w:p>
          <w:p w14:paraId="416FEC84"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2016/399 z 9. marca 2016, ktorým sa ustanovuje kódex Únie o pravidlách upravujúcich pohyb osôb cez hranice (Kódex schengenských hraníc) </w:t>
            </w:r>
            <w:r w:rsidRPr="004534E7">
              <w:rPr>
                <w:rFonts w:ascii="Times New Roman" w:hAnsi="Times New Roman" w:cs="Times New Roman"/>
                <w:bCs/>
                <w:color w:val="000000"/>
              </w:rPr>
              <w:t>(kodifikované znenie)</w:t>
            </w:r>
            <w:r w:rsidRPr="004534E7">
              <w:rPr>
                <w:rFonts w:ascii="Times New Roman" w:hAnsi="Times New Roman" w:cs="Times New Roman"/>
                <w:color w:val="000000"/>
              </w:rPr>
              <w:t xml:space="preserve"> (Ú. v. EÚ L 77, 23.3.2016) v platnom znení </w:t>
            </w:r>
          </w:p>
          <w:p w14:paraId="7DD15B04"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p>
          <w:p w14:paraId="639DAB3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 </w:t>
            </w:r>
          </w:p>
          <w:p w14:paraId="32BDC262"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nariadenie Komisie (EÚ) 2018/395 z 13. marca 2018, ktorým sa stanovujú podrobné pravidlá prevádzky balónov</w:t>
            </w:r>
            <w:r w:rsidRPr="004534E7">
              <w:rPr>
                <w:rFonts w:ascii="Times New Roman" w:hAnsi="Times New Roman" w:cs="Times New Roman"/>
                <w:bCs/>
                <w:color w:val="000000"/>
              </w:rPr>
              <w:t>, ako aj udeľovania preukazov spôsobilosti letovej posádke balónov</w:t>
            </w:r>
            <w:r w:rsidRPr="004534E7">
              <w:rPr>
                <w:rFonts w:ascii="Times New Roman" w:hAnsi="Times New Roman" w:cs="Times New Roman"/>
                <w:color w:val="000000"/>
              </w:rPr>
              <w:t xml:space="preserve"> podľa nariadenia Európskeho parlamentu a Rady (EÚ) 2018/1139 (Ú. v. EÚ L 71, 14.3.2018) v platnom znení </w:t>
            </w:r>
          </w:p>
          <w:p w14:paraId="34D6F0EF"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w:t>
            </w:r>
          </w:p>
          <w:p w14:paraId="34E5D7AB"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 </w:t>
            </w:r>
          </w:p>
          <w:p w14:paraId="708F829A"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vykonávacie nariadenie Komisie (EÚ) 2018/1976 zo 14. decembra 2018, ktorým sa stanovujú podrobné pravidlá prevádzky vetroňov</w:t>
            </w:r>
            <w:r w:rsidRPr="004534E7">
              <w:rPr>
                <w:rFonts w:ascii="Times New Roman" w:hAnsi="Times New Roman" w:cs="Times New Roman"/>
                <w:bCs/>
                <w:color w:val="000000"/>
              </w:rPr>
              <w:t xml:space="preserve">, ako aj pravidlá udeľovania preukazov spôsobilosti člena letovej posádky vetroňov </w:t>
            </w:r>
            <w:r w:rsidRPr="004534E7">
              <w:rPr>
                <w:rFonts w:ascii="Times New Roman" w:hAnsi="Times New Roman" w:cs="Times New Roman"/>
                <w:color w:val="000000"/>
              </w:rPr>
              <w:t xml:space="preserve">podľa nariadenia Európskeho parlamentu a Rady (EÚ) 2018/1139 (Ú. v. EÚ L 326, 20.12.2018) v platnom znení </w:t>
            </w:r>
          </w:p>
          <w:p w14:paraId="4C9232B9"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lastRenderedPageBreak/>
              <w:t xml:space="preserve">delegované nariadenie Komisie (EÚ) 2019/945 z 12. marca 2019 o bezpilotných leteckých systémoch a o prevádzkovateľoch bezpilotných leteckých systémov z tretích krajín (Ú. v. EÚ L 152, 11.6.2019) v platnom znení </w:t>
            </w:r>
          </w:p>
          <w:p w14:paraId="1FB0C8E3"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vykonávacie nariadenie Komisie (EÚ) 2019/947 z 24. mája 2019 o pravidlách a postupoch prevádzky bezpilotných lietadiel (Ú. v. EÚ L 152, 11.6.2019) v platom znení </w:t>
            </w:r>
          </w:p>
          <w:p w14:paraId="5C177299"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 xml:space="preserve">delegované nariadenie Komisie (EÚ) 2020/723 zo 4. marca 2020, ktorým sa stanovujú podrobné pravidlá uznávania osvedčení pilotov vydaných v tretích krajinách a ktorým sa mení nariadenie (EÚ) č. 1178/2011 (Ú. v. EÚ L 170, 2.6.2020) </w:t>
            </w:r>
          </w:p>
          <w:p w14:paraId="0A943206"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color w:val="000000"/>
              </w:rPr>
            </w:pPr>
            <w:r w:rsidRPr="004534E7">
              <w:rPr>
                <w:rFonts w:ascii="Times New Roman" w:hAnsi="Times New Roman" w:cs="Times New Roman"/>
                <w:color w:val="000000"/>
              </w:rPr>
              <w:t>vykonávacie nariadenia Komisie (EÚ) 2021/664 z 22. apríla 2021 o regulačnom rámci pre priestor U-space (Ú. v. EÚ L 139, 23.4.2021) v platnom znení</w:t>
            </w:r>
          </w:p>
          <w:p w14:paraId="724FCCDE" w14:textId="77777777" w:rsidR="004534E7" w:rsidRPr="004534E7" w:rsidRDefault="004534E7" w:rsidP="00D52577">
            <w:pPr>
              <w:widowControl/>
              <w:numPr>
                <w:ilvl w:val="0"/>
                <w:numId w:val="11"/>
              </w:numPr>
              <w:autoSpaceDE/>
              <w:autoSpaceDN/>
              <w:adjustRightInd/>
              <w:ind w:left="567" w:hanging="567"/>
              <w:jc w:val="both"/>
              <w:rPr>
                <w:rFonts w:ascii="Times New Roman" w:hAnsi="Times New Roman" w:cs="Times New Roman"/>
              </w:rPr>
            </w:pPr>
            <w:r w:rsidRPr="004534E7">
              <w:rPr>
                <w:rFonts w:ascii="Times New Roman" w:hAnsi="Times New Roman" w:cs="Times New Roman"/>
                <w:bCs/>
                <w:color w:val="000000"/>
              </w:rPr>
              <w:t>smernica Európskeho parlamentu a Rady (EÚ) 2022/993 z 8. júna 2022 o minimálnej úrovni prípravy námorníkov (kodifikované znenie) (Ú. v. EÚ L 169, 27.6.2022)</w:t>
            </w:r>
          </w:p>
          <w:p w14:paraId="7A7365CB"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23C85720" w14:textId="77777777" w:rsidTr="008E1375">
        <w:trPr>
          <w:jc w:val="center"/>
        </w:trPr>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1BBCB6C5" w14:textId="77777777" w:rsidR="004534E7" w:rsidRPr="004534E7" w:rsidRDefault="004534E7" w:rsidP="004534E7">
            <w:pPr>
              <w:keepNext/>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1BC6701"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august 2022</w:t>
            </w:r>
          </w:p>
        </w:tc>
      </w:tr>
      <w:tr w:rsidR="004534E7" w:rsidRPr="004534E7" w14:paraId="74CFFD45" w14:textId="77777777" w:rsidTr="008E1375">
        <w:trPr>
          <w:jc w:val="center"/>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7C31E38" w14:textId="77777777" w:rsidR="004534E7" w:rsidRPr="004534E7" w:rsidRDefault="004534E7" w:rsidP="004534E7">
            <w:pPr>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36B4200"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august 2022</w:t>
            </w:r>
          </w:p>
        </w:tc>
      </w:tr>
      <w:tr w:rsidR="004534E7" w:rsidRPr="004534E7" w14:paraId="49CD76CD" w14:textId="77777777" w:rsidTr="008E1375">
        <w:trPr>
          <w:trHeight w:val="320"/>
          <w:jc w:val="center"/>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A344942" w14:textId="77777777" w:rsidR="004534E7" w:rsidRPr="004534E7" w:rsidRDefault="004534E7" w:rsidP="004534E7">
            <w:pPr>
              <w:widowControl/>
              <w:autoSpaceDE/>
              <w:autoSpaceDN/>
              <w:adjustRightInd/>
              <w:ind w:left="142"/>
              <w:contextualSpacing/>
              <w:rPr>
                <w:rFonts w:ascii="Times New Roman" w:hAnsi="Times New Roman" w:cs="Times New Roman"/>
                <w:b/>
              </w:rPr>
            </w:pPr>
            <w:r w:rsidRPr="004534E7">
              <w:rPr>
                <w:rFonts w:ascii="Times New Roman" w:hAnsi="Times New Roman" w:cs="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72EB594B" w14:textId="77777777" w:rsidR="004534E7" w:rsidRPr="004534E7" w:rsidRDefault="004534E7" w:rsidP="004534E7">
            <w:pPr>
              <w:widowControl/>
              <w:autoSpaceDE/>
              <w:autoSpaceDN/>
              <w:adjustRightInd/>
              <w:rPr>
                <w:rFonts w:ascii="Times New Roman" w:hAnsi="Times New Roman" w:cs="Times New Roman"/>
                <w:i/>
              </w:rPr>
            </w:pPr>
          </w:p>
        </w:tc>
      </w:tr>
      <w:tr w:rsidR="004534E7" w:rsidRPr="004534E7" w14:paraId="15F128CF" w14:textId="77777777" w:rsidTr="008E1375">
        <w:trPr>
          <w:jc w:val="center"/>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A536751" w14:textId="77777777" w:rsidR="004534E7" w:rsidRPr="004534E7" w:rsidRDefault="004534E7" w:rsidP="004534E7">
            <w:pPr>
              <w:widowControl/>
              <w:autoSpaceDE/>
              <w:autoSpaceDN/>
              <w:adjustRightInd/>
              <w:ind w:left="142"/>
              <w:contextualSpacing/>
              <w:jc w:val="both"/>
              <w:rPr>
                <w:rFonts w:ascii="Times New Roman" w:hAnsi="Times New Roman" w:cs="Times New Roman"/>
                <w:b/>
              </w:rPr>
            </w:pPr>
            <w:r w:rsidRPr="004534E7">
              <w:rPr>
                <w:rFonts w:ascii="Times New Roman"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CAF8E42"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február 2023</w:t>
            </w:r>
          </w:p>
        </w:tc>
      </w:tr>
      <w:tr w:rsidR="004534E7" w:rsidRPr="004534E7" w14:paraId="173E3BBC" w14:textId="77777777" w:rsidTr="008E1375">
        <w:trPr>
          <w:jc w:val="center"/>
        </w:trPr>
        <w:tc>
          <w:tcPr>
            <w:tcW w:w="9180" w:type="dxa"/>
            <w:gridSpan w:val="11"/>
            <w:tcBorders>
              <w:top w:val="single" w:sz="4" w:space="0" w:color="auto"/>
              <w:left w:val="nil"/>
              <w:bottom w:val="single" w:sz="4" w:space="0" w:color="auto"/>
              <w:right w:val="nil"/>
            </w:tcBorders>
            <w:shd w:val="clear" w:color="auto" w:fill="FFFFFF"/>
          </w:tcPr>
          <w:p w14:paraId="5FB754D4"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410FED86" w14:textId="77777777" w:rsidTr="008E1375">
        <w:trPr>
          <w:jc w:val="center"/>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86524B" w14:textId="77777777" w:rsidR="004534E7" w:rsidRPr="004534E7" w:rsidRDefault="004534E7" w:rsidP="00D52577">
            <w:pPr>
              <w:keepNext/>
              <w:widowControl/>
              <w:numPr>
                <w:ilvl w:val="0"/>
                <w:numId w:val="2"/>
              </w:numPr>
              <w:autoSpaceDE/>
              <w:autoSpaceDN/>
              <w:adjustRightInd/>
              <w:ind w:left="425" w:hanging="357"/>
              <w:contextualSpacing/>
              <w:rPr>
                <w:rFonts w:ascii="Times New Roman" w:hAnsi="Times New Roman" w:cs="Times New Roman"/>
                <w:b/>
              </w:rPr>
            </w:pPr>
            <w:r w:rsidRPr="004534E7">
              <w:rPr>
                <w:rFonts w:ascii="Times New Roman" w:hAnsi="Times New Roman" w:cs="Times New Roman"/>
                <w:b/>
              </w:rPr>
              <w:t>Definovanie problému</w:t>
            </w:r>
          </w:p>
        </w:tc>
      </w:tr>
      <w:tr w:rsidR="004534E7" w:rsidRPr="004534E7" w14:paraId="35247D09" w14:textId="77777777" w:rsidTr="008E1375">
        <w:trPr>
          <w:trHeight w:val="718"/>
          <w:jc w:val="center"/>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B180533"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Uveďte základné problémy, ktoré sú dôvodom vypracovania predkladaného materiálu (dôvody majú presne poukázať na problém, ktorý existuje a je nutné ho predloženým materiálom riešiť).</w:t>
            </w:r>
          </w:p>
          <w:p w14:paraId="038C2F00" w14:textId="77777777" w:rsidR="004534E7" w:rsidRPr="004534E7" w:rsidRDefault="004534E7" w:rsidP="004534E7">
            <w:pPr>
              <w:widowControl/>
              <w:autoSpaceDE/>
              <w:autoSpaceDN/>
              <w:adjustRightInd/>
              <w:rPr>
                <w:rFonts w:ascii="Times New Roman" w:hAnsi="Times New Roman" w:cs="Times New Roman"/>
                <w:b/>
              </w:rPr>
            </w:pPr>
          </w:p>
          <w:p w14:paraId="33F3D2B1"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Právna úprava v oblasti civilného letectva, ktorá upravuje najmä oblasť využívania vzdušného priestoru, poskytovania leteckých navigačných služieb, leteckej prevádzky, obchodnej leteckej dopravy, licencovania leteckého personálu, výrobkov leteckej techniky, bezpečnostnej ochrany civilného letectva, ohlasovania a bezpečnostného vyšetrovania udalostí v civilnom letectve, lietajúce športové zariadenia, sankcie, pôsobnosť orgánov štátnej správy a výkon štátneho odborného dozoru.</w:t>
            </w:r>
          </w:p>
          <w:p w14:paraId="2BE692EA"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Vzhľadom na skutočnosť, že právne záväzné akty Európskej únie upravujú len vybrané oblasti civilného letectva (a aj to nie na 100%), navrhovanou právnou úpravou budú vykonané nielen príslušné právne záväzné akty Európskej únie, ale bude nimi upravené aj národné prostredie, ktoré nie je upravené právom Európskej únie, a to </w:t>
            </w:r>
            <w:r w:rsidRPr="004534E7">
              <w:rPr>
                <w:rFonts w:ascii="Times New Roman" w:hAnsi="Times New Roman" w:cs="Times New Roman"/>
                <w:iCs/>
              </w:rPr>
              <w:t>aj na základe poznatkov z aplikačnej praxe</w:t>
            </w:r>
            <w:r w:rsidRPr="004534E7">
              <w:rPr>
                <w:rFonts w:ascii="Times New Roman" w:hAnsi="Times New Roman" w:cs="Times New Roman"/>
              </w:rPr>
              <w:t>.</w:t>
            </w:r>
          </w:p>
          <w:p w14:paraId="479EE0D7" w14:textId="77777777" w:rsidR="004534E7" w:rsidRPr="004534E7" w:rsidRDefault="004534E7" w:rsidP="004534E7">
            <w:pPr>
              <w:widowControl/>
              <w:autoSpaceDE/>
              <w:autoSpaceDN/>
              <w:adjustRightInd/>
              <w:jc w:val="both"/>
              <w:rPr>
                <w:rFonts w:ascii="Times New Roman" w:hAnsi="Times New Roman" w:cs="Times New Roman"/>
              </w:rPr>
            </w:pPr>
          </w:p>
        </w:tc>
      </w:tr>
      <w:tr w:rsidR="004534E7" w:rsidRPr="004534E7" w14:paraId="75D4E5B2" w14:textId="77777777" w:rsidTr="008E1375">
        <w:trPr>
          <w:jc w:val="center"/>
        </w:trPr>
        <w:tc>
          <w:tcPr>
            <w:tcW w:w="9180" w:type="dxa"/>
            <w:gridSpan w:val="11"/>
            <w:tcBorders>
              <w:top w:val="single" w:sz="4" w:space="0" w:color="auto"/>
              <w:left w:val="single" w:sz="4" w:space="0" w:color="auto"/>
              <w:bottom w:val="nil"/>
              <w:right w:val="single" w:sz="4" w:space="0" w:color="auto"/>
            </w:tcBorders>
            <w:shd w:val="clear" w:color="auto" w:fill="E2E2E2"/>
          </w:tcPr>
          <w:p w14:paraId="53DD8F72"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Ciele a výsledný stav</w:t>
            </w:r>
          </w:p>
        </w:tc>
      </w:tr>
      <w:tr w:rsidR="004534E7" w:rsidRPr="004534E7" w14:paraId="15272CE1" w14:textId="77777777" w:rsidTr="008E1375">
        <w:trPr>
          <w:trHeight w:val="741"/>
          <w:jc w:val="center"/>
        </w:trPr>
        <w:tc>
          <w:tcPr>
            <w:tcW w:w="9180" w:type="dxa"/>
            <w:gridSpan w:val="11"/>
            <w:tcBorders>
              <w:top w:val="nil"/>
              <w:left w:val="single" w:sz="4" w:space="0" w:color="auto"/>
              <w:bottom w:val="single" w:sz="4" w:space="0" w:color="auto"/>
              <w:right w:val="single" w:sz="4" w:space="0" w:color="auto"/>
            </w:tcBorders>
            <w:shd w:val="clear" w:color="auto" w:fill="FFFFFF"/>
          </w:tcPr>
          <w:p w14:paraId="037CE357"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 xml:space="preserve">Uveďte hlavné ciele predkladaného materiálu (aký výsledný stav má byť prijatím materiálu dosiahnutý, pričom dosiahnutý stav musí byť odlišný od stavu popísaného v bode 2. Definovanie problému). </w:t>
            </w:r>
          </w:p>
          <w:p w14:paraId="692A35E1" w14:textId="77777777" w:rsidR="004534E7" w:rsidRPr="004534E7" w:rsidRDefault="004534E7" w:rsidP="004534E7">
            <w:pPr>
              <w:widowControl/>
              <w:autoSpaceDE/>
              <w:autoSpaceDN/>
              <w:adjustRightInd/>
              <w:rPr>
                <w:rFonts w:ascii="Times New Roman" w:hAnsi="Times New Roman" w:cs="Times New Roman"/>
              </w:rPr>
            </w:pPr>
          </w:p>
          <w:p w14:paraId="1361D833"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Cieľom návrhu zákona je precizovanie platnej právnej úpravy a právna úprava ďalších oblastí civilného letectva. Cieľom návrhu zákona je aj právna úprava súvisiacich všeobecne záväzných právnych predpisov vzhľadom na poznatky z aplikačnej praxe, ako aj vzhľadom na ustanovenia návrhu zákona.</w:t>
            </w:r>
          </w:p>
          <w:p w14:paraId="2BAFDFBD"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3C89DE33" w14:textId="77777777" w:rsidTr="008E1375">
        <w:trPr>
          <w:jc w:val="center"/>
        </w:trPr>
        <w:tc>
          <w:tcPr>
            <w:tcW w:w="9180" w:type="dxa"/>
            <w:gridSpan w:val="11"/>
            <w:tcBorders>
              <w:top w:val="single" w:sz="4" w:space="0" w:color="auto"/>
              <w:left w:val="single" w:sz="4" w:space="0" w:color="auto"/>
              <w:bottom w:val="nil"/>
              <w:right w:val="single" w:sz="4" w:space="0" w:color="auto"/>
            </w:tcBorders>
            <w:shd w:val="clear" w:color="auto" w:fill="E2E2E2"/>
          </w:tcPr>
          <w:p w14:paraId="1AF177B3"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Dotknuté subjekty</w:t>
            </w:r>
          </w:p>
        </w:tc>
      </w:tr>
      <w:tr w:rsidR="004534E7" w:rsidRPr="004534E7" w14:paraId="0D39A17C" w14:textId="77777777" w:rsidTr="008E1375">
        <w:trPr>
          <w:jc w:val="center"/>
        </w:trPr>
        <w:tc>
          <w:tcPr>
            <w:tcW w:w="9180" w:type="dxa"/>
            <w:gridSpan w:val="11"/>
            <w:tcBorders>
              <w:top w:val="nil"/>
              <w:left w:val="single" w:sz="4" w:space="0" w:color="auto"/>
              <w:bottom w:val="single" w:sz="4" w:space="0" w:color="auto"/>
              <w:right w:val="single" w:sz="4" w:space="0" w:color="auto"/>
            </w:tcBorders>
            <w:shd w:val="clear" w:color="auto" w:fill="FFFFFF"/>
          </w:tcPr>
          <w:p w14:paraId="101E3202"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i/>
              </w:rPr>
              <w:t xml:space="preserve">Uveďte subjekty, ktorých sa zmeny predkladaného materiálu dotknú priamo aj nepriamo: </w:t>
            </w:r>
          </w:p>
          <w:p w14:paraId="71712448" w14:textId="77777777" w:rsidR="004534E7" w:rsidRPr="004534E7" w:rsidRDefault="004534E7" w:rsidP="004534E7">
            <w:pPr>
              <w:widowControl/>
              <w:autoSpaceDE/>
              <w:autoSpaceDN/>
              <w:adjustRightInd/>
              <w:rPr>
                <w:rFonts w:ascii="Times New Roman" w:hAnsi="Times New Roman" w:cs="Times New Roman"/>
                <w:i/>
              </w:rPr>
            </w:pPr>
          </w:p>
          <w:p w14:paraId="1C89C8C8" w14:textId="77777777" w:rsidR="004534E7" w:rsidRPr="004534E7" w:rsidRDefault="004534E7" w:rsidP="00D52577">
            <w:pPr>
              <w:widowControl/>
              <w:numPr>
                <w:ilvl w:val="0"/>
                <w:numId w:val="3"/>
              </w:numPr>
              <w:autoSpaceDE/>
              <w:autoSpaceDN/>
              <w:adjustRightInd/>
              <w:ind w:left="284" w:hanging="284"/>
              <w:contextualSpacing/>
              <w:jc w:val="both"/>
              <w:rPr>
                <w:rFonts w:ascii="Times New Roman" w:hAnsi="Times New Roman" w:cs="Times New Roman"/>
              </w:rPr>
            </w:pPr>
            <w:r w:rsidRPr="004534E7">
              <w:rPr>
                <w:rFonts w:ascii="Times New Roman" w:hAnsi="Times New Roman" w:cs="Times New Roman"/>
              </w:rPr>
              <w:t>osoby činné v civilnom letectve (napríklad členovia leteckého personálu, prevádzkovatelia lietadiel, leteckí prevádzkovatelia, leteckí dopravcovia, poskytovatelia leteckých navigačných služieb, výrobcovia výrobkov leteckej techniky, výcvikové organizácie, údržbové organizácie, osoby činné v oblasti bezpečnostnej ochrany, prevádzkovatelia letísk, heliportov, heliportov HEMS, miest verejného záujmu alebo miest prevádzky a pod.)</w:t>
            </w:r>
          </w:p>
          <w:p w14:paraId="6CE86669" w14:textId="77777777" w:rsidR="004534E7" w:rsidRPr="004534E7" w:rsidRDefault="004534E7" w:rsidP="00D52577">
            <w:pPr>
              <w:widowControl/>
              <w:numPr>
                <w:ilvl w:val="0"/>
                <w:numId w:val="3"/>
              </w:numPr>
              <w:autoSpaceDE/>
              <w:autoSpaceDN/>
              <w:adjustRightInd/>
              <w:ind w:left="284" w:hanging="284"/>
              <w:contextualSpacing/>
              <w:jc w:val="both"/>
              <w:rPr>
                <w:rFonts w:ascii="Times New Roman" w:hAnsi="Times New Roman" w:cs="Times New Roman"/>
              </w:rPr>
            </w:pPr>
            <w:r w:rsidRPr="004534E7">
              <w:rPr>
                <w:rFonts w:ascii="Times New Roman" w:hAnsi="Times New Roman" w:cs="Times New Roman"/>
              </w:rPr>
              <w:t>orgány štátnej správy a miestnej samosprávy</w:t>
            </w:r>
          </w:p>
          <w:p w14:paraId="2AADCE78" w14:textId="77777777" w:rsidR="004534E7" w:rsidRPr="004534E7" w:rsidRDefault="004534E7" w:rsidP="00D52577">
            <w:pPr>
              <w:widowControl/>
              <w:numPr>
                <w:ilvl w:val="0"/>
                <w:numId w:val="3"/>
              </w:numPr>
              <w:autoSpaceDE/>
              <w:autoSpaceDN/>
              <w:adjustRightInd/>
              <w:ind w:left="284" w:hanging="284"/>
              <w:contextualSpacing/>
              <w:jc w:val="both"/>
              <w:rPr>
                <w:rFonts w:ascii="Times New Roman" w:hAnsi="Times New Roman" w:cs="Times New Roman"/>
              </w:rPr>
            </w:pPr>
            <w:r w:rsidRPr="004534E7">
              <w:rPr>
                <w:rFonts w:ascii="Times New Roman" w:hAnsi="Times New Roman" w:cs="Times New Roman"/>
              </w:rPr>
              <w:t>vlastníci nehnuteľností v plošnom rozsahu ochranných pásem</w:t>
            </w:r>
          </w:p>
          <w:p w14:paraId="68D6A30A"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2767360F" w14:textId="77777777" w:rsidTr="008E1375">
        <w:trPr>
          <w:jc w:val="center"/>
        </w:trPr>
        <w:tc>
          <w:tcPr>
            <w:tcW w:w="9180" w:type="dxa"/>
            <w:gridSpan w:val="11"/>
            <w:tcBorders>
              <w:top w:val="single" w:sz="4" w:space="0" w:color="auto"/>
              <w:left w:val="single" w:sz="4" w:space="0" w:color="auto"/>
              <w:bottom w:val="nil"/>
              <w:right w:val="single" w:sz="4" w:space="0" w:color="auto"/>
            </w:tcBorders>
            <w:shd w:val="clear" w:color="auto" w:fill="E2E2E2"/>
          </w:tcPr>
          <w:p w14:paraId="76F4C645" w14:textId="77777777" w:rsidR="004534E7" w:rsidRPr="004534E7" w:rsidRDefault="004534E7" w:rsidP="00D52577">
            <w:pPr>
              <w:keepNext/>
              <w:widowControl/>
              <w:numPr>
                <w:ilvl w:val="0"/>
                <w:numId w:val="2"/>
              </w:numPr>
              <w:autoSpaceDE/>
              <w:autoSpaceDN/>
              <w:adjustRightInd/>
              <w:ind w:left="425" w:hanging="357"/>
              <w:contextualSpacing/>
              <w:rPr>
                <w:rFonts w:ascii="Times New Roman" w:hAnsi="Times New Roman" w:cs="Times New Roman"/>
                <w:b/>
              </w:rPr>
            </w:pPr>
            <w:r w:rsidRPr="004534E7">
              <w:rPr>
                <w:rFonts w:ascii="Times New Roman" w:hAnsi="Times New Roman" w:cs="Times New Roman"/>
                <w:b/>
              </w:rPr>
              <w:t>Alternatívne riešenia</w:t>
            </w:r>
          </w:p>
        </w:tc>
      </w:tr>
      <w:tr w:rsidR="004534E7" w:rsidRPr="004534E7" w14:paraId="55222334" w14:textId="77777777" w:rsidTr="008E1375">
        <w:trPr>
          <w:jc w:val="center"/>
        </w:trPr>
        <w:tc>
          <w:tcPr>
            <w:tcW w:w="9180" w:type="dxa"/>
            <w:gridSpan w:val="11"/>
            <w:tcBorders>
              <w:top w:val="nil"/>
              <w:left w:val="single" w:sz="4" w:space="0" w:color="auto"/>
              <w:bottom w:val="single" w:sz="4" w:space="0" w:color="auto"/>
              <w:right w:val="single" w:sz="4" w:space="0" w:color="auto"/>
            </w:tcBorders>
            <w:shd w:val="clear" w:color="auto" w:fill="FFFFFF"/>
          </w:tcPr>
          <w:p w14:paraId="3D91B3FE"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Aké alternatívne riešenia vedúce k stanovenému cieľu boli identifikované a posudzované pre riešenie definovaného problému?</w:t>
            </w:r>
          </w:p>
          <w:p w14:paraId="19B2E93F" w14:textId="77777777" w:rsidR="004534E7" w:rsidRPr="004534E7" w:rsidRDefault="004534E7" w:rsidP="004534E7">
            <w:pPr>
              <w:widowControl/>
              <w:autoSpaceDE/>
              <w:autoSpaceDN/>
              <w:adjustRightInd/>
              <w:rPr>
                <w:rFonts w:ascii="Times New Roman" w:hAnsi="Times New Roman" w:cs="Times New Roman"/>
                <w:i/>
              </w:rPr>
            </w:pPr>
          </w:p>
          <w:p w14:paraId="7FAAE4C8"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Nulový variant - uveďte dôsledky, ku ktorým by došlo v prípade nevykonania úprav v predkladanom materiáli a alternatívne riešenia/spôsoby dosiahnutia cieľov uvedených v bode 3.</w:t>
            </w:r>
          </w:p>
          <w:p w14:paraId="5A17D71F" w14:textId="77777777" w:rsidR="004534E7" w:rsidRPr="004534E7" w:rsidRDefault="004534E7" w:rsidP="004534E7">
            <w:pPr>
              <w:widowControl/>
              <w:autoSpaceDE/>
              <w:autoSpaceDN/>
              <w:adjustRightInd/>
              <w:jc w:val="both"/>
              <w:rPr>
                <w:rFonts w:ascii="Times New Roman" w:hAnsi="Times New Roman" w:cs="Times New Roman"/>
              </w:rPr>
            </w:pPr>
          </w:p>
          <w:p w14:paraId="5FA4B3E0"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Nulovým variantom by bolo ponechanie súčasnej právnej úpravy, ktorá v niektorých prípadoch neupravuje alebo upravuje len čiastočne niektoré oblasti civilného letectva.</w:t>
            </w:r>
          </w:p>
          <w:p w14:paraId="4C957CA1" w14:textId="77777777" w:rsidR="004534E7" w:rsidRPr="004534E7" w:rsidRDefault="004534E7" w:rsidP="004534E7">
            <w:pPr>
              <w:widowControl/>
              <w:autoSpaceDE/>
              <w:autoSpaceDN/>
              <w:adjustRightInd/>
              <w:jc w:val="both"/>
              <w:rPr>
                <w:rFonts w:ascii="Times New Roman" w:hAnsi="Times New Roman" w:cs="Times New Roman"/>
              </w:rPr>
            </w:pPr>
          </w:p>
          <w:p w14:paraId="1DDB07AE"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Navrhovaná právna úprava zohľadňuje meniacu sa legislatívu v oblasti civilného letectva na úrovni Európskej únie, čím budú odstránené niektoré súčasné prekážky v oblasti civilného letectva.</w:t>
            </w:r>
          </w:p>
          <w:p w14:paraId="76C253DB" w14:textId="77777777" w:rsidR="004534E7" w:rsidRPr="004534E7" w:rsidRDefault="004534E7" w:rsidP="004534E7">
            <w:pPr>
              <w:widowControl/>
              <w:autoSpaceDE/>
              <w:autoSpaceDN/>
              <w:adjustRightInd/>
              <w:jc w:val="both"/>
              <w:rPr>
                <w:rFonts w:ascii="Times New Roman" w:hAnsi="Times New Roman" w:cs="Times New Roman"/>
              </w:rPr>
            </w:pPr>
          </w:p>
          <w:p w14:paraId="1817FADD"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Oproti nulovému variantu predkladateľ predpokladá lepšie dodržiavanie platných právnych predpisov v oblasti civilného letectva.</w:t>
            </w:r>
          </w:p>
          <w:p w14:paraId="6AFF9EF7" w14:textId="77777777" w:rsidR="004534E7" w:rsidRPr="004534E7" w:rsidRDefault="004534E7" w:rsidP="004534E7">
            <w:pPr>
              <w:widowControl/>
              <w:autoSpaceDE/>
              <w:autoSpaceDN/>
              <w:adjustRightInd/>
              <w:jc w:val="both"/>
              <w:rPr>
                <w:rFonts w:ascii="Times New Roman" w:hAnsi="Times New Roman" w:cs="Times New Roman"/>
                <w:bCs/>
              </w:rPr>
            </w:pPr>
          </w:p>
          <w:p w14:paraId="6B8249C9"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Dopĺňajú sa aj nové správne poplatky, pričom niektoré služby sú už zavedené, ale nie sú spoplatnené, čo nezohľadňuje princípy zákona č. 145/1995 Z. z. o správnych poplatkoch v znení neskorších predpisov. Zároveň dochádza k bližšej špecifikácii niektorých správnych poplatkov vzhľadom na požiadavky platných právnych predpisov.</w:t>
            </w:r>
          </w:p>
          <w:p w14:paraId="00559F22" w14:textId="77777777" w:rsidR="004534E7" w:rsidRPr="004534E7" w:rsidRDefault="004534E7" w:rsidP="004534E7">
            <w:pPr>
              <w:widowControl/>
              <w:autoSpaceDE/>
              <w:autoSpaceDN/>
              <w:adjustRightInd/>
              <w:jc w:val="both"/>
              <w:rPr>
                <w:rFonts w:ascii="Times New Roman" w:hAnsi="Times New Roman" w:cs="Times New Roman"/>
                <w:bCs/>
              </w:rPr>
            </w:pPr>
          </w:p>
          <w:p w14:paraId="6FC6793F"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bCs/>
              </w:rPr>
              <w:t>Ostatné zmeny v návrhu zákona iba precizujú súčasnú platnú právnu úpravu, čo oproti pôvodnému stavu (nulté riešenie) vylepší právne prostredie v oblasti civilného letectva.</w:t>
            </w:r>
          </w:p>
          <w:p w14:paraId="2C2651F0" w14:textId="77777777" w:rsidR="004534E7" w:rsidRPr="004534E7" w:rsidRDefault="004534E7" w:rsidP="004534E7">
            <w:pPr>
              <w:widowControl/>
              <w:autoSpaceDE/>
              <w:autoSpaceDN/>
              <w:adjustRightInd/>
              <w:jc w:val="both"/>
              <w:rPr>
                <w:rFonts w:ascii="Times New Roman" w:hAnsi="Times New Roman" w:cs="Times New Roman"/>
              </w:rPr>
            </w:pPr>
          </w:p>
        </w:tc>
      </w:tr>
      <w:tr w:rsidR="004534E7" w:rsidRPr="004534E7" w14:paraId="29435684" w14:textId="77777777" w:rsidTr="008E1375">
        <w:trPr>
          <w:jc w:val="center"/>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AD5284"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lastRenderedPageBreak/>
              <w:t>Vykonávacie predpisy</w:t>
            </w:r>
          </w:p>
        </w:tc>
      </w:tr>
      <w:tr w:rsidR="004534E7" w:rsidRPr="004534E7" w14:paraId="7D2F0FA1" w14:textId="77777777" w:rsidTr="008E1375">
        <w:trPr>
          <w:jc w:val="center"/>
        </w:trPr>
        <w:tc>
          <w:tcPr>
            <w:tcW w:w="6203" w:type="dxa"/>
            <w:gridSpan w:val="7"/>
            <w:tcBorders>
              <w:top w:val="single" w:sz="4" w:space="0" w:color="FFFFFF"/>
              <w:left w:val="single" w:sz="4" w:space="0" w:color="auto"/>
              <w:bottom w:val="nil"/>
              <w:right w:val="nil"/>
            </w:tcBorders>
            <w:shd w:val="clear" w:color="auto" w:fill="FFFFFF"/>
          </w:tcPr>
          <w:p w14:paraId="175AC126"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0FB09551" w14:textId="77777777" w:rsidR="004534E7" w:rsidRPr="004534E7" w:rsidRDefault="0068151D" w:rsidP="004534E7">
            <w:pPr>
              <w:widowControl/>
              <w:autoSpaceDE/>
              <w:autoSpaceDN/>
              <w:adjustRightInd/>
              <w:jc w:val="center"/>
              <w:rPr>
                <w:rFonts w:ascii="Times New Roman" w:hAnsi="Times New Roman" w:cs="Times New Roman"/>
                <w:b/>
              </w:rPr>
            </w:pPr>
            <w:sdt>
              <w:sdtPr>
                <w:rPr>
                  <w:b/>
                </w:rPr>
                <w:id w:val="1929613764"/>
                <w14:checkbox>
                  <w14:checked w14:val="1"/>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45CF4FC" w14:textId="77777777" w:rsidR="004534E7" w:rsidRPr="004534E7" w:rsidRDefault="0068151D" w:rsidP="004534E7">
            <w:pPr>
              <w:widowControl/>
              <w:autoSpaceDE/>
              <w:autoSpaceDN/>
              <w:adjustRightInd/>
              <w:jc w:val="center"/>
              <w:rPr>
                <w:rFonts w:ascii="Times New Roman" w:hAnsi="Times New Roman" w:cs="Times New Roman"/>
                <w:b/>
              </w:rPr>
            </w:pPr>
            <w:sdt>
              <w:sdtPr>
                <w:rPr>
                  <w:b/>
                </w:rPr>
                <w:id w:val="-1594626508"/>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Nie</w:t>
            </w:r>
          </w:p>
        </w:tc>
      </w:tr>
      <w:tr w:rsidR="004534E7" w:rsidRPr="004534E7" w14:paraId="143B1831" w14:textId="77777777" w:rsidTr="008E1375">
        <w:trPr>
          <w:jc w:val="center"/>
        </w:trPr>
        <w:tc>
          <w:tcPr>
            <w:tcW w:w="9180" w:type="dxa"/>
            <w:gridSpan w:val="11"/>
            <w:tcBorders>
              <w:top w:val="nil"/>
              <w:left w:val="single" w:sz="4" w:space="0" w:color="auto"/>
              <w:bottom w:val="single" w:sz="4" w:space="0" w:color="auto"/>
              <w:right w:val="single" w:sz="4" w:space="0" w:color="auto"/>
            </w:tcBorders>
            <w:shd w:val="clear" w:color="auto" w:fill="FFFFFF"/>
          </w:tcPr>
          <w:p w14:paraId="11779A83"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Ak áno, uveďte ktoré oblasti budú nimi upravené, resp. ktorých vykonávacích predpisov sa zmena dotkne:</w:t>
            </w:r>
          </w:p>
          <w:p w14:paraId="346F535B" w14:textId="77777777" w:rsidR="004534E7" w:rsidRPr="004534E7" w:rsidRDefault="004534E7" w:rsidP="004534E7">
            <w:pPr>
              <w:widowControl/>
              <w:autoSpaceDE/>
              <w:autoSpaceDN/>
              <w:adjustRightInd/>
              <w:rPr>
                <w:rFonts w:ascii="Times New Roman" w:hAnsi="Times New Roman" w:cs="Times New Roman"/>
              </w:rPr>
            </w:pPr>
          </w:p>
          <w:p w14:paraId="2DDD93A4" w14:textId="77777777" w:rsidR="004534E7" w:rsidRPr="004534E7" w:rsidRDefault="004534E7" w:rsidP="00D52577">
            <w:pPr>
              <w:keepNext/>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náležitosti </w:t>
            </w:r>
          </w:p>
          <w:p w14:paraId="2875BC4B"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udelenie povolenia na vykonávanie obchodnej leteckej dopravy,</w:t>
            </w:r>
          </w:p>
          <w:p w14:paraId="47C54830"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povolenia na usporiadanie leteckého dňa, leteckej súťaže alebo iného leteckého podujatia prístupného verejnosti [§ 11 ods. 1 písm. a)],</w:t>
            </w:r>
          </w:p>
          <w:p w14:paraId="766F2317"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oznámenia o usporiadaní leteckého dňa, leteckej súťaže alebo iného leteckého podujatia neprístupného verejnosti [§ 11 ods. 1 písm. b)],</w:t>
            </w:r>
          </w:p>
          <w:p w14:paraId="0407D460" w14:textId="224F9691" w:rsidR="004C2E4F" w:rsidRDefault="004C2E4F" w:rsidP="00D52577">
            <w:pPr>
              <w:widowControl/>
              <w:numPr>
                <w:ilvl w:val="1"/>
                <w:numId w:val="14"/>
              </w:numPr>
              <w:autoSpaceDE/>
              <w:autoSpaceDN/>
              <w:adjustRightInd/>
              <w:ind w:left="1134" w:hanging="567"/>
              <w:jc w:val="both"/>
              <w:rPr>
                <w:rFonts w:ascii="Times New Roman" w:hAnsi="Times New Roman" w:cs="Times New Roman"/>
              </w:rPr>
            </w:pPr>
            <w:r w:rsidRPr="004C2E4F">
              <w:rPr>
                <w:rFonts w:ascii="Times New Roman" w:hAnsi="Times New Roman" w:cs="Times New Roman"/>
              </w:rPr>
              <w:t>žiadosti o vydanie záväzného stanoviska na vykonanie ohňostrojných prác podľa § 11 ods. 5,</w:t>
            </w:r>
          </w:p>
          <w:p w14:paraId="20A21867" w14:textId="7F8748FB"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a zmenu osvedčenia na výcvik leteckého personálu,</w:t>
            </w:r>
          </w:p>
          <w:p w14:paraId="058EE264"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dokladov podľa § 16 ods. 3 a 6, </w:t>
            </w:r>
          </w:p>
          <w:p w14:paraId="558FC7EE"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overenie letovej spôsobilosti jednotlivo zhotoveného lietadla, </w:t>
            </w:r>
          </w:p>
          <w:p w14:paraId="07F5D8BF"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a zmenu osvedčenia výcvikového zariadenia,</w:t>
            </w:r>
          </w:p>
          <w:p w14:paraId="7D88BE59" w14:textId="1769FC79" w:rsidR="004534E7" w:rsidRPr="004534E7" w:rsidRDefault="004C2E4F"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w:t>
            </w:r>
            <w:r>
              <w:rPr>
                <w:rFonts w:ascii="Times New Roman" w:hAnsi="Times New Roman" w:cs="Times New Roman"/>
              </w:rPr>
              <w:t>i</w:t>
            </w:r>
            <w:r w:rsidRPr="004534E7">
              <w:rPr>
                <w:rFonts w:ascii="Times New Roman" w:hAnsi="Times New Roman" w:cs="Times New Roman"/>
              </w:rPr>
              <w:t xml:space="preserve"> </w:t>
            </w:r>
            <w:r w:rsidR="004534E7" w:rsidRPr="004534E7">
              <w:rPr>
                <w:rFonts w:ascii="Times New Roman" w:hAnsi="Times New Roman" w:cs="Times New Roman"/>
              </w:rPr>
              <w:t xml:space="preserve">o vydanie dokladov </w:t>
            </w:r>
            <w:r>
              <w:rPr>
                <w:rFonts w:ascii="Times New Roman" w:hAnsi="Times New Roman" w:cs="Times New Roman"/>
              </w:rPr>
              <w:t>povolenia</w:t>
            </w:r>
            <w:r w:rsidRPr="004534E7">
              <w:rPr>
                <w:rFonts w:ascii="Times New Roman" w:hAnsi="Times New Roman" w:cs="Times New Roman"/>
              </w:rPr>
              <w:t xml:space="preserve"> </w:t>
            </w:r>
            <w:r w:rsidR="004534E7" w:rsidRPr="004534E7">
              <w:rPr>
                <w:rFonts w:ascii="Times New Roman" w:hAnsi="Times New Roman" w:cs="Times New Roman"/>
              </w:rPr>
              <w:t xml:space="preserve">§ 18 ods. 1 a 3 a zmenu </w:t>
            </w:r>
            <w:r>
              <w:rPr>
                <w:rFonts w:ascii="Times New Roman" w:hAnsi="Times New Roman" w:cs="Times New Roman"/>
              </w:rPr>
              <w:t>povolenia</w:t>
            </w:r>
            <w:r w:rsidRPr="004534E7">
              <w:rPr>
                <w:rFonts w:ascii="Times New Roman" w:hAnsi="Times New Roman" w:cs="Times New Roman"/>
              </w:rPr>
              <w:t xml:space="preserve"> </w:t>
            </w:r>
            <w:r w:rsidR="004534E7" w:rsidRPr="004534E7">
              <w:rPr>
                <w:rFonts w:ascii="Times New Roman" w:hAnsi="Times New Roman" w:cs="Times New Roman"/>
              </w:rPr>
              <w:t xml:space="preserve">podľa § 18 ods. 1 a 3, </w:t>
            </w:r>
          </w:p>
          <w:p w14:paraId="01FB478F" w14:textId="580774EA"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vyhlásenia na vykonávanie výroby a</w:t>
            </w:r>
            <w:r w:rsidR="004C2E4F">
              <w:rPr>
                <w:rFonts w:ascii="Times New Roman" w:hAnsi="Times New Roman" w:cs="Times New Roman"/>
              </w:rPr>
              <w:t> </w:t>
            </w:r>
            <w:r w:rsidRPr="004534E7">
              <w:rPr>
                <w:rFonts w:ascii="Times New Roman" w:hAnsi="Times New Roman" w:cs="Times New Roman"/>
              </w:rPr>
              <w:t>údržby</w:t>
            </w:r>
            <w:r w:rsidR="004C2E4F">
              <w:rPr>
                <w:rFonts w:ascii="Times New Roman" w:hAnsi="Times New Roman" w:cs="Times New Roman"/>
              </w:rPr>
              <w:t xml:space="preserve"> podľa § 18 ods. 1</w:t>
            </w:r>
            <w:r w:rsidRPr="004534E7">
              <w:rPr>
                <w:rFonts w:ascii="Times New Roman" w:hAnsi="Times New Roman" w:cs="Times New Roman"/>
              </w:rPr>
              <w:t xml:space="preserve">, </w:t>
            </w:r>
          </w:p>
          <w:p w14:paraId="1FF4E9BB"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dokladov podľa § 19 ods. 1, 2 a 7, </w:t>
            </w:r>
          </w:p>
          <w:p w14:paraId="11B767EE"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zápis bezpilotného lietadla, ktorého projektový návrh podlieha certifikácii do registra bezpilotných lietadiel, ktorých projektový návrh podlieha certifikácii, žiadosti o zmenu údajov zapísaných v registri bezpilotných lietadiel, ktorých projektový návrh podlieha certifikácii, žiadosti o výmaz bezpilotného lietadla, ktorého projektový návrh podlieha certifikácii z registra bezpilotných lietadiel, ktorých projektový návrh podlieha certifikácii, </w:t>
            </w:r>
          </w:p>
          <w:p w14:paraId="441ADA65"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povolenia na prevádzkovanie bezpilotných lietadiel a bezpilotných leteckých systémov v rámci klubu alebo združenia leteckých modelárov,</w:t>
            </w:r>
          </w:p>
          <w:p w14:paraId="553932BA"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zápis lietadla do registra lietadiel iných ako sú lietajúce športové zariadenia, žiadosti o zmenu údajov zapísaných v registri lietadiel iných ako sú lietajúce športové zariadenia, žiadosti o výmaz lietadla z registra lietadiel iných ako sú lietajúce športové zariadenia a žiadosti o predbežné pridelenie registrovej značky lietadlu, </w:t>
            </w:r>
          </w:p>
          <w:p w14:paraId="0E5BE1D7" w14:textId="311D0F5F"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súhlasu podľa § 28 ods. 1 a </w:t>
            </w:r>
            <w:r w:rsidR="004C2E4F">
              <w:rPr>
                <w:rFonts w:ascii="Times New Roman" w:hAnsi="Times New Roman" w:cs="Times New Roman"/>
              </w:rPr>
              <w:t>4</w:t>
            </w:r>
            <w:r w:rsidRPr="004534E7">
              <w:rPr>
                <w:rFonts w:ascii="Times New Roman" w:hAnsi="Times New Roman" w:cs="Times New Roman"/>
              </w:rPr>
              <w:t>,</w:t>
            </w:r>
          </w:p>
          <w:p w14:paraId="75F3A787"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povolenia na vykonávanie leteckých prác a vyhlásenia o vykonávaní leteckých prác, </w:t>
            </w:r>
          </w:p>
          <w:p w14:paraId="1F6EEF9D" w14:textId="1E5035D6"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a zmenu povolenia</w:t>
            </w:r>
            <w:r w:rsidR="004C2E4F">
              <w:rPr>
                <w:rFonts w:ascii="Times New Roman" w:hAnsi="Times New Roman" w:cs="Times New Roman"/>
              </w:rPr>
              <w:t xml:space="preserve"> </w:t>
            </w:r>
            <w:r w:rsidR="004C2E4F" w:rsidRPr="004C2E4F">
              <w:rPr>
                <w:rFonts w:ascii="Times New Roman" w:hAnsi="Times New Roman" w:cs="Times New Roman"/>
              </w:rPr>
              <w:t>podľa § 34</w:t>
            </w:r>
            <w:r w:rsidRPr="004534E7">
              <w:rPr>
                <w:rFonts w:ascii="Times New Roman" w:hAnsi="Times New Roman" w:cs="Times New Roman"/>
              </w:rPr>
              <w:t xml:space="preserve">, </w:t>
            </w:r>
          </w:p>
          <w:p w14:paraId="7DEB2064"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lastRenderedPageBreak/>
              <w:t>žiadosti o vydanie</w:t>
            </w:r>
            <w:r w:rsidRPr="004534E7">
              <w:rPr>
                <w:rFonts w:ascii="Times New Roman" w:hAnsi="Times New Roman" w:cs="Times New Roman"/>
                <w:lang w:eastAsia="ar-SA"/>
              </w:rPr>
              <w:t xml:space="preserve"> prevádzkovej licencie, </w:t>
            </w:r>
          </w:p>
          <w:p w14:paraId="6AC024AA" w14:textId="42E38B99" w:rsidR="004C2E4F"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lang w:bidi="si-LK"/>
              </w:rPr>
              <w:t>návrhu na vydanie rozhodnutia o určenie, zmenu alebo zrušenie ochranných pásem</w:t>
            </w:r>
            <w:r w:rsidR="004C2E4F">
              <w:rPr>
                <w:rFonts w:ascii="Times New Roman" w:hAnsi="Times New Roman" w:cs="Times New Roman"/>
                <w:lang w:bidi="si-LK"/>
              </w:rPr>
              <w:t>,</w:t>
            </w:r>
          </w:p>
          <w:p w14:paraId="0E6F6D37" w14:textId="77777777" w:rsidR="004C2E4F"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dokumentácie podľa § 43 ods. 4</w:t>
            </w:r>
            <w:r w:rsidRPr="004C2E4F">
              <w:rPr>
                <w:rFonts w:ascii="Times New Roman" w:hAnsi="Times New Roman" w:cs="Times New Roman"/>
              </w:rPr>
              <w:t>,</w:t>
            </w:r>
          </w:p>
          <w:p w14:paraId="6D691C53"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žiadosti o vydanie súhlasu podľa § 45 ods. 1,</w:t>
            </w:r>
          </w:p>
          <w:p w14:paraId="747089FF"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osvedčenia pre prevádzkovateľa letiska alebo heliportu a žiadosti o vydanie a zmenu povolenia pre prevádzkovateľa heliportu HEMS, </w:t>
            </w:r>
          </w:p>
          <w:p w14:paraId="1C6AE091"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povolenia pre prevádzkovateľa osobitného letiska a návrhu na určenie, zmenu alebo zrušenie ochranných pásem osobitného letiska, </w:t>
            </w:r>
          </w:p>
          <w:p w14:paraId="4B35E7ED"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osvedčenia na vykonávanie činností podľa § 51 ods. 1, žiadosti o vydanie súhlasu na použitie leteckého pozemného zariadenia v civilnom letectve, žiadosti o vydanie a zmenu povolenia na prevádzkovanie leteckého pozemného zariadenia a žiadosti o vydanie súhlasu s ukončením prevádzkovania leteckého pozemného zariadenia, </w:t>
            </w:r>
          </w:p>
          <w:p w14:paraId="6E0F5359"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a zmenu povolenia pre prevádzkovateľa miesta verejného záujmu, návrhu na určenie, zmenu alebo zrušenie ochranných pásem miesta verejného záujmu, </w:t>
            </w:r>
          </w:p>
          <w:p w14:paraId="5CFD7EE2"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poverenia podľa § 65 ods. 3 a žiadosti o vydanie poverenia na posudzovanie a overovanie odbornej spôsobilosti člena leteckého personálu, </w:t>
            </w:r>
          </w:p>
          <w:p w14:paraId="03F98031"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žiadosti o vydanie poverenia na výkon dozoru nad stavbou jednotlivo zhotoveného lietajúceho športového zariadenia, na overovanie letovej spôsobilosti lietajúcich športových zariadení a vydávanie dokladov osvedčujúcich letovú spôsobilosť lietajúcich športových zariadení, </w:t>
            </w:r>
          </w:p>
          <w:p w14:paraId="15B79459" w14:textId="77777777" w:rsidR="004534E7" w:rsidRPr="004534E7" w:rsidRDefault="004534E7" w:rsidP="00D52577">
            <w:pPr>
              <w:widowControl/>
              <w:numPr>
                <w:ilvl w:val="1"/>
                <w:numId w:val="14"/>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dokladu o zdravotnej spôsobilosti člena leteckého personálu lietajúcich športových zariadení a žiadosti o posúdenie zdravotnej spôsobilosti člena leteckého personálu lietajúcich športových zariadení, </w:t>
            </w:r>
          </w:p>
          <w:p w14:paraId="3EC2C4D1"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kategorizáciu a rozdelenie leteckého personálu podľa jednotlivých odborností, vekovú hranicu členov leteckého personálu, rozsah a spôsob overovania odbornej spôsobilosti člena leteckého personálu, vzor preukazu spôsobilosti člena leteckého personálu a obsah kurzu odbornej prípravy pre examinátora, </w:t>
            </w:r>
          </w:p>
          <w:p w14:paraId="51055F64"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druhy výcvikových organizácií,</w:t>
            </w:r>
          </w:p>
          <w:p w14:paraId="56295485"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rozsah a spôsob overovania letovej spôsobilosti a spôsob zachovania letovej spôsobilosti jednotlivo zhotoveného lietadla ,</w:t>
            </w:r>
          </w:p>
          <w:p w14:paraId="0A9C6051" w14:textId="07FA24CF"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vzory dokladov, ktoré sú oprávnené vydávať osoby vykonávajúce výrobu a údržbu</w:t>
            </w:r>
            <w:r w:rsidR="004C2E4F">
              <w:rPr>
                <w:rFonts w:ascii="Times New Roman" w:hAnsi="Times New Roman" w:cs="Times New Roman"/>
              </w:rPr>
              <w:t xml:space="preserve"> </w:t>
            </w:r>
            <w:r w:rsidR="004C2E4F" w:rsidRPr="004C2E4F">
              <w:rPr>
                <w:rFonts w:ascii="Times New Roman" w:hAnsi="Times New Roman" w:cs="Times New Roman"/>
              </w:rPr>
              <w:t>výrobku leteckej techniky alebo súčasti výrobku leteckej techniky</w:t>
            </w:r>
            <w:r w:rsidRPr="004534E7">
              <w:rPr>
                <w:rFonts w:ascii="Times New Roman" w:hAnsi="Times New Roman" w:cs="Times New Roman"/>
              </w:rPr>
              <w:t>,</w:t>
            </w:r>
          </w:p>
          <w:p w14:paraId="2C27A96A"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spôsob schvaľovania projektu výrobku leteckej techniky a súčasti výrobku leteckej techniky, spôsob osvedčovania zmeny projektu výrobku leteckej techniky a súčasti výrobku leteckej techniky, spôsob schvaľovania opravy, zmeny alebo úpravy výrobku leteckej techniky a súčasti výrobku leteckej techniky a vzory dokladov podľa § 19 ods. 1, 2 a 7, </w:t>
            </w:r>
          </w:p>
          <w:p w14:paraId="089B24DF"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podrobnosti o registrových značkách bezpilotných lietadiel</w:t>
            </w:r>
          </w:p>
          <w:p w14:paraId="42E23EED"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podrobnosti o registrových značkách lietadiel a špeciálnych registrových značkách lietadiel,</w:t>
            </w:r>
          </w:p>
          <w:p w14:paraId="7C94E19C"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po dohode s ministerstvom financií minimálnu výšku poistného krytia zodpovednosti za škodu spôsobenú prevádzkou lietadla a lietajúceho športového zariadenia, </w:t>
            </w:r>
          </w:p>
          <w:p w14:paraId="76A023DE"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dokumentáciu a informácie slúžiace na vykonanie letu podľa charakteru letu, </w:t>
            </w:r>
          </w:p>
          <w:p w14:paraId="788CE1C6"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druhy leteckých prác a podrobnosti o prevádzke a o vybavení lietadiel pri ich vykonávaní, </w:t>
            </w:r>
          </w:p>
          <w:p w14:paraId="4FBE58F2"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kategórie služieb na odbavenie cestujúcich a nákladu a vykonávanie pozemnej obsluhy lietadiel,</w:t>
            </w:r>
          </w:p>
          <w:p w14:paraId="54672B08"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druhy leteckej dopravnej činnosti, kategorizáciu lietadiel</w:t>
            </w:r>
            <w:r w:rsidRPr="004534E7">
              <w:rPr>
                <w:rFonts w:ascii="Times New Roman" w:hAnsi="Times New Roman" w:cs="Times New Roman"/>
                <w:lang w:eastAsia="ar-SA"/>
              </w:rPr>
              <w:t xml:space="preserve">, </w:t>
            </w:r>
            <w:r w:rsidRPr="004534E7">
              <w:rPr>
                <w:rFonts w:ascii="Times New Roman" w:hAnsi="Times New Roman" w:cs="Times New Roman"/>
              </w:rPr>
              <w:t xml:space="preserve">vzor prevádzkovej licencie a druhy povolení na vykonávanie obchodnej leteckej dopravy, , </w:t>
            </w:r>
          </w:p>
          <w:p w14:paraId="14EABA0F"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druhy ochranných pásem, ich tvary a rozmery, podrobnosti o zákazoch a obmedzeniach v ochranných pásmach a</w:t>
            </w:r>
            <w:r w:rsidRPr="004534E7">
              <w:rPr>
                <w:rFonts w:ascii="Times New Roman" w:hAnsi="Times New Roman" w:cs="Times New Roman"/>
                <w:lang w:bidi="si-LK"/>
              </w:rPr>
              <w:t xml:space="preserve"> určené letecké pozemné zariadenia podľa § 42 ods. 1, </w:t>
            </w:r>
          </w:p>
          <w:p w14:paraId="0BF0975C"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podrobnosti o technických parametroch heliportov HEMS, </w:t>
            </w:r>
          </w:p>
          <w:p w14:paraId="27EB69F5"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podrobnosti o technických parametroch osobitného letiska, ochranných pásmach osobitného letiska a o prevádzkovaní a používaní osobitných letísk, </w:t>
            </w:r>
          </w:p>
          <w:p w14:paraId="0D4CA510"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spôsob vykonávania činností podľa § 51 ods. 2, </w:t>
            </w:r>
          </w:p>
          <w:p w14:paraId="50650E1C"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podrobnosti o technických parametroch miesta verejného záujmu, ochranných pásmach miesta verejného záujmu a o prevádzkovaní a používaní miesta verejného záujmu, </w:t>
            </w:r>
          </w:p>
          <w:p w14:paraId="4FDB23F5" w14:textId="77777777" w:rsidR="004534E7" w:rsidRPr="004534E7" w:rsidRDefault="004534E7" w:rsidP="00D52577">
            <w:pPr>
              <w:keepNext/>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podrobnosti o </w:t>
            </w:r>
          </w:p>
          <w:p w14:paraId="24FF5B67" w14:textId="77777777" w:rsidR="004534E7" w:rsidRPr="004534E7" w:rsidRDefault="004534E7" w:rsidP="00D52577">
            <w:pPr>
              <w:widowControl/>
              <w:numPr>
                <w:ilvl w:val="1"/>
                <w:numId w:val="15"/>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kategorizácii a rozdelení personálu bezpečnostnej ochrany podľa jednotlivých odborností, </w:t>
            </w:r>
          </w:p>
          <w:p w14:paraId="73623962" w14:textId="77777777" w:rsidR="004534E7" w:rsidRPr="004534E7" w:rsidRDefault="004534E7" w:rsidP="00D52577">
            <w:pPr>
              <w:widowControl/>
              <w:numPr>
                <w:ilvl w:val="1"/>
                <w:numId w:val="15"/>
              </w:numPr>
              <w:autoSpaceDE/>
              <w:autoSpaceDN/>
              <w:adjustRightInd/>
              <w:ind w:left="1134" w:hanging="567"/>
              <w:jc w:val="both"/>
              <w:rPr>
                <w:rFonts w:ascii="Times New Roman" w:hAnsi="Times New Roman" w:cs="Times New Roman"/>
              </w:rPr>
            </w:pPr>
            <w:r w:rsidRPr="004534E7">
              <w:rPr>
                <w:rFonts w:ascii="Times New Roman" w:hAnsi="Times New Roman" w:cs="Times New Roman"/>
              </w:rPr>
              <w:lastRenderedPageBreak/>
              <w:t>rozsahu odbornej prípravy pre jednotlivé odbornosti,</w:t>
            </w:r>
          </w:p>
          <w:p w14:paraId="1A4062EF" w14:textId="77777777" w:rsidR="004534E7" w:rsidRPr="004534E7" w:rsidRDefault="004534E7" w:rsidP="00D52577">
            <w:pPr>
              <w:widowControl/>
              <w:numPr>
                <w:ilvl w:val="1"/>
                <w:numId w:val="15"/>
              </w:numPr>
              <w:autoSpaceDE/>
              <w:autoSpaceDN/>
              <w:adjustRightInd/>
              <w:ind w:left="1134" w:hanging="567"/>
              <w:jc w:val="both"/>
              <w:rPr>
                <w:rFonts w:ascii="Times New Roman" w:hAnsi="Times New Roman" w:cs="Times New Roman"/>
              </w:rPr>
            </w:pPr>
            <w:r w:rsidRPr="004534E7">
              <w:rPr>
                <w:rFonts w:ascii="Times New Roman" w:hAnsi="Times New Roman" w:cs="Times New Roman"/>
              </w:rPr>
              <w:t>rozsahu odbornej prípravy členov posádok lietadiel a iných osôb a</w:t>
            </w:r>
          </w:p>
          <w:p w14:paraId="332027E4" w14:textId="77777777" w:rsidR="004534E7" w:rsidRPr="004534E7" w:rsidRDefault="004534E7" w:rsidP="00D52577">
            <w:pPr>
              <w:widowControl/>
              <w:numPr>
                <w:ilvl w:val="1"/>
                <w:numId w:val="15"/>
              </w:numPr>
              <w:autoSpaceDE/>
              <w:autoSpaceDN/>
              <w:adjustRightInd/>
              <w:ind w:left="1134" w:hanging="567"/>
              <w:jc w:val="both"/>
              <w:rPr>
                <w:rFonts w:ascii="Times New Roman" w:hAnsi="Times New Roman" w:cs="Times New Roman"/>
              </w:rPr>
            </w:pPr>
            <w:r w:rsidRPr="004534E7">
              <w:rPr>
                <w:rFonts w:ascii="Times New Roman" w:hAnsi="Times New Roman" w:cs="Times New Roman"/>
              </w:rPr>
              <w:t>opakovaní odbornej prípravy,</w:t>
            </w:r>
          </w:p>
          <w:p w14:paraId="73A73117"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požiadavky na praktické skúsenosti člena leteckého personálu lietajúceho športového zariadenia, technické požiadavky na lietajúce športové zariadenie a požiadavky na vykonanie letu lietajúcim športovým zariadením podľa § 64 ods. 2,</w:t>
            </w:r>
          </w:p>
          <w:p w14:paraId="70132255" w14:textId="77777777" w:rsidR="004534E7" w:rsidRPr="004534E7" w:rsidRDefault="004534E7" w:rsidP="00D52577">
            <w:pPr>
              <w:keepNext/>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 xml:space="preserve">podrobnosti o </w:t>
            </w:r>
          </w:p>
          <w:p w14:paraId="29191523" w14:textId="77777777" w:rsidR="004534E7" w:rsidRPr="004534E7" w:rsidRDefault="004534E7" w:rsidP="00D52577">
            <w:pPr>
              <w:widowControl/>
              <w:numPr>
                <w:ilvl w:val="0"/>
                <w:numId w:val="13"/>
              </w:numPr>
              <w:autoSpaceDE/>
              <w:autoSpaceDN/>
              <w:adjustRightInd/>
              <w:ind w:left="1134" w:hanging="567"/>
              <w:jc w:val="both"/>
              <w:rPr>
                <w:rFonts w:ascii="Times New Roman" w:hAnsi="Times New Roman" w:cs="Times New Roman"/>
              </w:rPr>
            </w:pPr>
            <w:r w:rsidRPr="004534E7">
              <w:rPr>
                <w:rFonts w:ascii="Times New Roman" w:hAnsi="Times New Roman" w:cs="Times New Roman"/>
              </w:rPr>
              <w:t>dokladoch, dokumentácií a informáciách slúžiacich na vykonanie letu, ktoré musia byť na palube lietajúceho športového zariadenia počas letu,</w:t>
            </w:r>
          </w:p>
          <w:p w14:paraId="424C95BD" w14:textId="7F493F41" w:rsidR="004534E7" w:rsidRPr="004534E7" w:rsidRDefault="004534E7" w:rsidP="00D52577">
            <w:pPr>
              <w:widowControl/>
              <w:numPr>
                <w:ilvl w:val="0"/>
                <w:numId w:val="13"/>
              </w:numPr>
              <w:autoSpaceDE/>
              <w:autoSpaceDN/>
              <w:adjustRightInd/>
              <w:ind w:left="1134" w:hanging="567"/>
              <w:jc w:val="both"/>
              <w:rPr>
                <w:rFonts w:ascii="Times New Roman" w:hAnsi="Times New Roman" w:cs="Times New Roman"/>
              </w:rPr>
            </w:pPr>
            <w:r w:rsidRPr="004534E7">
              <w:rPr>
                <w:rFonts w:ascii="Times New Roman" w:hAnsi="Times New Roman" w:cs="Times New Roman"/>
              </w:rPr>
              <w:t>rozsahu a spôsobe overovania odbornej spôsobilosti členov leteckého personálu lietajúcich športových zariadení a o </w:t>
            </w:r>
            <w:r w:rsidR="004C2E4F">
              <w:rPr>
                <w:rFonts w:ascii="Times New Roman" w:hAnsi="Times New Roman" w:cs="Times New Roman"/>
              </w:rPr>
              <w:t>preukazoch</w:t>
            </w:r>
            <w:r w:rsidRPr="004534E7">
              <w:rPr>
                <w:rFonts w:ascii="Times New Roman" w:hAnsi="Times New Roman" w:cs="Times New Roman"/>
              </w:rPr>
              <w:t xml:space="preserve"> spôsobilosti členov leteckého personálu lietajúcich športových zariadení,</w:t>
            </w:r>
          </w:p>
          <w:p w14:paraId="0F194C14" w14:textId="77777777" w:rsidR="004534E7" w:rsidRPr="004534E7" w:rsidRDefault="004534E7" w:rsidP="00D52577">
            <w:pPr>
              <w:widowControl/>
              <w:numPr>
                <w:ilvl w:val="0"/>
                <w:numId w:val="13"/>
              </w:numPr>
              <w:autoSpaceDE/>
              <w:autoSpaceDN/>
              <w:adjustRightInd/>
              <w:ind w:left="1134" w:hanging="567"/>
              <w:jc w:val="both"/>
              <w:rPr>
                <w:rFonts w:ascii="Times New Roman" w:hAnsi="Times New Roman" w:cs="Times New Roman"/>
              </w:rPr>
            </w:pPr>
            <w:r w:rsidRPr="004534E7">
              <w:rPr>
                <w:rFonts w:ascii="Times New Roman" w:hAnsi="Times New Roman" w:cs="Times New Roman"/>
              </w:rPr>
              <w:t xml:space="preserve">evidenčných značkách, prideľovaní evidenčných značiek a o registrácii lietajúcich športových zariadení, </w:t>
            </w:r>
          </w:p>
          <w:p w14:paraId="58885BA1" w14:textId="77777777" w:rsidR="004534E7" w:rsidRPr="004534E7" w:rsidRDefault="004534E7" w:rsidP="00D52577">
            <w:pPr>
              <w:widowControl/>
              <w:numPr>
                <w:ilvl w:val="0"/>
                <w:numId w:val="13"/>
              </w:numPr>
              <w:autoSpaceDE/>
              <w:autoSpaceDN/>
              <w:adjustRightInd/>
              <w:ind w:left="1134" w:hanging="567"/>
              <w:jc w:val="both"/>
              <w:rPr>
                <w:rFonts w:ascii="Times New Roman" w:hAnsi="Times New Roman" w:cs="Times New Roman"/>
              </w:rPr>
            </w:pPr>
            <w:r w:rsidRPr="004534E7">
              <w:rPr>
                <w:rFonts w:ascii="Times New Roman" w:hAnsi="Times New Roman" w:cs="Times New Roman"/>
              </w:rPr>
              <w:t>požiadavkách na prevádzku lietajúcich športových zariadení,</w:t>
            </w:r>
          </w:p>
          <w:p w14:paraId="02300A75" w14:textId="77777777" w:rsidR="004534E7" w:rsidRPr="004534E7" w:rsidRDefault="004534E7" w:rsidP="00D52577">
            <w:pPr>
              <w:widowControl/>
              <w:numPr>
                <w:ilvl w:val="0"/>
                <w:numId w:val="12"/>
              </w:numPr>
              <w:autoSpaceDE/>
              <w:autoSpaceDN/>
              <w:adjustRightInd/>
              <w:ind w:left="567" w:hanging="567"/>
              <w:jc w:val="both"/>
              <w:rPr>
                <w:rFonts w:ascii="Times New Roman" w:hAnsi="Times New Roman" w:cs="Times New Roman"/>
              </w:rPr>
            </w:pPr>
            <w:r w:rsidRPr="004534E7">
              <w:rPr>
                <w:rFonts w:ascii="Times New Roman" w:hAnsi="Times New Roman" w:cs="Times New Roman"/>
              </w:rPr>
              <w:t>po dohode s ministerstvom zdravotníctva podrobnosti o posudzovaní, vylúčení a obmedzení zdravotnej spôsobilosti člena leteckého personálu lietajúcich športových zariadení a o minimálnych požiadavkách na zdravotnú spôsobilosť člena leteckého personálu lietajúcich športových zariadení.</w:t>
            </w:r>
          </w:p>
          <w:p w14:paraId="080DCB40" w14:textId="77777777" w:rsidR="004534E7" w:rsidRPr="004534E7" w:rsidRDefault="004534E7" w:rsidP="004534E7">
            <w:pPr>
              <w:widowControl/>
              <w:autoSpaceDE/>
              <w:autoSpaceDN/>
              <w:adjustRightInd/>
              <w:jc w:val="both"/>
              <w:rPr>
                <w:rFonts w:ascii="Times New Roman" w:hAnsi="Times New Roman" w:cs="Times New Roman"/>
                <w:highlight w:val="yellow"/>
              </w:rPr>
            </w:pPr>
          </w:p>
        </w:tc>
      </w:tr>
      <w:tr w:rsidR="004534E7" w:rsidRPr="004534E7" w14:paraId="58AB7322" w14:textId="77777777" w:rsidTr="008E1375">
        <w:trPr>
          <w:jc w:val="center"/>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A1BD447" w14:textId="77777777" w:rsidR="004534E7" w:rsidRPr="004534E7" w:rsidRDefault="004534E7" w:rsidP="00D52577">
            <w:pPr>
              <w:keepNext/>
              <w:widowControl/>
              <w:numPr>
                <w:ilvl w:val="0"/>
                <w:numId w:val="2"/>
              </w:numPr>
              <w:autoSpaceDE/>
              <w:autoSpaceDN/>
              <w:adjustRightInd/>
              <w:ind w:left="425" w:hanging="357"/>
              <w:contextualSpacing/>
              <w:rPr>
                <w:rFonts w:ascii="Times New Roman" w:hAnsi="Times New Roman" w:cs="Times New Roman"/>
                <w:b/>
              </w:rPr>
            </w:pPr>
            <w:r w:rsidRPr="004534E7">
              <w:rPr>
                <w:rFonts w:ascii="Times New Roman" w:hAnsi="Times New Roman" w:cs="Times New Roman"/>
                <w:b/>
              </w:rPr>
              <w:lastRenderedPageBreak/>
              <w:t xml:space="preserve">Transpozícia práva EÚ </w:t>
            </w:r>
          </w:p>
        </w:tc>
      </w:tr>
      <w:tr w:rsidR="004534E7" w:rsidRPr="004534E7" w14:paraId="1AD5754B" w14:textId="77777777" w:rsidTr="008E1375">
        <w:trPr>
          <w:trHeight w:val="157"/>
          <w:jc w:val="center"/>
        </w:trPr>
        <w:tc>
          <w:tcPr>
            <w:tcW w:w="9180" w:type="dxa"/>
            <w:gridSpan w:val="11"/>
            <w:tcBorders>
              <w:top w:val="nil"/>
              <w:left w:val="single" w:sz="4" w:space="0" w:color="000000"/>
              <w:bottom w:val="nil"/>
              <w:right w:val="single" w:sz="4" w:space="0" w:color="auto"/>
            </w:tcBorders>
            <w:shd w:val="clear" w:color="auto" w:fill="FFFFFF"/>
          </w:tcPr>
          <w:p w14:paraId="446CBE83" w14:textId="77777777" w:rsidR="004534E7" w:rsidRPr="004534E7" w:rsidRDefault="004534E7" w:rsidP="004534E7">
            <w:pPr>
              <w:keepNext/>
              <w:widowControl/>
              <w:autoSpaceDE/>
              <w:autoSpaceDN/>
              <w:adjustRightInd/>
              <w:jc w:val="both"/>
              <w:rPr>
                <w:rFonts w:ascii="Times New Roman" w:hAnsi="Times New Roman" w:cs="Times New Roman"/>
                <w:i/>
              </w:rPr>
            </w:pPr>
            <w:r w:rsidRPr="004534E7">
              <w:rPr>
                <w:rFonts w:ascii="Times New Roman" w:hAnsi="Times New Roman" w:cs="Times New Roman"/>
                <w:i/>
              </w:rPr>
              <w:t>Uveďte, v ktorých konkrétnych ustanoveniach (paragrafy, články, body, atď.) ide národná právna úprava nad rámec minimálnych požiadaviek EÚ (tzv. goldplating) spolu s odôvodnením opodstatnenosti presahu.</w:t>
            </w:r>
          </w:p>
        </w:tc>
      </w:tr>
      <w:tr w:rsidR="004534E7" w:rsidRPr="004534E7" w14:paraId="68D5F1E6" w14:textId="77777777" w:rsidTr="008E1375">
        <w:trPr>
          <w:trHeight w:val="248"/>
          <w:jc w:val="center"/>
        </w:trPr>
        <w:tc>
          <w:tcPr>
            <w:tcW w:w="9180" w:type="dxa"/>
            <w:gridSpan w:val="11"/>
            <w:tcBorders>
              <w:top w:val="nil"/>
              <w:left w:val="single" w:sz="4" w:space="0" w:color="000000"/>
              <w:bottom w:val="single" w:sz="4" w:space="0" w:color="000000"/>
              <w:right w:val="single" w:sz="4" w:space="0" w:color="000000"/>
            </w:tcBorders>
            <w:shd w:val="clear" w:color="auto" w:fill="FFFFFF"/>
          </w:tcPr>
          <w:p w14:paraId="0A017F96"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w:t>
            </w:r>
          </w:p>
          <w:p w14:paraId="76885FF3"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1624F8BE" w14:textId="77777777" w:rsidTr="008E1375">
        <w:trPr>
          <w:jc w:val="center"/>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2ADF1DF"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Preskúmanie účelnosti</w:t>
            </w:r>
          </w:p>
        </w:tc>
      </w:tr>
      <w:tr w:rsidR="004534E7" w:rsidRPr="004534E7" w14:paraId="160CBC83" w14:textId="77777777" w:rsidTr="008E1375">
        <w:trPr>
          <w:jc w:val="center"/>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36746E6"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Uveďte termín, kedy by malo dôjsť k preskúmaniu účinnosti a účelnosti predkladaného materiálu.</w:t>
            </w:r>
          </w:p>
          <w:p w14:paraId="4C17B008"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Uveďte kritériá, na základe ktorých bude preskúmanie vykonané.</w:t>
            </w:r>
          </w:p>
          <w:p w14:paraId="43C911E0" w14:textId="77777777" w:rsidR="004534E7" w:rsidRPr="004534E7" w:rsidRDefault="004534E7" w:rsidP="004534E7">
            <w:pPr>
              <w:widowControl/>
              <w:autoSpaceDE/>
              <w:autoSpaceDN/>
              <w:adjustRightInd/>
              <w:rPr>
                <w:rFonts w:ascii="Times New Roman" w:hAnsi="Times New Roman" w:cs="Times New Roman"/>
              </w:rPr>
            </w:pPr>
          </w:p>
          <w:p w14:paraId="13BF9897"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Preskúmanie účelnosti môže byť vykonané v pravidelných dvojročných intervaloch, pričom sa zohľadnia kritériá ako existencia právnej úpravy na úrovni Európskej únie, potreba precizovania existujúcej právnej úpravy, a pod.</w:t>
            </w:r>
          </w:p>
          <w:p w14:paraId="384DA702"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2FE59275" w14:textId="77777777" w:rsidTr="008E1375">
        <w:trPr>
          <w:jc w:val="center"/>
        </w:trPr>
        <w:tc>
          <w:tcPr>
            <w:tcW w:w="9180" w:type="dxa"/>
            <w:gridSpan w:val="11"/>
            <w:tcBorders>
              <w:top w:val="nil"/>
              <w:left w:val="nil"/>
              <w:bottom w:val="single" w:sz="4" w:space="0" w:color="auto"/>
              <w:right w:val="nil"/>
            </w:tcBorders>
            <w:shd w:val="clear" w:color="auto" w:fill="FFFFFF"/>
          </w:tcPr>
          <w:p w14:paraId="01A8BDB1" w14:textId="77777777" w:rsidR="004534E7" w:rsidRPr="004534E7" w:rsidRDefault="004534E7" w:rsidP="004534E7">
            <w:pPr>
              <w:widowControl/>
              <w:autoSpaceDE/>
              <w:autoSpaceDN/>
              <w:adjustRightInd/>
              <w:ind w:left="142" w:hanging="142"/>
              <w:rPr>
                <w:rFonts w:ascii="Times New Roman" w:hAnsi="Times New Roman" w:cs="Times New Roman"/>
              </w:rPr>
            </w:pPr>
            <w:r w:rsidRPr="004534E7">
              <w:rPr>
                <w:rFonts w:ascii="Times New Roman" w:hAnsi="Times New Roman" w:cs="Times New Roman"/>
              </w:rPr>
              <w:t xml:space="preserve">* vyplniť iba v prípade, ak materiál nie je zahrnutý do Plánu práce vlády Slovenskej republiky alebo Plánu        legislatívnych úloh vlády Slovenskej republiky. </w:t>
            </w:r>
          </w:p>
          <w:p w14:paraId="4181E972"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vyplniť iba v prípade, ak sa záverečné posúdenie vybraných vplyvov uskutočnilo v zmysle bodu 9.1. jednotnej metodiky.</w:t>
            </w:r>
          </w:p>
        </w:tc>
      </w:tr>
      <w:tr w:rsidR="004534E7" w:rsidRPr="004534E7" w14:paraId="7C26CFBE" w14:textId="77777777" w:rsidTr="008E1375">
        <w:trPr>
          <w:trHeight w:val="283"/>
          <w:jc w:val="center"/>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53061DB"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Vybrané vplyvy  materiálu</w:t>
            </w:r>
          </w:p>
        </w:tc>
      </w:tr>
      <w:tr w:rsidR="004534E7" w:rsidRPr="004534E7" w14:paraId="7026AC25" w14:textId="77777777" w:rsidTr="008E1375">
        <w:trPr>
          <w:jc w:val="center"/>
        </w:trPr>
        <w:tc>
          <w:tcPr>
            <w:tcW w:w="3812" w:type="dxa"/>
            <w:tcBorders>
              <w:top w:val="single" w:sz="4" w:space="0" w:color="auto"/>
              <w:left w:val="single" w:sz="4" w:space="0" w:color="auto"/>
              <w:bottom w:val="nil"/>
              <w:right w:val="single" w:sz="4" w:space="0" w:color="auto"/>
            </w:tcBorders>
            <w:shd w:val="clear" w:color="auto" w:fill="E2E2E2"/>
          </w:tcPr>
          <w:p w14:paraId="77FCAD46"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Vplyvy na rozpočet verejnej správy</w:t>
            </w:r>
          </w:p>
        </w:tc>
        <w:sdt>
          <w:sdtPr>
            <w:rPr>
              <w:b/>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3903D02"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single" w:sz="4" w:space="0" w:color="auto"/>
              <w:left w:val="nil"/>
              <w:bottom w:val="dotted" w:sz="4" w:space="0" w:color="auto"/>
              <w:right w:val="nil"/>
            </w:tcBorders>
          </w:tcPr>
          <w:p w14:paraId="3F8142D4"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Pozitívne</w:t>
            </w:r>
          </w:p>
        </w:tc>
        <w:sdt>
          <w:sdtPr>
            <w:rPr>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CED9555"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dotted" w:sz="4" w:space="0" w:color="auto"/>
              <w:right w:val="nil"/>
            </w:tcBorders>
          </w:tcPr>
          <w:p w14:paraId="2186C150"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9B2CEF6" w14:textId="77777777" w:rsidR="004534E7" w:rsidRPr="004534E7" w:rsidRDefault="004534E7" w:rsidP="004534E7">
                <w:pPr>
                  <w:widowControl/>
                  <w:autoSpaceDE/>
                  <w:autoSpaceDN/>
                  <w:adjustRightInd/>
                  <w:ind w:left="-107" w:right="-108"/>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6BBA9658" w14:textId="77777777" w:rsidR="004534E7" w:rsidRPr="004534E7" w:rsidRDefault="004534E7" w:rsidP="004534E7">
            <w:pPr>
              <w:widowControl/>
              <w:autoSpaceDE/>
              <w:autoSpaceDN/>
              <w:adjustRightInd/>
              <w:ind w:left="34"/>
              <w:rPr>
                <w:rFonts w:ascii="Times New Roman" w:hAnsi="Times New Roman" w:cs="Times New Roman"/>
                <w:b/>
              </w:rPr>
            </w:pPr>
            <w:r w:rsidRPr="004534E7">
              <w:rPr>
                <w:rFonts w:ascii="Times New Roman" w:hAnsi="Times New Roman" w:cs="Times New Roman"/>
                <w:b/>
              </w:rPr>
              <w:t>Negatívne</w:t>
            </w:r>
          </w:p>
        </w:tc>
      </w:tr>
      <w:tr w:rsidR="004534E7" w:rsidRPr="004534E7" w14:paraId="67E9E162" w14:textId="77777777" w:rsidTr="008E1375">
        <w:trPr>
          <w:jc w:val="center"/>
        </w:trPr>
        <w:tc>
          <w:tcPr>
            <w:tcW w:w="3812" w:type="dxa"/>
            <w:tcBorders>
              <w:top w:val="nil"/>
              <w:left w:val="single" w:sz="4" w:space="0" w:color="auto"/>
              <w:bottom w:val="nil"/>
              <w:right w:val="single" w:sz="4" w:space="0" w:color="auto"/>
            </w:tcBorders>
            <w:shd w:val="clear" w:color="auto" w:fill="E2E2E2"/>
          </w:tcPr>
          <w:p w14:paraId="16A70327"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xml:space="preserve">    z toho rozpočtovo zabezpečené vplyvy,         </w:t>
            </w:r>
          </w:p>
          <w:p w14:paraId="20309E73"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xml:space="preserve">    v prípade identifikovaného negatívneho </w:t>
            </w:r>
          </w:p>
          <w:p w14:paraId="043B6CDC"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xml:space="preserve">    vplyvu</w:t>
            </w:r>
          </w:p>
        </w:tc>
        <w:sdt>
          <w:sdt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6CBE78B" w14:textId="7CA4D96B" w:rsidR="004534E7" w:rsidRPr="004534E7" w:rsidRDefault="006E24F4" w:rsidP="004534E7">
                <w:pPr>
                  <w:widowControl/>
                  <w:autoSpaceDE/>
                  <w:autoSpaceDN/>
                  <w:adjustRightInd/>
                  <w:jc w:val="center"/>
                  <w:rPr>
                    <w:rFonts w:ascii="Times New Roman" w:hAnsi="Times New Roman" w:cs="Times New Roman"/>
                  </w:rPr>
                </w:pPr>
                <w:r>
                  <w:rPr>
                    <w:rFonts w:ascii="MS Gothic" w:eastAsia="MS Gothic" w:hAnsi="MS Gothic" w:cs="Segoe UI Symbol" w:hint="eastAsia"/>
                  </w:rPr>
                  <w:t>☒</w:t>
                </w:r>
              </w:p>
            </w:tc>
          </w:sdtContent>
        </w:sdt>
        <w:tc>
          <w:tcPr>
            <w:tcW w:w="1312" w:type="dxa"/>
            <w:gridSpan w:val="2"/>
            <w:tcBorders>
              <w:top w:val="dotted" w:sz="4" w:space="0" w:color="auto"/>
              <w:left w:val="nil"/>
              <w:bottom w:val="dotted" w:sz="4" w:space="0" w:color="auto"/>
              <w:right w:val="nil"/>
            </w:tcBorders>
            <w:vAlign w:val="center"/>
          </w:tcPr>
          <w:p w14:paraId="077EC579" w14:textId="77777777" w:rsidR="004534E7" w:rsidRPr="006E24F4" w:rsidRDefault="004534E7" w:rsidP="004534E7">
            <w:pPr>
              <w:widowControl/>
              <w:autoSpaceDE/>
              <w:autoSpaceDN/>
              <w:adjustRightInd/>
              <w:rPr>
                <w:rFonts w:ascii="Times New Roman" w:hAnsi="Times New Roman" w:cs="Times New Roman"/>
              </w:rPr>
            </w:pPr>
            <w:r w:rsidRPr="006E24F4">
              <w:rPr>
                <w:rFonts w:ascii="Times New Roman" w:hAnsi="Times New Roman" w:cs="Times New Roman"/>
              </w:rPr>
              <w:t>Áno</w:t>
            </w:r>
          </w:p>
        </w:tc>
        <w:sdt>
          <w:sdt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56A5DBE" w14:textId="4CC761DD" w:rsidR="004534E7" w:rsidRPr="006E24F4" w:rsidRDefault="006E24F4" w:rsidP="004534E7">
                <w:pPr>
                  <w:widowControl/>
                  <w:autoSpaceDE/>
                  <w:autoSpaceDN/>
                  <w:adjustRightInd/>
                  <w:jc w:val="center"/>
                  <w:rPr>
                    <w:rFonts w:ascii="Times New Roman" w:hAnsi="Times New Roman" w:cs="Times New Roman"/>
                  </w:rPr>
                </w:pPr>
                <w:r w:rsidRPr="006E24F4">
                  <w:rPr>
                    <w:rFonts w:ascii="MS Gothic" w:eastAsia="MS Gothic" w:hAnsi="MS Gothic" w:cs="Segoe UI Symbol" w:hint="eastAsia"/>
                  </w:rPr>
                  <w:t>☐</w:t>
                </w:r>
              </w:p>
            </w:tc>
          </w:sdtContent>
        </w:sdt>
        <w:tc>
          <w:tcPr>
            <w:tcW w:w="1133" w:type="dxa"/>
            <w:tcBorders>
              <w:top w:val="dotted" w:sz="4" w:space="0" w:color="auto"/>
              <w:left w:val="nil"/>
              <w:bottom w:val="dotted" w:sz="4" w:space="0" w:color="auto"/>
              <w:right w:val="nil"/>
            </w:tcBorders>
            <w:vAlign w:val="center"/>
          </w:tcPr>
          <w:p w14:paraId="7C9B10FF" w14:textId="77777777" w:rsidR="004534E7" w:rsidRPr="006E24F4" w:rsidRDefault="004534E7" w:rsidP="004534E7">
            <w:pPr>
              <w:widowControl/>
              <w:autoSpaceDE/>
              <w:autoSpaceDN/>
              <w:adjustRightInd/>
              <w:rPr>
                <w:rFonts w:ascii="Times New Roman" w:hAnsi="Times New Roman" w:cs="Times New Roman"/>
              </w:rPr>
            </w:pPr>
            <w:r w:rsidRPr="006E24F4">
              <w:rPr>
                <w:rFonts w:ascii="Times New Roman" w:hAnsi="Times New Roman" w:cs="Times New Roman"/>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3E7F1B5" w14:textId="77777777" w:rsidR="004534E7" w:rsidRPr="004534E7" w:rsidRDefault="004534E7" w:rsidP="004534E7">
                <w:pPr>
                  <w:widowControl/>
                  <w:autoSpaceDE/>
                  <w:autoSpaceDN/>
                  <w:adjustRightInd/>
                  <w:ind w:left="-107" w:right="-108"/>
                  <w:jc w:val="center"/>
                  <w:rPr>
                    <w:rFonts w:ascii="Times New Roman" w:hAnsi="Times New Roman" w:cs="Times New Roman"/>
                  </w:rPr>
                </w:pPr>
                <w:r w:rsidRPr="004534E7">
                  <w:rPr>
                    <w:rFonts w:ascii="Segoe UI Symbol"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54309C52" w14:textId="77777777" w:rsidR="004534E7" w:rsidRPr="004534E7" w:rsidRDefault="004534E7" w:rsidP="004534E7">
            <w:pPr>
              <w:widowControl/>
              <w:autoSpaceDE/>
              <w:autoSpaceDN/>
              <w:adjustRightInd/>
              <w:ind w:left="34"/>
              <w:rPr>
                <w:rFonts w:ascii="Times New Roman" w:hAnsi="Times New Roman" w:cs="Times New Roman"/>
              </w:rPr>
            </w:pPr>
            <w:r w:rsidRPr="004534E7">
              <w:rPr>
                <w:rFonts w:ascii="Times New Roman" w:hAnsi="Times New Roman" w:cs="Times New Roman"/>
              </w:rPr>
              <w:t>Čiastočne</w:t>
            </w:r>
          </w:p>
        </w:tc>
      </w:tr>
      <w:tr w:rsidR="004534E7" w:rsidRPr="004534E7" w14:paraId="4B3FEEC3" w14:textId="77777777" w:rsidTr="008E1375">
        <w:trPr>
          <w:jc w:val="center"/>
        </w:trPr>
        <w:tc>
          <w:tcPr>
            <w:tcW w:w="3812" w:type="dxa"/>
            <w:tcBorders>
              <w:top w:val="nil"/>
              <w:left w:val="single" w:sz="4" w:space="0" w:color="auto"/>
              <w:bottom w:val="nil"/>
              <w:right w:val="single" w:sz="4" w:space="0" w:color="auto"/>
            </w:tcBorders>
            <w:shd w:val="clear" w:color="auto" w:fill="E2E2E2"/>
          </w:tcPr>
          <w:p w14:paraId="12786683"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v tom vplyvy na rozpočty obcí a vyšších územných celkov</w:t>
            </w:r>
          </w:p>
        </w:tc>
        <w:sdt>
          <w:sdtPr>
            <w:rPr>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001775F"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dotted" w:sz="4" w:space="0" w:color="auto"/>
              <w:left w:val="nil"/>
              <w:bottom w:val="dotted" w:sz="4" w:space="0" w:color="auto"/>
              <w:right w:val="nil"/>
            </w:tcBorders>
          </w:tcPr>
          <w:p w14:paraId="434D51CD"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Pozitívne</w:t>
            </w:r>
          </w:p>
        </w:tc>
        <w:sdt>
          <w:sdtPr>
            <w:rPr>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847FA98"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dotted" w:sz="4" w:space="0" w:color="auto"/>
              <w:left w:val="nil"/>
              <w:bottom w:val="dotted" w:sz="4" w:space="0" w:color="auto"/>
              <w:right w:val="nil"/>
            </w:tcBorders>
          </w:tcPr>
          <w:p w14:paraId="4C6559E2"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7360393" w14:textId="77777777" w:rsidR="004534E7" w:rsidRPr="004534E7" w:rsidRDefault="004534E7" w:rsidP="004534E7">
                <w:pPr>
                  <w:widowControl/>
                  <w:autoSpaceDE/>
                  <w:autoSpaceDN/>
                  <w:adjustRightInd/>
                  <w:ind w:left="-107" w:right="-108"/>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dotted" w:sz="4" w:space="0" w:color="auto"/>
              <w:left w:val="nil"/>
              <w:bottom w:val="dotted" w:sz="4" w:space="0" w:color="auto"/>
              <w:right w:val="single" w:sz="4" w:space="0" w:color="auto"/>
            </w:tcBorders>
          </w:tcPr>
          <w:p w14:paraId="1E33FB64" w14:textId="77777777" w:rsidR="004534E7" w:rsidRPr="004534E7" w:rsidRDefault="004534E7" w:rsidP="004534E7">
            <w:pPr>
              <w:widowControl/>
              <w:autoSpaceDE/>
              <w:autoSpaceDN/>
              <w:adjustRightInd/>
              <w:ind w:left="34"/>
              <w:rPr>
                <w:rFonts w:ascii="Times New Roman" w:hAnsi="Times New Roman" w:cs="Times New Roman"/>
                <w:b/>
              </w:rPr>
            </w:pPr>
            <w:r w:rsidRPr="004534E7">
              <w:rPr>
                <w:rFonts w:ascii="Times New Roman" w:hAnsi="Times New Roman" w:cs="Times New Roman"/>
                <w:b/>
              </w:rPr>
              <w:t>Negatívne</w:t>
            </w:r>
          </w:p>
        </w:tc>
      </w:tr>
      <w:tr w:rsidR="004534E7" w:rsidRPr="004534E7" w14:paraId="2FFD10D6" w14:textId="77777777" w:rsidTr="008E1375">
        <w:trPr>
          <w:jc w:val="center"/>
        </w:trPr>
        <w:tc>
          <w:tcPr>
            <w:tcW w:w="3812" w:type="dxa"/>
            <w:tcBorders>
              <w:top w:val="nil"/>
              <w:left w:val="single" w:sz="4" w:space="0" w:color="auto"/>
              <w:bottom w:val="single" w:sz="4" w:space="0" w:color="000000"/>
              <w:right w:val="single" w:sz="4" w:space="0" w:color="auto"/>
            </w:tcBorders>
            <w:shd w:val="clear" w:color="auto" w:fill="E2E2E2"/>
          </w:tcPr>
          <w:p w14:paraId="6EB79AF5" w14:textId="77777777" w:rsidR="004534E7" w:rsidRPr="004534E7" w:rsidRDefault="004534E7" w:rsidP="004534E7">
            <w:pPr>
              <w:widowControl/>
              <w:autoSpaceDE/>
              <w:autoSpaceDN/>
              <w:adjustRightInd/>
              <w:ind w:left="171"/>
              <w:rPr>
                <w:rFonts w:ascii="Times New Roman" w:hAnsi="Times New Roman" w:cs="Times New Roman"/>
              </w:rPr>
            </w:pPr>
            <w:r w:rsidRPr="004534E7">
              <w:rPr>
                <w:rFonts w:ascii="Times New Roman" w:hAnsi="Times New Roman" w:cs="Times New Roman"/>
              </w:rPr>
              <w:t>z toho rozpočtovo zabezpečené vplyvy,</w:t>
            </w:r>
          </w:p>
          <w:p w14:paraId="14C0AD55" w14:textId="77777777" w:rsidR="004534E7" w:rsidRPr="004534E7" w:rsidRDefault="004534E7" w:rsidP="004534E7">
            <w:pPr>
              <w:widowControl/>
              <w:autoSpaceDE/>
              <w:autoSpaceDN/>
              <w:adjustRightInd/>
              <w:ind w:left="171"/>
              <w:rPr>
                <w:rFonts w:ascii="Times New Roman" w:hAnsi="Times New Roman" w:cs="Times New Roman"/>
              </w:rPr>
            </w:pPr>
            <w:r w:rsidRPr="004534E7">
              <w:rPr>
                <w:rFonts w:ascii="Times New Roman" w:hAnsi="Times New Roman" w:cs="Times New Roman"/>
              </w:rPr>
              <w:t>v prípade identifikovaného negatívneho vplyvu</w:t>
            </w:r>
          </w:p>
        </w:tc>
        <w:sdt>
          <w:sdt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EC640F7"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14:paraId="56B70837"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Áno</w:t>
            </w:r>
          </w:p>
        </w:tc>
        <w:sdt>
          <w:sdt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6C30092"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41F9ABAB"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Nie</w:t>
            </w:r>
          </w:p>
        </w:tc>
        <w:sdt>
          <w:sdt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23B95AA" w14:textId="77777777" w:rsidR="004534E7" w:rsidRPr="004534E7" w:rsidRDefault="004534E7" w:rsidP="004534E7">
                <w:pPr>
                  <w:widowControl/>
                  <w:autoSpaceDE/>
                  <w:autoSpaceDN/>
                  <w:adjustRightInd/>
                  <w:ind w:left="-107" w:right="-108"/>
                  <w:jc w:val="center"/>
                  <w:rPr>
                    <w:rFonts w:ascii="Times New Roman" w:hAnsi="Times New Roman" w:cs="Times New Roman"/>
                  </w:rPr>
                </w:pPr>
                <w:r w:rsidRPr="004534E7">
                  <w:rPr>
                    <w:rFonts w:ascii="Segoe UI Symbol"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62E96CBA" w14:textId="77777777" w:rsidR="004534E7" w:rsidRPr="004534E7" w:rsidRDefault="004534E7" w:rsidP="004534E7">
            <w:pPr>
              <w:widowControl/>
              <w:autoSpaceDE/>
              <w:autoSpaceDN/>
              <w:adjustRightInd/>
              <w:ind w:left="34"/>
              <w:rPr>
                <w:rFonts w:ascii="Times New Roman" w:hAnsi="Times New Roman" w:cs="Times New Roman"/>
              </w:rPr>
            </w:pPr>
            <w:r w:rsidRPr="004534E7">
              <w:rPr>
                <w:rFonts w:ascii="Times New Roman" w:hAnsi="Times New Roman" w:cs="Times New Roman"/>
              </w:rPr>
              <w:t>Čiastočne</w:t>
            </w:r>
          </w:p>
        </w:tc>
      </w:tr>
      <w:tr w:rsidR="004534E7" w:rsidRPr="004534E7" w14:paraId="68833D76" w14:textId="77777777" w:rsidTr="008E1375">
        <w:trPr>
          <w:jc w:val="center"/>
        </w:trPr>
        <w:tc>
          <w:tcPr>
            <w:tcW w:w="3812" w:type="dxa"/>
            <w:tcBorders>
              <w:top w:val="single" w:sz="4" w:space="0" w:color="000000"/>
              <w:left w:val="single" w:sz="4" w:space="0" w:color="auto"/>
              <w:bottom w:val="nil"/>
              <w:right w:val="single" w:sz="4" w:space="0" w:color="auto"/>
            </w:tcBorders>
            <w:shd w:val="clear" w:color="auto" w:fill="E2E2E2"/>
          </w:tcPr>
          <w:p w14:paraId="1A7B9F7C"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13A2254D"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single" w:sz="4" w:space="0" w:color="auto"/>
              <w:left w:val="nil"/>
              <w:bottom w:val="dotted" w:sz="4" w:space="0" w:color="auto"/>
              <w:right w:val="nil"/>
            </w:tcBorders>
            <w:vAlign w:val="center"/>
          </w:tcPr>
          <w:p w14:paraId="4E7DB8DD"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b/>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829D179"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0755EAF9"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6240809"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2F54EFE0"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b/>
              </w:rPr>
              <w:t>Negatívne</w:t>
            </w:r>
          </w:p>
        </w:tc>
      </w:tr>
      <w:tr w:rsidR="004534E7" w:rsidRPr="004534E7" w14:paraId="503E507B" w14:textId="77777777" w:rsidTr="008E1375">
        <w:trPr>
          <w:jc w:val="center"/>
        </w:trPr>
        <w:tc>
          <w:tcPr>
            <w:tcW w:w="3812" w:type="dxa"/>
            <w:tcBorders>
              <w:top w:val="nil"/>
              <w:left w:val="single" w:sz="4" w:space="0" w:color="000000"/>
              <w:bottom w:val="nil"/>
              <w:right w:val="single" w:sz="4" w:space="0" w:color="000000"/>
            </w:tcBorders>
            <w:shd w:val="clear" w:color="auto" w:fill="E2E2E2"/>
          </w:tcPr>
          <w:p w14:paraId="0DD9D6F3"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xml:space="preserve">    z toho vplyvy na MSP</w:t>
            </w:r>
          </w:p>
          <w:p w14:paraId="7917DE26" w14:textId="77777777" w:rsidR="004534E7" w:rsidRPr="004534E7" w:rsidRDefault="004534E7" w:rsidP="004534E7">
            <w:pPr>
              <w:widowControl/>
              <w:autoSpaceDE/>
              <w:autoSpaceDN/>
              <w:adjustRightInd/>
              <w:rPr>
                <w:rFonts w:ascii="Times New Roman" w:hAnsi="Times New Roman" w:cs="Times New Roman"/>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3B248A6"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14:paraId="0999D110" w14:textId="77777777" w:rsidR="004534E7" w:rsidRPr="004534E7" w:rsidRDefault="004534E7" w:rsidP="004534E7">
            <w:pPr>
              <w:widowControl/>
              <w:autoSpaceDE/>
              <w:autoSpaceDN/>
              <w:adjustRightInd/>
              <w:ind w:right="-108"/>
              <w:rPr>
                <w:rFonts w:ascii="Times New Roman" w:hAnsi="Times New Roman" w:cs="Times New Roman"/>
              </w:rPr>
            </w:pPr>
            <w:r w:rsidRPr="004534E7">
              <w:rPr>
                <w:rFonts w:ascii="Times New Roman" w:hAnsi="Times New Roman" w:cs="Times New Roman"/>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CF61499"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37811DDB"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Žiadne</w:t>
            </w:r>
          </w:p>
        </w:tc>
        <w:sdt>
          <w:sdt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F63202A" w14:textId="77777777" w:rsidR="004534E7" w:rsidRPr="004534E7" w:rsidRDefault="004534E7" w:rsidP="004534E7">
                <w:pPr>
                  <w:widowControl/>
                  <w:autoSpaceDE/>
                  <w:autoSpaceDN/>
                  <w:adjustRightInd/>
                  <w:jc w:val="center"/>
                  <w:rPr>
                    <w:rFonts w:ascii="Times New Roman" w:hAnsi="Times New Roman" w:cs="Times New Roman"/>
                  </w:rPr>
                </w:pPr>
                <w:r w:rsidRPr="004534E7">
                  <w:rPr>
                    <w:rFonts w:ascii="Segoe UI Symbol"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48D5E1A5" w14:textId="77777777" w:rsidR="004534E7" w:rsidRPr="004534E7" w:rsidRDefault="004534E7" w:rsidP="004534E7">
            <w:pPr>
              <w:widowControl/>
              <w:autoSpaceDE/>
              <w:autoSpaceDN/>
              <w:adjustRightInd/>
              <w:ind w:left="54"/>
              <w:rPr>
                <w:rFonts w:ascii="Times New Roman" w:hAnsi="Times New Roman" w:cs="Times New Roman"/>
              </w:rPr>
            </w:pPr>
            <w:r w:rsidRPr="004534E7">
              <w:rPr>
                <w:rFonts w:ascii="Times New Roman" w:hAnsi="Times New Roman" w:cs="Times New Roman"/>
              </w:rPr>
              <w:t>Negatívne</w:t>
            </w:r>
          </w:p>
        </w:tc>
      </w:tr>
      <w:tr w:rsidR="004534E7" w:rsidRPr="004534E7" w14:paraId="055904C6" w14:textId="77777777" w:rsidTr="008E1375">
        <w:trPr>
          <w:jc w:val="center"/>
        </w:trPr>
        <w:tc>
          <w:tcPr>
            <w:tcW w:w="3812" w:type="dxa"/>
            <w:tcBorders>
              <w:top w:val="nil"/>
              <w:left w:val="single" w:sz="4" w:space="0" w:color="auto"/>
              <w:bottom w:val="single" w:sz="4" w:space="0" w:color="auto"/>
              <w:right w:val="single" w:sz="4" w:space="0" w:color="auto"/>
            </w:tcBorders>
            <w:shd w:val="clear" w:color="auto" w:fill="E2E2E2"/>
          </w:tcPr>
          <w:p w14:paraId="01A25AD9" w14:textId="77777777" w:rsidR="004534E7" w:rsidRPr="004534E7" w:rsidRDefault="004534E7" w:rsidP="004534E7">
            <w:pPr>
              <w:widowControl/>
              <w:autoSpaceDE/>
              <w:autoSpaceDN/>
              <w:adjustRightInd/>
              <w:rPr>
                <w:rFonts w:ascii="Times New Roman" w:hAnsi="Times New Roman" w:cs="Times New Roman"/>
              </w:rPr>
            </w:pPr>
            <w:r w:rsidRPr="004534E7">
              <w:rPr>
                <w:rFonts w:ascii="Times New Roman" w:hAnsi="Times New Roman" w:cs="Times New Roman"/>
              </w:rPr>
              <w:t xml:space="preserve">    Mechanizmus znižovania byrokracie    </w:t>
            </w:r>
          </w:p>
          <w:p w14:paraId="4C83FA58"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rPr>
              <w:t xml:space="preserve">    a nákladov sa uplatňuje:</w:t>
            </w:r>
          </w:p>
        </w:tc>
        <w:sdt>
          <w:sdtPr>
            <w:rPr>
              <w:b/>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E27CEB1"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596" w:type="dxa"/>
            <w:gridSpan w:val="3"/>
            <w:tcBorders>
              <w:top w:val="dotted" w:sz="4" w:space="0" w:color="auto"/>
              <w:left w:val="nil"/>
              <w:bottom w:val="single" w:sz="4" w:space="0" w:color="auto"/>
              <w:right w:val="nil"/>
            </w:tcBorders>
            <w:vAlign w:val="center"/>
          </w:tcPr>
          <w:p w14:paraId="583167F7"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rPr>
              <w:t>Áno</w:t>
            </w:r>
          </w:p>
        </w:tc>
        <w:tc>
          <w:tcPr>
            <w:tcW w:w="254" w:type="dxa"/>
            <w:tcBorders>
              <w:top w:val="dotted" w:sz="4" w:space="0" w:color="auto"/>
              <w:left w:val="nil"/>
              <w:bottom w:val="single" w:sz="4" w:space="0" w:color="auto"/>
              <w:right w:val="nil"/>
            </w:tcBorders>
            <w:vAlign w:val="center"/>
          </w:tcPr>
          <w:p w14:paraId="7A6E5EBF" w14:textId="77777777" w:rsidR="004534E7" w:rsidRPr="004534E7" w:rsidRDefault="004534E7" w:rsidP="004534E7">
            <w:pPr>
              <w:widowControl/>
              <w:autoSpaceDE/>
              <w:autoSpaceDN/>
              <w:adjustRightInd/>
              <w:jc w:val="center"/>
              <w:rPr>
                <w:rFonts w:ascii="Times New Roman" w:hAnsi="Times New Roman" w:cs="Times New Roman"/>
                <w:b/>
              </w:rPr>
            </w:pPr>
          </w:p>
        </w:tc>
        <w:tc>
          <w:tcPr>
            <w:tcW w:w="1133" w:type="dxa"/>
            <w:tcBorders>
              <w:top w:val="dotted" w:sz="4" w:space="0" w:color="auto"/>
              <w:left w:val="nil"/>
              <w:bottom w:val="single" w:sz="4" w:space="0" w:color="auto"/>
              <w:right w:val="nil"/>
            </w:tcBorders>
            <w:vAlign w:val="center"/>
          </w:tcPr>
          <w:p w14:paraId="7735B46D" w14:textId="77777777" w:rsidR="004534E7" w:rsidRPr="004534E7" w:rsidRDefault="004534E7" w:rsidP="004534E7">
            <w:pPr>
              <w:widowControl/>
              <w:autoSpaceDE/>
              <w:autoSpaceDN/>
              <w:adjustRightInd/>
              <w:jc w:val="center"/>
              <w:rPr>
                <w:rFonts w:ascii="Times New Roman" w:hAnsi="Times New Roman" w:cs="Times New Roman"/>
                <w:b/>
              </w:rPr>
            </w:pPr>
          </w:p>
        </w:tc>
        <w:sdt>
          <w:sdtPr>
            <w:rPr>
              <w:b/>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257C14B"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dotted" w:sz="4" w:space="0" w:color="auto"/>
              <w:left w:val="nil"/>
              <w:bottom w:val="single" w:sz="4" w:space="0" w:color="auto"/>
              <w:right w:val="single" w:sz="4" w:space="0" w:color="auto"/>
            </w:tcBorders>
            <w:vAlign w:val="center"/>
          </w:tcPr>
          <w:p w14:paraId="5B9F3249"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rPr>
              <w:t>Nie</w:t>
            </w:r>
          </w:p>
        </w:tc>
      </w:tr>
      <w:tr w:rsidR="004534E7" w:rsidRPr="004534E7" w14:paraId="4F37486A" w14:textId="77777777" w:rsidTr="008E1375">
        <w:trPr>
          <w:jc w:val="center"/>
        </w:trPr>
        <w:tc>
          <w:tcPr>
            <w:tcW w:w="3812" w:type="dxa"/>
            <w:tcBorders>
              <w:top w:val="single" w:sz="4" w:space="0" w:color="000000"/>
              <w:left w:val="single" w:sz="4" w:space="0" w:color="auto"/>
              <w:bottom w:val="single" w:sz="4" w:space="0" w:color="auto"/>
              <w:right w:val="single" w:sz="4" w:space="0" w:color="auto"/>
            </w:tcBorders>
            <w:shd w:val="clear" w:color="auto" w:fill="E2E2E2"/>
          </w:tcPr>
          <w:p w14:paraId="4318C2C6"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Sociálne vplyvy</w:t>
            </w:r>
          </w:p>
        </w:tc>
        <w:sdt>
          <w:sdtPr>
            <w:rPr>
              <w:b/>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7F4EB2A"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79EE7DCD"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b/>
              </w:rPr>
              <w:t>Pozitívne</w:t>
            </w:r>
          </w:p>
        </w:tc>
        <w:sdt>
          <w:sdtPr>
            <w:rPr>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D5D0F9E"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062CFAD7"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69FC6CD"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3A9A5EE5"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b/>
              </w:rPr>
              <w:t>Negatívne</w:t>
            </w:r>
          </w:p>
        </w:tc>
      </w:tr>
      <w:tr w:rsidR="004534E7" w:rsidRPr="004534E7" w14:paraId="24E1173A" w14:textId="77777777" w:rsidTr="008E1375">
        <w:trPr>
          <w:jc w:val="center"/>
        </w:trPr>
        <w:tc>
          <w:tcPr>
            <w:tcW w:w="3812" w:type="dxa"/>
            <w:tcBorders>
              <w:top w:val="single" w:sz="4" w:space="0" w:color="auto"/>
              <w:left w:val="single" w:sz="4" w:space="0" w:color="auto"/>
              <w:bottom w:val="single" w:sz="4" w:space="0" w:color="auto"/>
              <w:right w:val="single" w:sz="4" w:space="0" w:color="auto"/>
            </w:tcBorders>
            <w:shd w:val="clear" w:color="auto" w:fill="E2E2E2"/>
          </w:tcPr>
          <w:p w14:paraId="16E1E074"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Vplyvy na životné prostredie</w:t>
            </w:r>
          </w:p>
        </w:tc>
        <w:sdt>
          <w:sdtPr>
            <w:rPr>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26C82BA"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47E00970"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b/>
              </w:rPr>
              <w:t>Pozitívne</w:t>
            </w:r>
          </w:p>
        </w:tc>
        <w:sdt>
          <w:sdtPr>
            <w:rPr>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8D6EEDE"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6896AB0A"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72C8A27"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02BCED1D"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b/>
              </w:rPr>
              <w:t>Negatívne</w:t>
            </w:r>
          </w:p>
        </w:tc>
      </w:tr>
      <w:tr w:rsidR="004534E7" w:rsidRPr="004534E7" w14:paraId="6FA6AF4C" w14:textId="77777777" w:rsidTr="008E1375">
        <w:trPr>
          <w:jc w:val="center"/>
        </w:trPr>
        <w:tc>
          <w:tcPr>
            <w:tcW w:w="3812" w:type="dxa"/>
            <w:tcBorders>
              <w:top w:val="single" w:sz="4" w:space="0" w:color="auto"/>
              <w:left w:val="single" w:sz="4" w:space="0" w:color="auto"/>
              <w:bottom w:val="single" w:sz="4" w:space="0" w:color="auto"/>
              <w:right w:val="single" w:sz="4" w:space="0" w:color="auto"/>
            </w:tcBorders>
            <w:shd w:val="clear" w:color="auto" w:fill="E2E2E2"/>
          </w:tcPr>
          <w:p w14:paraId="6A44CD8F"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lastRenderedPageBreak/>
              <w:t>Vplyvy na informatizáciu spoločnosti</w:t>
            </w:r>
          </w:p>
        </w:tc>
        <w:sdt>
          <w:sdtPr>
            <w:rPr>
              <w:b/>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C8ECE59"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3D8F1FA6"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b/>
              </w:rPr>
              <w:t>Pozitívne</w:t>
            </w:r>
          </w:p>
        </w:tc>
        <w:sdt>
          <w:sdtPr>
            <w:rPr>
              <w:b/>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6BDEBC3"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tcPr>
          <w:p w14:paraId="2F0A641E"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CAFA94B"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39FE6648"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b/>
              </w:rPr>
              <w:t>Negatívne</w:t>
            </w:r>
          </w:p>
        </w:tc>
      </w:tr>
    </w:tbl>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2"/>
        <w:gridCol w:w="568"/>
        <w:gridCol w:w="1345"/>
        <w:gridCol w:w="33"/>
        <w:gridCol w:w="565"/>
        <w:gridCol w:w="1190"/>
        <w:gridCol w:w="574"/>
        <w:gridCol w:w="1362"/>
      </w:tblGrid>
      <w:tr w:rsidR="004534E7" w:rsidRPr="004534E7" w14:paraId="0962C77B" w14:textId="77777777" w:rsidTr="008E1375">
        <w:trPr>
          <w:jc w:val="center"/>
        </w:trPr>
        <w:tc>
          <w:tcPr>
            <w:tcW w:w="3812" w:type="dxa"/>
            <w:tcBorders>
              <w:top w:val="single" w:sz="4" w:space="0" w:color="auto"/>
              <w:left w:val="single" w:sz="4" w:space="0" w:color="auto"/>
              <w:bottom w:val="nil"/>
              <w:right w:val="single" w:sz="4" w:space="0" w:color="auto"/>
            </w:tcBorders>
            <w:shd w:val="clear" w:color="auto" w:fill="E2E2E2"/>
          </w:tcPr>
          <w:p w14:paraId="689FD9F6" w14:textId="77777777" w:rsidR="004534E7" w:rsidRPr="004534E7" w:rsidRDefault="004534E7" w:rsidP="004534E7">
            <w:pPr>
              <w:widowControl/>
              <w:autoSpaceDE/>
              <w:autoSpaceDN/>
              <w:adjustRightInd/>
              <w:rPr>
                <w:b/>
              </w:rPr>
            </w:pPr>
            <w:r w:rsidRPr="004534E7">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779AD2C" w14:textId="77777777" w:rsidR="004534E7" w:rsidRPr="004534E7" w:rsidRDefault="004534E7" w:rsidP="004534E7">
            <w:pPr>
              <w:widowControl/>
              <w:autoSpaceDE/>
              <w:autoSpaceDN/>
              <w:adjustRightInd/>
              <w:jc w:val="center"/>
              <w:rPr>
                <w:rFonts w:eastAsia="MS Mincho"/>
                <w:b/>
              </w:rPr>
            </w:pPr>
          </w:p>
        </w:tc>
        <w:tc>
          <w:tcPr>
            <w:tcW w:w="1281" w:type="dxa"/>
            <w:tcBorders>
              <w:top w:val="single" w:sz="4" w:space="0" w:color="auto"/>
              <w:left w:val="nil"/>
              <w:bottom w:val="nil"/>
              <w:right w:val="nil"/>
            </w:tcBorders>
            <w:shd w:val="clear" w:color="auto" w:fill="auto"/>
          </w:tcPr>
          <w:p w14:paraId="71F56605" w14:textId="77777777" w:rsidR="004534E7" w:rsidRPr="004534E7" w:rsidRDefault="004534E7" w:rsidP="004534E7">
            <w:pPr>
              <w:widowControl/>
              <w:autoSpaceDE/>
              <w:autoSpaceDN/>
              <w:adjustRightInd/>
              <w:ind w:right="-108"/>
              <w:rPr>
                <w:b/>
              </w:rPr>
            </w:pPr>
          </w:p>
        </w:tc>
        <w:tc>
          <w:tcPr>
            <w:tcW w:w="569" w:type="dxa"/>
            <w:gridSpan w:val="2"/>
            <w:tcBorders>
              <w:top w:val="single" w:sz="4" w:space="0" w:color="auto"/>
              <w:left w:val="nil"/>
              <w:bottom w:val="nil"/>
              <w:right w:val="nil"/>
            </w:tcBorders>
            <w:shd w:val="clear" w:color="auto" w:fill="auto"/>
          </w:tcPr>
          <w:p w14:paraId="6E57C360" w14:textId="77777777" w:rsidR="004534E7" w:rsidRPr="004534E7" w:rsidRDefault="004534E7" w:rsidP="004534E7">
            <w:pPr>
              <w:widowControl/>
              <w:autoSpaceDE/>
              <w:autoSpaceDN/>
              <w:adjustRightInd/>
              <w:jc w:val="center"/>
              <w:rPr>
                <w:rFonts w:eastAsia="MS Mincho"/>
                <w:b/>
              </w:rPr>
            </w:pPr>
          </w:p>
        </w:tc>
        <w:tc>
          <w:tcPr>
            <w:tcW w:w="1133" w:type="dxa"/>
            <w:tcBorders>
              <w:top w:val="single" w:sz="4" w:space="0" w:color="auto"/>
              <w:left w:val="nil"/>
              <w:bottom w:val="nil"/>
              <w:right w:val="nil"/>
            </w:tcBorders>
            <w:shd w:val="clear" w:color="auto" w:fill="auto"/>
          </w:tcPr>
          <w:p w14:paraId="37EF39EE" w14:textId="77777777" w:rsidR="004534E7" w:rsidRPr="004534E7" w:rsidRDefault="004534E7" w:rsidP="004534E7">
            <w:pPr>
              <w:widowControl/>
              <w:autoSpaceDE/>
              <w:autoSpaceDN/>
              <w:adjustRightInd/>
              <w:rPr>
                <w:b/>
              </w:rPr>
            </w:pPr>
          </w:p>
        </w:tc>
        <w:tc>
          <w:tcPr>
            <w:tcW w:w="547" w:type="dxa"/>
            <w:tcBorders>
              <w:top w:val="single" w:sz="4" w:space="0" w:color="auto"/>
              <w:left w:val="nil"/>
              <w:bottom w:val="nil"/>
              <w:right w:val="nil"/>
            </w:tcBorders>
            <w:shd w:val="clear" w:color="auto" w:fill="auto"/>
          </w:tcPr>
          <w:p w14:paraId="6F8E2345" w14:textId="77777777" w:rsidR="004534E7" w:rsidRPr="004534E7" w:rsidRDefault="004534E7" w:rsidP="004534E7">
            <w:pPr>
              <w:widowControl/>
              <w:autoSpaceDE/>
              <w:autoSpaceDN/>
              <w:adjustRightInd/>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3AEBF6AB" w14:textId="77777777" w:rsidR="004534E7" w:rsidRPr="004534E7" w:rsidRDefault="004534E7" w:rsidP="004534E7">
            <w:pPr>
              <w:widowControl/>
              <w:autoSpaceDE/>
              <w:autoSpaceDN/>
              <w:adjustRightInd/>
              <w:ind w:left="54"/>
              <w:rPr>
                <w:b/>
              </w:rPr>
            </w:pPr>
          </w:p>
        </w:tc>
      </w:tr>
      <w:tr w:rsidR="004534E7" w:rsidRPr="004534E7" w14:paraId="2D68FAD1" w14:textId="77777777" w:rsidTr="008E1375">
        <w:trPr>
          <w:jc w:val="center"/>
        </w:trPr>
        <w:tc>
          <w:tcPr>
            <w:tcW w:w="3812" w:type="dxa"/>
            <w:tcBorders>
              <w:top w:val="nil"/>
              <w:left w:val="single" w:sz="4" w:space="0" w:color="auto"/>
              <w:bottom w:val="nil"/>
              <w:right w:val="single" w:sz="4" w:space="0" w:color="auto"/>
            </w:tcBorders>
            <w:shd w:val="clear" w:color="auto" w:fill="E2E2E2"/>
          </w:tcPr>
          <w:p w14:paraId="2D8B667E" w14:textId="77777777" w:rsidR="004534E7" w:rsidRPr="004534E7" w:rsidRDefault="004534E7" w:rsidP="004534E7">
            <w:pPr>
              <w:widowControl/>
              <w:autoSpaceDE/>
              <w:autoSpaceDN/>
              <w:adjustRightInd/>
              <w:ind w:left="196" w:hanging="196"/>
              <w:rPr>
                <w:rFonts w:eastAsia="Calibri"/>
                <w:b/>
                <w:lang w:eastAsia="en-US"/>
              </w:rPr>
            </w:pPr>
            <w:r w:rsidRPr="004534E7">
              <w:rPr>
                <w:rFonts w:eastAsia="Calibri"/>
                <w:b/>
                <w:lang w:eastAsia="en-US"/>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7E7BB13"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312" w:type="dxa"/>
            <w:gridSpan w:val="2"/>
            <w:tcBorders>
              <w:top w:val="nil"/>
              <w:left w:val="nil"/>
              <w:bottom w:val="dotted" w:sz="4" w:space="0" w:color="auto"/>
              <w:right w:val="nil"/>
            </w:tcBorders>
            <w:shd w:val="clear" w:color="auto" w:fill="auto"/>
          </w:tcPr>
          <w:p w14:paraId="7000B6CB" w14:textId="77777777" w:rsidR="004534E7" w:rsidRPr="004534E7" w:rsidRDefault="004534E7" w:rsidP="004534E7">
            <w:pPr>
              <w:widowControl/>
              <w:autoSpaceDE/>
              <w:autoSpaceDN/>
              <w:adjustRightInd/>
              <w:ind w:right="-108"/>
              <w:rPr>
                <w:b/>
              </w:rPr>
            </w:pPr>
            <w:r w:rsidRPr="004534E7">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6671835A"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133" w:type="dxa"/>
            <w:tcBorders>
              <w:top w:val="nil"/>
              <w:left w:val="nil"/>
              <w:bottom w:val="dotted" w:sz="4" w:space="0" w:color="auto"/>
              <w:right w:val="nil"/>
            </w:tcBorders>
            <w:shd w:val="clear" w:color="auto" w:fill="auto"/>
          </w:tcPr>
          <w:p w14:paraId="2BC90C68" w14:textId="77777777" w:rsidR="004534E7" w:rsidRPr="004534E7" w:rsidRDefault="004534E7" w:rsidP="004534E7">
            <w:pPr>
              <w:widowControl/>
              <w:autoSpaceDE/>
              <w:autoSpaceDN/>
              <w:adjustRightInd/>
              <w:rPr>
                <w:b/>
              </w:rPr>
            </w:pPr>
            <w:r w:rsidRPr="004534E7">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AEDBD28"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297" w:type="dxa"/>
            <w:tcBorders>
              <w:top w:val="nil"/>
              <w:left w:val="nil"/>
              <w:bottom w:val="dotted" w:sz="4" w:space="0" w:color="auto"/>
              <w:right w:val="single" w:sz="4" w:space="0" w:color="auto"/>
            </w:tcBorders>
            <w:shd w:val="clear" w:color="auto" w:fill="auto"/>
          </w:tcPr>
          <w:p w14:paraId="6D7E9D64" w14:textId="77777777" w:rsidR="004534E7" w:rsidRPr="004534E7" w:rsidRDefault="004534E7" w:rsidP="004534E7">
            <w:pPr>
              <w:widowControl/>
              <w:autoSpaceDE/>
              <w:autoSpaceDN/>
              <w:adjustRightInd/>
              <w:ind w:left="54"/>
              <w:rPr>
                <w:b/>
              </w:rPr>
            </w:pPr>
            <w:r w:rsidRPr="004534E7">
              <w:rPr>
                <w:b/>
              </w:rPr>
              <w:t>Negatívne</w:t>
            </w:r>
          </w:p>
        </w:tc>
      </w:tr>
      <w:tr w:rsidR="004534E7" w:rsidRPr="004534E7" w14:paraId="506C0BE8" w14:textId="77777777" w:rsidTr="008E1375">
        <w:trPr>
          <w:jc w:val="center"/>
        </w:trPr>
        <w:tc>
          <w:tcPr>
            <w:tcW w:w="3812" w:type="dxa"/>
            <w:tcBorders>
              <w:top w:val="nil"/>
              <w:left w:val="single" w:sz="4" w:space="0" w:color="auto"/>
              <w:bottom w:val="nil"/>
              <w:right w:val="single" w:sz="4" w:space="0" w:color="auto"/>
            </w:tcBorders>
            <w:shd w:val="clear" w:color="auto" w:fill="E2E2E2"/>
          </w:tcPr>
          <w:p w14:paraId="2F6AF693" w14:textId="77777777" w:rsidR="004534E7" w:rsidRPr="004534E7" w:rsidRDefault="004534E7" w:rsidP="004534E7">
            <w:pPr>
              <w:widowControl/>
              <w:autoSpaceDE/>
              <w:autoSpaceDN/>
              <w:adjustRightInd/>
              <w:ind w:left="168" w:hanging="168"/>
              <w:rPr>
                <w:rFonts w:eastAsia="Calibri"/>
                <w:b/>
                <w:lang w:eastAsia="en-US"/>
              </w:rPr>
            </w:pPr>
            <w:r w:rsidRPr="004534E7">
              <w:rPr>
                <w:rFonts w:eastAsia="Calibri"/>
                <w:b/>
                <w:lang w:eastAsia="en-US"/>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582264B"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D03CA42" w14:textId="77777777" w:rsidR="004534E7" w:rsidRPr="004534E7" w:rsidRDefault="004534E7" w:rsidP="004534E7">
            <w:pPr>
              <w:widowControl/>
              <w:autoSpaceDE/>
              <w:autoSpaceDN/>
              <w:adjustRightInd/>
              <w:ind w:right="-108"/>
              <w:rPr>
                <w:b/>
              </w:rPr>
            </w:pPr>
            <w:r w:rsidRPr="004534E7">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5733CF6"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shd w:val="clear" w:color="auto" w:fill="auto"/>
            <w:vAlign w:val="center"/>
          </w:tcPr>
          <w:p w14:paraId="60F6944A" w14:textId="77777777" w:rsidR="004534E7" w:rsidRPr="004534E7" w:rsidRDefault="004534E7" w:rsidP="004534E7">
            <w:pPr>
              <w:widowControl/>
              <w:autoSpaceDE/>
              <w:autoSpaceDN/>
              <w:adjustRightInd/>
              <w:rPr>
                <w:b/>
              </w:rPr>
            </w:pPr>
            <w:r w:rsidRPr="004534E7">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6EA3BC83" w14:textId="77777777" w:rsidR="004534E7" w:rsidRPr="004534E7" w:rsidRDefault="004534E7" w:rsidP="004534E7">
                <w:pPr>
                  <w:widowControl/>
                  <w:autoSpaceDE/>
                  <w:autoSpaceDN/>
                  <w:adjustRightInd/>
                  <w:jc w:val="center"/>
                  <w:rPr>
                    <w:b/>
                  </w:rPr>
                </w:pPr>
                <w:r w:rsidRPr="004534E7">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A83E16E" w14:textId="77777777" w:rsidR="004534E7" w:rsidRPr="004534E7" w:rsidRDefault="004534E7" w:rsidP="004534E7">
            <w:pPr>
              <w:widowControl/>
              <w:autoSpaceDE/>
              <w:autoSpaceDN/>
              <w:adjustRightInd/>
              <w:ind w:left="54"/>
              <w:rPr>
                <w:b/>
              </w:rPr>
            </w:pPr>
            <w:r w:rsidRPr="004534E7">
              <w:rPr>
                <w:b/>
              </w:rPr>
              <w:t>Negatívne</w:t>
            </w:r>
          </w:p>
        </w:tc>
      </w:tr>
    </w:tbl>
    <w:tbl>
      <w:tblPr>
        <w:tblStyle w:val="Mriekatabuky1"/>
        <w:tblW w:w="9639" w:type="dxa"/>
        <w:jc w:val="center"/>
        <w:tblLayout w:type="fixed"/>
        <w:tblLook w:val="04A0" w:firstRow="1" w:lastRow="0" w:firstColumn="1" w:lastColumn="0" w:noHBand="0" w:noVBand="1"/>
      </w:tblPr>
      <w:tblGrid>
        <w:gridCol w:w="4002"/>
        <w:gridCol w:w="568"/>
        <w:gridCol w:w="1378"/>
        <w:gridCol w:w="565"/>
        <w:gridCol w:w="1190"/>
        <w:gridCol w:w="574"/>
        <w:gridCol w:w="1362"/>
      </w:tblGrid>
      <w:tr w:rsidR="004534E7" w:rsidRPr="004534E7" w14:paraId="4CC4D9D2" w14:textId="77777777" w:rsidTr="008E1375">
        <w:trPr>
          <w:jc w:val="center"/>
        </w:trPr>
        <w:tc>
          <w:tcPr>
            <w:tcW w:w="3812" w:type="dxa"/>
            <w:tcBorders>
              <w:top w:val="single" w:sz="4" w:space="0" w:color="000000"/>
              <w:left w:val="single" w:sz="4" w:space="0" w:color="auto"/>
              <w:bottom w:val="single" w:sz="4" w:space="0" w:color="auto"/>
              <w:right w:val="single" w:sz="4" w:space="0" w:color="auto"/>
            </w:tcBorders>
            <w:shd w:val="clear" w:color="auto" w:fill="E2E2E2"/>
          </w:tcPr>
          <w:p w14:paraId="5C11A00B"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B359AE4"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312" w:type="dxa"/>
            <w:tcBorders>
              <w:top w:val="single" w:sz="4" w:space="0" w:color="auto"/>
              <w:left w:val="nil"/>
              <w:bottom w:val="single" w:sz="4" w:space="0" w:color="auto"/>
              <w:right w:val="nil"/>
            </w:tcBorders>
            <w:vAlign w:val="center"/>
          </w:tcPr>
          <w:p w14:paraId="4283EEF3" w14:textId="77777777" w:rsidR="004534E7" w:rsidRPr="004534E7" w:rsidRDefault="004534E7" w:rsidP="004534E7">
            <w:pPr>
              <w:widowControl/>
              <w:autoSpaceDE/>
              <w:autoSpaceDN/>
              <w:adjustRightInd/>
              <w:ind w:right="-108"/>
              <w:rPr>
                <w:rFonts w:ascii="Times New Roman" w:hAnsi="Times New Roman" w:cs="Times New Roman"/>
                <w:b/>
              </w:rPr>
            </w:pPr>
            <w:r w:rsidRPr="004534E7">
              <w:rPr>
                <w:rFonts w:ascii="Times New Roman" w:hAnsi="Times New Roman" w:cs="Times New Roman"/>
                <w:b/>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A72BD1D"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7ECDDD65" w14:textId="77777777" w:rsidR="004534E7" w:rsidRPr="004534E7" w:rsidRDefault="004534E7" w:rsidP="004534E7">
            <w:pPr>
              <w:widowControl/>
              <w:autoSpaceDE/>
              <w:autoSpaceDN/>
              <w:adjustRightInd/>
              <w:rPr>
                <w:rFonts w:ascii="Times New Roman" w:hAnsi="Times New Roman" w:cs="Times New Roman"/>
                <w:b/>
              </w:rPr>
            </w:pPr>
            <w:r w:rsidRPr="004534E7">
              <w:rPr>
                <w:rFonts w:ascii="Times New Roman" w:hAnsi="Times New Roman" w:cs="Times New Roman"/>
                <w:b/>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AB3600E" w14:textId="77777777" w:rsidR="004534E7" w:rsidRPr="004534E7" w:rsidRDefault="004534E7" w:rsidP="004534E7">
                <w:pPr>
                  <w:widowControl/>
                  <w:autoSpaceDE/>
                  <w:autoSpaceDN/>
                  <w:adjustRightInd/>
                  <w:jc w:val="center"/>
                  <w:rPr>
                    <w:rFonts w:ascii="Times New Roman" w:hAnsi="Times New Roman" w:cs="Times New Roman"/>
                    <w:b/>
                  </w:rPr>
                </w:pPr>
                <w:r w:rsidRPr="004534E7">
                  <w:rPr>
                    <w:rFonts w:ascii="Segoe UI Symbol"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14:paraId="0E78D660" w14:textId="77777777" w:rsidR="004534E7" w:rsidRPr="004534E7" w:rsidRDefault="004534E7" w:rsidP="004534E7">
            <w:pPr>
              <w:widowControl/>
              <w:autoSpaceDE/>
              <w:autoSpaceDN/>
              <w:adjustRightInd/>
              <w:ind w:left="54"/>
              <w:rPr>
                <w:rFonts w:ascii="Times New Roman" w:hAnsi="Times New Roman" w:cs="Times New Roman"/>
                <w:b/>
              </w:rPr>
            </w:pPr>
            <w:r w:rsidRPr="004534E7">
              <w:rPr>
                <w:rFonts w:ascii="Times New Roman" w:hAnsi="Times New Roman" w:cs="Times New Roman"/>
                <w:b/>
              </w:rPr>
              <w:t>Negatívne</w:t>
            </w:r>
          </w:p>
        </w:tc>
      </w:tr>
    </w:tbl>
    <w:p w14:paraId="36E528ED" w14:textId="77777777" w:rsidR="004534E7" w:rsidRPr="004534E7" w:rsidRDefault="004534E7" w:rsidP="004534E7">
      <w:pPr>
        <w:widowControl/>
        <w:autoSpaceDE/>
        <w:autoSpaceDN/>
        <w:adjustRightInd/>
        <w:ind w:right="141"/>
        <w:rPr>
          <w:b/>
        </w:rPr>
      </w:pPr>
    </w:p>
    <w:tbl>
      <w:tblPr>
        <w:tblStyle w:val="Mriekatabuky1"/>
        <w:tblW w:w="9639" w:type="dxa"/>
        <w:jc w:val="center"/>
        <w:tblLayout w:type="fixed"/>
        <w:tblLook w:val="04A0" w:firstRow="1" w:lastRow="0" w:firstColumn="1" w:lastColumn="0" w:noHBand="0" w:noVBand="1"/>
      </w:tblPr>
      <w:tblGrid>
        <w:gridCol w:w="9639"/>
      </w:tblGrid>
      <w:tr w:rsidR="004534E7" w:rsidRPr="004534E7" w14:paraId="4ADC9029" w14:textId="77777777" w:rsidTr="008E1375">
        <w:trPr>
          <w:jc w:val="center"/>
        </w:trPr>
        <w:tc>
          <w:tcPr>
            <w:tcW w:w="9176" w:type="dxa"/>
            <w:tcBorders>
              <w:top w:val="single" w:sz="4" w:space="0" w:color="auto"/>
              <w:left w:val="single" w:sz="4" w:space="0" w:color="auto"/>
              <w:bottom w:val="nil"/>
              <w:right w:val="single" w:sz="4" w:space="0" w:color="auto"/>
            </w:tcBorders>
            <w:shd w:val="clear" w:color="auto" w:fill="E2E2E2"/>
          </w:tcPr>
          <w:p w14:paraId="105FEB8F" w14:textId="77777777" w:rsidR="004534E7" w:rsidRPr="004534E7" w:rsidRDefault="004534E7" w:rsidP="00D52577">
            <w:pPr>
              <w:keepNext/>
              <w:widowControl/>
              <w:numPr>
                <w:ilvl w:val="0"/>
                <w:numId w:val="2"/>
              </w:numPr>
              <w:autoSpaceDE/>
              <w:autoSpaceDN/>
              <w:adjustRightInd/>
              <w:ind w:left="425" w:hanging="357"/>
              <w:contextualSpacing/>
              <w:rPr>
                <w:rFonts w:ascii="Times New Roman" w:hAnsi="Times New Roman" w:cs="Times New Roman"/>
                <w:b/>
              </w:rPr>
            </w:pPr>
            <w:r w:rsidRPr="004534E7">
              <w:rPr>
                <w:rFonts w:ascii="Times New Roman" w:hAnsi="Times New Roman" w:cs="Times New Roman"/>
                <w:b/>
              </w:rPr>
              <w:t>Poznámky</w:t>
            </w:r>
          </w:p>
        </w:tc>
      </w:tr>
      <w:tr w:rsidR="004534E7" w:rsidRPr="004534E7" w14:paraId="6E806A04" w14:textId="77777777" w:rsidTr="008E1375">
        <w:trPr>
          <w:trHeight w:val="713"/>
          <w:jc w:val="center"/>
        </w:trPr>
        <w:tc>
          <w:tcPr>
            <w:tcW w:w="9176" w:type="dxa"/>
            <w:tcBorders>
              <w:top w:val="nil"/>
              <w:left w:val="single" w:sz="4" w:space="0" w:color="auto"/>
              <w:bottom w:val="single" w:sz="4" w:space="0" w:color="FFFFFF"/>
              <w:right w:val="single" w:sz="4" w:space="0" w:color="auto"/>
            </w:tcBorders>
            <w:shd w:val="clear" w:color="auto" w:fill="auto"/>
          </w:tcPr>
          <w:p w14:paraId="0A934C1D"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 xml:space="preserve">V prípade potreby uveďte doplňujúce informácie k identifikovaným vplyvom a ich analýzam. </w:t>
            </w:r>
          </w:p>
          <w:p w14:paraId="4FDBB87F" w14:textId="77777777" w:rsidR="004534E7" w:rsidRPr="004534E7" w:rsidRDefault="004534E7" w:rsidP="004534E7">
            <w:pPr>
              <w:widowControl/>
              <w:autoSpaceDE/>
              <w:autoSpaceDN/>
              <w:adjustRightInd/>
              <w:jc w:val="both"/>
              <w:rPr>
                <w:rFonts w:ascii="Times New Roman" w:hAnsi="Times New Roman" w:cs="Times New Roman"/>
                <w:i/>
              </w:rPr>
            </w:pPr>
          </w:p>
          <w:p w14:paraId="3B41B050"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6215AE2C" w14:textId="77777777" w:rsidR="004534E7" w:rsidRPr="004534E7" w:rsidRDefault="004534E7" w:rsidP="004534E7">
            <w:pPr>
              <w:widowControl/>
              <w:autoSpaceDE/>
              <w:autoSpaceDN/>
              <w:adjustRightInd/>
              <w:jc w:val="both"/>
              <w:rPr>
                <w:rFonts w:ascii="Times New Roman" w:hAnsi="Times New Roman" w:cs="Times New Roman"/>
                <w:i/>
              </w:rPr>
            </w:pPr>
          </w:p>
          <w:p w14:paraId="74C7C844"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i/>
              </w:rPr>
              <w:t>Informácie v tejto časti slúžia na zhrnutie vplyvov alebo aj na vyjadrenie sa k marginálnym vplyvom a nie ako náhrada za vypracovanie príslušných analýz vybraných vplyvov.</w:t>
            </w:r>
          </w:p>
          <w:p w14:paraId="2F5AC354" w14:textId="77777777" w:rsidR="004534E7" w:rsidRPr="004534E7" w:rsidRDefault="004534E7" w:rsidP="004534E7">
            <w:pPr>
              <w:widowControl/>
              <w:autoSpaceDE/>
              <w:autoSpaceDN/>
              <w:adjustRightInd/>
              <w:jc w:val="both"/>
              <w:rPr>
                <w:rFonts w:ascii="Times New Roman" w:hAnsi="Times New Roman" w:cs="Times New Roman"/>
              </w:rPr>
            </w:pPr>
          </w:p>
          <w:p w14:paraId="48043346"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V oblasti civilného letectva sa rozlišuje medzi niekoľkými „úrovňami“ legislatívnej a právnej úpravy civilného letectva. „Najvyššiu úroveň“ predstavujú štandardy a odporúčania a postupy medzinárodných organizácií v oblasti civilného letectva, najmä Medzinárodnej organizácii civilného letectva (ICAO). Medzinárodná organizácia civilného letectva prostredníctvom Dohovoru o medzinárodnom civilnom letectve a jeho príloh (tzv. Annex, ktorých je v súčasnosti 19 a niektoré sa ešte členia na tzv. zväzky) a k nim vypracovaných postupov (tzv. PANS) a odporúčaní (tzv. Doc.) upravuje na medzinárodnej úrovni príslušné oblasti civilného letectva. V súlade s Dohovorom o medzinárodnom civilnom letectve sú zmluvné štáty tohto dohovoru povinné zabezpečiť implementáciu predmetných štandardov a odporúčaní a postupov do ich vnútroštátneho právneho poriadku.</w:t>
            </w:r>
          </w:p>
          <w:p w14:paraId="642FE263"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Vzhľadom na členstvo Slovenskej republiky v Európskej únii „strednú úroveň“ tvoria právne záväzné akty Európskej únie, ako aj prostriedky preukázania zhody a poradenský materiál vydávaný Agentúrou Európskej únie pre bezpečnosť civilného letectva (EASA). Právne záväzné akty Európskej únie však neupravujú komplexne všetky oblasti civilného letectva, ale upravujú len určité oblasti do určitej úrovne. Hlavný právny rámec pôsobnosti Európskej únie v oblasti legislatívnej a právnej úpravy civilného letectva predstavuje tzv. základné nariadenie, t. j. 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 08. 2018) v platnom znení. Toto nariadenie (EÚ) určuje, aké oblasti sú upravené právne záväznými aktmi Európskej únie, na aké oblasti sa právne úprava na úrovni EÚ nevzťahuje a ktoré oblasti môžu byť upravené členský štátmi Európskej únie (využitím tzv. opt-out mechanizmu).</w:t>
            </w:r>
          </w:p>
          <w:p w14:paraId="1C0CE7A1" w14:textId="77777777" w:rsidR="004534E7" w:rsidRPr="004534E7" w:rsidRDefault="004534E7" w:rsidP="004534E7">
            <w:pPr>
              <w:widowControl/>
              <w:autoSpaceDE/>
              <w:autoSpaceDN/>
              <w:adjustRightInd/>
              <w:jc w:val="both"/>
              <w:rPr>
                <w:rFonts w:ascii="Times New Roman" w:hAnsi="Times New Roman" w:cs="Times New Roman"/>
              </w:rPr>
            </w:pPr>
          </w:p>
          <w:p w14:paraId="361EC209"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Keďže právne záväzné akty Európskej únie komplexne neupravujú oblasť civilného letectva, je Slovenská republika povinná zabezpečiť legislatívnu a právnu úpravu týchto „nepokrytých oblastí“, resp. oblasti, v prípade ktorých uplatnila mechanizmus opt-out.</w:t>
            </w:r>
          </w:p>
          <w:p w14:paraId="5506B619" w14:textId="77777777" w:rsidR="004534E7" w:rsidRPr="004534E7" w:rsidRDefault="004534E7" w:rsidP="004534E7">
            <w:pPr>
              <w:widowControl/>
              <w:autoSpaceDE/>
              <w:autoSpaceDN/>
              <w:adjustRightInd/>
              <w:jc w:val="both"/>
              <w:rPr>
                <w:rFonts w:ascii="Times New Roman" w:hAnsi="Times New Roman" w:cs="Times New Roman"/>
              </w:rPr>
            </w:pPr>
          </w:p>
          <w:p w14:paraId="7D84CD52"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Vzhľadom na uvedené, nový zákon o civilnom letectve vychádza z platnej vnútroštátnej právnej úpravy, t. j. najmä zo zákona č. 143/1998 Z. z. o civilnom letectve (letecký zákon) a o zmene a doplnení niektorých zákonov v znení neskorších predpisov pri zohľadnení oblastí upravených právne záväznými aktmi Európskej únie a tých oblastí, ktoré právne záväzné akty Európskej únie neupravujú. Týmto sa zabezpečí, že príslušné oblasti civilného letectva budú mať svoju právnu úpravu, či už na národnej úrovni alebo na úrovni Európskej únie. Zároveň sa v navrhovanej právnej úprave zohľadňuje meniaca sa legislatíva v oblasti </w:t>
            </w:r>
            <w:r w:rsidRPr="004534E7">
              <w:rPr>
                <w:rFonts w:ascii="Times New Roman" w:hAnsi="Times New Roman" w:cs="Times New Roman"/>
              </w:rPr>
              <w:lastRenderedPageBreak/>
              <w:t>civilného letectva na úrovni Európskej únie, čím sa zabezpečí vykonanie nielen príslušných právne záväzný aktov Európskej únie, ale aj odstránenie niektorých súčasných prekážok v oblasti civilného letectva.</w:t>
            </w:r>
          </w:p>
          <w:p w14:paraId="6AC5C6BC" w14:textId="77777777" w:rsidR="004534E7" w:rsidRPr="004534E7" w:rsidRDefault="004534E7" w:rsidP="004534E7">
            <w:pPr>
              <w:widowControl/>
              <w:autoSpaceDE/>
              <w:autoSpaceDN/>
              <w:adjustRightInd/>
              <w:jc w:val="both"/>
              <w:rPr>
                <w:rFonts w:ascii="Times New Roman" w:hAnsi="Times New Roman" w:cs="Times New Roman"/>
              </w:rPr>
            </w:pPr>
          </w:p>
          <w:p w14:paraId="4066158E"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Vytvorením vnútroštátnej právnej úpravy analogickej s právnou úpravou Európskej únie, v niektorých prípadoch aj zjednodušenej, možno dosiahnuť ľahšie uznávanie dokladov vydaných podľa vnútroštátnej právnej úpravy v zahraničí, resp. osoby činné v civilnom letectve v prípade, ak vykonávajú jednu činnosť na základe odkladu vydaného podľa vnútroštátnej právnej úpravy a ďalšiu obdobnú činnosť podľa právnej úpravy Európskej únie, budú vykonávať tieto činnosti na základe obdobných podmienok, v niektorých prípadoch zjednodušených, čím možno dosiahnuť nižšie náklady na výkon predmetných činností.</w:t>
            </w:r>
          </w:p>
          <w:p w14:paraId="2755BAC9" w14:textId="77777777" w:rsidR="004534E7" w:rsidRPr="004534E7" w:rsidRDefault="004534E7" w:rsidP="004534E7">
            <w:pPr>
              <w:widowControl/>
              <w:autoSpaceDE/>
              <w:autoSpaceDN/>
              <w:adjustRightInd/>
              <w:jc w:val="both"/>
              <w:rPr>
                <w:rFonts w:ascii="Times New Roman" w:hAnsi="Times New Roman" w:cs="Times New Roman"/>
              </w:rPr>
            </w:pPr>
          </w:p>
          <w:p w14:paraId="1EEB6E77"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rPr>
              <w:t>Taktiež navrhovaná právna úprava umožní vykonávať niektoré činnosti, ktoré v súčasnosti platná a účinná vnútroštátna právna úprava neumožňuje. Ako príklad možno uviesť oblasť leteckých prác. V súčasnosti sa za letecké práce považujú letecké činnosti v príslušných oblastiach (poľnohospodárstvo, energetika, stavebníctvo, vyhliadkové lety a pod. vykonávané za odplatu na základe povolenia vydaného Dopravným úradom (§ 44 zákona č. 143/1998 Z. z.). Navrhovanou právnou úpravou sa bude rozlišovať medzi leteckými prácami, ktoré budú vykonávané za odplatu na základe povolenia (§ 33 ods. 1 a 2 návrhu zákona) a leteckými prácami, ktoré p</w:t>
            </w:r>
            <w:r w:rsidRPr="004534E7">
              <w:rPr>
                <w:rFonts w:ascii="Times New Roman" w:hAnsi="Times New Roman" w:cs="Times New Roman"/>
                <w:bCs/>
              </w:rPr>
              <w:t xml:space="preserve">revádzkovateľ lietadla môže vykonávať bezodplatne na základe vyhlásenia o vykonávaní leteckých prác podaného Dopravnému úradu (§ 33 ods. 4 návrhu zákona, analógia </w:t>
            </w:r>
            <w:r w:rsidRPr="004534E7">
              <w:rPr>
                <w:rFonts w:ascii="Times New Roman" w:hAnsi="Times New Roman" w:cs="Times New Roman"/>
              </w:rPr>
              <w:t>s právnou úpravou Európskej únie</w:t>
            </w:r>
            <w:r w:rsidRPr="004534E7">
              <w:rPr>
                <w:rFonts w:ascii="Times New Roman" w:hAnsi="Times New Roman" w:cs="Times New Roman"/>
                <w:bCs/>
              </w:rPr>
              <w:t xml:space="preserve">). Uvedenou zmenou sa umožní prevádzkovateľovi lietadla vykonávanie aj leteckých prác bezodplatne, napríklad pre seba samého, čo možno považovať za pozitívny vplyv na podnikateľské prostredie. </w:t>
            </w:r>
          </w:p>
          <w:p w14:paraId="48F97C9C" w14:textId="77777777" w:rsidR="004534E7" w:rsidRPr="004534E7" w:rsidRDefault="004534E7" w:rsidP="004534E7">
            <w:pPr>
              <w:widowControl/>
              <w:autoSpaceDE/>
              <w:autoSpaceDN/>
              <w:adjustRightInd/>
              <w:jc w:val="both"/>
              <w:rPr>
                <w:rFonts w:ascii="Times New Roman" w:hAnsi="Times New Roman" w:cs="Times New Roman"/>
                <w:bCs/>
              </w:rPr>
            </w:pPr>
          </w:p>
          <w:p w14:paraId="262E3B0C"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Niektoré požiadavky na príslušné osoby, najmä podnikateľské subjekty, sú v návrhu zákona zapracované na výslovnú žiadosť týchto osôb. Ako príklad možno uviesť požiadavky vo vzťahu k leteckým pozemným zariadenia, k ochranným pásmam – povinnosť zriadenia ochranných pásem, k odbornej spôsobilosti na vypracovanie dokumentácie týkajúcej sa ochranných pásem a pod.</w:t>
            </w:r>
          </w:p>
          <w:p w14:paraId="569C150C" w14:textId="77777777" w:rsidR="004534E7" w:rsidRPr="004534E7" w:rsidRDefault="004534E7" w:rsidP="004534E7">
            <w:pPr>
              <w:widowControl/>
              <w:autoSpaceDE/>
              <w:autoSpaceDN/>
              <w:adjustRightInd/>
              <w:jc w:val="both"/>
              <w:rPr>
                <w:rFonts w:ascii="Times New Roman" w:hAnsi="Times New Roman" w:cs="Times New Roman"/>
                <w:bCs/>
              </w:rPr>
            </w:pPr>
          </w:p>
          <w:p w14:paraId="3CE05775"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Uvedené predstavuje základ, ktorý bol zohľadňovaný pri vypracovaní doložky vybraných vplyvov a príslušných analýz v súlade s platnou jednotnou metodikou na posudzovanie vplyvov, pričom bolo rešpektované aj základné pravidlo platné v civilnom letectve „Safety first“ (t. j. bezpečnosť civilného letectva je na prvom mieste), </w:t>
            </w:r>
          </w:p>
          <w:p w14:paraId="05880524" w14:textId="77777777" w:rsidR="004534E7" w:rsidRPr="004534E7" w:rsidRDefault="004534E7" w:rsidP="004534E7">
            <w:pPr>
              <w:widowControl/>
              <w:autoSpaceDE/>
              <w:autoSpaceDN/>
              <w:adjustRightInd/>
              <w:jc w:val="both"/>
              <w:rPr>
                <w:rFonts w:ascii="Times New Roman" w:hAnsi="Times New Roman" w:cs="Times New Roman"/>
              </w:rPr>
            </w:pPr>
          </w:p>
          <w:p w14:paraId="4E39DD31"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bCs/>
              </w:rPr>
              <w:t>Vzhľadom na systém jednotnej metodiky na posudzovanie vplyvov a niektorých analýz (uvedená metodika nepozná systém „komplexnej náhrady“ platnej a účinnej právnej úpravy novou právnou úpravou, ktorá je takmer totožná s platnou a účinnou právnou úpravou a ktorá je doplnená novými ustanoveniami vzhľadom na právo Európskej únie, alebo vzhľadom na aplikačnú prax a ktorá rozčleňuje niektoré povinnosti a požiadavky na viac „druhov“, napríklad letecké práce vykonávané na základe povolenia vs. letecké práce vykonávané na základe vyhlásenia) nebolo možné jednoznačne kvantifikovať príslušné vplyvy, najmä na podnikateľské prostredie a </w:t>
            </w:r>
            <w:r w:rsidRPr="004534E7">
              <w:rPr>
                <w:rFonts w:ascii="Times New Roman" w:hAnsi="Times New Roman" w:cs="Times New Roman"/>
              </w:rPr>
              <w:t xml:space="preserve">nebolo možné jednoznačne určiť, či uvedená regulácia „zvyšuje alebo znižuje náklady na podnikateľské prostredie“. </w:t>
            </w:r>
          </w:p>
          <w:p w14:paraId="1CE77399" w14:textId="77777777" w:rsidR="004534E7" w:rsidRPr="004534E7" w:rsidRDefault="004534E7" w:rsidP="004534E7">
            <w:pPr>
              <w:widowControl/>
              <w:autoSpaceDE/>
              <w:autoSpaceDN/>
              <w:adjustRightInd/>
              <w:jc w:val="both"/>
              <w:rPr>
                <w:rFonts w:ascii="Times New Roman" w:hAnsi="Times New Roman" w:cs="Times New Roman"/>
              </w:rPr>
            </w:pPr>
          </w:p>
          <w:p w14:paraId="764A8367"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Vo vzťahu k správnym poplatkom možno uviesť, že vzhľadom na aplikačnú prax došlo k ich úprave, napríklad rozčlenením existujúcich správnych poplatkov na podrobnejšie kategórie. </w:t>
            </w:r>
          </w:p>
          <w:p w14:paraId="23A009EB"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Ako príklad možno uviesť správny poplatok za vydanie prevádzkovej licencie. Podľa potného sadzobníka správnych poplatkov [položka 90 písm. e)]. Za vydanie prevádzkovej licencie sa platí správny poplatok vo výške 3 500,00 eur bez ohľadu na to, či ide o tzv. leteckého dopravcu typu „A“, alebo leteckého dopravcu typu „B“. Podľa navrhovanej právnej úpravy [čl. III, položka 90 písm. h)] sa rozlišuje medzi typmi leteckého dopravcu. V prípade leteckého dopravcu typu „B“ sa navrhuje správny poplatok vo výške 2 000,00 eur a v prípade leteckého dopravcu typu „A“ zostáva správny poplatok vo výške 3 500,00 eur. Vzhľadom na skutočnosť, že prevádzková licencia sa v súlade s príslušným právne záväzným aktom Európskej únie vydáva na dobu neurčitú, ak tento akt neustanovuje inak, sa vypúšťa správny poplatok vo výške 700,00 eur. Taktiež sa navrhuje rozčlenenie správneho poplatku v prípade vykonania zmien vo vzťahu k prevádzkovej licencii.</w:t>
            </w:r>
          </w:p>
          <w:p w14:paraId="4DA94DD1" w14:textId="77777777" w:rsidR="004534E7" w:rsidRPr="004534E7" w:rsidRDefault="004534E7" w:rsidP="004534E7">
            <w:pPr>
              <w:widowControl/>
              <w:autoSpaceDE/>
              <w:autoSpaceDN/>
              <w:adjustRightInd/>
              <w:jc w:val="both"/>
              <w:rPr>
                <w:rFonts w:ascii="Times New Roman" w:hAnsi="Times New Roman" w:cs="Times New Roman"/>
              </w:rPr>
            </w:pPr>
          </w:p>
          <w:p w14:paraId="731B35C5"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lastRenderedPageBreak/>
              <w:t>Vplyv úpravy výšky príslušných právnych poplatkov na konečných spotrebiteľov nie je možné kvantifikovať, keďže nie je možné vopred predvídať, akým spôsobom to osoba činná v civilnom letectve zohľadní do konečnej ceny pre spotrebiteľa. Osoby činné v civilnom letectve ponúkajú rôzne systémy zliav, uplatňujú rôznu obchodnú politiku. V prípade obchodnej leteckej dopravy podľa príslušného právne záväzného aktu Európskej únie „</w:t>
            </w:r>
            <w:r w:rsidRPr="004534E7">
              <w:rPr>
                <w:rFonts w:ascii="Times New Roman" w:hAnsi="Times New Roman" w:cs="Times New Roman"/>
                <w:i/>
              </w:rPr>
              <w:t>príslušný licenčný úrad členského štátu udelí prevádzkovú licenciu podniku za predpokladu, že okrem iného disponuje jedným alebo viacerými lietadlami na základe vlastníctva alebo dohody o prenájme lietadla bez posádky („dry lease“) alebo že môže preukázať, že môže kedykoľvek splniť svoje aktuálne a potenciálne záväzky založené na reálnych predpokladoch v období 24 mesiacov od začatia prevádzky a môže pokryť svoje fixné a prevádzkové náklady, ktoré má z činností podľa svojho podnikateľského plánu a sú založené na reálnych predpokladoch, za obdobie troch mesiacov od začatia prevádzky bez ohľadu na akýkoľvek príjem z týchto činností</w:t>
            </w:r>
            <w:r w:rsidRPr="004534E7">
              <w:rPr>
                <w:rFonts w:ascii="Times New Roman" w:hAnsi="Times New Roman" w:cs="Times New Roman"/>
              </w:rPr>
              <w:t>“.</w:t>
            </w:r>
          </w:p>
          <w:p w14:paraId="75EAC784" w14:textId="77777777" w:rsidR="004534E7" w:rsidRPr="004534E7" w:rsidRDefault="004534E7" w:rsidP="004534E7">
            <w:pPr>
              <w:widowControl/>
              <w:autoSpaceDE/>
              <w:autoSpaceDN/>
              <w:adjustRightInd/>
              <w:jc w:val="both"/>
              <w:rPr>
                <w:rFonts w:ascii="Times New Roman" w:hAnsi="Times New Roman" w:cs="Times New Roman"/>
              </w:rPr>
            </w:pPr>
          </w:p>
          <w:p w14:paraId="4AF50405" w14:textId="6E101430"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Do nadobudnutia účinnosti vykonávacích právnych predpisov vydaných na základe nového zákona zostávajú v platnosti a účinnosti, najneskôr však do 31. decembra 2025 vyhláška Ministerstva dopravy, pôšt a telekomunikácií Slovenskej republiky č. 274/2002 Z. z., ktorou sa ustanovujú podrobnosti o licenciách tuzemských leteckých dopravcov a o povoleniach zahraničných leteckých dopravcov, vyhláška Ministerstva dopravy, pôšt a telekomunikácií Slovenskej republiky č. 654/2002 Z. z., ktorou sa ustanovuje minimálna výška poistného krytia zodpovednosti v civilnom letectve a vyhláška Ministerstva dopravy a výstavby Slovenskej republiky č. 28/2020 Z. z., ktorou sa ustanovujú podrobnosti o technických parametroch osobitného letiska, ochranných pásmach osobitného letiska a o používaní osobitných letísk. Uvedené vyhlášky budú nahradené novými vykonávacími predpismi podľa § 70 ods. 3 písm. a) prvého bodu, § 70 ods. 3 písm. a) </w:t>
            </w:r>
            <w:r w:rsidR="00A005CA" w:rsidRPr="004534E7">
              <w:rPr>
                <w:rFonts w:ascii="Times New Roman" w:hAnsi="Times New Roman" w:cs="Times New Roman"/>
              </w:rPr>
              <w:t>1</w:t>
            </w:r>
            <w:r w:rsidR="00A005CA">
              <w:rPr>
                <w:rFonts w:ascii="Times New Roman" w:hAnsi="Times New Roman" w:cs="Times New Roman"/>
              </w:rPr>
              <w:t>8</w:t>
            </w:r>
            <w:r w:rsidRPr="004534E7">
              <w:rPr>
                <w:rFonts w:ascii="Times New Roman" w:hAnsi="Times New Roman" w:cs="Times New Roman"/>
              </w:rPr>
              <w:t>. bodu, § 70 ods. 3 písm. i), § 70 ods. 3 písm. m) a § 70 ods. 3 písm. p) návrhu zákona. Vplyvy jednotlivých vykonávacích predpisov budú posudzované a uvedené samostatne v rámci jednotlivých legislatívnych procesov.</w:t>
            </w:r>
          </w:p>
          <w:p w14:paraId="34A81167" w14:textId="77777777" w:rsidR="004534E7" w:rsidRPr="004534E7" w:rsidRDefault="004534E7" w:rsidP="004534E7">
            <w:pPr>
              <w:widowControl/>
              <w:autoSpaceDE/>
              <w:autoSpaceDN/>
              <w:adjustRightInd/>
              <w:jc w:val="both"/>
              <w:rPr>
                <w:rFonts w:ascii="Times New Roman" w:hAnsi="Times New Roman" w:cs="Times New Roman"/>
              </w:rPr>
            </w:pPr>
          </w:p>
          <w:p w14:paraId="2EB0713D"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Návrhom zákona nie je možné jednoznačne kvantifikovať charakter a rozsah celkových príjmov a prínosov, keďže nie je možné konkrétne určiť počet vybraných správnych poplatkov a pokút. Správne poplatky za jednotlivé služby poskytované Ministerstvom dopravy Slovenskej republiky a Dopravným úradom sú nepravidelné.</w:t>
            </w:r>
          </w:p>
          <w:p w14:paraId="41F4FC50" w14:textId="77777777" w:rsidR="004534E7" w:rsidRPr="004534E7" w:rsidRDefault="004534E7" w:rsidP="004534E7">
            <w:pPr>
              <w:widowControl/>
              <w:autoSpaceDE/>
              <w:autoSpaceDN/>
              <w:adjustRightInd/>
              <w:jc w:val="both"/>
              <w:rPr>
                <w:rFonts w:ascii="Times New Roman" w:hAnsi="Times New Roman" w:cs="Times New Roman"/>
              </w:rPr>
            </w:pPr>
          </w:p>
        </w:tc>
      </w:tr>
      <w:tr w:rsidR="004534E7" w:rsidRPr="004534E7" w14:paraId="1B210AEF" w14:textId="77777777" w:rsidTr="008E1375">
        <w:trPr>
          <w:jc w:val="center"/>
        </w:trPr>
        <w:tc>
          <w:tcPr>
            <w:tcW w:w="9176" w:type="dxa"/>
            <w:tcBorders>
              <w:top w:val="single" w:sz="4" w:space="0" w:color="auto"/>
              <w:left w:val="single" w:sz="4" w:space="0" w:color="auto"/>
              <w:bottom w:val="single" w:sz="4" w:space="0" w:color="FFFFFF"/>
              <w:right w:val="single" w:sz="4" w:space="0" w:color="auto"/>
            </w:tcBorders>
            <w:shd w:val="clear" w:color="auto" w:fill="E2E2E2"/>
          </w:tcPr>
          <w:p w14:paraId="4F701D4E"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lastRenderedPageBreak/>
              <w:t>Kontakt na spracovateľa</w:t>
            </w:r>
          </w:p>
        </w:tc>
      </w:tr>
      <w:tr w:rsidR="004534E7" w:rsidRPr="004534E7" w14:paraId="700F86D8" w14:textId="77777777" w:rsidTr="008E1375">
        <w:trPr>
          <w:trHeight w:val="586"/>
          <w:jc w:val="center"/>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DAD453E" w14:textId="77777777" w:rsidR="004534E7" w:rsidRPr="004534E7" w:rsidRDefault="004534E7" w:rsidP="004534E7">
            <w:pPr>
              <w:widowControl/>
              <w:autoSpaceDE/>
              <w:autoSpaceDN/>
              <w:adjustRightInd/>
              <w:rPr>
                <w:rFonts w:ascii="Times New Roman" w:hAnsi="Times New Roman" w:cs="Times New Roman"/>
                <w:i/>
              </w:rPr>
            </w:pPr>
            <w:r w:rsidRPr="004534E7">
              <w:rPr>
                <w:rFonts w:ascii="Times New Roman" w:hAnsi="Times New Roman" w:cs="Times New Roman"/>
                <w:i/>
              </w:rPr>
              <w:t>Uveďte údaje na kontaktnú osobu, ktorú je možné kontaktovať v súvislosti s posúdením vybraných vplyvov.</w:t>
            </w:r>
          </w:p>
          <w:p w14:paraId="5B46543B" w14:textId="0AFF70FF"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Michal Hýsek, sekcia civilného letectva, Ministerstvo dopravy Slovenskej republiky, 02/59494617, </w:t>
            </w:r>
            <w:hyperlink r:id="rId8" w:history="1">
              <w:r w:rsidRPr="004534E7">
                <w:rPr>
                  <w:rFonts w:ascii="Times New Roman" w:hAnsi="Times New Roman" w:cs="Times New Roman"/>
                  <w:color w:val="0563C1" w:themeColor="hyperlink"/>
                  <w:u w:val="single"/>
                </w:rPr>
                <w:t>michal.hysek@mindop.sk</w:t>
              </w:r>
            </w:hyperlink>
          </w:p>
          <w:p w14:paraId="341A4D2D" w14:textId="77777777" w:rsidR="004534E7" w:rsidRPr="004534E7" w:rsidRDefault="004534E7" w:rsidP="004534E7">
            <w:pPr>
              <w:widowControl/>
              <w:autoSpaceDE/>
              <w:autoSpaceDN/>
              <w:adjustRightInd/>
              <w:rPr>
                <w:rFonts w:ascii="Times New Roman" w:hAnsi="Times New Roman" w:cs="Times New Roman"/>
              </w:rPr>
            </w:pPr>
          </w:p>
        </w:tc>
      </w:tr>
      <w:tr w:rsidR="004534E7" w:rsidRPr="004534E7" w14:paraId="2118E6A7" w14:textId="77777777" w:rsidTr="008E1375">
        <w:trPr>
          <w:jc w:val="center"/>
        </w:trPr>
        <w:tc>
          <w:tcPr>
            <w:tcW w:w="9176" w:type="dxa"/>
            <w:tcBorders>
              <w:top w:val="single" w:sz="4" w:space="0" w:color="auto"/>
              <w:left w:val="single" w:sz="4" w:space="0" w:color="auto"/>
              <w:bottom w:val="single" w:sz="4" w:space="0" w:color="FFFFFF"/>
              <w:right w:val="single" w:sz="4" w:space="0" w:color="auto"/>
            </w:tcBorders>
            <w:shd w:val="clear" w:color="auto" w:fill="E2E2E2"/>
          </w:tcPr>
          <w:p w14:paraId="1EB501F5" w14:textId="77777777" w:rsidR="004534E7" w:rsidRPr="004534E7" w:rsidRDefault="004534E7" w:rsidP="00D52577">
            <w:pPr>
              <w:widowControl/>
              <w:numPr>
                <w:ilvl w:val="0"/>
                <w:numId w:val="2"/>
              </w:numPr>
              <w:autoSpaceDE/>
              <w:autoSpaceDN/>
              <w:adjustRightInd/>
              <w:ind w:left="426"/>
              <w:contextualSpacing/>
              <w:rPr>
                <w:rFonts w:ascii="Times New Roman" w:hAnsi="Times New Roman" w:cs="Times New Roman"/>
                <w:b/>
              </w:rPr>
            </w:pPr>
            <w:r w:rsidRPr="004534E7">
              <w:rPr>
                <w:rFonts w:ascii="Times New Roman" w:hAnsi="Times New Roman" w:cs="Times New Roman"/>
                <w:b/>
              </w:rPr>
              <w:t>Zdroje</w:t>
            </w:r>
          </w:p>
        </w:tc>
      </w:tr>
      <w:tr w:rsidR="004534E7" w:rsidRPr="004534E7" w14:paraId="7CA86CAC" w14:textId="77777777" w:rsidTr="008E1375">
        <w:trPr>
          <w:trHeight w:val="401"/>
          <w:jc w:val="center"/>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355558E"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i/>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4534E7">
              <w:rPr>
                <w:rFonts w:ascii="Times New Roman" w:hAnsi="Times New Roman" w:cs="Times New Roman"/>
                <w:sz w:val="24"/>
                <w:szCs w:val="24"/>
              </w:rPr>
              <w:t xml:space="preserve"> </w:t>
            </w:r>
          </w:p>
          <w:p w14:paraId="0BC00DF8"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Na príprave návrhu zákona pracovala pracovná skupina pre letectvo zložená zo zástupcov Ministerstva dopravy Slovenskej republiky, Dopravného úradu, Ministerstva vnútra Slovenskej republiky, akademickej obce, poskytovateľov leteckých navigačných služieb, prevádzkovateľov letísk, prevádzkovateľov lietadiel, leteckých prevádzkovateľov, leteckých dopravcov, výrobcov leteckej techniky, výcvikových organizácií, ako aj zástupcov všeobecného letectva. </w:t>
            </w:r>
          </w:p>
          <w:p w14:paraId="61E48D5A"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Okrem informácií a údajov od uvedených osôb slúžili ako zdroje interné dokumenty Ministerstva dopravy Slovenskej republiky a Dopravného úradu, ako aj poznatky z aplikačnej praxe existujúcej platnej a účinnej právnej úpravy.</w:t>
            </w:r>
          </w:p>
          <w:p w14:paraId="180FA09F"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Pri výpočte výdavkov v rámci vplyvov na rozpočet verejnej správy - poskytovanie príspevku v civilnom letectve na účel </w:t>
            </w:r>
            <w:r w:rsidRPr="004534E7">
              <w:rPr>
                <w:rFonts w:ascii="Times New Roman" w:hAnsi="Times New Roman" w:cs="Times New Roman"/>
                <w:bCs/>
              </w:rPr>
              <w:t xml:space="preserve">spracovanie, zverejňovanie a sprístupňovanie informácií podľa osobitného predpisu iných ako sú produkty leteckých informačných služieb </w:t>
            </w:r>
            <w:r w:rsidRPr="004534E7">
              <w:rPr>
                <w:rFonts w:ascii="Times New Roman" w:hAnsi="Times New Roman" w:cs="Times New Roman"/>
              </w:rPr>
              <w:t xml:space="preserve">boli zohľadnené náklady za poskytovanie leteckej informačnej služby povereným poskytovateľom leteckých informačných služieb </w:t>
            </w:r>
          </w:p>
          <w:p w14:paraId="2A91AEF5" w14:textId="79E373EA"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 xml:space="preserve">Pri výpočte výdavkov v rámci vplyvov na rozpočet verejnej správy - personálne zabezpečenie na plnenie nových úloh a činností a organizačno-materiálne zabezpečenie Ministerstva </w:t>
            </w:r>
            <w:r w:rsidRPr="004534E7">
              <w:rPr>
                <w:rFonts w:ascii="Times New Roman" w:hAnsi="Times New Roman" w:cs="Times New Roman"/>
                <w:bCs/>
              </w:rPr>
              <w:t>dopravy Slovenskej republiky</w:t>
            </w:r>
            <w:r w:rsidRPr="004534E7">
              <w:rPr>
                <w:rFonts w:ascii="Times New Roman" w:hAnsi="Times New Roman" w:cs="Times New Roman"/>
              </w:rPr>
              <w:t xml:space="preserve"> boli zohľadnená náročnosť plnených nových úloh v oblasti týkajúcej sa ohlasovania udalostí v civilnom </w:t>
            </w:r>
            <w:r w:rsidRPr="004534E7">
              <w:rPr>
                <w:rFonts w:ascii="Times New Roman" w:hAnsi="Times New Roman" w:cs="Times New Roman"/>
              </w:rPr>
              <w:lastRenderedPageBreak/>
              <w:t xml:space="preserve">letectve a pôsobnosti orgánu, ktorý dohliada na dodržiavanie zásad kultúry spravodlivosti, ako aj potreba vo vzťahu k tomu, že Ministerstvo dopravy Slovenskej republiky bude správcom a prevádzkovateľom národného systému podľa § </w:t>
            </w:r>
            <w:r w:rsidR="00A005CA">
              <w:rPr>
                <w:rFonts w:ascii="Times New Roman" w:hAnsi="Times New Roman" w:cs="Times New Roman"/>
              </w:rPr>
              <w:t>12</w:t>
            </w:r>
            <w:r w:rsidR="00A005CA" w:rsidRPr="004534E7">
              <w:rPr>
                <w:rFonts w:ascii="Times New Roman" w:hAnsi="Times New Roman" w:cs="Times New Roman"/>
              </w:rPr>
              <w:t xml:space="preserve"> </w:t>
            </w:r>
            <w:r w:rsidRPr="004534E7">
              <w:rPr>
                <w:rFonts w:ascii="Times New Roman" w:hAnsi="Times New Roman" w:cs="Times New Roman"/>
              </w:rPr>
              <w:t>ods. 9 návrhu zákona.</w:t>
            </w:r>
          </w:p>
          <w:p w14:paraId="31F1B383" w14:textId="049EA222"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Pri výpočte výdavkov v rámci vplyvov na rozpočet verejnej správy - informatizácia (prevádzka systému na poskytovanie „všetkých“ informácií potrebných pre civilné letectvo) boli zohľadnené výstupy z analýzy CBA, ktorá bola vypracované k projekt rozvoja IT: Vybudovanie integrovaného informačného systému na poskytovanie leteckých informácií (</w:t>
            </w:r>
            <w:hyperlink r:id="rId9" w:history="1">
              <w:r w:rsidRPr="004534E7">
                <w:rPr>
                  <w:rFonts w:ascii="Times New Roman" w:hAnsi="Times New Roman" w:cs="Times New Roman"/>
                  <w:color w:val="0563C1" w:themeColor="hyperlink"/>
                  <w:u w:val="single"/>
                </w:rPr>
                <w:t>https://metais.vicepremier.gov.sk/detail/Projekt/66ca0dfd-fe18-46cd-940a-6448b3960c0c/cimaster?tab=basicForm</w:t>
              </w:r>
            </w:hyperlink>
            <w:r w:rsidRPr="004534E7">
              <w:rPr>
                <w:rFonts w:ascii="Times New Roman" w:hAnsi="Times New Roman" w:cs="Times New Roman"/>
              </w:rPr>
              <w:t xml:space="preserve">). </w:t>
            </w:r>
          </w:p>
          <w:p w14:paraId="20807F82" w14:textId="77777777" w:rsidR="004534E7" w:rsidRPr="004534E7" w:rsidRDefault="004534E7" w:rsidP="004534E7">
            <w:pPr>
              <w:widowControl/>
              <w:autoSpaceDE/>
              <w:autoSpaceDN/>
              <w:adjustRightInd/>
              <w:rPr>
                <w:rFonts w:ascii="Times New Roman" w:hAnsi="Times New Roman" w:cs="Times New Roman"/>
                <w:b/>
              </w:rPr>
            </w:pPr>
          </w:p>
        </w:tc>
      </w:tr>
      <w:tr w:rsidR="004534E7" w:rsidRPr="004534E7" w14:paraId="2FFDFCDB" w14:textId="77777777" w:rsidTr="008E1375">
        <w:trPr>
          <w:jc w:val="center"/>
        </w:trPr>
        <w:tc>
          <w:tcPr>
            <w:tcW w:w="9176" w:type="dxa"/>
            <w:tcBorders>
              <w:top w:val="single" w:sz="4" w:space="0" w:color="auto"/>
              <w:left w:val="single" w:sz="4" w:space="0" w:color="auto"/>
              <w:bottom w:val="single" w:sz="4" w:space="0" w:color="FFFFFF"/>
              <w:right w:val="single" w:sz="4" w:space="0" w:color="auto"/>
            </w:tcBorders>
            <w:shd w:val="clear" w:color="auto" w:fill="E2E2E2"/>
          </w:tcPr>
          <w:p w14:paraId="645E0981" w14:textId="77777777" w:rsidR="004534E7" w:rsidRPr="004534E7" w:rsidRDefault="004534E7" w:rsidP="00D52577">
            <w:pPr>
              <w:widowControl/>
              <w:numPr>
                <w:ilvl w:val="0"/>
                <w:numId w:val="2"/>
              </w:numPr>
              <w:autoSpaceDE/>
              <w:autoSpaceDN/>
              <w:adjustRightInd/>
              <w:ind w:left="447" w:hanging="425"/>
              <w:contextualSpacing/>
              <w:rPr>
                <w:rFonts w:ascii="Times New Roman" w:hAnsi="Times New Roman" w:cs="Times New Roman"/>
                <w:b/>
              </w:rPr>
            </w:pPr>
            <w:r w:rsidRPr="004534E7">
              <w:rPr>
                <w:rFonts w:ascii="Times New Roman" w:hAnsi="Times New Roman" w:cs="Times New Roman"/>
                <w:b/>
              </w:rPr>
              <w:lastRenderedPageBreak/>
              <w:t>Stanovisko Komisie na posudzovanie vybraných vplyvov z PPK č. ..........</w:t>
            </w:r>
            <w:r w:rsidRPr="004534E7">
              <w:rPr>
                <w:rFonts w:ascii="Times New Roman" w:hAnsi="Times New Roman" w:cs="Times New Roman"/>
              </w:rPr>
              <w:t xml:space="preserve"> </w:t>
            </w:r>
          </w:p>
          <w:p w14:paraId="069F7FFF" w14:textId="77777777" w:rsidR="004534E7" w:rsidRPr="004534E7" w:rsidRDefault="004534E7" w:rsidP="004534E7">
            <w:pPr>
              <w:widowControl/>
              <w:autoSpaceDE/>
              <w:autoSpaceDN/>
              <w:adjustRightInd/>
              <w:ind w:left="502"/>
              <w:rPr>
                <w:rFonts w:ascii="Times New Roman" w:hAnsi="Times New Roman" w:cs="Times New Roman"/>
                <w:b/>
              </w:rPr>
            </w:pPr>
            <w:r w:rsidRPr="004534E7">
              <w:rPr>
                <w:rFonts w:ascii="Times New Roman" w:hAnsi="Times New Roman" w:cs="Times New Roman"/>
              </w:rPr>
              <w:t>(v prípade, ak sa uskutočnilo v zmysle bodu 8.1 Jednotnej metodiky)</w:t>
            </w:r>
          </w:p>
        </w:tc>
      </w:tr>
      <w:tr w:rsidR="004534E7" w:rsidRPr="004534E7" w14:paraId="59D0BDDC" w14:textId="77777777" w:rsidTr="008E1375">
        <w:trPr>
          <w:trHeight w:val="70"/>
          <w:jc w:val="center"/>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DDA1F45" w14:textId="77777777" w:rsidR="004534E7" w:rsidRPr="004534E7" w:rsidRDefault="004534E7" w:rsidP="004534E7">
            <w:pPr>
              <w:widowControl/>
              <w:autoSpaceDE/>
              <w:autoSpaceDN/>
              <w:adjustRightInd/>
              <w:rPr>
                <w:rFonts w:ascii="Times New Roman" w:hAnsi="Times New Roman" w:cs="Times New Roman"/>
                <w:b/>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534E7" w:rsidRPr="004534E7" w14:paraId="45398E06" w14:textId="77777777" w:rsidTr="004534E7">
              <w:trPr>
                <w:trHeight w:val="396"/>
              </w:trPr>
              <w:tc>
                <w:tcPr>
                  <w:tcW w:w="2552" w:type="dxa"/>
                </w:tcPr>
                <w:p w14:paraId="73EE7F5E" w14:textId="77777777" w:rsidR="004534E7" w:rsidRPr="004534E7" w:rsidRDefault="0068151D" w:rsidP="004534E7">
                  <w:pPr>
                    <w:widowControl/>
                    <w:autoSpaceDE/>
                    <w:autoSpaceDN/>
                    <w:adjustRightInd/>
                    <w:rPr>
                      <w:rFonts w:ascii="Times New Roman" w:hAnsi="Times New Roman" w:cs="Times New Roman"/>
                      <w:b/>
                    </w:rPr>
                  </w:pPr>
                  <w:sdt>
                    <w:sdtPr>
                      <w:rPr>
                        <w:b/>
                      </w:rPr>
                      <w:id w:val="-1874910888"/>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Súhlasné </w:t>
                  </w:r>
                </w:p>
              </w:tc>
              <w:tc>
                <w:tcPr>
                  <w:tcW w:w="3827" w:type="dxa"/>
                </w:tcPr>
                <w:p w14:paraId="1F99292B" w14:textId="77777777" w:rsidR="004534E7" w:rsidRPr="004534E7" w:rsidRDefault="0068151D" w:rsidP="004534E7">
                  <w:pPr>
                    <w:widowControl/>
                    <w:autoSpaceDE/>
                    <w:autoSpaceDN/>
                    <w:adjustRightInd/>
                    <w:rPr>
                      <w:rFonts w:ascii="Times New Roman" w:hAnsi="Times New Roman" w:cs="Times New Roman"/>
                      <w:b/>
                    </w:rPr>
                  </w:pPr>
                  <w:sdt>
                    <w:sdtPr>
                      <w:rPr>
                        <w:b/>
                      </w:rPr>
                      <w:id w:val="1697888127"/>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Súhlasné s návrhom na dopracovanie</w:t>
                  </w:r>
                </w:p>
              </w:tc>
              <w:tc>
                <w:tcPr>
                  <w:tcW w:w="2534" w:type="dxa"/>
                </w:tcPr>
                <w:p w14:paraId="51CD1F60" w14:textId="77777777" w:rsidR="004534E7" w:rsidRPr="004534E7" w:rsidRDefault="0068151D" w:rsidP="004534E7">
                  <w:pPr>
                    <w:widowControl/>
                    <w:autoSpaceDE/>
                    <w:autoSpaceDN/>
                    <w:adjustRightInd/>
                    <w:ind w:right="459"/>
                    <w:rPr>
                      <w:rFonts w:ascii="Times New Roman" w:hAnsi="Times New Roman" w:cs="Times New Roman"/>
                      <w:b/>
                    </w:rPr>
                  </w:pPr>
                  <w:sdt>
                    <w:sdtPr>
                      <w:rPr>
                        <w:b/>
                      </w:rPr>
                      <w:id w:val="-647822913"/>
                      <w14:checkbox>
                        <w14:checked w14:val="1"/>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Nesúhlasné</w:t>
                  </w:r>
                </w:p>
              </w:tc>
            </w:tr>
          </w:tbl>
          <w:p w14:paraId="4C0A6873" w14:textId="77777777" w:rsidR="004534E7" w:rsidRPr="004534E7" w:rsidRDefault="004534E7" w:rsidP="004534E7">
            <w:pPr>
              <w:widowControl/>
              <w:autoSpaceDE/>
              <w:autoSpaceDN/>
              <w:adjustRightInd/>
              <w:jc w:val="both"/>
              <w:rPr>
                <w:rFonts w:ascii="Times New Roman" w:hAnsi="Times New Roman" w:cs="Times New Roman"/>
                <w:b/>
              </w:rPr>
            </w:pPr>
            <w:r w:rsidRPr="004534E7">
              <w:rPr>
                <w:rFonts w:ascii="Times New Roman" w:hAnsi="Times New Roman" w:cs="Times New Roman"/>
                <w:b/>
              </w:rPr>
              <w:t>Uveďte pripomienky zo stanoviska Komisie z časti II. spolu s Vaším vyhodnotením:</w:t>
            </w:r>
          </w:p>
          <w:p w14:paraId="4655EFAD" w14:textId="77777777" w:rsidR="004534E7" w:rsidRPr="004534E7" w:rsidRDefault="004534E7" w:rsidP="004534E7">
            <w:pPr>
              <w:widowControl/>
              <w:autoSpaceDE/>
              <w:autoSpaceDN/>
              <w:adjustRightInd/>
              <w:rPr>
                <w:rFonts w:ascii="Times New Roman" w:hAnsi="Times New Roman" w:cs="Times New Roman"/>
                <w:b/>
              </w:rPr>
            </w:pPr>
          </w:p>
          <w:p w14:paraId="69D888E7" w14:textId="77777777" w:rsidR="004534E7" w:rsidRPr="004534E7" w:rsidRDefault="004534E7" w:rsidP="004534E7">
            <w:pPr>
              <w:widowControl/>
              <w:autoSpaceDE/>
              <w:autoSpaceDN/>
              <w:adjustRightInd/>
              <w:jc w:val="both"/>
              <w:rPr>
                <w:rFonts w:ascii="Times New Roman" w:hAnsi="Times New Roman" w:cs="Times New Roman"/>
                <w:b/>
                <w:bCs/>
              </w:rPr>
            </w:pPr>
            <w:r w:rsidRPr="004534E7">
              <w:rPr>
                <w:rFonts w:ascii="Times New Roman" w:hAnsi="Times New Roman" w:cs="Times New Roman"/>
                <w:b/>
                <w:bCs/>
              </w:rPr>
              <w:t>K vplyvom na podnikateľské prostredie</w:t>
            </w:r>
          </w:p>
          <w:p w14:paraId="3308E394"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Komisia žiada predkladateľa o priloženie Kalkulačky nákladov.</w:t>
            </w:r>
          </w:p>
          <w:p w14:paraId="770F808D"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u w:val="single"/>
              </w:rPr>
              <w:t>Odôvodnenie:</w:t>
            </w:r>
            <w:r w:rsidRPr="004534E7">
              <w:rPr>
                <w:rFonts w:ascii="Times New Roman" w:hAnsi="Times New Roman" w:cs="Times New Roman"/>
              </w:rPr>
              <w:t xml:space="preserve"> V zmysle aktuálnej Jednotnej metodiky na posudzovanie vybraných vplyvov je Kalkulačka nákladov povinnou súčasťou Analýzy vplyvov na podnikateľské prostredie.</w:t>
            </w:r>
          </w:p>
          <w:p w14:paraId="28C38E9F" w14:textId="77777777" w:rsidR="004534E7" w:rsidRPr="004534E7" w:rsidRDefault="004534E7" w:rsidP="004534E7">
            <w:pPr>
              <w:widowControl/>
              <w:autoSpaceDE/>
              <w:autoSpaceDN/>
              <w:adjustRightInd/>
              <w:jc w:val="both"/>
              <w:rPr>
                <w:rFonts w:ascii="Times New Roman" w:hAnsi="Times New Roman" w:cs="Times New Roman"/>
              </w:rPr>
            </w:pPr>
          </w:p>
          <w:p w14:paraId="714324BA"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37E4F1E6"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Pripomienka akceptovaná. Kalkulačka nákladov bude priložená v rámci ďalšieho legislatívneho procesu.</w:t>
            </w:r>
          </w:p>
          <w:p w14:paraId="6520E7FC" w14:textId="77777777" w:rsidR="004534E7" w:rsidRPr="004534E7" w:rsidRDefault="004534E7" w:rsidP="004534E7">
            <w:pPr>
              <w:widowControl/>
              <w:autoSpaceDE/>
              <w:autoSpaceDN/>
              <w:adjustRightInd/>
              <w:jc w:val="both"/>
              <w:rPr>
                <w:rFonts w:ascii="Times New Roman" w:hAnsi="Times New Roman" w:cs="Times New Roman"/>
                <w:i/>
              </w:rPr>
            </w:pPr>
          </w:p>
          <w:p w14:paraId="3A7089CF" w14:textId="77777777" w:rsidR="004534E7" w:rsidRPr="004534E7" w:rsidRDefault="004534E7" w:rsidP="004534E7">
            <w:pPr>
              <w:widowControl/>
              <w:autoSpaceDE/>
              <w:autoSpaceDN/>
              <w:adjustRightInd/>
              <w:jc w:val="both"/>
              <w:rPr>
                <w:rFonts w:ascii="Times New Roman" w:hAnsi="Times New Roman" w:cs="Times New Roman"/>
                <w:i/>
              </w:rPr>
            </w:pPr>
          </w:p>
          <w:p w14:paraId="0A63AD2F"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Komisia predkladateľa v Analýze vplyvov na podnikateľské prostredie o doplnenie jednotlivých počtov dotknutých subjektov. Dôležitou súčasťou časti 3.1. Analýzy sú doplňujúce informácie k spôsobu výpočtu vplyvov jednotlivých regulácií a uvedenie zdroja, z ktorého predkladateľ čerpal pri spracovaní výpočtov.</w:t>
            </w:r>
          </w:p>
          <w:p w14:paraId="2CF79587"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u w:val="single"/>
              </w:rPr>
              <w:t>Odôvodnenie:</w:t>
            </w:r>
            <w:r w:rsidRPr="004534E7">
              <w:rPr>
                <w:rFonts w:ascii="Times New Roman" w:hAnsi="Times New Roman" w:cs="Times New Roman"/>
              </w:rPr>
              <w:t xml:space="preserve"> Pri kvantifikáciách vplyvov na podnikateľské prostredie predkladateľ využíva Kalkulačku nákladov, kde je potrebné zadať počet dotknutých subjektov a následne skopírovať údaje z Kalkulačka nákladov do Analýzy vplyvov na podnikateľské prostredie. V prípade potreby konzultácií pri vypĺňaní Kalkulačky nákladov či Analýzy vplyvov na podnikateľské prostredie môžete kontaktovať mailom kolegov na adrese 1in2out@mhsr.sk.</w:t>
            </w:r>
          </w:p>
          <w:p w14:paraId="31303163" w14:textId="77777777" w:rsidR="004534E7" w:rsidRPr="004534E7" w:rsidRDefault="004534E7" w:rsidP="004534E7">
            <w:pPr>
              <w:widowControl/>
              <w:autoSpaceDE/>
              <w:autoSpaceDN/>
              <w:adjustRightInd/>
              <w:jc w:val="both"/>
              <w:rPr>
                <w:rFonts w:ascii="Times New Roman" w:hAnsi="Times New Roman" w:cs="Times New Roman"/>
              </w:rPr>
            </w:pPr>
          </w:p>
          <w:p w14:paraId="20E37889"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Vyjadrenie Ministerstva dopravy a výstavby Slovenskej republiky:</w:t>
            </w:r>
          </w:p>
          <w:p w14:paraId="5193E3E1"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Vzhľadom na skutočnosť, že vo väčšine prípadov nie je možné určiť počet subjektov (ani na základe existujúcich dostupných štatistických údajov a ani na základe expertného odhadu), pri výpočte vplyvov na podnikateľské prostredie bol využitý modelový príklad, t. j. vplyv na jeden subjekt.</w:t>
            </w:r>
          </w:p>
          <w:p w14:paraId="319A0CD9" w14:textId="77777777" w:rsidR="004534E7" w:rsidRPr="004534E7" w:rsidRDefault="004534E7" w:rsidP="004534E7">
            <w:pPr>
              <w:widowControl/>
              <w:autoSpaceDE/>
              <w:autoSpaceDN/>
              <w:adjustRightInd/>
              <w:jc w:val="both"/>
              <w:rPr>
                <w:rFonts w:ascii="Times New Roman" w:hAnsi="Times New Roman" w:cs="Times New Roman"/>
                <w:i/>
              </w:rPr>
            </w:pPr>
          </w:p>
          <w:p w14:paraId="7DEBC010" w14:textId="77777777" w:rsidR="004534E7" w:rsidRPr="004534E7" w:rsidRDefault="004534E7" w:rsidP="004534E7">
            <w:pPr>
              <w:widowControl/>
              <w:autoSpaceDE/>
              <w:autoSpaceDN/>
              <w:adjustRightInd/>
              <w:jc w:val="both"/>
              <w:rPr>
                <w:rFonts w:ascii="Times New Roman" w:hAnsi="Times New Roman" w:cs="Times New Roman"/>
              </w:rPr>
            </w:pPr>
          </w:p>
          <w:p w14:paraId="583420D8"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Komisia žiada predkladateľa o doplnenie vplyvov na podnikateľské prostredie v Analýze vplyvov na podnikateľské prostredie.</w:t>
            </w:r>
          </w:p>
          <w:p w14:paraId="62DCE232"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u w:val="single"/>
              </w:rPr>
              <w:t>Odôvodnenie:</w:t>
            </w:r>
            <w:r w:rsidRPr="004534E7">
              <w:rPr>
                <w:rFonts w:ascii="Times New Roman" w:hAnsi="Times New Roman" w:cs="Times New Roman"/>
              </w:rPr>
              <w:t xml:space="preserve"> Predkladateľ neuviedol niektoré vplyvy na podnikateľské prostredie, ktoré je potrebné opísať v Analýze. Ide napr. o ustanovenie nových podmienok na vydávanie osvedčení pre palubných sprievodcov (§ 9), registračnú povinnosť prevádzkovateľa bezpilotného lietadla (§ 16), povinnosť vypracovania žiadosti o udelenie prevádzkového povolenia na prevádzku bezpilotného leteckého systému (§ 16), povinnosť uzavretia zmluvy o poistený zodpovednosti za škodu spôsobenú prevádzkou bezpilotného leteckého systému (§ 17), ...</w:t>
            </w:r>
          </w:p>
          <w:p w14:paraId="4EDE8F4D" w14:textId="77777777" w:rsidR="004534E7" w:rsidRPr="004534E7" w:rsidRDefault="004534E7" w:rsidP="004534E7">
            <w:pPr>
              <w:widowControl/>
              <w:autoSpaceDE/>
              <w:autoSpaceDN/>
              <w:adjustRightInd/>
              <w:jc w:val="both"/>
              <w:rPr>
                <w:rFonts w:ascii="Times New Roman" w:hAnsi="Times New Roman" w:cs="Times New Roman"/>
              </w:rPr>
            </w:pPr>
          </w:p>
          <w:p w14:paraId="4B2C4F78"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Vyjadrenie Ministerstva dopravy a výstavby Slovenskej republiky:</w:t>
            </w:r>
          </w:p>
          <w:p w14:paraId="7DF187E8"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Analýza vplyvov na podnikateľské prostredie bola doplnená.</w:t>
            </w:r>
          </w:p>
          <w:p w14:paraId="35F7BCE7" w14:textId="77777777" w:rsidR="004534E7" w:rsidRPr="004534E7" w:rsidRDefault="004534E7" w:rsidP="004534E7">
            <w:pPr>
              <w:widowControl/>
              <w:autoSpaceDE/>
              <w:autoSpaceDN/>
              <w:adjustRightInd/>
              <w:jc w:val="both"/>
              <w:rPr>
                <w:rFonts w:ascii="Times New Roman" w:hAnsi="Times New Roman" w:cs="Times New Roman"/>
                <w:i/>
              </w:rPr>
            </w:pPr>
          </w:p>
          <w:p w14:paraId="7C16B9DD" w14:textId="77777777" w:rsidR="004534E7" w:rsidRPr="004534E7" w:rsidRDefault="004534E7" w:rsidP="004534E7">
            <w:pPr>
              <w:widowControl/>
              <w:autoSpaceDE/>
              <w:autoSpaceDN/>
              <w:adjustRightInd/>
              <w:jc w:val="both"/>
              <w:rPr>
                <w:rFonts w:ascii="Times New Roman" w:hAnsi="Times New Roman" w:cs="Times New Roman"/>
              </w:rPr>
            </w:pPr>
          </w:p>
          <w:p w14:paraId="0EE54C39"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lastRenderedPageBreak/>
              <w:t>Komisia odporúča predkladateľovi v Analýze vplyvov na podnikateľské prostredie v časti 3.2 doplniť vyhodnotenie konzultácií.</w:t>
            </w:r>
          </w:p>
          <w:p w14:paraId="0DA9E0C8"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u w:val="single"/>
              </w:rPr>
              <w:t>Odôvodnenie:</w:t>
            </w:r>
            <w:r w:rsidRPr="004534E7">
              <w:rPr>
                <w:rFonts w:ascii="Times New Roman" w:hAnsi="Times New Roman" w:cs="Times New Roman"/>
              </w:rPr>
              <w:t xml:space="preserve"> V zmysle Jednotnej metodiky na posudzovanie vybraných vplyvov je potrebné v tejto časti uviesť informácie o účastníkoch konzultácií, forme a dĺžke konzultácií, diskutovaných témach, návrhoch konzultovaných strán a výsledku konzultácií. </w:t>
            </w:r>
          </w:p>
          <w:p w14:paraId="4921035D" w14:textId="77777777" w:rsidR="004534E7" w:rsidRPr="004534E7" w:rsidRDefault="004534E7" w:rsidP="004534E7">
            <w:pPr>
              <w:widowControl/>
              <w:autoSpaceDE/>
              <w:autoSpaceDN/>
              <w:adjustRightInd/>
              <w:jc w:val="both"/>
              <w:rPr>
                <w:rFonts w:ascii="Times New Roman" w:hAnsi="Times New Roman" w:cs="Times New Roman"/>
              </w:rPr>
            </w:pPr>
          </w:p>
          <w:p w14:paraId="128AF528"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Vyjadrenie Ministerstva dopravy a výstavby Slovenskej republiky:</w:t>
            </w:r>
          </w:p>
          <w:p w14:paraId="77EBC85C"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Informácie vo vzťahu konzultáciám boli doplnené.</w:t>
            </w:r>
          </w:p>
          <w:p w14:paraId="2B72608B" w14:textId="77777777" w:rsidR="004534E7" w:rsidRPr="004534E7" w:rsidRDefault="004534E7" w:rsidP="004534E7">
            <w:pPr>
              <w:widowControl/>
              <w:autoSpaceDE/>
              <w:autoSpaceDN/>
              <w:adjustRightInd/>
              <w:jc w:val="both"/>
              <w:rPr>
                <w:rFonts w:ascii="Times New Roman" w:hAnsi="Times New Roman" w:cs="Times New Roman"/>
              </w:rPr>
            </w:pPr>
          </w:p>
          <w:p w14:paraId="5DEE765B" w14:textId="77777777" w:rsidR="004534E7" w:rsidRPr="004534E7" w:rsidRDefault="004534E7" w:rsidP="004534E7">
            <w:pPr>
              <w:widowControl/>
              <w:autoSpaceDE/>
              <w:autoSpaceDN/>
              <w:adjustRightInd/>
              <w:jc w:val="both"/>
              <w:rPr>
                <w:rFonts w:ascii="Times New Roman" w:hAnsi="Times New Roman" w:cs="Times New Roman"/>
              </w:rPr>
            </w:pPr>
          </w:p>
          <w:p w14:paraId="203F744D"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rPr>
              <w:t>Komisia odporúča predkladateľovi v Analýze vplyvov na podnikateľské prostredie v časti 3.4 doplniť výšku sankcií.</w:t>
            </w:r>
          </w:p>
          <w:p w14:paraId="3D5D6F63" w14:textId="77777777" w:rsidR="004534E7" w:rsidRPr="004534E7" w:rsidRDefault="004534E7" w:rsidP="004534E7">
            <w:pPr>
              <w:widowControl/>
              <w:autoSpaceDE/>
              <w:autoSpaceDN/>
              <w:adjustRightInd/>
              <w:jc w:val="both"/>
              <w:rPr>
                <w:rFonts w:ascii="Times New Roman" w:hAnsi="Times New Roman" w:cs="Times New Roman"/>
              </w:rPr>
            </w:pPr>
            <w:r w:rsidRPr="004534E7">
              <w:rPr>
                <w:rFonts w:ascii="Times New Roman" w:hAnsi="Times New Roman" w:cs="Times New Roman"/>
                <w:u w:val="single"/>
              </w:rPr>
              <w:t>Odôvodnenie:</w:t>
            </w:r>
            <w:r w:rsidRPr="004534E7">
              <w:rPr>
                <w:rFonts w:ascii="Times New Roman" w:hAnsi="Times New Roman" w:cs="Times New Roman"/>
              </w:rPr>
              <w:t xml:space="preserve"> Pri sankciách je potrebné uviesť aj informáciu v akej výške môžu byť podnikateľské subjekty sankcionované pri porušení ustanovení.  </w:t>
            </w:r>
          </w:p>
          <w:p w14:paraId="4486F265" w14:textId="77777777" w:rsidR="004534E7" w:rsidRPr="004534E7" w:rsidRDefault="004534E7" w:rsidP="004534E7">
            <w:pPr>
              <w:widowControl/>
              <w:autoSpaceDE/>
              <w:autoSpaceDN/>
              <w:adjustRightInd/>
              <w:jc w:val="both"/>
              <w:rPr>
                <w:rFonts w:ascii="Times New Roman" w:hAnsi="Times New Roman" w:cs="Times New Roman"/>
                <w:bCs/>
              </w:rPr>
            </w:pPr>
          </w:p>
          <w:p w14:paraId="080DE6D5"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Vyjadrenie Ministerstva dopravy a výstavby Slovenskej republiky:</w:t>
            </w:r>
          </w:p>
          <w:p w14:paraId="185D4090"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Informácie vo vzťahu k sankciám boli doplnené.</w:t>
            </w:r>
          </w:p>
          <w:p w14:paraId="4C829D38" w14:textId="77777777" w:rsidR="004534E7" w:rsidRPr="004534E7" w:rsidRDefault="004534E7" w:rsidP="004534E7">
            <w:pPr>
              <w:widowControl/>
              <w:autoSpaceDE/>
              <w:autoSpaceDN/>
              <w:adjustRightInd/>
              <w:jc w:val="both"/>
              <w:rPr>
                <w:rFonts w:ascii="Times New Roman" w:hAnsi="Times New Roman" w:cs="Times New Roman"/>
                <w:bCs/>
              </w:rPr>
            </w:pPr>
          </w:p>
          <w:p w14:paraId="49D63D11" w14:textId="77777777" w:rsidR="004534E7" w:rsidRPr="004534E7" w:rsidRDefault="004534E7" w:rsidP="004534E7">
            <w:pPr>
              <w:widowControl/>
              <w:autoSpaceDE/>
              <w:autoSpaceDN/>
              <w:adjustRightInd/>
              <w:jc w:val="both"/>
              <w:rPr>
                <w:rFonts w:ascii="Times New Roman" w:hAnsi="Times New Roman" w:cs="Times New Roman"/>
                <w:b/>
                <w:bCs/>
              </w:rPr>
            </w:pPr>
            <w:r w:rsidRPr="004534E7">
              <w:rPr>
                <w:rFonts w:ascii="Times New Roman" w:hAnsi="Times New Roman" w:cs="Times New Roman"/>
                <w:b/>
                <w:bCs/>
              </w:rPr>
              <w:t>K vplyvom na rozpočet verejnej správy</w:t>
            </w:r>
          </w:p>
          <w:p w14:paraId="3AF19935"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V doložke vybraných vplyvov v bode 9. sú uvedené negatívne vplyvy na rozpočet verejnej správy, ktoré nie sú rozpočtovo zabezpečené. V poznámke je uvedené, že vzhľadom na aplikačnú prax dochádza k úprave správnych poplatkov, niektoré sa podrobnejšie rozčleňujú, resp. vypúšťajú, pričom predkladateľ uvádza, že „Návrhom zákona nie je možné jednoznačne kvantifikovať charakter a rozsah celkových príjmov a prínosov, keďže nie je možné konkrétne určiť počet vybraných správnych poplatkov a pokút. Správne poplatky za jednotlivé služby poskytované Ministerstvom dopravy a výstavby Slovenskej republiky a Dopravným úradom sú nepravidelné.“. Vzhľadom na navrhované úpravy správnych poplatkov ako aj navrhované sankcie je potrebné v doložke vybraných vplyvov označiť aj pozitívny vplyv na rozpočet verejnej správy. </w:t>
            </w:r>
          </w:p>
          <w:p w14:paraId="618F4C89"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51780C25"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0576C242"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akceptovaná. Pozitívny vplyv vyznačený.</w:t>
            </w:r>
          </w:p>
          <w:p w14:paraId="38071726"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030FD6FD"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11B754A5"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Predkladateľ v doložke vybraných vplyvov v bode 9. uvádza, že návrh je bez vplyvu na rozpočty územnej samosprávy. V návrhu sa však napr. podľa § 54 ods. 4 ukladajú povinnosti aj územnej samospráve. Podľa dôvodovej správy však nie je zrejmé, či ide o existujúce povinnosti alebo návrh zákona samospráve ukladá povinnosti nové. V prípade, že ide o nové povinnosti je podľa znenia  čl. 6  ods. 2 ústavného zákona č. 493/20011 Z. z. o rozpočtovej zodpovednosti potrebné, aby štát na plnenie novouložených povinností súčasne zabezpečil obci alebo vyššiemu územnému celku zodpovedajúce finančné prostriedky. Uvedené je potrebné zohľadniť v doložke vybraných vplyvov. Zároveň je v tejto súvislosti potrebné uvedené vplyvy kvantifikovať v zmysle § 33 ods. 1 zákona č. 523/2004 Z. z.  o rozpočtových pravidlách verejnej správy a o zmene a doplnení niektorých zákonov v znení neskorších predpisov, kde platí, že pri návrhoch zákonov a ďalších všeobecne záväzných právnych predpisov, opatrení ústredných orgánov štátnej správy a iných materiálov predkladaných na rokovanie vlády a Národnej rady musia byť uvedené a zdôvodnené ich predpokladané finančné dôsledky na rozpočet verejnej správy a predpokladané dôsledky na dodržanie limitu verejných výdavkov, a to nielen na bežný rok, ale aj na tri nasledujúce rozpočtové roky. Spolu s tým musia byť uvedené aj návrhy na úhradu zvýšených výdavkov alebo na úhradu úbytku príjmov.</w:t>
            </w:r>
          </w:p>
          <w:p w14:paraId="41370247"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765F4172"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3F5EA295"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neakceptovaná. Nejde o novú povinnosť. Predmetná povinnosť je uvedená už v súčasnosti účinnom zákone č. 143/1998 Z. z., konkrétne v § 17 ods. 3.</w:t>
            </w:r>
          </w:p>
          <w:p w14:paraId="2C9004D3"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C15CC33"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5B47872F" w14:textId="77777777" w:rsidR="004534E7" w:rsidRPr="004534E7" w:rsidRDefault="004534E7" w:rsidP="004534E7">
            <w:pPr>
              <w:keepNext/>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lastRenderedPageBreak/>
              <w:t xml:space="preserve">V analýze vplyvov na rozpočet verejnej správy predkladateľ uvádza rozpočtovo nekryté negatívne vplyvy na rozpočet verejnej správy, a to na: </w:t>
            </w:r>
          </w:p>
          <w:p w14:paraId="6219FAED"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 poskytovanie príspevku v civilnom letectve na nové účely (na rok 2024 v sume 330 tis. eur, na rok 2025 v sume 375 tis. eur), </w:t>
            </w:r>
          </w:p>
          <w:p w14:paraId="19BC42AC"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personálne zabezpečenie na plnenie nových úloh - 4 noví zamestnanci (osobné výdavky na rok 2023 v sume 78,1 tis. eur, na rok 2024 v sume 80,5 tis. eur a 2025 v sume 82,9 tis. eur), v zmysle bodu 2.1.1 analýzy funkčné miesta na plnenie úloh MDV SR budú riešené v rámci limitu počtu zamestnancov MDV SR</w:t>
            </w:r>
          </w:p>
          <w:p w14:paraId="66567B87"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organizačno-materiálne zabezpečenie plnenia nových úloh MDV SR (na rok 2023 v sume 12 tis. eur),</w:t>
            </w:r>
          </w:p>
          <w:p w14:paraId="1ECDC8FB"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 informatizácia - prevádzka systému na poskytovanie „všetkých“ informácií potrebných pre civilné letectvo (na rok 2023 v sume 100 tis. eur, na rok 2024 v sume 530 tis. eur a na rok 2025 v sume 550 tis. eur). </w:t>
            </w:r>
          </w:p>
          <w:p w14:paraId="57A3FDFA"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Celkové rozpočtovo nekryté vplyvy na rozpočet verejnej správy sú na rok 2023 v sume 190 tis. eur, na rok 2024 v sume 940 tis. eur a na rok 2025 v sume 1,01 mil. eur. V tab. č. 1 analýzy sú tieto nekryté výdavky nesprávne uvedené so záporným znamienkom, čo Komisia žiada upraviť. Zároveň Komisia nesúhlasí s materiálom, ktorý zakladá nekrytý vplyv na rozpočet verejnej správy. Komisia žiada prepracovať doložku vybraných vplyvov a analýzu vplyvov tak, aby všetky výdavky súvisiace s plnením úloh vyplývajúcich s predmetného návrhu zákona (vrátane osobných výdavkov) boli zabezpečené v rámci schválených limitov výdavkov kapitoly MDV SR na príslušné rozpočtové obdobie bez dodatočných požiadaviek na rozpočet verejnej správy. </w:t>
            </w:r>
          </w:p>
          <w:p w14:paraId="495353E2"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1CC5ECCE"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01A5D4B"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k nesprávnemu označeniu nekrytých výdavkov akceptovaná. Záporné znamienko bolo vypustené.</w:t>
            </w:r>
          </w:p>
          <w:p w14:paraId="3E7A0ADF"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6AFFD3F7"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7373AB74"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V súvislosti s navrhovaným rozšírením účelov poskytovania príspevku v civilnom letectve o účel „spracovanie, zverejňovanie a sprístupňovanie informácií podľa osobitného predpisu iných ako sú produkty leteckých informačných služieb“ a „riešenie situácie spôsobenej nepredvídateľnými okolnosťami alebo vyššou mocou vo vzťahu k poskytovaniu letových prevádzkových služieb a súvisiacich činností“ a požiadavkou na zabezpečenie zvýšenia výdavkov na poskytovanie príspevku, Komisia žiada do analýzy vplyvov na rozpočet doplniť zdroje vstupných hodnôt a prepočty, ktoré boli použité pri kvantifikácii vplyvu (na rok 2024 v sume 330 tis. eur, na rok 2025 v sume 375 tis. eur). V analýze nie sú uvedené odkazy na zdroje vstupných hodnôt alebo konkrétne podklady, ktoré boli použité pri kvantifikácii dopadu na rozpočet verejnej správy. Bez uvedenia vstupných údajov nie je možné overiť odhadovaný dopad na rozpočet verejnej správy.</w:t>
            </w:r>
          </w:p>
          <w:p w14:paraId="378583BE"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181BDA94"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F9D2F56"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akceptovaná. Základná i</w:t>
            </w:r>
            <w:r w:rsidRPr="004534E7">
              <w:rPr>
                <w:rFonts w:ascii="Times New Roman" w:hAnsi="Times New Roman" w:cs="Times New Roman"/>
                <w:i/>
                <w:iCs/>
              </w:rPr>
              <w:t>nformácia boli doplnená.</w:t>
            </w:r>
          </w:p>
          <w:p w14:paraId="4C2DF2B3"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19C48BA1"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42D67B9"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V súvislosti s požiadavkou na zvýšenie výdavkov na plnenie nových úloh MDV SR (personálne zabezpečenie a organizačno-materiálne zabezpečenie plnenia nových úloh) Komisia uvádza, že z analýzy vplyvov nie je zrejmé, o aké konkrétne nové úlohy ide. Vzhľadom na to, že predkladaný návrh zákona má nahradiť súčasne platný zákon č. 143/1998 Z. z. o civilnom letectve, Komisia žiada v analýze podrobnejšie špecifikovať tieto nové úlohy.</w:t>
            </w:r>
          </w:p>
          <w:p w14:paraId="7CF0DB93"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3F249F86"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B089ABD"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Informácie boli doplnené.</w:t>
            </w:r>
          </w:p>
          <w:p w14:paraId="1425344E"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725460AF"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A0E1D4D"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V súvislosti s osobnými výdavkami Komisia uvádza, že kvantifikácia medziročného každoročného zvýšenia osobných výdavkov o 3 % uvedená v príslušných tabuľkách analýzy vplyvov na rozpočet neodráža dohodnuté valorizácie na rok 2023.  Valorizácia na úrovni 3 %  od 1.7.2022 je zabezpečená v rámci návrhu rozpočtu verejnej správy na roky 2023 až 2025. Zároveň Komisia uvádza, že v prípade schválenia uznesení vlády k valorizáciám dohodnutým v rámci kolektívneho vyjednávania na rok 2023 budú výdavky na </w:t>
            </w:r>
            <w:r w:rsidRPr="004534E7">
              <w:rPr>
                <w:rFonts w:ascii="Times New Roman" w:hAnsi="Times New Roman" w:cs="Times New Roman"/>
                <w:lang w:eastAsia="ar-SA"/>
              </w:rPr>
              <w:lastRenderedPageBreak/>
              <w:t>valorizáciu zabezpečené zo štátneho rozpočtu. Komisia žiada tiež v analýze vplyvov na rozpočet v tab. č. 1 v riadku „Vplyv na mzdové výdavky“ a súvisiacom riadku „- vplyv na ŠR“ uviesť mzdové výdavky (v tabuľke sú uvedené údaje za osobné výdavky).</w:t>
            </w:r>
          </w:p>
          <w:p w14:paraId="7A86D308"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15AE5BA" w14:textId="77777777" w:rsidR="004534E7" w:rsidRPr="004534E7" w:rsidRDefault="004534E7" w:rsidP="004534E7">
            <w:pPr>
              <w:keepNext/>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372BC1F3" w14:textId="77777777" w:rsidR="004534E7" w:rsidRPr="004534E7" w:rsidRDefault="004534E7" w:rsidP="004534E7">
            <w:pPr>
              <w:widowControl/>
              <w:autoSpaceDE/>
              <w:autoSpaceDN/>
              <w:adjustRightInd/>
              <w:jc w:val="both"/>
              <w:rPr>
                <w:rFonts w:ascii="Times New Roman" w:hAnsi="Times New Roman" w:cs="Times New Roman"/>
                <w:i/>
                <w:lang w:eastAsia="ar-SA"/>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 xml:space="preserve">Informácie boli upravené. Možno predpokladať, že môže dôjsť k zmene kvantifikácie vplyvu na rozpočet verejnej správy, ktorý vyplynul z uzatvorenej kolektívnej zmluvy vyššieho stupňa a schválenia </w:t>
            </w:r>
            <w:r w:rsidRPr="004534E7">
              <w:rPr>
                <w:rFonts w:ascii="Times New Roman" w:hAnsi="Times New Roman" w:cs="Times New Roman"/>
                <w:i/>
                <w:lang w:eastAsia="ar-SA"/>
              </w:rPr>
              <w:t xml:space="preserve">nariadenie vlády Slovenskej republiky, ktorým sa ustanovujú zvýšené platové tarify štátnych zamestnancov (schválené dňa 24. 08. 2022 uznesením vlády Slovenskej republiky č. 517), </w:t>
            </w:r>
            <w:r w:rsidRPr="004534E7">
              <w:rPr>
                <w:rFonts w:ascii="Times New Roman" w:hAnsi="Times New Roman" w:cs="Times New Roman"/>
                <w:bCs/>
                <w:i/>
                <w:lang w:eastAsia="ar-SA"/>
              </w:rPr>
              <w:t xml:space="preserve">keďže analýza </w:t>
            </w:r>
            <w:r w:rsidRPr="004534E7">
              <w:rPr>
                <w:rFonts w:ascii="Times New Roman" w:hAnsi="Times New Roman" w:cs="Times New Roman"/>
                <w:bCs/>
                <w:i/>
                <w:iCs/>
                <w:lang w:eastAsia="ar-SA"/>
              </w:rPr>
              <w:t xml:space="preserve">vplyvov na rozpočet verejnej správy, na zamestnanosť vo verejnej správe a financovanie návrhu bola pripravená pred schválením uvedeného nariadenia </w:t>
            </w:r>
            <w:r w:rsidRPr="004534E7">
              <w:rPr>
                <w:rFonts w:ascii="Times New Roman" w:hAnsi="Times New Roman" w:cs="Times New Roman"/>
                <w:bCs/>
                <w:i/>
                <w:lang w:eastAsia="ar-SA"/>
              </w:rPr>
              <w:t>vlády Slovenskej republiky.</w:t>
            </w:r>
          </w:p>
          <w:p w14:paraId="24BC55A8"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682EC15B"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Ako rozpočtovo kryté sú uvedené výdavky na národný projekt – Systém na poskytovanie „všetkých“ informácií potrebných pre civilné letectvo, ktorý bude financovaný prostredníctvom Operačného programu Integrovaná infraštruktúra (cez MIRRI SR) v sume cca 9 mil. eur. Komisia žiada do analýzy vplyvov na rozpočet doplniť zdroje vstupných hodnôt a prepočty, ktoré boli použité pri kvantifikácii dopadu tohto systému na rozpočet verejnej správy. V analýze nie sú uvedené odkazy na zdroje vstupných hodnôt alebo konkrétne podklady, ktoré boli použite pri kvantifikácii vplyvu na rozpočet verejnej správy  (napr. hrubá mesačná mzda, veľkosť a skladba tímu, náklady na tovar a služby CSIRT...). Bez uvedenia vstupných zdrojov nie je možné overiť odhadovaný dopad na rozpočet verejnej správy. </w:t>
            </w:r>
          </w:p>
          <w:p w14:paraId="64BCAA28" w14:textId="77777777" w:rsidR="004534E7" w:rsidRPr="004534E7" w:rsidRDefault="004534E7" w:rsidP="004534E7">
            <w:pPr>
              <w:widowControl/>
              <w:autoSpaceDE/>
              <w:autoSpaceDN/>
              <w:adjustRightInd/>
              <w:jc w:val="both"/>
              <w:rPr>
                <w:rFonts w:ascii="Times New Roman" w:hAnsi="Times New Roman" w:cs="Times New Roman"/>
                <w:bCs/>
                <w:i/>
                <w:iCs/>
              </w:rPr>
            </w:pPr>
          </w:p>
          <w:p w14:paraId="34D8A22A"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5D1F2BB"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Informácie boli doplnené.</w:t>
            </w:r>
          </w:p>
          <w:p w14:paraId="1259E919"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1E500C9F"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0000ED82"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Zároveň Komisia žiada doplniť do analýzy vplyvov, že rozpočet na informačný systém „Systém na poskytovanie všetkých informácii potrebných pre civilné letectvo“, predstavuje indikatívnu hornú hranicu výdavkov, ktorá bude ďalej spresňovaná a projekt bude zaslaný na hodnotenie MF SR z dôvodu, že rozpočet potrebný na vývoj „Systému na poskytovanie všetkých informácii potrebných pre civilné letectvo“ v sume 9 mil. eur  je odhadom, ktorý nie je možné overiť. Uvedená výška rozpočtu preto predstavuje indikatívnu hornú hranicu výdavkov, ktorá bude ďalej spresňovaná a v prípade investičných výdavkov nad 1 mil. eur bude projekt predložený na hodnotenie MF SR v súlade s úlohou C.5. uznesenia vlády č. 649/2020.</w:t>
            </w:r>
          </w:p>
          <w:p w14:paraId="3EA43B1D"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3D7CABCB"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2D74D5B"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 xml:space="preserve">Pripomienka akceptovaná. </w:t>
            </w:r>
            <w:r w:rsidRPr="004534E7">
              <w:rPr>
                <w:rFonts w:ascii="Times New Roman" w:hAnsi="Times New Roman" w:cs="Times New Roman"/>
                <w:i/>
                <w:iCs/>
              </w:rPr>
              <w:t>Informácie boli doplnené.</w:t>
            </w:r>
          </w:p>
          <w:p w14:paraId="48BF8841"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76DB0A8A"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4C3043AC"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Komisia žiada doplniť aj objasnenie, kde sa v investičnom pláne kapitoly MDV SR nachádza národný projekt „Systém na poskytovanie všetkých informácii potrebných pre civilné letectvo“, keďže projekt sa v investičnom pláne kapitoly podľa názoru Komisie nenachádza. Uvedené Komisia žiada vysvetliť, resp. uviesť, či bude projekt do investičného plánu doplnený. </w:t>
            </w:r>
          </w:p>
          <w:p w14:paraId="72A0FAEB"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4C6F69E"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7FEFDEF1"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 xml:space="preserve">Ministerstvo dopravy a výstavby Slovenskej republiky nemá investičný plán týkajúci sa informačných systémov. </w:t>
            </w:r>
          </w:p>
          <w:p w14:paraId="3048B1B2"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6FD5D41A"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7936CC7F" w14:textId="11148835"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V návrhu zákona sa v rámci prechodných ustanovení v § </w:t>
            </w:r>
            <w:r w:rsidR="00A005CA">
              <w:rPr>
                <w:rFonts w:ascii="Times New Roman" w:hAnsi="Times New Roman" w:cs="Times New Roman"/>
                <w:lang w:eastAsia="ar-SA"/>
              </w:rPr>
              <w:t>92</w:t>
            </w:r>
            <w:r w:rsidR="00A005CA" w:rsidRPr="004534E7">
              <w:rPr>
                <w:rFonts w:ascii="Times New Roman" w:hAnsi="Times New Roman" w:cs="Times New Roman"/>
                <w:lang w:eastAsia="ar-SA"/>
              </w:rPr>
              <w:t xml:space="preserve"> </w:t>
            </w:r>
            <w:r w:rsidRPr="004534E7">
              <w:rPr>
                <w:rFonts w:ascii="Times New Roman" w:hAnsi="Times New Roman" w:cs="Times New Roman"/>
                <w:lang w:eastAsia="ar-SA"/>
              </w:rPr>
              <w:t>uvádza, že pôsobnosť Dopravného úradu ako špeciálneho stavebného úradu pre stavby v územných obvodoch letísk prechádza na stavebné úrady. Uvedené je potrebné zohľadniť v analýze vplyvov na rozpočet.</w:t>
            </w:r>
          </w:p>
          <w:p w14:paraId="4650296F"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0C526690"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5035509E"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 xml:space="preserve">Pôsobnosť Dopravného úradu ako špeciálneho stavebného úradu pre stavby v územných obvodoch letísk prechádza ku dňu účinnosti zákona na stavebné úrady. Avšak na druhej strane pôsobnosť stavebných úradov </w:t>
            </w:r>
            <w:r w:rsidRPr="004534E7">
              <w:rPr>
                <w:rFonts w:ascii="Times New Roman" w:hAnsi="Times New Roman" w:cs="Times New Roman"/>
                <w:bCs/>
                <w:i/>
                <w:iCs/>
              </w:rPr>
              <w:lastRenderedPageBreak/>
              <w:t xml:space="preserve">v konaniach podľa druhej a tretej časti stavebného zákona pre osobitné letiská, prechádza ku dňu účinnosti zákona na Dopravný úrad ako špeciálny stavebný úrad pre letiskové stavby na osobitných letiskách. </w:t>
            </w:r>
          </w:p>
          <w:p w14:paraId="2862A0FB" w14:textId="77777777" w:rsidR="004534E7" w:rsidRPr="004534E7" w:rsidRDefault="004534E7" w:rsidP="004534E7">
            <w:pPr>
              <w:widowControl/>
              <w:autoSpaceDE/>
              <w:autoSpaceDN/>
              <w:adjustRightInd/>
              <w:rPr>
                <w:rFonts w:ascii="Times New Roman" w:hAnsi="Times New Roman" w:cs="Times New Roman"/>
                <w:bCs/>
                <w:i/>
                <w:iCs/>
              </w:rPr>
            </w:pPr>
          </w:p>
          <w:p w14:paraId="6AC68004"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5C2A1A8E"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 xml:space="preserve">V súvislosti s predpokladaným pozitívnym vplyvom na rozpočet za oblasť správnych poplatkov Komisia žiada dopracovať kvantifikáciu tohto vplyvu do analýzy vplyvov na rozpočet. Navrhovaným článkom III sa upravujú položky sadzobníka správnych poplatkov, ktoré tvoria prílohu zákona č. 145/1995 Z. z. o správnych poplatkoch v znení neskorších predpisov. V analýze vplyvov v bode 2.1.1 sa uvádza, že „Návrh zákona predpokladá pozitívny vplyv na rozpočet verejnej správy, ktorý predstavuje príjem štátneho rozpočtu vzhľadom na vyberanie poplatkov za príslušné úkony vykonané Ministerstvom dopravy a výstavby Slovenskej republiky alebo Dopravným úradom. Výšku tohto vplyvu však nie je možné určiť ani odhadom či na základe expertného výpočtu.“ a bode 2.2.4. sa uvádza, že „Na základe návrhu zákona nie je možné exaktne kvantifikovať charakter a rozsah celkových príjmov, keďže nie je možné konkrétne určiť počet pokút a správnych poplatkov a tým aj príslušných súm, ktoré budú vybraté..... Aj vzhľadom na uvedené nie je možné jednoznačne určiť sumu vybratých správnych poplatkov, keďže nie je možné jednoznačne určiť počet podaní, ktoré budú podané elektronicky a ktoré budú podané zaužívaným spôsobom.“. Uvedené vyjadrenie, resp. odôvodnenie Komisia považuje za nedostatočné, a preto zmenu výšky príjmov štátneho rozpočtu v kapitole Všeobecná pokladničná správa Komisia navrhuje dopracovať aspoň inkrementálnym spôsobom a na základe aspoň expertného odhadu o počte úkonov a konaní správneho orgánu s odhadom podielu elektronických a listinných podaní  – t. j. len za poplatky, pri ktorých sa navrhuje zvýšenie sadzby (napr. položka 91 písm. a) body 1.1. a 1.2., atď. aj pri ostatných), zníženie sadzby poplatku (napr. položka 91 písm. af) bod 7., aj ostatných), kde sa mení obsah položky so zmenou rozsahu konania správneho orgánu (napr. položka  90 písm. a) bod 2.) a všetky nové položky (napr. položke 91 písm. h) bod 2.). </w:t>
            </w:r>
          </w:p>
          <w:p w14:paraId="5649923A"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5F7B9056"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225D2835" w14:textId="77777777" w:rsidR="004534E7" w:rsidRPr="004534E7" w:rsidRDefault="004534E7" w:rsidP="004534E7">
            <w:pPr>
              <w:widowControl/>
              <w:autoSpaceDE/>
              <w:autoSpaceDN/>
              <w:adjustRightInd/>
              <w:jc w:val="both"/>
              <w:rPr>
                <w:rFonts w:ascii="Times New Roman" w:hAnsi="Times New Roman" w:cs="Times New Roman"/>
                <w:bCs/>
                <w:iCs/>
              </w:rPr>
            </w:pPr>
            <w:r w:rsidRPr="004534E7">
              <w:rPr>
                <w:rFonts w:ascii="Times New Roman" w:hAnsi="Times New Roman" w:cs="Times New Roman"/>
                <w:i/>
                <w:lang w:eastAsia="ar-SA"/>
              </w:rPr>
              <w:t xml:space="preserve">Ako je uvedené v bode 10 tejto doložky a v analýze </w:t>
            </w:r>
            <w:r w:rsidRPr="004534E7">
              <w:rPr>
                <w:rFonts w:ascii="Times New Roman" w:hAnsi="Times New Roman" w:cs="Times New Roman"/>
                <w:bCs/>
                <w:i/>
                <w:iCs/>
              </w:rPr>
              <w:t xml:space="preserve">vplyvov na rozpočet verejnej správy, na zamestnanosť vo verejnej správe a financovanie návrhu </w:t>
            </w:r>
            <w:r w:rsidRPr="004534E7">
              <w:rPr>
                <w:rFonts w:ascii="Times New Roman" w:hAnsi="Times New Roman" w:cs="Times New Roman"/>
                <w:i/>
              </w:rPr>
              <w:t>nie je možné jednoznačne kvantifikovať charakter a rozsah celkových príjmov a prínosov, keďže nie je možné konkrétne určiť počet vybraných správnych poplatkov a pokút. Správne poplatky za jednotlivé služby poskytované Ministerstvom dopravy a výstavby Slovenskej republiky a Dopravným úradom sú nepravidelné a so zohľadním skutočnosti, že ide o novú právnu úpravu a podľa prechodných ustanovení návrhu zákona ak návrh zákona neustanovuje inak, právoplatné rozhodnutia, oprávnenia, licencie, osvedčenia, preukazy, povolenia, správy, výnimky a súhlasy, ktoré boli vydané ministerstvom a Dopravným úradom podľa predpisov účinných do dňa účinnosti tohto zákona, zostávajú v platnosti do uplynutia doby, na ktorú boli vydané</w:t>
            </w:r>
            <w:r w:rsidRPr="004534E7">
              <w:rPr>
                <w:rFonts w:ascii="Times New Roman" w:hAnsi="Times New Roman" w:cs="Times New Roman"/>
              </w:rPr>
              <w:t>.</w:t>
            </w:r>
          </w:p>
          <w:p w14:paraId="6ADC417C" w14:textId="77777777" w:rsidR="004534E7" w:rsidRPr="004534E7" w:rsidRDefault="004534E7" w:rsidP="004534E7">
            <w:pPr>
              <w:widowControl/>
              <w:autoSpaceDE/>
              <w:autoSpaceDN/>
              <w:adjustRightInd/>
              <w:jc w:val="both"/>
              <w:rPr>
                <w:rFonts w:ascii="Times New Roman" w:hAnsi="Times New Roman" w:cs="Times New Roman"/>
                <w:bCs/>
                <w:i/>
                <w:iCs/>
              </w:rPr>
            </w:pPr>
          </w:p>
          <w:p w14:paraId="1EC90FC9"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226F4E7D" w14:textId="77777777" w:rsidR="004534E7" w:rsidRPr="004534E7" w:rsidRDefault="004534E7" w:rsidP="004534E7">
            <w:pPr>
              <w:widowControl/>
              <w:autoSpaceDE/>
              <w:autoSpaceDN/>
              <w:adjustRightInd/>
              <w:jc w:val="both"/>
              <w:rPr>
                <w:rFonts w:ascii="Times New Roman" w:hAnsi="Times New Roman" w:cs="Times New Roman"/>
                <w:lang w:eastAsia="ar-SA"/>
              </w:rPr>
            </w:pPr>
            <w:r w:rsidRPr="004534E7">
              <w:rPr>
                <w:rFonts w:ascii="Times New Roman" w:hAnsi="Times New Roman" w:cs="Times New Roman"/>
                <w:lang w:eastAsia="ar-SA"/>
              </w:rPr>
              <w:t>Zároveň Komisia upozorňuje, že v zmysle Jednotnej metodiky na posudzovanie vybraných vplyvov je potrebné v analýze vplyvov na rozpočet verejnej správy uvádzať vplyvy na bežný rok, ktorým je rok 2022 a tri nasledujúce rozpočtové roky.</w:t>
            </w:r>
          </w:p>
          <w:p w14:paraId="2322DB4B" w14:textId="77777777" w:rsidR="004534E7" w:rsidRPr="004534E7" w:rsidRDefault="004534E7" w:rsidP="004534E7">
            <w:pPr>
              <w:widowControl/>
              <w:autoSpaceDE/>
              <w:autoSpaceDN/>
              <w:adjustRightInd/>
              <w:jc w:val="both"/>
              <w:rPr>
                <w:rFonts w:ascii="Times New Roman" w:hAnsi="Times New Roman" w:cs="Times New Roman"/>
                <w:lang w:eastAsia="ar-SA"/>
              </w:rPr>
            </w:pPr>
          </w:p>
          <w:p w14:paraId="0B438379"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3817676A" w14:textId="77777777" w:rsidR="004534E7" w:rsidRPr="004534E7" w:rsidRDefault="004534E7" w:rsidP="004534E7">
            <w:pPr>
              <w:widowControl/>
              <w:autoSpaceDE/>
              <w:autoSpaceDN/>
              <w:adjustRightInd/>
              <w:jc w:val="both"/>
              <w:rPr>
                <w:rFonts w:ascii="Times New Roman" w:hAnsi="Times New Roman" w:cs="Times New Roman"/>
                <w:bCs/>
                <w:i/>
              </w:rPr>
            </w:pPr>
            <w:r w:rsidRPr="004534E7">
              <w:rPr>
                <w:rFonts w:ascii="Times New Roman" w:hAnsi="Times New Roman" w:cs="Times New Roman"/>
                <w:bCs/>
                <w:i/>
                <w:iCs/>
              </w:rPr>
              <w:t>V analýze vplyvov na rozpočet verejnej správy, na zamestnanosť vo verejnej správe a financovanie návrhu</w:t>
            </w:r>
            <w:r w:rsidRPr="004534E7">
              <w:rPr>
                <w:rFonts w:ascii="Times New Roman" w:hAnsi="Times New Roman" w:cs="Times New Roman"/>
                <w:bCs/>
                <w:i/>
              </w:rPr>
              <w:t xml:space="preserve"> sú uvedené položky upravené na rozpočtové roky 2022 až 2025.</w:t>
            </w:r>
          </w:p>
          <w:p w14:paraId="74E718A8" w14:textId="77777777" w:rsidR="004534E7" w:rsidRPr="004534E7" w:rsidRDefault="004534E7" w:rsidP="004534E7">
            <w:pPr>
              <w:widowControl/>
              <w:autoSpaceDE/>
              <w:autoSpaceDN/>
              <w:adjustRightInd/>
              <w:jc w:val="both"/>
              <w:rPr>
                <w:rFonts w:ascii="Times New Roman" w:hAnsi="Times New Roman" w:cs="Times New Roman"/>
                <w:b/>
                <w:bCs/>
              </w:rPr>
            </w:pPr>
          </w:p>
          <w:p w14:paraId="60A9EC5A" w14:textId="77777777" w:rsidR="004534E7" w:rsidRPr="004534E7" w:rsidRDefault="004534E7" w:rsidP="004534E7">
            <w:pPr>
              <w:widowControl/>
              <w:autoSpaceDE/>
              <w:autoSpaceDN/>
              <w:adjustRightInd/>
              <w:jc w:val="both"/>
              <w:rPr>
                <w:rFonts w:ascii="Times New Roman" w:hAnsi="Times New Roman" w:cs="Times New Roman"/>
                <w:b/>
                <w:bCs/>
              </w:rPr>
            </w:pPr>
            <w:r w:rsidRPr="004534E7">
              <w:rPr>
                <w:rFonts w:ascii="Times New Roman" w:hAnsi="Times New Roman" w:cs="Times New Roman"/>
                <w:b/>
                <w:bCs/>
              </w:rPr>
              <w:t>K vplyvom na informatizáciu spoločnosti</w:t>
            </w:r>
          </w:p>
          <w:p w14:paraId="71DD1454"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 xml:space="preserve">Komisia súhlasí s tvrdením predkladateľa, že predmetný návrh zákona má vplyv na informatizáciu spoločnosti. Analýzu vplyvov na informatizáciu spoločnosti je však nutné vyplniť v súlade s metodikou na jej vypracovanie. V bode 6.1. sa uvádzajú všetky /aj plánované/ koncové služby, nie aplikačné. V bode 6.2. je nutné uviesť kód a názov systému z MetaIS. </w:t>
            </w:r>
          </w:p>
          <w:p w14:paraId="4961E056" w14:textId="77777777" w:rsidR="004534E7" w:rsidRPr="004534E7" w:rsidRDefault="004534E7" w:rsidP="004534E7">
            <w:pPr>
              <w:widowControl/>
              <w:autoSpaceDE/>
              <w:autoSpaceDN/>
              <w:adjustRightInd/>
              <w:jc w:val="both"/>
              <w:rPr>
                <w:rFonts w:ascii="Times New Roman" w:hAnsi="Times New Roman" w:cs="Times New Roman"/>
                <w:bCs/>
              </w:rPr>
            </w:pPr>
          </w:p>
          <w:p w14:paraId="4AE82CF7" w14:textId="77777777" w:rsidR="004534E7" w:rsidRPr="004534E7" w:rsidRDefault="004534E7" w:rsidP="004534E7">
            <w:pPr>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4811E4E2"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akceptovaná. Analýza vplyvov na informatizáciu spoločnosti doplnená o požadované informácie.</w:t>
            </w:r>
          </w:p>
          <w:p w14:paraId="7186942E" w14:textId="77777777" w:rsidR="004534E7" w:rsidRPr="004534E7" w:rsidRDefault="004534E7" w:rsidP="004534E7">
            <w:pPr>
              <w:widowControl/>
              <w:autoSpaceDE/>
              <w:autoSpaceDN/>
              <w:adjustRightInd/>
              <w:jc w:val="both"/>
              <w:rPr>
                <w:rFonts w:ascii="Times New Roman" w:hAnsi="Times New Roman" w:cs="Times New Roman"/>
                <w:bCs/>
              </w:rPr>
            </w:pPr>
          </w:p>
          <w:p w14:paraId="52EF9FFF" w14:textId="77777777" w:rsidR="004534E7" w:rsidRPr="004534E7" w:rsidRDefault="004534E7" w:rsidP="004534E7">
            <w:pPr>
              <w:widowControl/>
              <w:autoSpaceDE/>
              <w:autoSpaceDN/>
              <w:adjustRightInd/>
              <w:jc w:val="both"/>
              <w:rPr>
                <w:rFonts w:ascii="Times New Roman" w:hAnsi="Times New Roman" w:cs="Times New Roman"/>
                <w:b/>
                <w:bCs/>
              </w:rPr>
            </w:pPr>
          </w:p>
          <w:p w14:paraId="4DD9DA12"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
                <w:bCs/>
              </w:rPr>
              <w:t>K sociálnym vplyvom</w:t>
            </w:r>
          </w:p>
          <w:p w14:paraId="398FB59D"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Komisia odporúča predkladateľovi korektne identifikovať sociálne vplyvy predloženého materiálu v bode 9. doložky vybraných vplyvov a vypracovať separátnu analýzu sociálnych vplyvov s bližším kvalitatívnym aj kvantitatívnym zhodnotením ako pozitívnych, tak aj negatívnych vplyvov predloženého materiálu.</w:t>
            </w:r>
          </w:p>
          <w:p w14:paraId="5937100A" w14:textId="77777777" w:rsidR="004534E7" w:rsidRPr="004534E7" w:rsidRDefault="004534E7" w:rsidP="004534E7">
            <w:pPr>
              <w:widowControl/>
              <w:autoSpaceDE/>
              <w:autoSpaceDN/>
              <w:adjustRightInd/>
              <w:jc w:val="both"/>
              <w:rPr>
                <w:rFonts w:ascii="Times New Roman" w:hAnsi="Times New Roman" w:cs="Times New Roman"/>
                <w:bCs/>
              </w:rPr>
            </w:pPr>
          </w:p>
          <w:p w14:paraId="306F3ED4" w14:textId="77777777" w:rsidR="004534E7" w:rsidRPr="004534E7" w:rsidRDefault="004534E7" w:rsidP="004534E7">
            <w:pPr>
              <w:widowControl/>
              <w:autoSpaceDE/>
              <w:autoSpaceDN/>
              <w:adjustRightInd/>
              <w:jc w:val="both"/>
              <w:rPr>
                <w:rFonts w:ascii="Times New Roman" w:hAnsi="Times New Roman" w:cs="Times New Roman"/>
                <w:bCs/>
              </w:rPr>
            </w:pPr>
            <w:r w:rsidRPr="004534E7">
              <w:rPr>
                <w:rFonts w:ascii="Times New Roman" w:hAnsi="Times New Roman" w:cs="Times New Roman"/>
                <w:bCs/>
              </w:rPr>
              <w:t>Odôvodnenie: Predložený materiál obsahuje viaceré ustanovenia, ktoré môžu zakladať sociálne vplyvy. Napr. ide o obmedzenie vlastníckych práv (vstupovanie na cudzie pozemky, zápis vecného bremena na cudzie pozemky, zhotovovanie a prevádzkovanie stavby pre špeciálne letecké pozemné zariadenia na cudzej nehnuteľnosti a pod.) čo zakladá negatívne sociálne vplyvy v bode 4.2 analýzy sociálnych vplyvov – prístup k zdrojom, právam, tovarom a službám. Ďalej predložený materiál predpokladá poskytovanie primeranej náhrady vlastníkovi pozemku, čo by predstavovalo pozitívny sociálny vplyv, pričom tento vplyv je potrebné uviesť v bode 4.1 – vplyvy na hospodárenie dotknutých domácnosti – majiteľov pozemkov. Taktiež je potrebné zhodnotiť vplyv navrhovaného materiálu na ceny služieb v leteckej doprave pre konečných spotrebiteľov, napr. aj z dôvodu predpokladaného zvýšeného vyberania poplatkov za príslušné úkony, čo by mohlo byť subjektami v leteckej doprave následne premietnuté do cien pre konečných spotrebiteľov. V bode 4.4. – vplyvy na zamestnanosť a trh práce je potrebné zhodnotiť aj plánované rozšírenie personálnych kapacít v letectve.</w:t>
            </w:r>
          </w:p>
          <w:p w14:paraId="36CA13C6" w14:textId="77777777" w:rsidR="004534E7" w:rsidRPr="004534E7" w:rsidRDefault="004534E7" w:rsidP="004534E7">
            <w:pPr>
              <w:widowControl/>
              <w:autoSpaceDE/>
              <w:autoSpaceDN/>
              <w:adjustRightInd/>
              <w:rPr>
                <w:rFonts w:ascii="Times New Roman" w:hAnsi="Times New Roman" w:cs="Times New Roman"/>
                <w:b/>
              </w:rPr>
            </w:pPr>
          </w:p>
          <w:p w14:paraId="016554B9" w14:textId="77777777" w:rsidR="004534E7" w:rsidRPr="004534E7" w:rsidRDefault="004534E7" w:rsidP="004534E7">
            <w:pPr>
              <w:keepNext/>
              <w:widowControl/>
              <w:autoSpaceDE/>
              <w:autoSpaceDN/>
              <w:adjustRightInd/>
              <w:jc w:val="both"/>
              <w:rPr>
                <w:rFonts w:ascii="Times New Roman" w:hAnsi="Times New Roman" w:cs="Times New Roman"/>
                <w:i/>
              </w:rPr>
            </w:pPr>
            <w:r w:rsidRPr="004534E7">
              <w:rPr>
                <w:rFonts w:ascii="Times New Roman" w:hAnsi="Times New Roman" w:cs="Times New Roman"/>
                <w:bCs/>
                <w:i/>
                <w:iCs/>
              </w:rPr>
              <w:t>Vyjadrenie Ministerstva dopravy a výstavby Slovenskej republiky:</w:t>
            </w:r>
          </w:p>
          <w:p w14:paraId="276FDCC1" w14:textId="77777777" w:rsidR="004534E7" w:rsidRPr="004534E7" w:rsidRDefault="004534E7" w:rsidP="004534E7">
            <w:pPr>
              <w:widowControl/>
              <w:autoSpaceDE/>
              <w:autoSpaceDN/>
              <w:adjustRightInd/>
              <w:jc w:val="both"/>
              <w:rPr>
                <w:rFonts w:ascii="Times New Roman" w:hAnsi="Times New Roman" w:cs="Times New Roman"/>
                <w:bCs/>
                <w:i/>
                <w:iCs/>
              </w:rPr>
            </w:pPr>
            <w:r w:rsidRPr="004534E7">
              <w:rPr>
                <w:rFonts w:ascii="Times New Roman" w:hAnsi="Times New Roman" w:cs="Times New Roman"/>
                <w:bCs/>
                <w:i/>
                <w:iCs/>
              </w:rPr>
              <w:t>Pripomienka akceptovaná. Analýza sociálnych vplyvov bola dopracovaná a časť týkajúca sa „vplyvu navrhovaného materiálu na ceny služieb v leteckej doprave pre konečných spotrebiteľov“ bola popísaná v bode 10 doložky vybraných vplyvov.</w:t>
            </w:r>
          </w:p>
          <w:p w14:paraId="09749DA7" w14:textId="77777777" w:rsidR="004534E7" w:rsidRPr="004534E7" w:rsidRDefault="004534E7" w:rsidP="004534E7">
            <w:pPr>
              <w:widowControl/>
              <w:autoSpaceDE/>
              <w:autoSpaceDN/>
              <w:adjustRightInd/>
              <w:rPr>
                <w:rFonts w:ascii="Times New Roman" w:hAnsi="Times New Roman" w:cs="Times New Roman"/>
                <w:b/>
              </w:rPr>
            </w:pPr>
          </w:p>
        </w:tc>
      </w:tr>
      <w:tr w:rsidR="004534E7" w:rsidRPr="004534E7" w14:paraId="6E06EC98" w14:textId="77777777" w:rsidTr="008E1375">
        <w:tblPrEx>
          <w:tblBorders>
            <w:insideH w:val="single" w:sz="4" w:space="0" w:color="FFFFFF"/>
            <w:insideV w:val="single" w:sz="4" w:space="0" w:color="FFFFFF"/>
          </w:tblBorders>
        </w:tblPrEx>
        <w:trPr>
          <w:jc w:val="center"/>
        </w:trPr>
        <w:tc>
          <w:tcPr>
            <w:tcW w:w="9176" w:type="dxa"/>
            <w:tcBorders>
              <w:top w:val="single" w:sz="4" w:space="0" w:color="auto"/>
            </w:tcBorders>
            <w:shd w:val="clear" w:color="auto" w:fill="E2E2E2"/>
          </w:tcPr>
          <w:p w14:paraId="38108D3B" w14:textId="77777777" w:rsidR="004534E7" w:rsidRPr="004534E7" w:rsidRDefault="004534E7" w:rsidP="00D52577">
            <w:pPr>
              <w:widowControl/>
              <w:numPr>
                <w:ilvl w:val="0"/>
                <w:numId w:val="2"/>
              </w:numPr>
              <w:autoSpaceDE/>
              <w:autoSpaceDN/>
              <w:adjustRightInd/>
              <w:ind w:left="450" w:hanging="425"/>
              <w:contextualSpacing/>
              <w:jc w:val="both"/>
              <w:rPr>
                <w:rFonts w:ascii="Times New Roman" w:hAnsi="Times New Roman" w:cs="Times New Roman"/>
                <w:b/>
              </w:rPr>
            </w:pPr>
            <w:r w:rsidRPr="004534E7">
              <w:rPr>
                <w:rFonts w:ascii="Times New Roman" w:hAnsi="Times New Roman" w:cs="Times New Roman"/>
                <w:b/>
              </w:rPr>
              <w:lastRenderedPageBreak/>
              <w:t>Stanovisko Komisie na posudzovanie vybraných vplyvov zo záverečného posúdenia č. ..........</w:t>
            </w:r>
            <w:r w:rsidRPr="004534E7">
              <w:rPr>
                <w:rFonts w:ascii="Times New Roman" w:hAnsi="Times New Roman" w:cs="Times New Roman"/>
              </w:rPr>
              <w:t xml:space="preserve"> (v prípade, ak sa uskutočnilo v zmysle bodu 9.1. Jednotnej metodiky) </w:t>
            </w:r>
          </w:p>
        </w:tc>
      </w:tr>
      <w:tr w:rsidR="004534E7" w:rsidRPr="004534E7" w14:paraId="076618AB" w14:textId="77777777" w:rsidTr="008E1375">
        <w:tblPrEx>
          <w:tblBorders>
            <w:insideH w:val="single" w:sz="4" w:space="0" w:color="FFFFFF"/>
            <w:insideV w:val="single" w:sz="4" w:space="0" w:color="FFFFFF"/>
          </w:tblBorders>
        </w:tblPrEx>
        <w:trPr>
          <w:jc w:val="center"/>
        </w:trPr>
        <w:tc>
          <w:tcPr>
            <w:tcW w:w="9176" w:type="dxa"/>
            <w:shd w:val="clear" w:color="auto" w:fill="FFFFFF"/>
          </w:tcPr>
          <w:p w14:paraId="1AAF6D18" w14:textId="77777777" w:rsidR="004534E7" w:rsidRPr="004534E7" w:rsidRDefault="004534E7" w:rsidP="004534E7">
            <w:pPr>
              <w:widowControl/>
              <w:autoSpaceDE/>
              <w:autoSpaceDN/>
              <w:adjustRightInd/>
              <w:rPr>
                <w:rFonts w:ascii="Times New Roman" w:hAnsi="Times New Roman" w:cs="Times New Roman"/>
                <w:b/>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4534E7" w:rsidRPr="004534E7" w14:paraId="1710AA1D" w14:textId="77777777" w:rsidTr="004534E7">
              <w:trPr>
                <w:trHeight w:val="396"/>
              </w:trPr>
              <w:tc>
                <w:tcPr>
                  <w:tcW w:w="2552" w:type="dxa"/>
                </w:tcPr>
                <w:p w14:paraId="56F8FE85" w14:textId="77777777" w:rsidR="004534E7" w:rsidRPr="004534E7" w:rsidRDefault="0068151D" w:rsidP="004534E7">
                  <w:pPr>
                    <w:widowControl/>
                    <w:autoSpaceDE/>
                    <w:autoSpaceDN/>
                    <w:adjustRightInd/>
                    <w:rPr>
                      <w:rFonts w:ascii="Times New Roman" w:hAnsi="Times New Roman" w:cs="Times New Roman"/>
                      <w:b/>
                    </w:rPr>
                  </w:pPr>
                  <w:sdt>
                    <w:sdtPr>
                      <w:rPr>
                        <w:b/>
                      </w:rPr>
                      <w:id w:val="888232876"/>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Súhlasné </w:t>
                  </w:r>
                </w:p>
              </w:tc>
              <w:tc>
                <w:tcPr>
                  <w:tcW w:w="3827" w:type="dxa"/>
                </w:tcPr>
                <w:p w14:paraId="29491520" w14:textId="77777777" w:rsidR="004534E7" w:rsidRPr="004534E7" w:rsidRDefault="0068151D" w:rsidP="004534E7">
                  <w:pPr>
                    <w:widowControl/>
                    <w:autoSpaceDE/>
                    <w:autoSpaceDN/>
                    <w:adjustRightInd/>
                    <w:rPr>
                      <w:rFonts w:ascii="Times New Roman" w:hAnsi="Times New Roman" w:cs="Times New Roman"/>
                      <w:b/>
                    </w:rPr>
                  </w:pPr>
                  <w:sdt>
                    <w:sdtPr>
                      <w:rPr>
                        <w:b/>
                      </w:rPr>
                      <w:id w:val="953831761"/>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Súhlasné s  návrhom na dopracovanie</w:t>
                  </w:r>
                </w:p>
              </w:tc>
              <w:tc>
                <w:tcPr>
                  <w:tcW w:w="2534" w:type="dxa"/>
                </w:tcPr>
                <w:p w14:paraId="73BC3A2C" w14:textId="77777777" w:rsidR="004534E7" w:rsidRPr="004534E7" w:rsidRDefault="0068151D" w:rsidP="004534E7">
                  <w:pPr>
                    <w:widowControl/>
                    <w:autoSpaceDE/>
                    <w:autoSpaceDN/>
                    <w:adjustRightInd/>
                    <w:ind w:right="459"/>
                    <w:rPr>
                      <w:rFonts w:ascii="Times New Roman" w:hAnsi="Times New Roman" w:cs="Times New Roman"/>
                      <w:b/>
                    </w:rPr>
                  </w:pPr>
                  <w:sdt>
                    <w:sdtPr>
                      <w:rPr>
                        <w:b/>
                      </w:rPr>
                      <w:id w:val="-361740452"/>
                      <w14:checkbox>
                        <w14:checked w14:val="0"/>
                        <w14:checkedState w14:val="2612" w14:font="MS Gothic"/>
                        <w14:uncheckedState w14:val="2610" w14:font="MS Gothic"/>
                      </w14:checkbox>
                    </w:sdtPr>
                    <w:sdtEndPr/>
                    <w:sdtContent>
                      <w:r w:rsidR="004534E7" w:rsidRPr="004534E7">
                        <w:rPr>
                          <w:rFonts w:ascii="Segoe UI Symbol" w:hAnsi="Segoe UI Symbol" w:cs="Segoe UI Symbol"/>
                          <w:b/>
                        </w:rPr>
                        <w:t>☐</w:t>
                      </w:r>
                    </w:sdtContent>
                  </w:sdt>
                  <w:r w:rsidR="004534E7" w:rsidRPr="004534E7">
                    <w:rPr>
                      <w:rFonts w:ascii="Times New Roman" w:hAnsi="Times New Roman" w:cs="Times New Roman"/>
                      <w:b/>
                    </w:rPr>
                    <w:t xml:space="preserve">  Nesúhlasné</w:t>
                  </w:r>
                </w:p>
              </w:tc>
            </w:tr>
          </w:tbl>
          <w:p w14:paraId="755AE563" w14:textId="77777777" w:rsidR="004534E7" w:rsidRPr="004534E7" w:rsidRDefault="004534E7" w:rsidP="004534E7">
            <w:pPr>
              <w:widowControl/>
              <w:autoSpaceDE/>
              <w:autoSpaceDN/>
              <w:adjustRightInd/>
              <w:jc w:val="both"/>
              <w:rPr>
                <w:rFonts w:ascii="Times New Roman" w:hAnsi="Times New Roman" w:cs="Times New Roman"/>
                <w:b/>
              </w:rPr>
            </w:pPr>
            <w:r w:rsidRPr="004534E7">
              <w:rPr>
                <w:rFonts w:ascii="Times New Roman" w:hAnsi="Times New Roman" w:cs="Times New Roman"/>
                <w:b/>
              </w:rPr>
              <w:t>Uveďte pripomienky zo stanoviska Komisie z časti II. spolu s Vaším vyhodnotením:</w:t>
            </w:r>
          </w:p>
          <w:p w14:paraId="3B1EF26A" w14:textId="77777777" w:rsidR="004534E7" w:rsidRPr="004534E7" w:rsidRDefault="004534E7" w:rsidP="004534E7">
            <w:pPr>
              <w:widowControl/>
              <w:autoSpaceDE/>
              <w:autoSpaceDN/>
              <w:adjustRightInd/>
              <w:rPr>
                <w:rFonts w:ascii="Times New Roman" w:hAnsi="Times New Roman" w:cs="Times New Roman"/>
                <w:b/>
              </w:rPr>
            </w:pPr>
          </w:p>
          <w:p w14:paraId="2D469244" w14:textId="77777777" w:rsidR="004534E7" w:rsidRPr="004534E7" w:rsidRDefault="004534E7" w:rsidP="004534E7">
            <w:pPr>
              <w:widowControl/>
              <w:autoSpaceDE/>
              <w:autoSpaceDN/>
              <w:adjustRightInd/>
              <w:rPr>
                <w:rFonts w:ascii="Times New Roman" w:hAnsi="Times New Roman" w:cs="Times New Roman"/>
                <w:b/>
              </w:rPr>
            </w:pPr>
          </w:p>
        </w:tc>
      </w:tr>
    </w:tbl>
    <w:p w14:paraId="02AAF8DE" w14:textId="4AD0354D" w:rsidR="004534E7" w:rsidRPr="004534E7" w:rsidRDefault="004534E7" w:rsidP="004534E7">
      <w:pPr>
        <w:widowControl/>
        <w:autoSpaceDE/>
        <w:autoSpaceDN/>
        <w:adjustRightInd/>
        <w:rPr>
          <w:b/>
          <w:bCs/>
          <w:sz w:val="24"/>
          <w:szCs w:val="24"/>
        </w:rPr>
      </w:pPr>
      <w:r w:rsidRPr="004534E7">
        <w:rPr>
          <w:b/>
          <w:bCs/>
          <w:sz w:val="24"/>
          <w:szCs w:val="24"/>
        </w:rPr>
        <w:br w:type="page"/>
      </w:r>
    </w:p>
    <w:p w14:paraId="686475ED" w14:textId="77777777" w:rsidR="004534E7" w:rsidRPr="004534E7" w:rsidRDefault="004534E7" w:rsidP="004534E7">
      <w:pPr>
        <w:widowControl/>
        <w:autoSpaceDE/>
        <w:autoSpaceDN/>
        <w:adjustRightInd/>
        <w:jc w:val="center"/>
        <w:rPr>
          <w:b/>
          <w:bCs/>
          <w:sz w:val="28"/>
          <w:szCs w:val="28"/>
        </w:rPr>
      </w:pPr>
      <w:r w:rsidRPr="004534E7">
        <w:rPr>
          <w:b/>
          <w:bCs/>
          <w:sz w:val="28"/>
          <w:szCs w:val="28"/>
        </w:rPr>
        <w:lastRenderedPageBreak/>
        <w:t>Analýza vplyvov na rozpočet verejnej správy,</w:t>
      </w:r>
    </w:p>
    <w:p w14:paraId="710CF99C" w14:textId="77777777" w:rsidR="004534E7" w:rsidRPr="004534E7" w:rsidRDefault="004534E7" w:rsidP="004534E7">
      <w:pPr>
        <w:widowControl/>
        <w:autoSpaceDE/>
        <w:autoSpaceDN/>
        <w:adjustRightInd/>
        <w:jc w:val="center"/>
        <w:rPr>
          <w:b/>
          <w:bCs/>
          <w:sz w:val="28"/>
          <w:szCs w:val="28"/>
        </w:rPr>
      </w:pPr>
      <w:r w:rsidRPr="004534E7">
        <w:rPr>
          <w:b/>
          <w:bCs/>
          <w:sz w:val="28"/>
          <w:szCs w:val="28"/>
        </w:rPr>
        <w:t>na zamestnanosť vo verejnej správe a financovanie návrhu</w:t>
      </w:r>
    </w:p>
    <w:p w14:paraId="19D0C0D2" w14:textId="77777777" w:rsidR="004534E7" w:rsidRPr="004534E7" w:rsidRDefault="004534E7" w:rsidP="004534E7">
      <w:pPr>
        <w:widowControl/>
        <w:autoSpaceDE/>
        <w:autoSpaceDN/>
        <w:adjustRightInd/>
        <w:jc w:val="right"/>
        <w:rPr>
          <w:b/>
          <w:bCs/>
          <w:sz w:val="24"/>
          <w:szCs w:val="24"/>
        </w:rPr>
      </w:pPr>
    </w:p>
    <w:p w14:paraId="78820889" w14:textId="77777777" w:rsidR="004534E7" w:rsidRPr="004534E7" w:rsidRDefault="004534E7" w:rsidP="004534E7">
      <w:pPr>
        <w:widowControl/>
        <w:autoSpaceDE/>
        <w:autoSpaceDN/>
        <w:adjustRightInd/>
        <w:rPr>
          <w:b/>
          <w:bCs/>
          <w:sz w:val="24"/>
          <w:szCs w:val="24"/>
        </w:rPr>
      </w:pPr>
    </w:p>
    <w:p w14:paraId="2F8E5E37" w14:textId="77777777" w:rsidR="004534E7" w:rsidRPr="004534E7" w:rsidRDefault="004534E7" w:rsidP="004534E7">
      <w:pPr>
        <w:widowControl/>
        <w:autoSpaceDE/>
        <w:autoSpaceDN/>
        <w:adjustRightInd/>
        <w:rPr>
          <w:b/>
          <w:bCs/>
          <w:sz w:val="24"/>
          <w:szCs w:val="24"/>
        </w:rPr>
      </w:pPr>
      <w:r w:rsidRPr="004534E7">
        <w:rPr>
          <w:b/>
          <w:bCs/>
          <w:sz w:val="24"/>
          <w:szCs w:val="24"/>
        </w:rPr>
        <w:t>2.1 Zhrnutie vplyvov na rozpočet verejnej správy v návrhu</w:t>
      </w:r>
    </w:p>
    <w:p w14:paraId="03C133EF" w14:textId="77777777" w:rsidR="004534E7" w:rsidRPr="004534E7" w:rsidRDefault="004534E7" w:rsidP="004534E7">
      <w:pPr>
        <w:widowControl/>
        <w:autoSpaceDE/>
        <w:autoSpaceDN/>
        <w:adjustRightInd/>
        <w:jc w:val="right"/>
      </w:pPr>
      <w:r w:rsidRPr="004534E7">
        <w:t xml:space="preserve">Tabuľka č. 1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3"/>
        <w:gridCol w:w="1532"/>
        <w:gridCol w:w="1745"/>
        <w:gridCol w:w="1344"/>
        <w:gridCol w:w="1345"/>
      </w:tblGrid>
      <w:tr w:rsidR="006E24F4" w:rsidRPr="006E24F4" w14:paraId="3698B5C5" w14:textId="77777777" w:rsidTr="006E24F4">
        <w:trPr>
          <w:trHeight w:val="194"/>
          <w:jc w:val="center"/>
        </w:trPr>
        <w:tc>
          <w:tcPr>
            <w:tcW w:w="3673" w:type="dxa"/>
            <w:vMerge w:val="restart"/>
            <w:shd w:val="clear" w:color="auto" w:fill="BFBFBF"/>
            <w:vAlign w:val="center"/>
          </w:tcPr>
          <w:p w14:paraId="0C3A8AB7" w14:textId="77777777" w:rsidR="006E24F4" w:rsidRPr="006E24F4" w:rsidRDefault="006E24F4" w:rsidP="006E24F4">
            <w:pPr>
              <w:widowControl/>
              <w:autoSpaceDE/>
              <w:autoSpaceDN/>
              <w:adjustRightInd/>
              <w:jc w:val="center"/>
              <w:rPr>
                <w:b/>
                <w:bCs/>
                <w:sz w:val="24"/>
                <w:szCs w:val="24"/>
              </w:rPr>
            </w:pPr>
            <w:r w:rsidRPr="006E24F4">
              <w:rPr>
                <w:b/>
                <w:bCs/>
                <w:sz w:val="24"/>
                <w:szCs w:val="24"/>
              </w:rPr>
              <w:t>Vplyvy na rozpočet verejnej správy</w:t>
            </w:r>
          </w:p>
        </w:tc>
        <w:tc>
          <w:tcPr>
            <w:tcW w:w="5966" w:type="dxa"/>
            <w:gridSpan w:val="4"/>
            <w:shd w:val="clear" w:color="auto" w:fill="BFBFBF"/>
            <w:vAlign w:val="center"/>
          </w:tcPr>
          <w:p w14:paraId="3CE84B2C" w14:textId="77777777" w:rsidR="006E24F4" w:rsidRPr="006E24F4" w:rsidRDefault="006E24F4" w:rsidP="006E24F4">
            <w:pPr>
              <w:widowControl/>
              <w:autoSpaceDE/>
              <w:autoSpaceDN/>
              <w:adjustRightInd/>
              <w:jc w:val="center"/>
              <w:rPr>
                <w:b/>
                <w:bCs/>
                <w:sz w:val="24"/>
                <w:szCs w:val="24"/>
              </w:rPr>
            </w:pPr>
            <w:r w:rsidRPr="006E24F4">
              <w:rPr>
                <w:b/>
                <w:bCs/>
                <w:sz w:val="24"/>
                <w:szCs w:val="24"/>
              </w:rPr>
              <w:t>Vplyv na rozpočet verejnej správy (v eurách)</w:t>
            </w:r>
          </w:p>
        </w:tc>
      </w:tr>
      <w:tr w:rsidR="006E24F4" w:rsidRPr="006E24F4" w14:paraId="4D60470B" w14:textId="77777777" w:rsidTr="006E24F4">
        <w:trPr>
          <w:trHeight w:val="70"/>
          <w:jc w:val="center"/>
        </w:trPr>
        <w:tc>
          <w:tcPr>
            <w:tcW w:w="3673" w:type="dxa"/>
            <w:vMerge/>
            <w:shd w:val="clear" w:color="auto" w:fill="BFBFBF"/>
            <w:vAlign w:val="center"/>
          </w:tcPr>
          <w:p w14:paraId="1B8217CB" w14:textId="77777777" w:rsidR="006E24F4" w:rsidRPr="006E24F4" w:rsidRDefault="006E24F4" w:rsidP="006E24F4">
            <w:pPr>
              <w:widowControl/>
              <w:autoSpaceDE/>
              <w:autoSpaceDN/>
              <w:adjustRightInd/>
              <w:jc w:val="center"/>
              <w:rPr>
                <w:b/>
                <w:bCs/>
                <w:sz w:val="24"/>
                <w:szCs w:val="24"/>
              </w:rPr>
            </w:pPr>
          </w:p>
        </w:tc>
        <w:tc>
          <w:tcPr>
            <w:tcW w:w="1532" w:type="dxa"/>
            <w:shd w:val="clear" w:color="auto" w:fill="BFBFBF"/>
            <w:vAlign w:val="center"/>
          </w:tcPr>
          <w:p w14:paraId="68D77653" w14:textId="77777777" w:rsidR="006E24F4" w:rsidRPr="006E24F4" w:rsidRDefault="006E24F4" w:rsidP="006E24F4">
            <w:pPr>
              <w:widowControl/>
              <w:autoSpaceDE/>
              <w:autoSpaceDN/>
              <w:adjustRightInd/>
              <w:jc w:val="center"/>
              <w:rPr>
                <w:b/>
                <w:bCs/>
                <w:sz w:val="24"/>
                <w:szCs w:val="24"/>
              </w:rPr>
            </w:pPr>
            <w:r w:rsidRPr="006E24F4">
              <w:rPr>
                <w:b/>
                <w:bCs/>
                <w:sz w:val="24"/>
                <w:szCs w:val="24"/>
              </w:rPr>
              <w:t>2023</w:t>
            </w:r>
          </w:p>
        </w:tc>
        <w:tc>
          <w:tcPr>
            <w:tcW w:w="1745" w:type="dxa"/>
            <w:shd w:val="clear" w:color="auto" w:fill="BFBFBF"/>
            <w:vAlign w:val="center"/>
          </w:tcPr>
          <w:p w14:paraId="2CE3351B" w14:textId="77777777" w:rsidR="006E24F4" w:rsidRPr="006E24F4" w:rsidRDefault="006E24F4" w:rsidP="006E24F4">
            <w:pPr>
              <w:widowControl/>
              <w:autoSpaceDE/>
              <w:autoSpaceDN/>
              <w:adjustRightInd/>
              <w:jc w:val="center"/>
              <w:rPr>
                <w:b/>
                <w:bCs/>
                <w:sz w:val="24"/>
                <w:szCs w:val="24"/>
              </w:rPr>
            </w:pPr>
            <w:r w:rsidRPr="006E24F4">
              <w:rPr>
                <w:b/>
                <w:bCs/>
                <w:sz w:val="24"/>
                <w:szCs w:val="24"/>
              </w:rPr>
              <w:t>2024</w:t>
            </w:r>
          </w:p>
        </w:tc>
        <w:tc>
          <w:tcPr>
            <w:tcW w:w="1344" w:type="dxa"/>
            <w:shd w:val="clear" w:color="auto" w:fill="BFBFBF"/>
            <w:vAlign w:val="center"/>
          </w:tcPr>
          <w:p w14:paraId="23791651" w14:textId="77777777" w:rsidR="006E24F4" w:rsidRPr="006E24F4" w:rsidRDefault="006E24F4" w:rsidP="006E24F4">
            <w:pPr>
              <w:widowControl/>
              <w:autoSpaceDE/>
              <w:autoSpaceDN/>
              <w:adjustRightInd/>
              <w:jc w:val="center"/>
              <w:rPr>
                <w:b/>
                <w:bCs/>
                <w:sz w:val="24"/>
                <w:szCs w:val="24"/>
              </w:rPr>
            </w:pPr>
            <w:r w:rsidRPr="006E24F4">
              <w:rPr>
                <w:b/>
                <w:bCs/>
                <w:sz w:val="24"/>
                <w:szCs w:val="24"/>
              </w:rPr>
              <w:t>2025</w:t>
            </w:r>
          </w:p>
        </w:tc>
        <w:tc>
          <w:tcPr>
            <w:tcW w:w="1345" w:type="dxa"/>
            <w:shd w:val="clear" w:color="auto" w:fill="BFBFBF"/>
            <w:vAlign w:val="center"/>
          </w:tcPr>
          <w:p w14:paraId="7759DC2B" w14:textId="77777777" w:rsidR="006E24F4" w:rsidRPr="006E24F4" w:rsidRDefault="006E24F4" w:rsidP="006E24F4">
            <w:pPr>
              <w:widowControl/>
              <w:autoSpaceDE/>
              <w:autoSpaceDN/>
              <w:adjustRightInd/>
              <w:jc w:val="center"/>
              <w:rPr>
                <w:b/>
                <w:bCs/>
                <w:sz w:val="24"/>
                <w:szCs w:val="24"/>
              </w:rPr>
            </w:pPr>
            <w:r w:rsidRPr="006E24F4">
              <w:rPr>
                <w:b/>
                <w:bCs/>
                <w:sz w:val="24"/>
                <w:szCs w:val="24"/>
              </w:rPr>
              <w:t>2026</w:t>
            </w:r>
          </w:p>
        </w:tc>
      </w:tr>
      <w:tr w:rsidR="006E24F4" w:rsidRPr="006E24F4" w14:paraId="70EDFF12" w14:textId="77777777" w:rsidTr="006E24F4">
        <w:trPr>
          <w:trHeight w:val="70"/>
          <w:jc w:val="center"/>
        </w:trPr>
        <w:tc>
          <w:tcPr>
            <w:tcW w:w="3673" w:type="dxa"/>
            <w:shd w:val="clear" w:color="auto" w:fill="C0C0C0"/>
            <w:noWrap/>
            <w:vAlign w:val="center"/>
          </w:tcPr>
          <w:p w14:paraId="019260B8" w14:textId="77777777" w:rsidR="006E24F4" w:rsidRPr="006E24F4" w:rsidRDefault="006E24F4" w:rsidP="006E24F4">
            <w:pPr>
              <w:widowControl/>
              <w:autoSpaceDE/>
              <w:autoSpaceDN/>
              <w:adjustRightInd/>
              <w:rPr>
                <w:sz w:val="24"/>
                <w:szCs w:val="24"/>
              </w:rPr>
            </w:pPr>
            <w:r w:rsidRPr="006E24F4">
              <w:rPr>
                <w:b/>
                <w:bCs/>
                <w:sz w:val="24"/>
                <w:szCs w:val="24"/>
              </w:rPr>
              <w:t>Príjmy verejnej správy celkom</w:t>
            </w:r>
          </w:p>
        </w:tc>
        <w:tc>
          <w:tcPr>
            <w:tcW w:w="1532" w:type="dxa"/>
            <w:shd w:val="clear" w:color="auto" w:fill="C0C0C0"/>
            <w:vAlign w:val="center"/>
          </w:tcPr>
          <w:p w14:paraId="67951FA6" w14:textId="77777777" w:rsidR="006E24F4" w:rsidRPr="006E24F4" w:rsidRDefault="006E24F4" w:rsidP="006E24F4">
            <w:pPr>
              <w:widowControl/>
              <w:autoSpaceDE/>
              <w:autoSpaceDN/>
              <w:adjustRightInd/>
              <w:jc w:val="right"/>
              <w:rPr>
                <w:b/>
              </w:rPr>
            </w:pPr>
            <w:r w:rsidRPr="006E24F4">
              <w:rPr>
                <w:b/>
              </w:rPr>
              <w:t>0,00</w:t>
            </w:r>
          </w:p>
        </w:tc>
        <w:tc>
          <w:tcPr>
            <w:tcW w:w="1745" w:type="dxa"/>
            <w:shd w:val="clear" w:color="auto" w:fill="C0C0C0"/>
            <w:vAlign w:val="center"/>
          </w:tcPr>
          <w:p w14:paraId="5EEC14F8" w14:textId="77777777" w:rsidR="006E24F4" w:rsidRPr="006E24F4" w:rsidRDefault="006E24F4" w:rsidP="006E24F4">
            <w:pPr>
              <w:widowControl/>
              <w:autoSpaceDE/>
              <w:autoSpaceDN/>
              <w:adjustRightInd/>
              <w:jc w:val="right"/>
              <w:rPr>
                <w:b/>
              </w:rPr>
            </w:pPr>
            <w:r w:rsidRPr="006E24F4">
              <w:rPr>
                <w:b/>
              </w:rPr>
              <w:t>0,00</w:t>
            </w:r>
          </w:p>
        </w:tc>
        <w:tc>
          <w:tcPr>
            <w:tcW w:w="1344" w:type="dxa"/>
            <w:shd w:val="clear" w:color="auto" w:fill="C0C0C0"/>
            <w:vAlign w:val="center"/>
          </w:tcPr>
          <w:p w14:paraId="21ED6874" w14:textId="77777777" w:rsidR="006E24F4" w:rsidRPr="006E24F4" w:rsidRDefault="006E24F4" w:rsidP="006E24F4">
            <w:pPr>
              <w:widowControl/>
              <w:autoSpaceDE/>
              <w:autoSpaceDN/>
              <w:adjustRightInd/>
              <w:jc w:val="right"/>
              <w:rPr>
                <w:b/>
              </w:rPr>
            </w:pPr>
            <w:r w:rsidRPr="006E24F4">
              <w:rPr>
                <w:b/>
              </w:rPr>
              <w:t>0,00</w:t>
            </w:r>
          </w:p>
        </w:tc>
        <w:tc>
          <w:tcPr>
            <w:tcW w:w="1345" w:type="dxa"/>
            <w:shd w:val="clear" w:color="auto" w:fill="C0C0C0"/>
            <w:vAlign w:val="center"/>
          </w:tcPr>
          <w:p w14:paraId="2BCCF55F" w14:textId="77777777" w:rsidR="006E24F4" w:rsidRPr="006E24F4" w:rsidRDefault="006E24F4" w:rsidP="006E24F4">
            <w:pPr>
              <w:widowControl/>
              <w:autoSpaceDE/>
              <w:autoSpaceDN/>
              <w:adjustRightInd/>
              <w:jc w:val="right"/>
              <w:rPr>
                <w:b/>
              </w:rPr>
            </w:pPr>
            <w:r w:rsidRPr="006E24F4">
              <w:rPr>
                <w:b/>
              </w:rPr>
              <w:t>0,00</w:t>
            </w:r>
          </w:p>
        </w:tc>
      </w:tr>
      <w:tr w:rsidR="006E24F4" w:rsidRPr="006E24F4" w14:paraId="4A193CEE" w14:textId="77777777" w:rsidTr="006E24F4">
        <w:trPr>
          <w:trHeight w:val="132"/>
          <w:jc w:val="center"/>
        </w:trPr>
        <w:tc>
          <w:tcPr>
            <w:tcW w:w="3673" w:type="dxa"/>
            <w:noWrap/>
            <w:vAlign w:val="center"/>
          </w:tcPr>
          <w:p w14:paraId="755F5344" w14:textId="77777777" w:rsidR="006E24F4" w:rsidRPr="006E24F4" w:rsidRDefault="006E24F4" w:rsidP="006E24F4">
            <w:pPr>
              <w:widowControl/>
              <w:autoSpaceDE/>
              <w:autoSpaceDN/>
              <w:adjustRightInd/>
              <w:rPr>
                <w:sz w:val="24"/>
                <w:szCs w:val="24"/>
              </w:rPr>
            </w:pPr>
            <w:r w:rsidRPr="006E24F4">
              <w:rPr>
                <w:sz w:val="24"/>
                <w:szCs w:val="24"/>
              </w:rPr>
              <w:t>v tom: kapitola VPS</w:t>
            </w:r>
          </w:p>
        </w:tc>
        <w:tc>
          <w:tcPr>
            <w:tcW w:w="1532" w:type="dxa"/>
            <w:noWrap/>
            <w:vAlign w:val="center"/>
          </w:tcPr>
          <w:p w14:paraId="650A501C" w14:textId="77777777" w:rsidR="006E24F4" w:rsidRPr="006E24F4" w:rsidRDefault="006E24F4" w:rsidP="006E24F4">
            <w:pPr>
              <w:widowControl/>
              <w:autoSpaceDE/>
              <w:autoSpaceDN/>
              <w:adjustRightInd/>
              <w:jc w:val="right"/>
            </w:pPr>
            <w:r w:rsidRPr="006E24F4">
              <w:t>0,00</w:t>
            </w:r>
          </w:p>
        </w:tc>
        <w:tc>
          <w:tcPr>
            <w:tcW w:w="1745" w:type="dxa"/>
            <w:noWrap/>
            <w:vAlign w:val="center"/>
          </w:tcPr>
          <w:p w14:paraId="57B03E7A" w14:textId="77777777" w:rsidR="006E24F4" w:rsidRPr="006E24F4" w:rsidRDefault="006E24F4" w:rsidP="006E24F4">
            <w:pPr>
              <w:widowControl/>
              <w:autoSpaceDE/>
              <w:autoSpaceDN/>
              <w:adjustRightInd/>
              <w:jc w:val="right"/>
            </w:pPr>
            <w:r w:rsidRPr="006E24F4">
              <w:t>0,00</w:t>
            </w:r>
          </w:p>
        </w:tc>
        <w:tc>
          <w:tcPr>
            <w:tcW w:w="1344" w:type="dxa"/>
            <w:noWrap/>
            <w:vAlign w:val="center"/>
          </w:tcPr>
          <w:p w14:paraId="1F59B546" w14:textId="77777777" w:rsidR="006E24F4" w:rsidRPr="006E24F4" w:rsidRDefault="006E24F4" w:rsidP="006E24F4">
            <w:pPr>
              <w:widowControl/>
              <w:autoSpaceDE/>
              <w:autoSpaceDN/>
              <w:adjustRightInd/>
              <w:jc w:val="right"/>
            </w:pPr>
            <w:r w:rsidRPr="006E24F4">
              <w:t>0,00</w:t>
            </w:r>
          </w:p>
        </w:tc>
        <w:tc>
          <w:tcPr>
            <w:tcW w:w="1345" w:type="dxa"/>
            <w:noWrap/>
            <w:vAlign w:val="center"/>
          </w:tcPr>
          <w:p w14:paraId="4F8C07EF" w14:textId="77777777" w:rsidR="006E24F4" w:rsidRPr="006E24F4" w:rsidRDefault="006E24F4" w:rsidP="006E24F4">
            <w:pPr>
              <w:widowControl/>
              <w:autoSpaceDE/>
              <w:autoSpaceDN/>
              <w:adjustRightInd/>
              <w:jc w:val="right"/>
            </w:pPr>
            <w:r w:rsidRPr="006E24F4">
              <w:t>0,00</w:t>
            </w:r>
          </w:p>
        </w:tc>
      </w:tr>
      <w:tr w:rsidR="006E24F4" w:rsidRPr="006E24F4" w14:paraId="601234D4" w14:textId="77777777" w:rsidTr="006E24F4">
        <w:trPr>
          <w:trHeight w:val="70"/>
          <w:jc w:val="center"/>
        </w:trPr>
        <w:tc>
          <w:tcPr>
            <w:tcW w:w="3673" w:type="dxa"/>
            <w:noWrap/>
            <w:vAlign w:val="center"/>
          </w:tcPr>
          <w:p w14:paraId="45435FE3" w14:textId="77777777" w:rsidR="006E24F4" w:rsidRPr="006E24F4" w:rsidRDefault="006E24F4" w:rsidP="006E24F4">
            <w:pPr>
              <w:widowControl/>
              <w:autoSpaceDE/>
              <w:autoSpaceDN/>
              <w:adjustRightInd/>
              <w:rPr>
                <w:b/>
                <w:bCs/>
                <w:i/>
                <w:iCs/>
                <w:sz w:val="24"/>
                <w:szCs w:val="24"/>
              </w:rPr>
            </w:pPr>
            <w:r w:rsidRPr="006E24F4">
              <w:rPr>
                <w:b/>
                <w:bCs/>
                <w:i/>
                <w:iCs/>
                <w:sz w:val="24"/>
                <w:szCs w:val="24"/>
              </w:rPr>
              <w:t xml:space="preserve">z toho:  </w:t>
            </w:r>
          </w:p>
        </w:tc>
        <w:tc>
          <w:tcPr>
            <w:tcW w:w="1532" w:type="dxa"/>
            <w:noWrap/>
            <w:vAlign w:val="center"/>
          </w:tcPr>
          <w:p w14:paraId="44C250BF" w14:textId="77777777" w:rsidR="006E24F4" w:rsidRPr="006E24F4" w:rsidRDefault="006E24F4" w:rsidP="006E24F4">
            <w:pPr>
              <w:widowControl/>
              <w:autoSpaceDE/>
              <w:autoSpaceDN/>
              <w:adjustRightInd/>
              <w:jc w:val="right"/>
              <w:rPr>
                <w:b/>
                <w:bCs/>
                <w:iCs/>
              </w:rPr>
            </w:pPr>
          </w:p>
        </w:tc>
        <w:tc>
          <w:tcPr>
            <w:tcW w:w="1745" w:type="dxa"/>
            <w:noWrap/>
            <w:vAlign w:val="center"/>
          </w:tcPr>
          <w:p w14:paraId="6DA07B96" w14:textId="77777777" w:rsidR="006E24F4" w:rsidRPr="006E24F4" w:rsidRDefault="006E24F4" w:rsidP="006E24F4">
            <w:pPr>
              <w:widowControl/>
              <w:autoSpaceDE/>
              <w:autoSpaceDN/>
              <w:adjustRightInd/>
              <w:jc w:val="right"/>
              <w:rPr>
                <w:b/>
                <w:bCs/>
                <w:iCs/>
              </w:rPr>
            </w:pPr>
          </w:p>
        </w:tc>
        <w:tc>
          <w:tcPr>
            <w:tcW w:w="1344" w:type="dxa"/>
            <w:noWrap/>
            <w:vAlign w:val="center"/>
          </w:tcPr>
          <w:p w14:paraId="40B21F48" w14:textId="77777777" w:rsidR="006E24F4" w:rsidRPr="006E24F4" w:rsidRDefault="006E24F4" w:rsidP="006E24F4">
            <w:pPr>
              <w:widowControl/>
              <w:autoSpaceDE/>
              <w:autoSpaceDN/>
              <w:adjustRightInd/>
              <w:jc w:val="right"/>
              <w:rPr>
                <w:b/>
                <w:bCs/>
                <w:iCs/>
              </w:rPr>
            </w:pPr>
          </w:p>
        </w:tc>
        <w:tc>
          <w:tcPr>
            <w:tcW w:w="1345" w:type="dxa"/>
            <w:noWrap/>
            <w:vAlign w:val="center"/>
          </w:tcPr>
          <w:p w14:paraId="0C66D551" w14:textId="77777777" w:rsidR="006E24F4" w:rsidRPr="006E24F4" w:rsidRDefault="006E24F4" w:rsidP="006E24F4">
            <w:pPr>
              <w:widowControl/>
              <w:autoSpaceDE/>
              <w:autoSpaceDN/>
              <w:adjustRightInd/>
              <w:jc w:val="right"/>
              <w:rPr>
                <w:b/>
                <w:bCs/>
                <w:iCs/>
              </w:rPr>
            </w:pPr>
          </w:p>
        </w:tc>
      </w:tr>
      <w:tr w:rsidR="006E24F4" w:rsidRPr="006E24F4" w14:paraId="43B6678C" w14:textId="77777777" w:rsidTr="006E24F4">
        <w:trPr>
          <w:trHeight w:val="125"/>
          <w:jc w:val="center"/>
        </w:trPr>
        <w:tc>
          <w:tcPr>
            <w:tcW w:w="3673" w:type="dxa"/>
            <w:noWrap/>
            <w:vAlign w:val="center"/>
          </w:tcPr>
          <w:p w14:paraId="35818FE5"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ŠR</w:t>
            </w:r>
          </w:p>
        </w:tc>
        <w:tc>
          <w:tcPr>
            <w:tcW w:w="1532" w:type="dxa"/>
            <w:noWrap/>
            <w:vAlign w:val="center"/>
          </w:tcPr>
          <w:p w14:paraId="467A06BA" w14:textId="77777777" w:rsidR="006E24F4" w:rsidRPr="006E24F4" w:rsidRDefault="006E24F4" w:rsidP="006E24F4">
            <w:pPr>
              <w:widowControl/>
              <w:autoSpaceDE/>
              <w:autoSpaceDN/>
              <w:adjustRightInd/>
              <w:jc w:val="right"/>
              <w:rPr>
                <w:b/>
              </w:rPr>
            </w:pPr>
            <w:r w:rsidRPr="006E24F4">
              <w:rPr>
                <w:b/>
              </w:rPr>
              <w:t>0</w:t>
            </w:r>
          </w:p>
        </w:tc>
        <w:tc>
          <w:tcPr>
            <w:tcW w:w="1745" w:type="dxa"/>
            <w:noWrap/>
            <w:vAlign w:val="center"/>
          </w:tcPr>
          <w:p w14:paraId="5260F2CC" w14:textId="77777777" w:rsidR="006E24F4" w:rsidRPr="006E24F4" w:rsidRDefault="006E24F4" w:rsidP="006E24F4">
            <w:pPr>
              <w:widowControl/>
              <w:autoSpaceDE/>
              <w:autoSpaceDN/>
              <w:adjustRightInd/>
              <w:jc w:val="right"/>
              <w:rPr>
                <w:b/>
              </w:rPr>
            </w:pPr>
            <w:r w:rsidRPr="006E24F4">
              <w:rPr>
                <w:b/>
              </w:rPr>
              <w:t>0</w:t>
            </w:r>
          </w:p>
        </w:tc>
        <w:tc>
          <w:tcPr>
            <w:tcW w:w="1344" w:type="dxa"/>
            <w:noWrap/>
            <w:vAlign w:val="center"/>
          </w:tcPr>
          <w:p w14:paraId="6C4F6528" w14:textId="77777777" w:rsidR="006E24F4" w:rsidRPr="006E24F4" w:rsidRDefault="006E24F4" w:rsidP="006E24F4">
            <w:pPr>
              <w:widowControl/>
              <w:autoSpaceDE/>
              <w:autoSpaceDN/>
              <w:adjustRightInd/>
              <w:jc w:val="right"/>
              <w:rPr>
                <w:b/>
              </w:rPr>
            </w:pPr>
            <w:r w:rsidRPr="006E24F4">
              <w:rPr>
                <w:b/>
              </w:rPr>
              <w:t>0</w:t>
            </w:r>
          </w:p>
        </w:tc>
        <w:tc>
          <w:tcPr>
            <w:tcW w:w="1345" w:type="dxa"/>
            <w:noWrap/>
            <w:vAlign w:val="center"/>
          </w:tcPr>
          <w:p w14:paraId="3CE8A2B2" w14:textId="77777777" w:rsidR="006E24F4" w:rsidRPr="006E24F4" w:rsidRDefault="006E24F4" w:rsidP="006E24F4">
            <w:pPr>
              <w:widowControl/>
              <w:autoSpaceDE/>
              <w:autoSpaceDN/>
              <w:adjustRightInd/>
              <w:jc w:val="right"/>
              <w:rPr>
                <w:b/>
              </w:rPr>
            </w:pPr>
            <w:r w:rsidRPr="006E24F4">
              <w:rPr>
                <w:b/>
              </w:rPr>
              <w:t>0</w:t>
            </w:r>
          </w:p>
        </w:tc>
      </w:tr>
      <w:tr w:rsidR="006E24F4" w:rsidRPr="006E24F4" w14:paraId="17B1B33C" w14:textId="77777777" w:rsidTr="006E24F4">
        <w:trPr>
          <w:trHeight w:val="125"/>
          <w:jc w:val="center"/>
        </w:trPr>
        <w:tc>
          <w:tcPr>
            <w:tcW w:w="3673" w:type="dxa"/>
            <w:noWrap/>
            <w:vAlign w:val="center"/>
          </w:tcPr>
          <w:p w14:paraId="47AF3A61" w14:textId="77777777" w:rsidR="006E24F4" w:rsidRPr="006E24F4" w:rsidRDefault="006E24F4" w:rsidP="006E24F4">
            <w:pPr>
              <w:widowControl/>
              <w:autoSpaceDE/>
              <w:autoSpaceDN/>
              <w:adjustRightInd/>
              <w:ind w:left="259"/>
              <w:rPr>
                <w:b/>
                <w:bCs/>
                <w:i/>
                <w:iCs/>
                <w:sz w:val="24"/>
                <w:szCs w:val="24"/>
              </w:rPr>
            </w:pPr>
            <w:r w:rsidRPr="006E24F4">
              <w:rPr>
                <w:bCs/>
                <w:i/>
                <w:iCs/>
                <w:sz w:val="24"/>
                <w:szCs w:val="24"/>
              </w:rPr>
              <w:t>Rozpočtové prostriedky</w:t>
            </w:r>
          </w:p>
        </w:tc>
        <w:tc>
          <w:tcPr>
            <w:tcW w:w="1532" w:type="dxa"/>
            <w:noWrap/>
            <w:vAlign w:val="center"/>
          </w:tcPr>
          <w:p w14:paraId="285F70E2" w14:textId="77777777" w:rsidR="006E24F4" w:rsidRPr="006E24F4" w:rsidRDefault="006E24F4" w:rsidP="006E24F4">
            <w:pPr>
              <w:widowControl/>
              <w:autoSpaceDE/>
              <w:autoSpaceDN/>
              <w:adjustRightInd/>
              <w:jc w:val="right"/>
              <w:rPr>
                <w:b/>
              </w:rPr>
            </w:pPr>
            <w:r w:rsidRPr="006E24F4">
              <w:rPr>
                <w:b/>
              </w:rPr>
              <w:t>0</w:t>
            </w:r>
          </w:p>
        </w:tc>
        <w:tc>
          <w:tcPr>
            <w:tcW w:w="1745" w:type="dxa"/>
            <w:noWrap/>
            <w:vAlign w:val="center"/>
          </w:tcPr>
          <w:p w14:paraId="707A592D" w14:textId="77777777" w:rsidR="006E24F4" w:rsidRPr="006E24F4" w:rsidRDefault="006E24F4" w:rsidP="006E24F4">
            <w:pPr>
              <w:widowControl/>
              <w:autoSpaceDE/>
              <w:autoSpaceDN/>
              <w:adjustRightInd/>
              <w:jc w:val="right"/>
              <w:rPr>
                <w:b/>
              </w:rPr>
            </w:pPr>
            <w:r w:rsidRPr="006E24F4">
              <w:rPr>
                <w:b/>
              </w:rPr>
              <w:t>0</w:t>
            </w:r>
          </w:p>
        </w:tc>
        <w:tc>
          <w:tcPr>
            <w:tcW w:w="1344" w:type="dxa"/>
            <w:noWrap/>
            <w:vAlign w:val="center"/>
          </w:tcPr>
          <w:p w14:paraId="20BC13B4" w14:textId="77777777" w:rsidR="006E24F4" w:rsidRPr="006E24F4" w:rsidRDefault="006E24F4" w:rsidP="006E24F4">
            <w:pPr>
              <w:widowControl/>
              <w:autoSpaceDE/>
              <w:autoSpaceDN/>
              <w:adjustRightInd/>
              <w:jc w:val="right"/>
              <w:rPr>
                <w:b/>
              </w:rPr>
            </w:pPr>
            <w:r w:rsidRPr="006E24F4">
              <w:rPr>
                <w:b/>
              </w:rPr>
              <w:t>0</w:t>
            </w:r>
          </w:p>
        </w:tc>
        <w:tc>
          <w:tcPr>
            <w:tcW w:w="1345" w:type="dxa"/>
            <w:noWrap/>
            <w:vAlign w:val="center"/>
          </w:tcPr>
          <w:p w14:paraId="6A4C99B5" w14:textId="77777777" w:rsidR="006E24F4" w:rsidRPr="006E24F4" w:rsidRDefault="006E24F4" w:rsidP="006E24F4">
            <w:pPr>
              <w:widowControl/>
              <w:autoSpaceDE/>
              <w:autoSpaceDN/>
              <w:adjustRightInd/>
              <w:jc w:val="right"/>
              <w:rPr>
                <w:b/>
              </w:rPr>
            </w:pPr>
            <w:r w:rsidRPr="006E24F4">
              <w:rPr>
                <w:b/>
              </w:rPr>
              <w:t>0</w:t>
            </w:r>
          </w:p>
        </w:tc>
      </w:tr>
      <w:tr w:rsidR="006E24F4" w:rsidRPr="006E24F4" w14:paraId="0FA080B2" w14:textId="77777777" w:rsidTr="006E24F4">
        <w:trPr>
          <w:trHeight w:val="125"/>
          <w:jc w:val="center"/>
        </w:trPr>
        <w:tc>
          <w:tcPr>
            <w:tcW w:w="3673" w:type="dxa"/>
            <w:noWrap/>
            <w:vAlign w:val="center"/>
          </w:tcPr>
          <w:p w14:paraId="1735CFA7" w14:textId="77777777" w:rsidR="006E24F4" w:rsidRPr="006E24F4" w:rsidRDefault="006E24F4" w:rsidP="006E24F4">
            <w:pPr>
              <w:widowControl/>
              <w:autoSpaceDE/>
              <w:autoSpaceDN/>
              <w:adjustRightInd/>
              <w:ind w:left="259"/>
              <w:rPr>
                <w:bCs/>
                <w:i/>
                <w:iCs/>
                <w:sz w:val="24"/>
                <w:szCs w:val="24"/>
              </w:rPr>
            </w:pPr>
            <w:r w:rsidRPr="006E24F4">
              <w:rPr>
                <w:bCs/>
                <w:i/>
                <w:iCs/>
                <w:sz w:val="24"/>
                <w:szCs w:val="24"/>
              </w:rPr>
              <w:t>EÚ zdroje</w:t>
            </w:r>
          </w:p>
        </w:tc>
        <w:tc>
          <w:tcPr>
            <w:tcW w:w="1532" w:type="dxa"/>
            <w:noWrap/>
            <w:vAlign w:val="center"/>
          </w:tcPr>
          <w:p w14:paraId="066BFEC1" w14:textId="77777777" w:rsidR="006E24F4" w:rsidRPr="006E24F4" w:rsidRDefault="006E24F4" w:rsidP="006E24F4">
            <w:pPr>
              <w:widowControl/>
              <w:autoSpaceDE/>
              <w:autoSpaceDN/>
              <w:adjustRightInd/>
              <w:jc w:val="right"/>
            </w:pPr>
            <w:r w:rsidRPr="006E24F4">
              <w:t>0,00</w:t>
            </w:r>
          </w:p>
        </w:tc>
        <w:tc>
          <w:tcPr>
            <w:tcW w:w="1745" w:type="dxa"/>
            <w:noWrap/>
            <w:vAlign w:val="center"/>
          </w:tcPr>
          <w:p w14:paraId="7818F7B8" w14:textId="77777777" w:rsidR="006E24F4" w:rsidRPr="006E24F4" w:rsidRDefault="006E24F4" w:rsidP="006E24F4">
            <w:pPr>
              <w:widowControl/>
              <w:autoSpaceDE/>
              <w:autoSpaceDN/>
              <w:adjustRightInd/>
              <w:jc w:val="right"/>
            </w:pPr>
            <w:r w:rsidRPr="006E24F4">
              <w:t>0,00</w:t>
            </w:r>
          </w:p>
        </w:tc>
        <w:tc>
          <w:tcPr>
            <w:tcW w:w="1344" w:type="dxa"/>
            <w:noWrap/>
            <w:vAlign w:val="center"/>
          </w:tcPr>
          <w:p w14:paraId="70E4443A" w14:textId="77777777" w:rsidR="006E24F4" w:rsidRPr="006E24F4" w:rsidRDefault="006E24F4" w:rsidP="006E24F4">
            <w:pPr>
              <w:widowControl/>
              <w:autoSpaceDE/>
              <w:autoSpaceDN/>
              <w:adjustRightInd/>
              <w:jc w:val="right"/>
            </w:pPr>
            <w:r w:rsidRPr="006E24F4">
              <w:t>0,00</w:t>
            </w:r>
          </w:p>
        </w:tc>
        <w:tc>
          <w:tcPr>
            <w:tcW w:w="1345" w:type="dxa"/>
            <w:noWrap/>
            <w:vAlign w:val="center"/>
          </w:tcPr>
          <w:p w14:paraId="001A64FA" w14:textId="77777777" w:rsidR="006E24F4" w:rsidRPr="006E24F4" w:rsidRDefault="006E24F4" w:rsidP="006E24F4">
            <w:pPr>
              <w:widowControl/>
              <w:autoSpaceDE/>
              <w:autoSpaceDN/>
              <w:adjustRightInd/>
              <w:jc w:val="right"/>
            </w:pPr>
            <w:r w:rsidRPr="006E24F4">
              <w:t>0,00</w:t>
            </w:r>
          </w:p>
        </w:tc>
      </w:tr>
      <w:tr w:rsidR="006E24F4" w:rsidRPr="006E24F4" w14:paraId="00FD87BF" w14:textId="77777777" w:rsidTr="006E24F4">
        <w:trPr>
          <w:trHeight w:val="125"/>
          <w:jc w:val="center"/>
        </w:trPr>
        <w:tc>
          <w:tcPr>
            <w:tcW w:w="3673" w:type="dxa"/>
            <w:noWrap/>
            <w:vAlign w:val="center"/>
          </w:tcPr>
          <w:p w14:paraId="1B75F726"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obce</w:t>
            </w:r>
          </w:p>
        </w:tc>
        <w:tc>
          <w:tcPr>
            <w:tcW w:w="1532" w:type="dxa"/>
            <w:noWrap/>
            <w:vAlign w:val="center"/>
          </w:tcPr>
          <w:p w14:paraId="17971D6B"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1B5048CC"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7205730D"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561BBBB9"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6BC26955" w14:textId="77777777" w:rsidTr="006E24F4">
        <w:trPr>
          <w:trHeight w:val="125"/>
          <w:jc w:val="center"/>
        </w:trPr>
        <w:tc>
          <w:tcPr>
            <w:tcW w:w="3673" w:type="dxa"/>
            <w:noWrap/>
            <w:vAlign w:val="center"/>
          </w:tcPr>
          <w:p w14:paraId="194D4E35"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vyššie územné celky</w:t>
            </w:r>
          </w:p>
        </w:tc>
        <w:tc>
          <w:tcPr>
            <w:tcW w:w="1532" w:type="dxa"/>
            <w:noWrap/>
            <w:vAlign w:val="center"/>
          </w:tcPr>
          <w:p w14:paraId="45BDF3FD"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234600C0"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4F977AA6"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0149154A"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48086641" w14:textId="77777777" w:rsidTr="006E24F4">
        <w:trPr>
          <w:trHeight w:val="125"/>
          <w:jc w:val="center"/>
        </w:trPr>
        <w:tc>
          <w:tcPr>
            <w:tcW w:w="3673" w:type="dxa"/>
            <w:noWrap/>
            <w:vAlign w:val="center"/>
          </w:tcPr>
          <w:p w14:paraId="1C4FDD97"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ostatné subjekty verejnej správy</w:t>
            </w:r>
          </w:p>
        </w:tc>
        <w:tc>
          <w:tcPr>
            <w:tcW w:w="1532" w:type="dxa"/>
            <w:noWrap/>
            <w:vAlign w:val="center"/>
          </w:tcPr>
          <w:p w14:paraId="3EF4A4AD"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4A5E4AE0"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1E6B5EE6"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18246A22"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0F6F944E" w14:textId="77777777" w:rsidTr="006E24F4">
        <w:trPr>
          <w:trHeight w:val="125"/>
          <w:jc w:val="center"/>
        </w:trPr>
        <w:tc>
          <w:tcPr>
            <w:tcW w:w="3673" w:type="dxa"/>
            <w:shd w:val="clear" w:color="auto" w:fill="C0C0C0"/>
            <w:noWrap/>
            <w:vAlign w:val="center"/>
          </w:tcPr>
          <w:p w14:paraId="0547A588" w14:textId="77777777" w:rsidR="006E24F4" w:rsidRPr="006E24F4" w:rsidRDefault="006E24F4" w:rsidP="006E24F4">
            <w:pPr>
              <w:widowControl/>
              <w:autoSpaceDE/>
              <w:autoSpaceDN/>
              <w:adjustRightInd/>
              <w:rPr>
                <w:b/>
                <w:bCs/>
                <w:sz w:val="24"/>
                <w:szCs w:val="24"/>
              </w:rPr>
            </w:pPr>
            <w:r w:rsidRPr="006E24F4">
              <w:rPr>
                <w:b/>
                <w:bCs/>
                <w:sz w:val="24"/>
                <w:szCs w:val="24"/>
              </w:rPr>
              <w:t>Výdavky verejnej správy celkom</w:t>
            </w:r>
          </w:p>
        </w:tc>
        <w:tc>
          <w:tcPr>
            <w:tcW w:w="1532" w:type="dxa"/>
            <w:shd w:val="clear" w:color="auto" w:fill="C0C0C0"/>
            <w:noWrap/>
            <w:vAlign w:val="center"/>
          </w:tcPr>
          <w:p w14:paraId="28A604AF" w14:textId="77777777" w:rsidR="006E24F4" w:rsidRPr="006E24F4" w:rsidRDefault="006E24F4" w:rsidP="006E24F4">
            <w:pPr>
              <w:widowControl/>
              <w:autoSpaceDE/>
              <w:autoSpaceDN/>
              <w:adjustRightInd/>
              <w:jc w:val="right"/>
              <w:rPr>
                <w:b/>
              </w:rPr>
            </w:pPr>
            <w:r w:rsidRPr="006E24F4">
              <w:rPr>
                <w:b/>
              </w:rPr>
              <w:t>69 375,00</w:t>
            </w:r>
          </w:p>
        </w:tc>
        <w:tc>
          <w:tcPr>
            <w:tcW w:w="1745" w:type="dxa"/>
            <w:shd w:val="clear" w:color="auto" w:fill="C0C0C0"/>
            <w:noWrap/>
            <w:vAlign w:val="bottom"/>
          </w:tcPr>
          <w:p w14:paraId="040E82D9" w14:textId="77777777" w:rsidR="006E24F4" w:rsidRPr="006E24F4" w:rsidRDefault="006E24F4" w:rsidP="006E24F4">
            <w:pPr>
              <w:widowControl/>
              <w:autoSpaceDE/>
              <w:autoSpaceDN/>
              <w:adjustRightInd/>
              <w:jc w:val="right"/>
              <w:rPr>
                <w:b/>
              </w:rPr>
            </w:pPr>
            <w:r w:rsidRPr="006E24F4">
              <w:rPr>
                <w:rFonts w:eastAsia="Calibri"/>
                <w:b/>
                <w:color w:val="000000"/>
                <w:lang w:eastAsia="en-US"/>
              </w:rPr>
              <w:t>11 218 653,00</w:t>
            </w:r>
          </w:p>
        </w:tc>
        <w:tc>
          <w:tcPr>
            <w:tcW w:w="1344" w:type="dxa"/>
            <w:shd w:val="clear" w:color="auto" w:fill="C0C0C0"/>
            <w:noWrap/>
            <w:vAlign w:val="bottom"/>
          </w:tcPr>
          <w:p w14:paraId="3BBE6712" w14:textId="77777777" w:rsidR="006E24F4" w:rsidRPr="006E24F4" w:rsidRDefault="006E24F4" w:rsidP="006E24F4">
            <w:pPr>
              <w:widowControl/>
              <w:autoSpaceDE/>
              <w:autoSpaceDN/>
              <w:adjustRightInd/>
              <w:jc w:val="right"/>
              <w:rPr>
                <w:b/>
              </w:rPr>
            </w:pPr>
            <w:r w:rsidRPr="006E24F4">
              <w:rPr>
                <w:rFonts w:eastAsia="Calibri"/>
                <w:b/>
                <w:color w:val="000000"/>
                <w:lang w:eastAsia="en-US"/>
              </w:rPr>
              <w:t>2 431 134,00</w:t>
            </w:r>
          </w:p>
        </w:tc>
        <w:tc>
          <w:tcPr>
            <w:tcW w:w="1345" w:type="dxa"/>
            <w:shd w:val="clear" w:color="auto" w:fill="C0C0C0"/>
            <w:noWrap/>
            <w:vAlign w:val="bottom"/>
          </w:tcPr>
          <w:p w14:paraId="1284E5C6" w14:textId="77777777" w:rsidR="006E24F4" w:rsidRPr="006E24F4" w:rsidRDefault="006E24F4" w:rsidP="006E24F4">
            <w:pPr>
              <w:widowControl/>
              <w:autoSpaceDE/>
              <w:autoSpaceDN/>
              <w:adjustRightInd/>
              <w:jc w:val="right"/>
              <w:rPr>
                <w:b/>
              </w:rPr>
            </w:pPr>
            <w:r w:rsidRPr="006E24F4">
              <w:rPr>
                <w:rFonts w:eastAsia="Calibri"/>
                <w:b/>
                <w:color w:val="000000"/>
                <w:lang w:eastAsia="en-US"/>
              </w:rPr>
              <w:t>2 431 134,00</w:t>
            </w:r>
          </w:p>
        </w:tc>
      </w:tr>
      <w:tr w:rsidR="006E24F4" w:rsidRPr="006E24F4" w14:paraId="394BAA96" w14:textId="77777777" w:rsidTr="006E24F4">
        <w:trPr>
          <w:trHeight w:val="70"/>
          <w:jc w:val="center"/>
        </w:trPr>
        <w:tc>
          <w:tcPr>
            <w:tcW w:w="3673" w:type="dxa"/>
            <w:noWrap/>
            <w:vAlign w:val="center"/>
          </w:tcPr>
          <w:p w14:paraId="469930BA" w14:textId="77777777" w:rsidR="006E24F4" w:rsidRPr="006E24F4" w:rsidRDefault="006E24F4" w:rsidP="006E24F4">
            <w:pPr>
              <w:widowControl/>
              <w:autoSpaceDE/>
              <w:autoSpaceDN/>
              <w:adjustRightInd/>
              <w:rPr>
                <w:sz w:val="24"/>
                <w:szCs w:val="24"/>
              </w:rPr>
            </w:pPr>
            <w:r w:rsidRPr="006E24F4">
              <w:rPr>
                <w:sz w:val="24"/>
                <w:szCs w:val="24"/>
              </w:rPr>
              <w:t>v tom: MD SR/07T</w:t>
            </w:r>
          </w:p>
        </w:tc>
        <w:tc>
          <w:tcPr>
            <w:tcW w:w="1532" w:type="dxa"/>
            <w:noWrap/>
            <w:vAlign w:val="center"/>
          </w:tcPr>
          <w:p w14:paraId="7DEF38D7" w14:textId="77777777" w:rsidR="006E24F4" w:rsidRPr="006E24F4" w:rsidRDefault="006E24F4" w:rsidP="006E24F4">
            <w:pPr>
              <w:widowControl/>
              <w:autoSpaceDE/>
              <w:autoSpaceDN/>
              <w:adjustRightInd/>
              <w:jc w:val="right"/>
              <w:rPr>
                <w:bCs/>
                <w:iCs/>
              </w:rPr>
            </w:pPr>
            <w:r w:rsidRPr="006E24F4">
              <w:t>69 375,00</w:t>
            </w:r>
          </w:p>
        </w:tc>
        <w:tc>
          <w:tcPr>
            <w:tcW w:w="1745" w:type="dxa"/>
            <w:noWrap/>
            <w:vAlign w:val="center"/>
          </w:tcPr>
          <w:p w14:paraId="5D64982C" w14:textId="77777777" w:rsidR="006E24F4" w:rsidRPr="006E24F4" w:rsidRDefault="006E24F4" w:rsidP="006E24F4">
            <w:pPr>
              <w:widowControl/>
              <w:autoSpaceDE/>
              <w:autoSpaceDN/>
              <w:adjustRightInd/>
              <w:jc w:val="right"/>
            </w:pPr>
            <w:r w:rsidRPr="006E24F4">
              <w:rPr>
                <w:rFonts w:eastAsia="Calibri"/>
                <w:color w:val="000000"/>
                <w:lang w:eastAsia="en-US"/>
              </w:rPr>
              <w:t>145 228,00</w:t>
            </w:r>
          </w:p>
        </w:tc>
        <w:tc>
          <w:tcPr>
            <w:tcW w:w="1344" w:type="dxa"/>
            <w:noWrap/>
            <w:vAlign w:val="center"/>
          </w:tcPr>
          <w:p w14:paraId="772ECACA" w14:textId="77777777" w:rsidR="006E24F4" w:rsidRPr="006E24F4" w:rsidRDefault="006E24F4" w:rsidP="006E24F4">
            <w:pPr>
              <w:widowControl/>
              <w:autoSpaceDE/>
              <w:autoSpaceDN/>
              <w:adjustRightInd/>
              <w:jc w:val="right"/>
            </w:pPr>
            <w:r w:rsidRPr="006E24F4">
              <w:rPr>
                <w:rFonts w:eastAsia="Calibri"/>
                <w:color w:val="000000"/>
                <w:lang w:eastAsia="en-US"/>
              </w:rPr>
              <w:t>145 228,00</w:t>
            </w:r>
          </w:p>
        </w:tc>
        <w:tc>
          <w:tcPr>
            <w:tcW w:w="1345" w:type="dxa"/>
            <w:noWrap/>
            <w:vAlign w:val="center"/>
          </w:tcPr>
          <w:p w14:paraId="59269C6B" w14:textId="77777777" w:rsidR="006E24F4" w:rsidRPr="006E24F4" w:rsidRDefault="006E24F4" w:rsidP="006E24F4">
            <w:pPr>
              <w:widowControl/>
              <w:autoSpaceDE/>
              <w:autoSpaceDN/>
              <w:adjustRightInd/>
              <w:jc w:val="right"/>
            </w:pPr>
            <w:r w:rsidRPr="006E24F4">
              <w:rPr>
                <w:rFonts w:eastAsia="Calibri"/>
                <w:color w:val="000000"/>
                <w:lang w:eastAsia="en-US"/>
              </w:rPr>
              <w:t>145 228,00</w:t>
            </w:r>
          </w:p>
        </w:tc>
      </w:tr>
      <w:tr w:rsidR="006E24F4" w:rsidRPr="006E24F4" w14:paraId="2EDFF159" w14:textId="77777777" w:rsidTr="006E24F4">
        <w:trPr>
          <w:trHeight w:val="70"/>
          <w:jc w:val="center"/>
        </w:trPr>
        <w:tc>
          <w:tcPr>
            <w:tcW w:w="3673" w:type="dxa"/>
            <w:noWrap/>
            <w:vAlign w:val="center"/>
          </w:tcPr>
          <w:p w14:paraId="26DBFDAF" w14:textId="77777777" w:rsidR="006E24F4" w:rsidRPr="006E24F4" w:rsidRDefault="006E24F4" w:rsidP="006E24F4">
            <w:pPr>
              <w:widowControl/>
              <w:autoSpaceDE/>
              <w:autoSpaceDN/>
              <w:adjustRightInd/>
              <w:rPr>
                <w:sz w:val="24"/>
                <w:szCs w:val="24"/>
              </w:rPr>
            </w:pPr>
            <w:r w:rsidRPr="006E24F4">
              <w:rPr>
                <w:sz w:val="24"/>
                <w:szCs w:val="24"/>
              </w:rPr>
              <w:t>MD SR/0EK0L</w:t>
            </w:r>
          </w:p>
        </w:tc>
        <w:tc>
          <w:tcPr>
            <w:tcW w:w="1532" w:type="dxa"/>
            <w:noWrap/>
            <w:vAlign w:val="center"/>
          </w:tcPr>
          <w:p w14:paraId="609FD719"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6F0BC095" w14:textId="77777777" w:rsidR="006E24F4" w:rsidRPr="006E24F4" w:rsidRDefault="006E24F4" w:rsidP="006E24F4">
            <w:pPr>
              <w:widowControl/>
              <w:autoSpaceDE/>
              <w:autoSpaceDN/>
              <w:adjustRightInd/>
              <w:jc w:val="right"/>
            </w:pPr>
            <w:r w:rsidRPr="006E24F4">
              <w:rPr>
                <w:rFonts w:eastAsia="Calibri"/>
                <w:color w:val="000000"/>
                <w:lang w:eastAsia="en-US"/>
              </w:rPr>
              <w:t>254 089,00</w:t>
            </w:r>
          </w:p>
        </w:tc>
        <w:tc>
          <w:tcPr>
            <w:tcW w:w="1344" w:type="dxa"/>
            <w:noWrap/>
            <w:vAlign w:val="center"/>
          </w:tcPr>
          <w:p w14:paraId="30E8008D" w14:textId="77777777" w:rsidR="006E24F4" w:rsidRPr="006E24F4" w:rsidRDefault="006E24F4" w:rsidP="006E24F4">
            <w:pPr>
              <w:widowControl/>
              <w:autoSpaceDE/>
              <w:autoSpaceDN/>
              <w:adjustRightInd/>
              <w:jc w:val="right"/>
            </w:pPr>
            <w:r w:rsidRPr="006E24F4">
              <w:rPr>
                <w:rFonts w:eastAsia="Calibri"/>
                <w:color w:val="000000"/>
                <w:lang w:eastAsia="en-US"/>
              </w:rPr>
              <w:t>1 690 906,00</w:t>
            </w:r>
          </w:p>
        </w:tc>
        <w:tc>
          <w:tcPr>
            <w:tcW w:w="1345" w:type="dxa"/>
            <w:noWrap/>
            <w:vAlign w:val="center"/>
          </w:tcPr>
          <w:p w14:paraId="4F69F4C4" w14:textId="77777777" w:rsidR="006E24F4" w:rsidRPr="006E24F4" w:rsidRDefault="006E24F4" w:rsidP="006E24F4">
            <w:pPr>
              <w:widowControl/>
              <w:autoSpaceDE/>
              <w:autoSpaceDN/>
              <w:adjustRightInd/>
              <w:jc w:val="right"/>
            </w:pPr>
            <w:r w:rsidRPr="006E24F4">
              <w:rPr>
                <w:rFonts w:eastAsia="Calibri"/>
                <w:color w:val="000000"/>
                <w:lang w:eastAsia="en-US"/>
              </w:rPr>
              <w:t>1 690 906,00</w:t>
            </w:r>
          </w:p>
        </w:tc>
      </w:tr>
      <w:tr w:rsidR="006E24F4" w:rsidRPr="006E24F4" w14:paraId="08F6F82E" w14:textId="77777777" w:rsidTr="006E24F4">
        <w:trPr>
          <w:trHeight w:val="70"/>
          <w:jc w:val="center"/>
        </w:trPr>
        <w:tc>
          <w:tcPr>
            <w:tcW w:w="3673" w:type="dxa"/>
            <w:noWrap/>
            <w:vAlign w:val="center"/>
          </w:tcPr>
          <w:p w14:paraId="603ABD9E" w14:textId="77777777" w:rsidR="006E24F4" w:rsidRPr="006E24F4" w:rsidRDefault="006E24F4" w:rsidP="006E24F4">
            <w:pPr>
              <w:widowControl/>
              <w:autoSpaceDE/>
              <w:autoSpaceDN/>
              <w:adjustRightInd/>
              <w:rPr>
                <w:sz w:val="24"/>
                <w:szCs w:val="24"/>
              </w:rPr>
            </w:pPr>
            <w:r w:rsidRPr="006E24F4">
              <w:rPr>
                <w:sz w:val="24"/>
                <w:szCs w:val="24"/>
              </w:rPr>
              <w:t>MD SR/PSK</w:t>
            </w:r>
          </w:p>
        </w:tc>
        <w:tc>
          <w:tcPr>
            <w:tcW w:w="1532" w:type="dxa"/>
            <w:noWrap/>
            <w:vAlign w:val="center"/>
          </w:tcPr>
          <w:p w14:paraId="488951E1"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57170BC3" w14:textId="77777777" w:rsidR="006E24F4" w:rsidRPr="006E24F4" w:rsidRDefault="006E24F4" w:rsidP="006E24F4">
            <w:pPr>
              <w:widowControl/>
              <w:autoSpaceDE/>
              <w:autoSpaceDN/>
              <w:adjustRightInd/>
              <w:jc w:val="right"/>
            </w:pPr>
            <w:r w:rsidRPr="006E24F4">
              <w:rPr>
                <w:rFonts w:eastAsia="Calibri"/>
                <w:color w:val="000000"/>
                <w:lang w:eastAsia="en-US"/>
              </w:rPr>
              <w:t>10 434 336,00</w:t>
            </w:r>
          </w:p>
        </w:tc>
        <w:tc>
          <w:tcPr>
            <w:tcW w:w="1344" w:type="dxa"/>
            <w:noWrap/>
            <w:vAlign w:val="center"/>
          </w:tcPr>
          <w:p w14:paraId="2A2B2EAE" w14:textId="77777777" w:rsidR="006E24F4" w:rsidRPr="006E24F4" w:rsidRDefault="006E24F4" w:rsidP="006E24F4">
            <w:pPr>
              <w:widowControl/>
              <w:autoSpaceDE/>
              <w:autoSpaceDN/>
              <w:adjustRightInd/>
              <w:jc w:val="right"/>
            </w:pPr>
            <w:r w:rsidRPr="006E24F4">
              <w:rPr>
                <w:rFonts w:eastAsia="Calibri"/>
                <w:color w:val="000000"/>
                <w:lang w:eastAsia="en-US"/>
              </w:rPr>
              <w:t>0,00</w:t>
            </w:r>
          </w:p>
        </w:tc>
        <w:tc>
          <w:tcPr>
            <w:tcW w:w="1345" w:type="dxa"/>
            <w:noWrap/>
            <w:vAlign w:val="center"/>
          </w:tcPr>
          <w:p w14:paraId="55AA7FD5" w14:textId="77777777" w:rsidR="006E24F4" w:rsidRPr="006E24F4" w:rsidRDefault="006E24F4" w:rsidP="006E24F4">
            <w:pPr>
              <w:widowControl/>
              <w:autoSpaceDE/>
              <w:autoSpaceDN/>
              <w:adjustRightInd/>
              <w:jc w:val="right"/>
            </w:pPr>
            <w:r w:rsidRPr="006E24F4">
              <w:rPr>
                <w:rFonts w:eastAsia="Calibri"/>
                <w:color w:val="000000"/>
                <w:lang w:eastAsia="en-US"/>
              </w:rPr>
              <w:t>0,00</w:t>
            </w:r>
          </w:p>
        </w:tc>
      </w:tr>
      <w:tr w:rsidR="006E24F4" w:rsidRPr="006E24F4" w14:paraId="55F9169D" w14:textId="77777777" w:rsidTr="006E24F4">
        <w:trPr>
          <w:trHeight w:val="70"/>
          <w:jc w:val="center"/>
        </w:trPr>
        <w:tc>
          <w:tcPr>
            <w:tcW w:w="3673" w:type="dxa"/>
            <w:noWrap/>
            <w:vAlign w:val="center"/>
          </w:tcPr>
          <w:p w14:paraId="059BC279" w14:textId="77777777" w:rsidR="006E24F4" w:rsidRPr="006E24F4" w:rsidRDefault="006E24F4" w:rsidP="006E24F4">
            <w:pPr>
              <w:widowControl/>
              <w:autoSpaceDE/>
              <w:autoSpaceDN/>
              <w:adjustRightInd/>
              <w:rPr>
                <w:sz w:val="24"/>
                <w:szCs w:val="24"/>
              </w:rPr>
            </w:pPr>
            <w:r w:rsidRPr="006E24F4">
              <w:rPr>
                <w:sz w:val="24"/>
                <w:szCs w:val="24"/>
              </w:rPr>
              <w:t>MD SR/05501</w:t>
            </w:r>
          </w:p>
        </w:tc>
        <w:tc>
          <w:tcPr>
            <w:tcW w:w="1532" w:type="dxa"/>
            <w:noWrap/>
            <w:vAlign w:val="center"/>
          </w:tcPr>
          <w:p w14:paraId="4380538E"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2D123FE2" w14:textId="77777777" w:rsidR="006E24F4" w:rsidRPr="006E24F4" w:rsidRDefault="006E24F4" w:rsidP="006E24F4">
            <w:pPr>
              <w:widowControl/>
              <w:autoSpaceDE/>
              <w:autoSpaceDN/>
              <w:adjustRightInd/>
              <w:jc w:val="right"/>
            </w:pPr>
            <w:r w:rsidRPr="006E24F4">
              <w:rPr>
                <w:rFonts w:eastAsia="Calibri"/>
                <w:color w:val="000000"/>
                <w:lang w:eastAsia="en-US"/>
              </w:rPr>
              <w:t>165 000,00</w:t>
            </w:r>
          </w:p>
        </w:tc>
        <w:tc>
          <w:tcPr>
            <w:tcW w:w="1344" w:type="dxa"/>
            <w:noWrap/>
            <w:vAlign w:val="center"/>
          </w:tcPr>
          <w:p w14:paraId="30299E04" w14:textId="77777777" w:rsidR="006E24F4" w:rsidRPr="006E24F4" w:rsidRDefault="006E24F4" w:rsidP="006E24F4">
            <w:pPr>
              <w:widowControl/>
              <w:autoSpaceDE/>
              <w:autoSpaceDN/>
              <w:adjustRightInd/>
              <w:jc w:val="right"/>
            </w:pPr>
            <w:r w:rsidRPr="006E24F4">
              <w:rPr>
                <w:rFonts w:eastAsia="Calibri"/>
                <w:color w:val="000000"/>
                <w:lang w:eastAsia="en-US"/>
              </w:rPr>
              <w:t>375 000,00</w:t>
            </w:r>
          </w:p>
        </w:tc>
        <w:tc>
          <w:tcPr>
            <w:tcW w:w="1345" w:type="dxa"/>
            <w:noWrap/>
            <w:vAlign w:val="center"/>
          </w:tcPr>
          <w:p w14:paraId="479FBBEC" w14:textId="77777777" w:rsidR="006E24F4" w:rsidRPr="006E24F4" w:rsidRDefault="006E24F4" w:rsidP="006E24F4">
            <w:pPr>
              <w:widowControl/>
              <w:autoSpaceDE/>
              <w:autoSpaceDN/>
              <w:adjustRightInd/>
              <w:jc w:val="right"/>
            </w:pPr>
            <w:r w:rsidRPr="006E24F4">
              <w:rPr>
                <w:rFonts w:eastAsia="Calibri"/>
                <w:color w:val="000000"/>
                <w:lang w:eastAsia="en-US"/>
              </w:rPr>
              <w:t>375 000,00</w:t>
            </w:r>
          </w:p>
        </w:tc>
      </w:tr>
      <w:tr w:rsidR="006E24F4" w:rsidRPr="006E24F4" w14:paraId="469A5BC7" w14:textId="77777777" w:rsidTr="006E24F4">
        <w:trPr>
          <w:trHeight w:val="70"/>
          <w:jc w:val="center"/>
        </w:trPr>
        <w:tc>
          <w:tcPr>
            <w:tcW w:w="3673" w:type="dxa"/>
            <w:noWrap/>
            <w:vAlign w:val="center"/>
          </w:tcPr>
          <w:p w14:paraId="4FE5629F" w14:textId="77777777" w:rsidR="006E24F4" w:rsidRPr="006E24F4" w:rsidRDefault="006E24F4" w:rsidP="006E24F4">
            <w:pPr>
              <w:widowControl/>
              <w:autoSpaceDE/>
              <w:autoSpaceDN/>
              <w:adjustRightInd/>
              <w:rPr>
                <w:sz w:val="24"/>
                <w:szCs w:val="24"/>
              </w:rPr>
            </w:pPr>
            <w:r w:rsidRPr="006E24F4">
              <w:rPr>
                <w:sz w:val="24"/>
                <w:szCs w:val="24"/>
              </w:rPr>
              <w:t>DÚ/07T (600)</w:t>
            </w:r>
          </w:p>
        </w:tc>
        <w:tc>
          <w:tcPr>
            <w:tcW w:w="1532" w:type="dxa"/>
            <w:noWrap/>
            <w:vAlign w:val="center"/>
          </w:tcPr>
          <w:p w14:paraId="2E054295"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1AD81949" w14:textId="77777777" w:rsidR="006E24F4" w:rsidRPr="006E24F4" w:rsidRDefault="006E24F4" w:rsidP="006E24F4">
            <w:pPr>
              <w:widowControl/>
              <w:autoSpaceDE/>
              <w:autoSpaceDN/>
              <w:adjustRightInd/>
              <w:jc w:val="right"/>
            </w:pPr>
            <w:r w:rsidRPr="006E24F4">
              <w:rPr>
                <w:rFonts w:eastAsia="Calibri"/>
                <w:color w:val="000000"/>
                <w:lang w:eastAsia="en-US"/>
              </w:rPr>
              <w:t>220 000,00</w:t>
            </w:r>
          </w:p>
        </w:tc>
        <w:tc>
          <w:tcPr>
            <w:tcW w:w="1344" w:type="dxa"/>
            <w:noWrap/>
            <w:vAlign w:val="center"/>
          </w:tcPr>
          <w:p w14:paraId="6F4EC01C" w14:textId="77777777" w:rsidR="006E24F4" w:rsidRPr="006E24F4" w:rsidRDefault="006E24F4" w:rsidP="006E24F4">
            <w:pPr>
              <w:widowControl/>
              <w:autoSpaceDE/>
              <w:autoSpaceDN/>
              <w:adjustRightInd/>
              <w:jc w:val="right"/>
            </w:pPr>
            <w:r w:rsidRPr="006E24F4">
              <w:rPr>
                <w:rFonts w:eastAsia="Calibri"/>
                <w:color w:val="000000"/>
                <w:lang w:eastAsia="en-US"/>
              </w:rPr>
              <w:t>220 000,00</w:t>
            </w:r>
          </w:p>
        </w:tc>
        <w:tc>
          <w:tcPr>
            <w:tcW w:w="1345" w:type="dxa"/>
            <w:noWrap/>
            <w:vAlign w:val="center"/>
          </w:tcPr>
          <w:p w14:paraId="3B2CF406" w14:textId="77777777" w:rsidR="006E24F4" w:rsidRPr="006E24F4" w:rsidRDefault="006E24F4" w:rsidP="006E24F4">
            <w:pPr>
              <w:widowControl/>
              <w:autoSpaceDE/>
              <w:autoSpaceDN/>
              <w:adjustRightInd/>
              <w:jc w:val="right"/>
            </w:pPr>
            <w:r w:rsidRPr="006E24F4">
              <w:rPr>
                <w:rFonts w:eastAsia="Calibri"/>
                <w:color w:val="000000"/>
                <w:lang w:eastAsia="en-US"/>
              </w:rPr>
              <w:t>220 000,00</w:t>
            </w:r>
          </w:p>
        </w:tc>
      </w:tr>
      <w:tr w:rsidR="006E24F4" w:rsidRPr="006E24F4" w14:paraId="11D94BBF" w14:textId="77777777" w:rsidTr="006E24F4">
        <w:trPr>
          <w:trHeight w:val="70"/>
          <w:jc w:val="center"/>
        </w:trPr>
        <w:tc>
          <w:tcPr>
            <w:tcW w:w="3673" w:type="dxa"/>
            <w:noWrap/>
            <w:vAlign w:val="center"/>
          </w:tcPr>
          <w:p w14:paraId="2ABFB3B7" w14:textId="77777777" w:rsidR="006E24F4" w:rsidRPr="006E24F4" w:rsidRDefault="006E24F4" w:rsidP="006E24F4">
            <w:pPr>
              <w:widowControl/>
              <w:autoSpaceDE/>
              <w:autoSpaceDN/>
              <w:adjustRightInd/>
              <w:rPr>
                <w:b/>
                <w:bCs/>
                <w:i/>
                <w:iCs/>
                <w:sz w:val="24"/>
                <w:szCs w:val="24"/>
              </w:rPr>
            </w:pPr>
            <w:r w:rsidRPr="006E24F4">
              <w:rPr>
                <w:b/>
                <w:bCs/>
                <w:i/>
                <w:iCs/>
                <w:sz w:val="24"/>
                <w:szCs w:val="24"/>
              </w:rPr>
              <w:t xml:space="preserve">z toho: </w:t>
            </w:r>
          </w:p>
        </w:tc>
        <w:tc>
          <w:tcPr>
            <w:tcW w:w="1532" w:type="dxa"/>
            <w:noWrap/>
            <w:vAlign w:val="center"/>
          </w:tcPr>
          <w:p w14:paraId="175E45D4" w14:textId="77777777" w:rsidR="006E24F4" w:rsidRPr="006E24F4" w:rsidRDefault="006E24F4" w:rsidP="006E24F4">
            <w:pPr>
              <w:widowControl/>
              <w:autoSpaceDE/>
              <w:autoSpaceDN/>
              <w:adjustRightInd/>
              <w:ind w:left="353" w:hanging="425"/>
              <w:jc w:val="right"/>
              <w:rPr>
                <w:b/>
                <w:bCs/>
                <w:iCs/>
              </w:rPr>
            </w:pPr>
          </w:p>
        </w:tc>
        <w:tc>
          <w:tcPr>
            <w:tcW w:w="1745" w:type="dxa"/>
            <w:noWrap/>
            <w:vAlign w:val="center"/>
          </w:tcPr>
          <w:p w14:paraId="16A9A165" w14:textId="77777777" w:rsidR="006E24F4" w:rsidRPr="006E24F4" w:rsidRDefault="006E24F4" w:rsidP="006E24F4">
            <w:pPr>
              <w:widowControl/>
              <w:autoSpaceDE/>
              <w:autoSpaceDN/>
              <w:adjustRightInd/>
              <w:jc w:val="right"/>
              <w:rPr>
                <w:b/>
                <w:bCs/>
                <w:iCs/>
              </w:rPr>
            </w:pPr>
          </w:p>
        </w:tc>
        <w:tc>
          <w:tcPr>
            <w:tcW w:w="1344" w:type="dxa"/>
            <w:noWrap/>
            <w:vAlign w:val="center"/>
          </w:tcPr>
          <w:p w14:paraId="04A16F32" w14:textId="77777777" w:rsidR="006E24F4" w:rsidRPr="006E24F4" w:rsidRDefault="006E24F4" w:rsidP="006E24F4">
            <w:pPr>
              <w:widowControl/>
              <w:autoSpaceDE/>
              <w:autoSpaceDN/>
              <w:adjustRightInd/>
              <w:jc w:val="right"/>
              <w:rPr>
                <w:b/>
                <w:bCs/>
                <w:iCs/>
              </w:rPr>
            </w:pPr>
          </w:p>
        </w:tc>
        <w:tc>
          <w:tcPr>
            <w:tcW w:w="1345" w:type="dxa"/>
            <w:noWrap/>
            <w:vAlign w:val="center"/>
          </w:tcPr>
          <w:p w14:paraId="403379ED" w14:textId="77777777" w:rsidR="006E24F4" w:rsidRPr="006E24F4" w:rsidRDefault="006E24F4" w:rsidP="006E24F4">
            <w:pPr>
              <w:widowControl/>
              <w:autoSpaceDE/>
              <w:autoSpaceDN/>
              <w:adjustRightInd/>
              <w:jc w:val="right"/>
              <w:rPr>
                <w:b/>
                <w:bCs/>
                <w:iCs/>
              </w:rPr>
            </w:pPr>
          </w:p>
        </w:tc>
      </w:tr>
      <w:tr w:rsidR="006E24F4" w:rsidRPr="006E24F4" w14:paraId="2FC98B3A" w14:textId="77777777" w:rsidTr="006E24F4">
        <w:trPr>
          <w:trHeight w:val="70"/>
          <w:jc w:val="center"/>
        </w:trPr>
        <w:tc>
          <w:tcPr>
            <w:tcW w:w="3673" w:type="dxa"/>
            <w:noWrap/>
            <w:vAlign w:val="center"/>
          </w:tcPr>
          <w:p w14:paraId="583B9F46"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ŠR</w:t>
            </w:r>
          </w:p>
        </w:tc>
        <w:tc>
          <w:tcPr>
            <w:tcW w:w="1532" w:type="dxa"/>
            <w:shd w:val="clear" w:color="auto" w:fill="auto"/>
            <w:noWrap/>
            <w:vAlign w:val="center"/>
          </w:tcPr>
          <w:p w14:paraId="025A25D0" w14:textId="77777777" w:rsidR="006E24F4" w:rsidRPr="006E24F4" w:rsidRDefault="006E24F4" w:rsidP="006E24F4">
            <w:pPr>
              <w:widowControl/>
              <w:autoSpaceDE/>
              <w:autoSpaceDN/>
              <w:adjustRightInd/>
              <w:ind w:left="353" w:hanging="425"/>
              <w:jc w:val="right"/>
              <w:rPr>
                <w:b/>
              </w:rPr>
            </w:pPr>
            <w:r w:rsidRPr="006E24F4">
              <w:rPr>
                <w:b/>
              </w:rPr>
              <w:t>69 375,00</w:t>
            </w:r>
          </w:p>
        </w:tc>
        <w:tc>
          <w:tcPr>
            <w:tcW w:w="1745" w:type="dxa"/>
            <w:shd w:val="clear" w:color="auto" w:fill="auto"/>
            <w:noWrap/>
            <w:vAlign w:val="bottom"/>
          </w:tcPr>
          <w:p w14:paraId="576946D2" w14:textId="77777777" w:rsidR="006E24F4" w:rsidRPr="006E24F4" w:rsidRDefault="006E24F4" w:rsidP="006E24F4">
            <w:pPr>
              <w:widowControl/>
              <w:autoSpaceDE/>
              <w:autoSpaceDN/>
              <w:adjustRightInd/>
              <w:jc w:val="right"/>
              <w:rPr>
                <w:b/>
              </w:rPr>
            </w:pPr>
            <w:r w:rsidRPr="006E24F4">
              <w:rPr>
                <w:rFonts w:eastAsia="Calibri"/>
                <w:b/>
                <w:color w:val="000000"/>
                <w:lang w:eastAsia="en-US"/>
              </w:rPr>
              <w:t>11 218 653,00</w:t>
            </w:r>
          </w:p>
        </w:tc>
        <w:tc>
          <w:tcPr>
            <w:tcW w:w="1344" w:type="dxa"/>
            <w:shd w:val="clear" w:color="auto" w:fill="auto"/>
            <w:noWrap/>
            <w:vAlign w:val="bottom"/>
          </w:tcPr>
          <w:p w14:paraId="7CCED136" w14:textId="77777777" w:rsidR="006E24F4" w:rsidRPr="006E24F4" w:rsidRDefault="006E24F4" w:rsidP="006E24F4">
            <w:pPr>
              <w:widowControl/>
              <w:autoSpaceDE/>
              <w:autoSpaceDN/>
              <w:adjustRightInd/>
              <w:jc w:val="right"/>
              <w:rPr>
                <w:b/>
              </w:rPr>
            </w:pPr>
            <w:r w:rsidRPr="006E24F4">
              <w:rPr>
                <w:rFonts w:eastAsia="Calibri"/>
                <w:b/>
                <w:color w:val="000000"/>
                <w:lang w:eastAsia="en-US"/>
              </w:rPr>
              <w:t>2 431 134,00</w:t>
            </w:r>
          </w:p>
        </w:tc>
        <w:tc>
          <w:tcPr>
            <w:tcW w:w="1345" w:type="dxa"/>
            <w:shd w:val="clear" w:color="auto" w:fill="auto"/>
            <w:noWrap/>
            <w:vAlign w:val="bottom"/>
          </w:tcPr>
          <w:p w14:paraId="253CFD2E" w14:textId="77777777" w:rsidR="006E24F4" w:rsidRPr="006E24F4" w:rsidRDefault="006E24F4" w:rsidP="006E24F4">
            <w:pPr>
              <w:widowControl/>
              <w:autoSpaceDE/>
              <w:autoSpaceDN/>
              <w:adjustRightInd/>
              <w:jc w:val="right"/>
              <w:rPr>
                <w:b/>
              </w:rPr>
            </w:pPr>
            <w:r w:rsidRPr="006E24F4">
              <w:rPr>
                <w:rFonts w:eastAsia="Calibri"/>
                <w:b/>
                <w:color w:val="000000"/>
                <w:lang w:eastAsia="en-US"/>
              </w:rPr>
              <w:t>2 431 134,00</w:t>
            </w:r>
          </w:p>
        </w:tc>
      </w:tr>
      <w:tr w:rsidR="006E24F4" w:rsidRPr="006E24F4" w14:paraId="5A443AA1" w14:textId="77777777" w:rsidTr="006E24F4">
        <w:trPr>
          <w:trHeight w:val="70"/>
          <w:jc w:val="center"/>
        </w:trPr>
        <w:tc>
          <w:tcPr>
            <w:tcW w:w="3673" w:type="dxa"/>
            <w:noWrap/>
            <w:vAlign w:val="center"/>
          </w:tcPr>
          <w:p w14:paraId="61EF0EC7" w14:textId="77777777" w:rsidR="006E24F4" w:rsidRPr="006E24F4" w:rsidRDefault="006E24F4" w:rsidP="006E24F4">
            <w:pPr>
              <w:widowControl/>
              <w:autoSpaceDE/>
              <w:autoSpaceDN/>
              <w:adjustRightInd/>
              <w:ind w:left="259"/>
              <w:rPr>
                <w:b/>
                <w:bCs/>
                <w:i/>
                <w:iCs/>
                <w:sz w:val="24"/>
                <w:szCs w:val="24"/>
              </w:rPr>
            </w:pPr>
            <w:r w:rsidRPr="006E24F4">
              <w:rPr>
                <w:bCs/>
                <w:i/>
                <w:iCs/>
                <w:sz w:val="24"/>
                <w:szCs w:val="24"/>
              </w:rPr>
              <w:t>Rozpočtové prostriedky</w:t>
            </w:r>
          </w:p>
        </w:tc>
        <w:tc>
          <w:tcPr>
            <w:tcW w:w="1532" w:type="dxa"/>
            <w:shd w:val="clear" w:color="auto" w:fill="auto"/>
            <w:noWrap/>
            <w:vAlign w:val="center"/>
          </w:tcPr>
          <w:p w14:paraId="2B16D8E9" w14:textId="77777777" w:rsidR="006E24F4" w:rsidRPr="006E24F4" w:rsidRDefault="006E24F4" w:rsidP="006E24F4">
            <w:pPr>
              <w:widowControl/>
              <w:autoSpaceDE/>
              <w:autoSpaceDN/>
              <w:adjustRightInd/>
              <w:ind w:left="353" w:hanging="425"/>
              <w:jc w:val="right"/>
            </w:pPr>
            <w:r w:rsidRPr="006E24F4">
              <w:t>69 375,00</w:t>
            </w:r>
          </w:p>
        </w:tc>
        <w:tc>
          <w:tcPr>
            <w:tcW w:w="1745" w:type="dxa"/>
            <w:shd w:val="clear" w:color="auto" w:fill="auto"/>
            <w:noWrap/>
            <w:vAlign w:val="center"/>
          </w:tcPr>
          <w:p w14:paraId="268C3CB6" w14:textId="77777777" w:rsidR="006E24F4" w:rsidRPr="006E24F4" w:rsidRDefault="006E24F4" w:rsidP="006E24F4">
            <w:pPr>
              <w:widowControl/>
              <w:autoSpaceDE/>
              <w:autoSpaceDN/>
              <w:adjustRightInd/>
              <w:jc w:val="right"/>
            </w:pPr>
            <w:r w:rsidRPr="006E24F4">
              <w:t>784 317,00</w:t>
            </w:r>
          </w:p>
        </w:tc>
        <w:tc>
          <w:tcPr>
            <w:tcW w:w="1344" w:type="dxa"/>
            <w:shd w:val="clear" w:color="auto" w:fill="auto"/>
            <w:noWrap/>
            <w:vAlign w:val="bottom"/>
          </w:tcPr>
          <w:p w14:paraId="6D01D254" w14:textId="77777777" w:rsidR="006E24F4" w:rsidRPr="006E24F4" w:rsidRDefault="006E24F4" w:rsidP="006E24F4">
            <w:pPr>
              <w:widowControl/>
              <w:autoSpaceDE/>
              <w:autoSpaceDN/>
              <w:adjustRightInd/>
              <w:jc w:val="right"/>
            </w:pPr>
            <w:r w:rsidRPr="006E24F4">
              <w:rPr>
                <w:rFonts w:eastAsia="Calibri"/>
                <w:color w:val="000000"/>
                <w:lang w:eastAsia="en-US"/>
              </w:rPr>
              <w:t>2 431 134,00</w:t>
            </w:r>
          </w:p>
        </w:tc>
        <w:tc>
          <w:tcPr>
            <w:tcW w:w="1345" w:type="dxa"/>
            <w:shd w:val="clear" w:color="auto" w:fill="auto"/>
            <w:noWrap/>
            <w:vAlign w:val="bottom"/>
          </w:tcPr>
          <w:p w14:paraId="79EED3E7" w14:textId="77777777" w:rsidR="006E24F4" w:rsidRPr="006E24F4" w:rsidRDefault="006E24F4" w:rsidP="006E24F4">
            <w:pPr>
              <w:widowControl/>
              <w:autoSpaceDE/>
              <w:autoSpaceDN/>
              <w:adjustRightInd/>
              <w:jc w:val="right"/>
            </w:pPr>
            <w:r w:rsidRPr="006E24F4">
              <w:rPr>
                <w:rFonts w:eastAsia="Calibri"/>
                <w:color w:val="000000"/>
                <w:lang w:eastAsia="en-US"/>
              </w:rPr>
              <w:t>2 431 134,00</w:t>
            </w:r>
          </w:p>
        </w:tc>
      </w:tr>
      <w:tr w:rsidR="006E24F4" w:rsidRPr="006E24F4" w14:paraId="79186F50" w14:textId="77777777" w:rsidTr="006E24F4">
        <w:trPr>
          <w:trHeight w:val="70"/>
          <w:jc w:val="center"/>
        </w:trPr>
        <w:tc>
          <w:tcPr>
            <w:tcW w:w="3673" w:type="dxa"/>
            <w:noWrap/>
            <w:vAlign w:val="center"/>
          </w:tcPr>
          <w:p w14:paraId="068A1A1E" w14:textId="77777777" w:rsidR="006E24F4" w:rsidRPr="006E24F4" w:rsidRDefault="006E24F4" w:rsidP="006E24F4">
            <w:pPr>
              <w:widowControl/>
              <w:autoSpaceDE/>
              <w:autoSpaceDN/>
              <w:adjustRightInd/>
              <w:rPr>
                <w:bCs/>
                <w:i/>
                <w:iCs/>
                <w:sz w:val="24"/>
                <w:szCs w:val="24"/>
              </w:rPr>
            </w:pPr>
            <w:r w:rsidRPr="006E24F4">
              <w:rPr>
                <w:bCs/>
                <w:i/>
                <w:iCs/>
                <w:sz w:val="24"/>
                <w:szCs w:val="24"/>
              </w:rPr>
              <w:t xml:space="preserve">    EÚ zdroje</w:t>
            </w:r>
          </w:p>
        </w:tc>
        <w:tc>
          <w:tcPr>
            <w:tcW w:w="1532" w:type="dxa"/>
            <w:noWrap/>
            <w:vAlign w:val="center"/>
          </w:tcPr>
          <w:p w14:paraId="7B18AC63"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7C9A5AB5" w14:textId="77777777" w:rsidR="006E24F4" w:rsidRPr="006E24F4" w:rsidRDefault="006E24F4" w:rsidP="006E24F4">
            <w:pPr>
              <w:widowControl/>
              <w:autoSpaceDE/>
              <w:autoSpaceDN/>
              <w:adjustRightInd/>
              <w:jc w:val="right"/>
            </w:pPr>
            <w:r w:rsidRPr="006E24F4">
              <w:t>8 869 185,60</w:t>
            </w:r>
          </w:p>
        </w:tc>
        <w:tc>
          <w:tcPr>
            <w:tcW w:w="1344" w:type="dxa"/>
            <w:noWrap/>
            <w:vAlign w:val="center"/>
          </w:tcPr>
          <w:p w14:paraId="4896BEA0" w14:textId="77777777" w:rsidR="006E24F4" w:rsidRPr="006E24F4" w:rsidRDefault="006E24F4" w:rsidP="006E24F4">
            <w:pPr>
              <w:widowControl/>
              <w:autoSpaceDE/>
              <w:autoSpaceDN/>
              <w:adjustRightInd/>
              <w:jc w:val="right"/>
            </w:pPr>
            <w:r w:rsidRPr="006E24F4">
              <w:t>0,00</w:t>
            </w:r>
          </w:p>
        </w:tc>
        <w:tc>
          <w:tcPr>
            <w:tcW w:w="1345" w:type="dxa"/>
            <w:noWrap/>
            <w:vAlign w:val="center"/>
          </w:tcPr>
          <w:p w14:paraId="5A1BD71E" w14:textId="77777777" w:rsidR="006E24F4" w:rsidRPr="006E24F4" w:rsidRDefault="006E24F4" w:rsidP="006E24F4">
            <w:pPr>
              <w:widowControl/>
              <w:autoSpaceDE/>
              <w:autoSpaceDN/>
              <w:adjustRightInd/>
              <w:jc w:val="right"/>
            </w:pPr>
            <w:r w:rsidRPr="006E24F4">
              <w:t>0,00</w:t>
            </w:r>
          </w:p>
        </w:tc>
      </w:tr>
      <w:tr w:rsidR="006E24F4" w:rsidRPr="006E24F4" w14:paraId="434973F5" w14:textId="77777777" w:rsidTr="006E24F4">
        <w:trPr>
          <w:trHeight w:val="70"/>
          <w:jc w:val="center"/>
        </w:trPr>
        <w:tc>
          <w:tcPr>
            <w:tcW w:w="3673" w:type="dxa"/>
            <w:noWrap/>
            <w:vAlign w:val="center"/>
          </w:tcPr>
          <w:p w14:paraId="397352F7" w14:textId="77777777" w:rsidR="006E24F4" w:rsidRPr="006E24F4" w:rsidRDefault="006E24F4" w:rsidP="006E24F4">
            <w:pPr>
              <w:widowControl/>
              <w:autoSpaceDE/>
              <w:autoSpaceDN/>
              <w:adjustRightInd/>
              <w:rPr>
                <w:bCs/>
                <w:i/>
                <w:iCs/>
                <w:sz w:val="24"/>
                <w:szCs w:val="24"/>
              </w:rPr>
            </w:pPr>
            <w:r w:rsidRPr="006E24F4">
              <w:rPr>
                <w:bCs/>
                <w:i/>
                <w:iCs/>
                <w:sz w:val="24"/>
                <w:szCs w:val="24"/>
              </w:rPr>
              <w:t xml:space="preserve">    spolufinancovanie</w:t>
            </w:r>
          </w:p>
        </w:tc>
        <w:tc>
          <w:tcPr>
            <w:tcW w:w="1532" w:type="dxa"/>
            <w:noWrap/>
            <w:vAlign w:val="center"/>
          </w:tcPr>
          <w:p w14:paraId="18428DCC" w14:textId="77777777" w:rsidR="006E24F4" w:rsidRPr="006E24F4" w:rsidRDefault="006E24F4" w:rsidP="006E24F4">
            <w:pPr>
              <w:widowControl/>
              <w:autoSpaceDE/>
              <w:autoSpaceDN/>
              <w:adjustRightInd/>
              <w:ind w:left="353" w:hanging="425"/>
              <w:jc w:val="right"/>
            </w:pPr>
            <w:r w:rsidRPr="006E24F4">
              <w:t>0,00</w:t>
            </w:r>
          </w:p>
        </w:tc>
        <w:tc>
          <w:tcPr>
            <w:tcW w:w="1745" w:type="dxa"/>
            <w:noWrap/>
            <w:vAlign w:val="center"/>
          </w:tcPr>
          <w:p w14:paraId="4C468A33" w14:textId="77777777" w:rsidR="006E24F4" w:rsidRPr="006E24F4" w:rsidRDefault="006E24F4" w:rsidP="006E24F4">
            <w:pPr>
              <w:widowControl/>
              <w:autoSpaceDE/>
              <w:autoSpaceDN/>
              <w:adjustRightInd/>
              <w:jc w:val="right"/>
            </w:pPr>
            <w:r w:rsidRPr="006E24F4">
              <w:t>1 565 150,40</w:t>
            </w:r>
          </w:p>
        </w:tc>
        <w:tc>
          <w:tcPr>
            <w:tcW w:w="1344" w:type="dxa"/>
            <w:noWrap/>
            <w:vAlign w:val="center"/>
          </w:tcPr>
          <w:p w14:paraId="49309E1E" w14:textId="77777777" w:rsidR="006E24F4" w:rsidRPr="006E24F4" w:rsidRDefault="006E24F4" w:rsidP="006E24F4">
            <w:pPr>
              <w:widowControl/>
              <w:autoSpaceDE/>
              <w:autoSpaceDN/>
              <w:adjustRightInd/>
              <w:jc w:val="right"/>
            </w:pPr>
            <w:r w:rsidRPr="006E24F4">
              <w:t>0,00</w:t>
            </w:r>
          </w:p>
        </w:tc>
        <w:tc>
          <w:tcPr>
            <w:tcW w:w="1345" w:type="dxa"/>
            <w:noWrap/>
            <w:vAlign w:val="center"/>
          </w:tcPr>
          <w:p w14:paraId="692ECBB3" w14:textId="77777777" w:rsidR="006E24F4" w:rsidRPr="006E24F4" w:rsidRDefault="006E24F4" w:rsidP="006E24F4">
            <w:pPr>
              <w:widowControl/>
              <w:autoSpaceDE/>
              <w:autoSpaceDN/>
              <w:adjustRightInd/>
              <w:jc w:val="right"/>
            </w:pPr>
            <w:r w:rsidRPr="006E24F4">
              <w:t>0,00</w:t>
            </w:r>
          </w:p>
        </w:tc>
      </w:tr>
      <w:tr w:rsidR="006E24F4" w:rsidRPr="006E24F4" w14:paraId="480651CF" w14:textId="77777777" w:rsidTr="006E24F4">
        <w:trPr>
          <w:trHeight w:val="125"/>
          <w:jc w:val="center"/>
        </w:trPr>
        <w:tc>
          <w:tcPr>
            <w:tcW w:w="3673" w:type="dxa"/>
            <w:noWrap/>
            <w:vAlign w:val="center"/>
          </w:tcPr>
          <w:p w14:paraId="73F2675A"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obce</w:t>
            </w:r>
          </w:p>
        </w:tc>
        <w:tc>
          <w:tcPr>
            <w:tcW w:w="1532" w:type="dxa"/>
            <w:noWrap/>
            <w:vAlign w:val="center"/>
          </w:tcPr>
          <w:p w14:paraId="3573D05F"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370D9CE9"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20496CAA"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3BDA7D51"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77BD5AB7" w14:textId="77777777" w:rsidTr="006E24F4">
        <w:trPr>
          <w:trHeight w:val="125"/>
          <w:jc w:val="center"/>
        </w:trPr>
        <w:tc>
          <w:tcPr>
            <w:tcW w:w="3673" w:type="dxa"/>
            <w:noWrap/>
            <w:vAlign w:val="center"/>
          </w:tcPr>
          <w:p w14:paraId="357D53AF" w14:textId="77777777" w:rsidR="006E24F4" w:rsidRPr="006E24F4" w:rsidRDefault="006E24F4" w:rsidP="006E24F4">
            <w:pPr>
              <w:widowControl/>
              <w:autoSpaceDE/>
              <w:autoSpaceDN/>
              <w:adjustRightInd/>
              <w:ind w:left="255"/>
              <w:rPr>
                <w:bCs/>
                <w:i/>
                <w:iCs/>
                <w:sz w:val="24"/>
                <w:szCs w:val="24"/>
              </w:rPr>
            </w:pPr>
            <w:r w:rsidRPr="006E24F4">
              <w:rPr>
                <w:bCs/>
                <w:i/>
                <w:iCs/>
                <w:sz w:val="24"/>
                <w:szCs w:val="24"/>
              </w:rPr>
              <w:t>z toho vplyv nových úloh v zmysle ods. 2 Čl. 6 ústavného zákona č. 493/2011 Z. z. o rozpočtovej zodpovednosti</w:t>
            </w:r>
          </w:p>
        </w:tc>
        <w:tc>
          <w:tcPr>
            <w:tcW w:w="1532" w:type="dxa"/>
            <w:noWrap/>
            <w:vAlign w:val="center"/>
          </w:tcPr>
          <w:p w14:paraId="2400201E" w14:textId="77777777" w:rsidR="006E24F4" w:rsidRPr="006E24F4" w:rsidRDefault="006E24F4" w:rsidP="006E24F4">
            <w:pPr>
              <w:widowControl/>
              <w:autoSpaceDE/>
              <w:autoSpaceDN/>
              <w:adjustRightInd/>
              <w:jc w:val="right"/>
              <w:rPr>
                <w:bCs/>
                <w:iCs/>
              </w:rPr>
            </w:pPr>
            <w:r w:rsidRPr="006E24F4">
              <w:t>0,00</w:t>
            </w:r>
          </w:p>
        </w:tc>
        <w:tc>
          <w:tcPr>
            <w:tcW w:w="1745" w:type="dxa"/>
            <w:noWrap/>
            <w:vAlign w:val="center"/>
          </w:tcPr>
          <w:p w14:paraId="33DCD393" w14:textId="77777777" w:rsidR="006E24F4" w:rsidRPr="006E24F4" w:rsidRDefault="006E24F4" w:rsidP="006E24F4">
            <w:pPr>
              <w:widowControl/>
              <w:autoSpaceDE/>
              <w:autoSpaceDN/>
              <w:adjustRightInd/>
              <w:jc w:val="right"/>
              <w:rPr>
                <w:bCs/>
                <w:iCs/>
              </w:rPr>
            </w:pPr>
            <w:r w:rsidRPr="006E24F4">
              <w:t>0,00</w:t>
            </w:r>
          </w:p>
        </w:tc>
        <w:tc>
          <w:tcPr>
            <w:tcW w:w="1344" w:type="dxa"/>
            <w:noWrap/>
            <w:vAlign w:val="center"/>
          </w:tcPr>
          <w:p w14:paraId="39AD7C7A" w14:textId="77777777" w:rsidR="006E24F4" w:rsidRPr="006E24F4" w:rsidRDefault="006E24F4" w:rsidP="006E24F4">
            <w:pPr>
              <w:widowControl/>
              <w:autoSpaceDE/>
              <w:autoSpaceDN/>
              <w:adjustRightInd/>
              <w:jc w:val="right"/>
              <w:rPr>
                <w:bCs/>
                <w:iCs/>
              </w:rPr>
            </w:pPr>
            <w:r w:rsidRPr="006E24F4">
              <w:t>0,00</w:t>
            </w:r>
          </w:p>
        </w:tc>
        <w:tc>
          <w:tcPr>
            <w:tcW w:w="1345" w:type="dxa"/>
            <w:noWrap/>
            <w:vAlign w:val="center"/>
          </w:tcPr>
          <w:p w14:paraId="4F8D3880" w14:textId="77777777" w:rsidR="006E24F4" w:rsidRPr="006E24F4" w:rsidRDefault="006E24F4" w:rsidP="006E24F4">
            <w:pPr>
              <w:widowControl/>
              <w:autoSpaceDE/>
              <w:autoSpaceDN/>
              <w:adjustRightInd/>
              <w:jc w:val="right"/>
              <w:rPr>
                <w:bCs/>
                <w:iCs/>
              </w:rPr>
            </w:pPr>
            <w:r w:rsidRPr="006E24F4">
              <w:t>0,00</w:t>
            </w:r>
          </w:p>
        </w:tc>
      </w:tr>
      <w:tr w:rsidR="006E24F4" w:rsidRPr="006E24F4" w14:paraId="70E48074" w14:textId="77777777" w:rsidTr="006E24F4">
        <w:trPr>
          <w:trHeight w:val="125"/>
          <w:jc w:val="center"/>
        </w:trPr>
        <w:tc>
          <w:tcPr>
            <w:tcW w:w="3673" w:type="dxa"/>
            <w:noWrap/>
            <w:vAlign w:val="center"/>
          </w:tcPr>
          <w:p w14:paraId="364E24FA"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vyššie územné celky</w:t>
            </w:r>
          </w:p>
        </w:tc>
        <w:tc>
          <w:tcPr>
            <w:tcW w:w="1532" w:type="dxa"/>
            <w:noWrap/>
            <w:vAlign w:val="center"/>
          </w:tcPr>
          <w:p w14:paraId="6EED6674"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248075F7"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6F3A4817"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29EC7F83"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26DB51F2" w14:textId="77777777" w:rsidTr="006E24F4">
        <w:trPr>
          <w:trHeight w:val="125"/>
          <w:jc w:val="center"/>
        </w:trPr>
        <w:tc>
          <w:tcPr>
            <w:tcW w:w="3673" w:type="dxa"/>
            <w:noWrap/>
            <w:vAlign w:val="center"/>
          </w:tcPr>
          <w:p w14:paraId="0920E75E" w14:textId="77777777" w:rsidR="006E24F4" w:rsidRPr="006E24F4" w:rsidRDefault="006E24F4" w:rsidP="006E24F4">
            <w:pPr>
              <w:widowControl/>
              <w:autoSpaceDE/>
              <w:autoSpaceDN/>
              <w:adjustRightInd/>
              <w:ind w:left="255"/>
              <w:rPr>
                <w:b/>
                <w:bCs/>
                <w:i/>
                <w:iCs/>
                <w:sz w:val="24"/>
                <w:szCs w:val="24"/>
              </w:rPr>
            </w:pPr>
            <w:r w:rsidRPr="006E24F4">
              <w:rPr>
                <w:bCs/>
                <w:i/>
                <w:iCs/>
                <w:sz w:val="24"/>
                <w:szCs w:val="24"/>
              </w:rPr>
              <w:t>z toho vplyv nových úloh v zmysle ods. 2 Čl. 6 ústavného zákona č. 493/2011 Z. z. o rozpočtovej zodpovednosti</w:t>
            </w:r>
          </w:p>
        </w:tc>
        <w:tc>
          <w:tcPr>
            <w:tcW w:w="1532" w:type="dxa"/>
            <w:noWrap/>
            <w:vAlign w:val="center"/>
          </w:tcPr>
          <w:p w14:paraId="4E58B320" w14:textId="77777777" w:rsidR="006E24F4" w:rsidRPr="006E24F4" w:rsidRDefault="006E24F4" w:rsidP="006E24F4">
            <w:pPr>
              <w:widowControl/>
              <w:autoSpaceDE/>
              <w:autoSpaceDN/>
              <w:adjustRightInd/>
              <w:jc w:val="right"/>
              <w:rPr>
                <w:b/>
                <w:bCs/>
                <w:iCs/>
              </w:rPr>
            </w:pPr>
            <w:r w:rsidRPr="006E24F4">
              <w:t>0,00</w:t>
            </w:r>
          </w:p>
        </w:tc>
        <w:tc>
          <w:tcPr>
            <w:tcW w:w="1745" w:type="dxa"/>
            <w:noWrap/>
            <w:vAlign w:val="center"/>
          </w:tcPr>
          <w:p w14:paraId="3BDCB262" w14:textId="77777777" w:rsidR="006E24F4" w:rsidRPr="006E24F4" w:rsidRDefault="006E24F4" w:rsidP="006E24F4">
            <w:pPr>
              <w:widowControl/>
              <w:autoSpaceDE/>
              <w:autoSpaceDN/>
              <w:adjustRightInd/>
              <w:jc w:val="right"/>
              <w:rPr>
                <w:b/>
                <w:bCs/>
                <w:iCs/>
              </w:rPr>
            </w:pPr>
            <w:r w:rsidRPr="006E24F4">
              <w:t>0,00</w:t>
            </w:r>
          </w:p>
        </w:tc>
        <w:tc>
          <w:tcPr>
            <w:tcW w:w="1344" w:type="dxa"/>
            <w:noWrap/>
            <w:vAlign w:val="center"/>
          </w:tcPr>
          <w:p w14:paraId="1CB438B0" w14:textId="77777777" w:rsidR="006E24F4" w:rsidRPr="006E24F4" w:rsidRDefault="006E24F4" w:rsidP="006E24F4">
            <w:pPr>
              <w:widowControl/>
              <w:autoSpaceDE/>
              <w:autoSpaceDN/>
              <w:adjustRightInd/>
              <w:jc w:val="right"/>
              <w:rPr>
                <w:b/>
                <w:bCs/>
                <w:iCs/>
              </w:rPr>
            </w:pPr>
            <w:r w:rsidRPr="006E24F4">
              <w:t>0,00</w:t>
            </w:r>
          </w:p>
        </w:tc>
        <w:tc>
          <w:tcPr>
            <w:tcW w:w="1345" w:type="dxa"/>
            <w:noWrap/>
            <w:vAlign w:val="center"/>
          </w:tcPr>
          <w:p w14:paraId="48EF7EAB" w14:textId="77777777" w:rsidR="006E24F4" w:rsidRPr="006E24F4" w:rsidRDefault="006E24F4" w:rsidP="006E24F4">
            <w:pPr>
              <w:widowControl/>
              <w:autoSpaceDE/>
              <w:autoSpaceDN/>
              <w:adjustRightInd/>
              <w:jc w:val="right"/>
              <w:rPr>
                <w:b/>
                <w:bCs/>
                <w:iCs/>
              </w:rPr>
            </w:pPr>
            <w:r w:rsidRPr="006E24F4">
              <w:t>0,00</w:t>
            </w:r>
          </w:p>
        </w:tc>
      </w:tr>
      <w:tr w:rsidR="006E24F4" w:rsidRPr="006E24F4" w14:paraId="41764C57" w14:textId="77777777" w:rsidTr="006E24F4">
        <w:trPr>
          <w:trHeight w:val="70"/>
          <w:jc w:val="center"/>
        </w:trPr>
        <w:tc>
          <w:tcPr>
            <w:tcW w:w="3673" w:type="dxa"/>
            <w:noWrap/>
            <w:vAlign w:val="center"/>
          </w:tcPr>
          <w:p w14:paraId="46E37300" w14:textId="77777777" w:rsidR="006E24F4" w:rsidRPr="006E24F4" w:rsidRDefault="006E24F4" w:rsidP="006E24F4">
            <w:pPr>
              <w:widowControl/>
              <w:autoSpaceDE/>
              <w:autoSpaceDN/>
              <w:adjustRightInd/>
              <w:rPr>
                <w:b/>
                <w:bCs/>
                <w:sz w:val="24"/>
                <w:szCs w:val="24"/>
              </w:rPr>
            </w:pPr>
            <w:r w:rsidRPr="006E24F4">
              <w:rPr>
                <w:b/>
                <w:bCs/>
                <w:i/>
                <w:iCs/>
                <w:sz w:val="24"/>
                <w:szCs w:val="24"/>
              </w:rPr>
              <w:t>- vplyv na ostatné subjekty verejnej správy</w:t>
            </w:r>
          </w:p>
        </w:tc>
        <w:tc>
          <w:tcPr>
            <w:tcW w:w="1532" w:type="dxa"/>
            <w:noWrap/>
            <w:vAlign w:val="center"/>
          </w:tcPr>
          <w:p w14:paraId="1EBFA8C9"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39BADC12"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50996918"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28618D4B"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4E2542B1" w14:textId="77777777" w:rsidTr="006E24F4">
        <w:trPr>
          <w:trHeight w:val="70"/>
          <w:jc w:val="center"/>
        </w:trPr>
        <w:tc>
          <w:tcPr>
            <w:tcW w:w="3673" w:type="dxa"/>
            <w:shd w:val="clear" w:color="auto" w:fill="BFBFBF"/>
            <w:noWrap/>
            <w:vAlign w:val="center"/>
          </w:tcPr>
          <w:p w14:paraId="725B7421" w14:textId="77777777" w:rsidR="006E24F4" w:rsidRPr="006E24F4" w:rsidRDefault="006E24F4" w:rsidP="006E24F4">
            <w:pPr>
              <w:widowControl/>
              <w:autoSpaceDE/>
              <w:autoSpaceDN/>
              <w:adjustRightInd/>
              <w:rPr>
                <w:b/>
                <w:bCs/>
                <w:sz w:val="24"/>
                <w:szCs w:val="24"/>
              </w:rPr>
            </w:pPr>
            <w:r w:rsidRPr="006E24F4">
              <w:rPr>
                <w:b/>
                <w:bCs/>
                <w:sz w:val="24"/>
                <w:szCs w:val="24"/>
              </w:rPr>
              <w:t xml:space="preserve">Vplyv na počet zamestnancov </w:t>
            </w:r>
          </w:p>
        </w:tc>
        <w:tc>
          <w:tcPr>
            <w:tcW w:w="1532" w:type="dxa"/>
            <w:shd w:val="clear" w:color="auto" w:fill="BFBFBF"/>
            <w:noWrap/>
            <w:vAlign w:val="center"/>
          </w:tcPr>
          <w:p w14:paraId="3982FD9D" w14:textId="77777777" w:rsidR="006E24F4" w:rsidRPr="006E24F4" w:rsidRDefault="006E24F4" w:rsidP="006E24F4">
            <w:pPr>
              <w:widowControl/>
              <w:autoSpaceDE/>
              <w:autoSpaceDN/>
              <w:adjustRightInd/>
              <w:jc w:val="right"/>
              <w:rPr>
                <w:b/>
                <w:bCs/>
              </w:rPr>
            </w:pPr>
            <w:r w:rsidRPr="006E24F4">
              <w:rPr>
                <w:b/>
              </w:rPr>
              <w:t>0,00</w:t>
            </w:r>
          </w:p>
        </w:tc>
        <w:tc>
          <w:tcPr>
            <w:tcW w:w="1745" w:type="dxa"/>
            <w:shd w:val="clear" w:color="auto" w:fill="BFBFBF"/>
            <w:noWrap/>
            <w:vAlign w:val="center"/>
          </w:tcPr>
          <w:p w14:paraId="714851F7" w14:textId="77777777" w:rsidR="006E24F4" w:rsidRPr="006E24F4" w:rsidRDefault="006E24F4" w:rsidP="006E24F4">
            <w:pPr>
              <w:widowControl/>
              <w:autoSpaceDE/>
              <w:autoSpaceDN/>
              <w:adjustRightInd/>
              <w:jc w:val="right"/>
              <w:rPr>
                <w:b/>
                <w:bCs/>
              </w:rPr>
            </w:pPr>
            <w:r w:rsidRPr="006E24F4">
              <w:rPr>
                <w:b/>
              </w:rPr>
              <w:t>0,00</w:t>
            </w:r>
          </w:p>
        </w:tc>
        <w:tc>
          <w:tcPr>
            <w:tcW w:w="1344" w:type="dxa"/>
            <w:shd w:val="clear" w:color="auto" w:fill="BFBFBF"/>
            <w:noWrap/>
            <w:vAlign w:val="center"/>
          </w:tcPr>
          <w:p w14:paraId="7E7D5A14" w14:textId="77777777" w:rsidR="006E24F4" w:rsidRPr="006E24F4" w:rsidRDefault="006E24F4" w:rsidP="006E24F4">
            <w:pPr>
              <w:widowControl/>
              <w:autoSpaceDE/>
              <w:autoSpaceDN/>
              <w:adjustRightInd/>
              <w:jc w:val="right"/>
              <w:rPr>
                <w:b/>
                <w:bCs/>
              </w:rPr>
            </w:pPr>
            <w:r w:rsidRPr="006E24F4">
              <w:rPr>
                <w:b/>
              </w:rPr>
              <w:t>0,00</w:t>
            </w:r>
          </w:p>
        </w:tc>
        <w:tc>
          <w:tcPr>
            <w:tcW w:w="1345" w:type="dxa"/>
            <w:shd w:val="clear" w:color="auto" w:fill="BFBFBF"/>
            <w:noWrap/>
            <w:vAlign w:val="center"/>
          </w:tcPr>
          <w:p w14:paraId="29F59A18" w14:textId="77777777" w:rsidR="006E24F4" w:rsidRPr="006E24F4" w:rsidRDefault="006E24F4" w:rsidP="006E24F4">
            <w:pPr>
              <w:widowControl/>
              <w:autoSpaceDE/>
              <w:autoSpaceDN/>
              <w:adjustRightInd/>
              <w:jc w:val="right"/>
              <w:rPr>
                <w:b/>
                <w:bCs/>
              </w:rPr>
            </w:pPr>
            <w:r w:rsidRPr="006E24F4">
              <w:rPr>
                <w:b/>
              </w:rPr>
              <w:t>0,00</w:t>
            </w:r>
          </w:p>
        </w:tc>
      </w:tr>
      <w:tr w:rsidR="006E24F4" w:rsidRPr="006E24F4" w14:paraId="10D5C466" w14:textId="77777777" w:rsidTr="006E24F4">
        <w:trPr>
          <w:trHeight w:val="70"/>
          <w:jc w:val="center"/>
        </w:trPr>
        <w:tc>
          <w:tcPr>
            <w:tcW w:w="3673" w:type="dxa"/>
            <w:noWrap/>
            <w:vAlign w:val="center"/>
          </w:tcPr>
          <w:p w14:paraId="067C4E15"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ŠR</w:t>
            </w:r>
          </w:p>
        </w:tc>
        <w:tc>
          <w:tcPr>
            <w:tcW w:w="1532" w:type="dxa"/>
            <w:noWrap/>
            <w:vAlign w:val="center"/>
          </w:tcPr>
          <w:p w14:paraId="69CC1D92"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56974EBE"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05B4ADA9"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7F76EFAD"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4A982561" w14:textId="77777777" w:rsidTr="006E24F4">
        <w:trPr>
          <w:trHeight w:val="70"/>
          <w:jc w:val="center"/>
        </w:trPr>
        <w:tc>
          <w:tcPr>
            <w:tcW w:w="3673" w:type="dxa"/>
            <w:noWrap/>
            <w:vAlign w:val="center"/>
          </w:tcPr>
          <w:p w14:paraId="73DC3CF7"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obce</w:t>
            </w:r>
          </w:p>
        </w:tc>
        <w:tc>
          <w:tcPr>
            <w:tcW w:w="1532" w:type="dxa"/>
            <w:noWrap/>
            <w:vAlign w:val="center"/>
          </w:tcPr>
          <w:p w14:paraId="631BCD9C"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3CABB981"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22F86FEB"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2FEA4CFC"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791BA9AC" w14:textId="77777777" w:rsidTr="006E24F4">
        <w:trPr>
          <w:trHeight w:val="70"/>
          <w:jc w:val="center"/>
        </w:trPr>
        <w:tc>
          <w:tcPr>
            <w:tcW w:w="3673" w:type="dxa"/>
            <w:noWrap/>
            <w:vAlign w:val="center"/>
          </w:tcPr>
          <w:p w14:paraId="49DEDF2B"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vyššie územné celky</w:t>
            </w:r>
          </w:p>
        </w:tc>
        <w:tc>
          <w:tcPr>
            <w:tcW w:w="1532" w:type="dxa"/>
            <w:noWrap/>
            <w:vAlign w:val="center"/>
          </w:tcPr>
          <w:p w14:paraId="062441CD"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37FD0C65"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01D15E01"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581001A3"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39CDF57A" w14:textId="77777777" w:rsidTr="006E24F4">
        <w:trPr>
          <w:trHeight w:val="70"/>
          <w:jc w:val="center"/>
        </w:trPr>
        <w:tc>
          <w:tcPr>
            <w:tcW w:w="3673" w:type="dxa"/>
            <w:noWrap/>
            <w:vAlign w:val="center"/>
          </w:tcPr>
          <w:p w14:paraId="35492C10"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ostatné subjekty verejnej správy</w:t>
            </w:r>
          </w:p>
        </w:tc>
        <w:tc>
          <w:tcPr>
            <w:tcW w:w="1532" w:type="dxa"/>
            <w:noWrap/>
            <w:vAlign w:val="center"/>
          </w:tcPr>
          <w:p w14:paraId="532C2FF6"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6138DB83"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5D4A270D"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00C8FE3C"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5565C1D4" w14:textId="77777777" w:rsidTr="006E24F4">
        <w:trPr>
          <w:trHeight w:val="70"/>
          <w:jc w:val="center"/>
        </w:trPr>
        <w:tc>
          <w:tcPr>
            <w:tcW w:w="3673" w:type="dxa"/>
            <w:shd w:val="clear" w:color="auto" w:fill="BFBFBF"/>
            <w:noWrap/>
            <w:vAlign w:val="center"/>
          </w:tcPr>
          <w:p w14:paraId="2D4F0D35" w14:textId="77777777" w:rsidR="006E24F4" w:rsidRPr="006E24F4" w:rsidRDefault="006E24F4" w:rsidP="006E24F4">
            <w:pPr>
              <w:widowControl/>
              <w:autoSpaceDE/>
              <w:autoSpaceDN/>
              <w:adjustRightInd/>
              <w:rPr>
                <w:b/>
                <w:sz w:val="24"/>
                <w:szCs w:val="24"/>
              </w:rPr>
            </w:pPr>
            <w:r w:rsidRPr="006E24F4">
              <w:rPr>
                <w:b/>
                <w:sz w:val="24"/>
                <w:szCs w:val="24"/>
              </w:rPr>
              <w:t>Vplyv na mzdové výdavky</w:t>
            </w:r>
          </w:p>
        </w:tc>
        <w:tc>
          <w:tcPr>
            <w:tcW w:w="1532" w:type="dxa"/>
            <w:shd w:val="clear" w:color="auto" w:fill="BFBFBF"/>
            <w:noWrap/>
            <w:vAlign w:val="center"/>
          </w:tcPr>
          <w:p w14:paraId="4CBA7EEC" w14:textId="77777777" w:rsidR="006E24F4" w:rsidRPr="006E24F4" w:rsidRDefault="006E24F4" w:rsidP="006E24F4">
            <w:pPr>
              <w:widowControl/>
              <w:autoSpaceDE/>
              <w:autoSpaceDN/>
              <w:adjustRightInd/>
              <w:jc w:val="right"/>
              <w:rPr>
                <w:b/>
                <w:bCs/>
              </w:rPr>
            </w:pPr>
            <w:r w:rsidRPr="006E24F4">
              <w:rPr>
                <w:b/>
                <w:bCs/>
                <w:iCs/>
              </w:rPr>
              <w:t>51 408,00</w:t>
            </w:r>
          </w:p>
        </w:tc>
        <w:tc>
          <w:tcPr>
            <w:tcW w:w="1745" w:type="dxa"/>
            <w:shd w:val="clear" w:color="auto" w:fill="BFBFBF"/>
            <w:noWrap/>
            <w:vAlign w:val="center"/>
          </w:tcPr>
          <w:p w14:paraId="29A40751" w14:textId="77777777" w:rsidR="006E24F4" w:rsidRPr="006E24F4" w:rsidRDefault="006E24F4" w:rsidP="006E24F4">
            <w:pPr>
              <w:widowControl/>
              <w:autoSpaceDE/>
              <w:autoSpaceDN/>
              <w:adjustRightInd/>
              <w:jc w:val="right"/>
              <w:rPr>
                <w:b/>
              </w:rPr>
            </w:pPr>
            <w:r w:rsidRPr="006E24F4">
              <w:rPr>
                <w:rFonts w:eastAsia="Calibri"/>
                <w:b/>
                <w:color w:val="000000"/>
                <w:lang w:eastAsia="en-US"/>
              </w:rPr>
              <w:t>107 616,00</w:t>
            </w:r>
          </w:p>
        </w:tc>
        <w:tc>
          <w:tcPr>
            <w:tcW w:w="1344" w:type="dxa"/>
            <w:shd w:val="clear" w:color="auto" w:fill="BFBFBF"/>
            <w:noWrap/>
            <w:vAlign w:val="center"/>
          </w:tcPr>
          <w:p w14:paraId="14B97144" w14:textId="77777777" w:rsidR="006E24F4" w:rsidRPr="006E24F4" w:rsidRDefault="006E24F4" w:rsidP="006E24F4">
            <w:pPr>
              <w:widowControl/>
              <w:autoSpaceDE/>
              <w:autoSpaceDN/>
              <w:adjustRightInd/>
              <w:jc w:val="right"/>
              <w:rPr>
                <w:b/>
              </w:rPr>
            </w:pPr>
            <w:r w:rsidRPr="006E24F4">
              <w:rPr>
                <w:rFonts w:eastAsia="Calibri"/>
                <w:b/>
                <w:color w:val="000000"/>
                <w:lang w:eastAsia="en-US"/>
              </w:rPr>
              <w:t>107 616,00</w:t>
            </w:r>
          </w:p>
        </w:tc>
        <w:tc>
          <w:tcPr>
            <w:tcW w:w="1345" w:type="dxa"/>
            <w:shd w:val="clear" w:color="auto" w:fill="BFBFBF"/>
            <w:noWrap/>
            <w:vAlign w:val="center"/>
          </w:tcPr>
          <w:p w14:paraId="293AF214" w14:textId="77777777" w:rsidR="006E24F4" w:rsidRPr="006E24F4" w:rsidRDefault="006E24F4" w:rsidP="006E24F4">
            <w:pPr>
              <w:widowControl/>
              <w:autoSpaceDE/>
              <w:autoSpaceDN/>
              <w:adjustRightInd/>
              <w:jc w:val="right"/>
              <w:rPr>
                <w:b/>
              </w:rPr>
            </w:pPr>
            <w:r w:rsidRPr="006E24F4">
              <w:rPr>
                <w:rFonts w:eastAsia="Calibri"/>
                <w:b/>
                <w:color w:val="000000"/>
                <w:lang w:eastAsia="en-US"/>
              </w:rPr>
              <w:t>107 616,00</w:t>
            </w:r>
          </w:p>
        </w:tc>
      </w:tr>
      <w:tr w:rsidR="006E24F4" w:rsidRPr="006E24F4" w14:paraId="65EF4341" w14:textId="77777777" w:rsidTr="006E24F4">
        <w:trPr>
          <w:trHeight w:val="70"/>
          <w:jc w:val="center"/>
        </w:trPr>
        <w:tc>
          <w:tcPr>
            <w:tcW w:w="3673" w:type="dxa"/>
            <w:noWrap/>
            <w:vAlign w:val="center"/>
          </w:tcPr>
          <w:p w14:paraId="3BC9D6AE" w14:textId="77777777" w:rsidR="006E24F4" w:rsidRPr="006E24F4" w:rsidRDefault="006E24F4" w:rsidP="006E24F4">
            <w:pPr>
              <w:widowControl/>
              <w:autoSpaceDE/>
              <w:autoSpaceDN/>
              <w:adjustRightInd/>
              <w:rPr>
                <w:b/>
                <w:bCs/>
                <w:i/>
                <w:iCs/>
                <w:sz w:val="24"/>
                <w:szCs w:val="24"/>
              </w:rPr>
            </w:pPr>
            <w:r w:rsidRPr="006E24F4">
              <w:rPr>
                <w:b/>
                <w:bCs/>
                <w:i/>
                <w:iCs/>
                <w:sz w:val="24"/>
                <w:szCs w:val="24"/>
              </w:rPr>
              <w:lastRenderedPageBreak/>
              <w:t>- vplyv na ŠR</w:t>
            </w:r>
          </w:p>
        </w:tc>
        <w:tc>
          <w:tcPr>
            <w:tcW w:w="1532" w:type="dxa"/>
            <w:noWrap/>
            <w:vAlign w:val="center"/>
          </w:tcPr>
          <w:p w14:paraId="493DA3EE" w14:textId="77777777" w:rsidR="006E24F4" w:rsidRPr="006E24F4" w:rsidRDefault="006E24F4" w:rsidP="006E24F4">
            <w:pPr>
              <w:widowControl/>
              <w:autoSpaceDE/>
              <w:autoSpaceDN/>
              <w:adjustRightInd/>
              <w:jc w:val="right"/>
            </w:pPr>
            <w:r w:rsidRPr="006E24F4">
              <w:t>51 408,00</w:t>
            </w:r>
          </w:p>
        </w:tc>
        <w:tc>
          <w:tcPr>
            <w:tcW w:w="1745" w:type="dxa"/>
            <w:noWrap/>
            <w:vAlign w:val="center"/>
          </w:tcPr>
          <w:p w14:paraId="5CC6CFAE" w14:textId="77777777" w:rsidR="006E24F4" w:rsidRPr="006E24F4" w:rsidRDefault="006E24F4" w:rsidP="006E24F4">
            <w:pPr>
              <w:widowControl/>
              <w:autoSpaceDE/>
              <w:autoSpaceDN/>
              <w:adjustRightInd/>
              <w:jc w:val="right"/>
            </w:pPr>
            <w:r w:rsidRPr="006E24F4">
              <w:rPr>
                <w:rFonts w:eastAsia="Calibri"/>
                <w:color w:val="000000"/>
                <w:lang w:eastAsia="en-US"/>
              </w:rPr>
              <w:t>107 616,00</w:t>
            </w:r>
          </w:p>
        </w:tc>
        <w:tc>
          <w:tcPr>
            <w:tcW w:w="1344" w:type="dxa"/>
            <w:noWrap/>
            <w:vAlign w:val="center"/>
          </w:tcPr>
          <w:p w14:paraId="521A2778" w14:textId="77777777" w:rsidR="006E24F4" w:rsidRPr="006E24F4" w:rsidRDefault="006E24F4" w:rsidP="006E24F4">
            <w:pPr>
              <w:widowControl/>
              <w:autoSpaceDE/>
              <w:autoSpaceDN/>
              <w:adjustRightInd/>
              <w:jc w:val="right"/>
            </w:pPr>
            <w:r w:rsidRPr="006E24F4">
              <w:rPr>
                <w:rFonts w:eastAsia="Calibri"/>
                <w:color w:val="000000"/>
                <w:lang w:eastAsia="en-US"/>
              </w:rPr>
              <w:t>107 616,00</w:t>
            </w:r>
          </w:p>
        </w:tc>
        <w:tc>
          <w:tcPr>
            <w:tcW w:w="1345" w:type="dxa"/>
            <w:noWrap/>
            <w:vAlign w:val="center"/>
          </w:tcPr>
          <w:p w14:paraId="5068F797" w14:textId="77777777" w:rsidR="006E24F4" w:rsidRPr="006E24F4" w:rsidRDefault="006E24F4" w:rsidP="006E24F4">
            <w:pPr>
              <w:widowControl/>
              <w:autoSpaceDE/>
              <w:autoSpaceDN/>
              <w:adjustRightInd/>
              <w:jc w:val="right"/>
            </w:pPr>
            <w:r w:rsidRPr="006E24F4">
              <w:rPr>
                <w:rFonts w:eastAsia="Calibri"/>
                <w:color w:val="000000"/>
                <w:lang w:eastAsia="en-US"/>
              </w:rPr>
              <w:t>107 616,00</w:t>
            </w:r>
          </w:p>
        </w:tc>
      </w:tr>
      <w:tr w:rsidR="006E24F4" w:rsidRPr="006E24F4" w14:paraId="2D3C2C7A" w14:textId="77777777" w:rsidTr="006E24F4">
        <w:trPr>
          <w:trHeight w:val="70"/>
          <w:jc w:val="center"/>
        </w:trPr>
        <w:tc>
          <w:tcPr>
            <w:tcW w:w="3673" w:type="dxa"/>
            <w:noWrap/>
            <w:vAlign w:val="center"/>
          </w:tcPr>
          <w:p w14:paraId="26F407EE"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obce</w:t>
            </w:r>
          </w:p>
        </w:tc>
        <w:tc>
          <w:tcPr>
            <w:tcW w:w="1532" w:type="dxa"/>
            <w:noWrap/>
            <w:vAlign w:val="center"/>
          </w:tcPr>
          <w:p w14:paraId="7AE0FDD7"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24770CC8"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063208E3"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488B90BB"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731DDBFC" w14:textId="77777777" w:rsidTr="006E24F4">
        <w:trPr>
          <w:trHeight w:val="70"/>
          <w:jc w:val="center"/>
        </w:trPr>
        <w:tc>
          <w:tcPr>
            <w:tcW w:w="3673" w:type="dxa"/>
            <w:noWrap/>
            <w:vAlign w:val="center"/>
          </w:tcPr>
          <w:p w14:paraId="7883164A" w14:textId="77777777" w:rsidR="006E24F4" w:rsidRPr="006E24F4" w:rsidRDefault="006E24F4" w:rsidP="006E24F4">
            <w:pPr>
              <w:widowControl/>
              <w:autoSpaceDE/>
              <w:autoSpaceDN/>
              <w:adjustRightInd/>
              <w:rPr>
                <w:b/>
                <w:bCs/>
                <w:i/>
                <w:iCs/>
                <w:sz w:val="24"/>
                <w:szCs w:val="24"/>
              </w:rPr>
            </w:pPr>
            <w:r w:rsidRPr="006E24F4">
              <w:rPr>
                <w:b/>
                <w:bCs/>
                <w:i/>
                <w:iCs/>
                <w:sz w:val="24"/>
                <w:szCs w:val="24"/>
              </w:rPr>
              <w:t>- vplyv na vyššie územné celky</w:t>
            </w:r>
          </w:p>
        </w:tc>
        <w:tc>
          <w:tcPr>
            <w:tcW w:w="1532" w:type="dxa"/>
            <w:noWrap/>
            <w:vAlign w:val="center"/>
          </w:tcPr>
          <w:p w14:paraId="57FB0A25" w14:textId="77777777" w:rsidR="006E24F4" w:rsidRPr="006E24F4" w:rsidRDefault="006E24F4" w:rsidP="006E24F4">
            <w:pPr>
              <w:widowControl/>
              <w:autoSpaceDE/>
              <w:autoSpaceDN/>
              <w:adjustRightInd/>
              <w:jc w:val="right"/>
              <w:rPr>
                <w:b/>
                <w:bCs/>
                <w:iCs/>
              </w:rPr>
            </w:pPr>
            <w:r w:rsidRPr="006E24F4">
              <w:rPr>
                <w:b/>
              </w:rPr>
              <w:t>0,00</w:t>
            </w:r>
          </w:p>
        </w:tc>
        <w:tc>
          <w:tcPr>
            <w:tcW w:w="1745" w:type="dxa"/>
            <w:noWrap/>
            <w:vAlign w:val="center"/>
          </w:tcPr>
          <w:p w14:paraId="54C1119F" w14:textId="77777777" w:rsidR="006E24F4" w:rsidRPr="006E24F4" w:rsidRDefault="006E24F4" w:rsidP="006E24F4">
            <w:pPr>
              <w:widowControl/>
              <w:autoSpaceDE/>
              <w:autoSpaceDN/>
              <w:adjustRightInd/>
              <w:jc w:val="right"/>
              <w:rPr>
                <w:b/>
                <w:bCs/>
                <w:iCs/>
              </w:rPr>
            </w:pPr>
            <w:r w:rsidRPr="006E24F4">
              <w:rPr>
                <w:b/>
              </w:rPr>
              <w:t>0,00</w:t>
            </w:r>
          </w:p>
        </w:tc>
        <w:tc>
          <w:tcPr>
            <w:tcW w:w="1344" w:type="dxa"/>
            <w:noWrap/>
            <w:vAlign w:val="center"/>
          </w:tcPr>
          <w:p w14:paraId="0DCDD4FC" w14:textId="77777777" w:rsidR="006E24F4" w:rsidRPr="006E24F4" w:rsidRDefault="006E24F4" w:rsidP="006E24F4">
            <w:pPr>
              <w:widowControl/>
              <w:autoSpaceDE/>
              <w:autoSpaceDN/>
              <w:adjustRightInd/>
              <w:jc w:val="right"/>
              <w:rPr>
                <w:b/>
                <w:bCs/>
                <w:iCs/>
              </w:rPr>
            </w:pPr>
            <w:r w:rsidRPr="006E24F4">
              <w:rPr>
                <w:b/>
              </w:rPr>
              <w:t>0,00</w:t>
            </w:r>
          </w:p>
        </w:tc>
        <w:tc>
          <w:tcPr>
            <w:tcW w:w="1345" w:type="dxa"/>
            <w:noWrap/>
            <w:vAlign w:val="center"/>
          </w:tcPr>
          <w:p w14:paraId="2C708151" w14:textId="77777777" w:rsidR="006E24F4" w:rsidRPr="006E24F4" w:rsidRDefault="006E24F4" w:rsidP="006E24F4">
            <w:pPr>
              <w:widowControl/>
              <w:autoSpaceDE/>
              <w:autoSpaceDN/>
              <w:adjustRightInd/>
              <w:jc w:val="right"/>
              <w:rPr>
                <w:b/>
                <w:bCs/>
                <w:iCs/>
              </w:rPr>
            </w:pPr>
            <w:r w:rsidRPr="006E24F4">
              <w:rPr>
                <w:b/>
              </w:rPr>
              <w:t>0,00</w:t>
            </w:r>
          </w:p>
        </w:tc>
      </w:tr>
      <w:tr w:rsidR="006E24F4" w:rsidRPr="006E24F4" w14:paraId="55E6B3F5" w14:textId="77777777" w:rsidTr="006E24F4">
        <w:trPr>
          <w:trHeight w:val="70"/>
          <w:jc w:val="center"/>
        </w:trPr>
        <w:tc>
          <w:tcPr>
            <w:tcW w:w="3673" w:type="dxa"/>
            <w:noWrap/>
            <w:vAlign w:val="center"/>
          </w:tcPr>
          <w:p w14:paraId="5B8D5166" w14:textId="77777777" w:rsidR="006E24F4" w:rsidRPr="006E24F4" w:rsidRDefault="006E24F4" w:rsidP="006E24F4">
            <w:pPr>
              <w:widowControl/>
              <w:autoSpaceDE/>
              <w:autoSpaceDN/>
              <w:adjustRightInd/>
              <w:rPr>
                <w:b/>
                <w:bCs/>
                <w:sz w:val="24"/>
                <w:szCs w:val="24"/>
              </w:rPr>
            </w:pPr>
            <w:r w:rsidRPr="006E24F4">
              <w:rPr>
                <w:b/>
                <w:bCs/>
                <w:i/>
                <w:iCs/>
                <w:sz w:val="24"/>
                <w:szCs w:val="24"/>
              </w:rPr>
              <w:t>- vplyv na ostatné subjekty verejnej správy</w:t>
            </w:r>
          </w:p>
        </w:tc>
        <w:tc>
          <w:tcPr>
            <w:tcW w:w="1532" w:type="dxa"/>
            <w:noWrap/>
            <w:vAlign w:val="center"/>
          </w:tcPr>
          <w:p w14:paraId="5778A3D3" w14:textId="77777777" w:rsidR="006E24F4" w:rsidRPr="006E24F4" w:rsidRDefault="006E24F4" w:rsidP="006E24F4">
            <w:pPr>
              <w:widowControl/>
              <w:autoSpaceDE/>
              <w:autoSpaceDN/>
              <w:adjustRightInd/>
              <w:jc w:val="right"/>
              <w:rPr>
                <w:b/>
                <w:bCs/>
                <w:iCs/>
              </w:rPr>
            </w:pPr>
            <w:r w:rsidRPr="006E24F4">
              <w:rPr>
                <w:b/>
                <w:bCs/>
              </w:rPr>
              <w:t>0,00</w:t>
            </w:r>
          </w:p>
        </w:tc>
        <w:tc>
          <w:tcPr>
            <w:tcW w:w="1745" w:type="dxa"/>
            <w:noWrap/>
            <w:vAlign w:val="center"/>
          </w:tcPr>
          <w:p w14:paraId="4A31B376" w14:textId="77777777" w:rsidR="006E24F4" w:rsidRPr="006E24F4" w:rsidRDefault="006E24F4" w:rsidP="006E24F4">
            <w:pPr>
              <w:widowControl/>
              <w:autoSpaceDE/>
              <w:autoSpaceDN/>
              <w:adjustRightInd/>
              <w:jc w:val="right"/>
              <w:rPr>
                <w:b/>
                <w:bCs/>
                <w:iCs/>
              </w:rPr>
            </w:pPr>
            <w:r w:rsidRPr="006E24F4">
              <w:rPr>
                <w:b/>
                <w:bCs/>
              </w:rPr>
              <w:t>0,00</w:t>
            </w:r>
          </w:p>
        </w:tc>
        <w:tc>
          <w:tcPr>
            <w:tcW w:w="1344" w:type="dxa"/>
            <w:noWrap/>
            <w:vAlign w:val="center"/>
          </w:tcPr>
          <w:p w14:paraId="6FBE9F97" w14:textId="77777777" w:rsidR="006E24F4" w:rsidRPr="006E24F4" w:rsidRDefault="006E24F4" w:rsidP="006E24F4">
            <w:pPr>
              <w:widowControl/>
              <w:autoSpaceDE/>
              <w:autoSpaceDN/>
              <w:adjustRightInd/>
              <w:jc w:val="right"/>
              <w:rPr>
                <w:b/>
                <w:bCs/>
                <w:iCs/>
              </w:rPr>
            </w:pPr>
            <w:r w:rsidRPr="006E24F4">
              <w:rPr>
                <w:b/>
                <w:bCs/>
              </w:rPr>
              <w:t>0,00</w:t>
            </w:r>
          </w:p>
        </w:tc>
        <w:tc>
          <w:tcPr>
            <w:tcW w:w="1345" w:type="dxa"/>
            <w:noWrap/>
            <w:vAlign w:val="center"/>
          </w:tcPr>
          <w:p w14:paraId="7EFD4901" w14:textId="77777777" w:rsidR="006E24F4" w:rsidRPr="006E24F4" w:rsidRDefault="006E24F4" w:rsidP="006E24F4">
            <w:pPr>
              <w:widowControl/>
              <w:autoSpaceDE/>
              <w:autoSpaceDN/>
              <w:adjustRightInd/>
              <w:jc w:val="right"/>
              <w:rPr>
                <w:b/>
                <w:bCs/>
                <w:iCs/>
              </w:rPr>
            </w:pPr>
            <w:r w:rsidRPr="006E24F4">
              <w:rPr>
                <w:b/>
                <w:bCs/>
              </w:rPr>
              <w:t>0,00</w:t>
            </w:r>
          </w:p>
        </w:tc>
      </w:tr>
      <w:tr w:rsidR="006E24F4" w:rsidRPr="006E24F4" w14:paraId="4A8EED9C" w14:textId="77777777" w:rsidTr="006E24F4">
        <w:trPr>
          <w:trHeight w:val="70"/>
          <w:jc w:val="center"/>
        </w:trPr>
        <w:tc>
          <w:tcPr>
            <w:tcW w:w="3673" w:type="dxa"/>
            <w:shd w:val="clear" w:color="auto" w:fill="C0C0C0"/>
            <w:noWrap/>
            <w:vAlign w:val="center"/>
          </w:tcPr>
          <w:p w14:paraId="0E929CF1" w14:textId="77777777" w:rsidR="006E24F4" w:rsidRPr="006E24F4" w:rsidRDefault="006E24F4" w:rsidP="006E24F4">
            <w:pPr>
              <w:widowControl/>
              <w:autoSpaceDE/>
              <w:autoSpaceDN/>
              <w:adjustRightInd/>
              <w:rPr>
                <w:b/>
                <w:bCs/>
                <w:sz w:val="24"/>
                <w:szCs w:val="24"/>
              </w:rPr>
            </w:pPr>
            <w:r w:rsidRPr="006E24F4">
              <w:rPr>
                <w:b/>
                <w:bCs/>
                <w:sz w:val="24"/>
                <w:szCs w:val="24"/>
              </w:rPr>
              <w:t>Financovanie zabezpečené v rozpočte</w:t>
            </w:r>
          </w:p>
        </w:tc>
        <w:tc>
          <w:tcPr>
            <w:tcW w:w="1532" w:type="dxa"/>
            <w:shd w:val="clear" w:color="auto" w:fill="C0C0C0"/>
            <w:noWrap/>
            <w:vAlign w:val="center"/>
          </w:tcPr>
          <w:p w14:paraId="299B8259" w14:textId="34EB4876" w:rsidR="006E24F4" w:rsidRPr="006E24F4" w:rsidRDefault="006E24F4" w:rsidP="006E24F4">
            <w:pPr>
              <w:widowControl/>
              <w:autoSpaceDE/>
              <w:autoSpaceDN/>
              <w:adjustRightInd/>
              <w:jc w:val="right"/>
              <w:rPr>
                <w:b/>
                <w:bCs/>
              </w:rPr>
            </w:pPr>
            <w:r w:rsidRPr="006E24F4">
              <w:rPr>
                <w:b/>
                <w:bCs/>
              </w:rPr>
              <w:t>69 375,00</w:t>
            </w:r>
          </w:p>
        </w:tc>
        <w:tc>
          <w:tcPr>
            <w:tcW w:w="1745" w:type="dxa"/>
            <w:shd w:val="clear" w:color="auto" w:fill="C0C0C0"/>
            <w:noWrap/>
            <w:vAlign w:val="center"/>
          </w:tcPr>
          <w:p w14:paraId="4DE45E08" w14:textId="4147B9C6" w:rsidR="006E24F4" w:rsidRPr="006E24F4" w:rsidRDefault="006E24F4" w:rsidP="006E24F4">
            <w:pPr>
              <w:widowControl/>
              <w:autoSpaceDE/>
              <w:autoSpaceDN/>
              <w:adjustRightInd/>
              <w:jc w:val="right"/>
              <w:rPr>
                <w:b/>
                <w:bCs/>
              </w:rPr>
            </w:pPr>
            <w:r w:rsidRPr="006E24F4" w:rsidDel="00285AF2">
              <w:rPr>
                <w:b/>
                <w:bCs/>
              </w:rPr>
              <w:t>1</w:t>
            </w:r>
            <w:r w:rsidRPr="006E24F4">
              <w:rPr>
                <w:b/>
                <w:bCs/>
              </w:rPr>
              <w:t>11 218 653,00</w:t>
            </w:r>
          </w:p>
        </w:tc>
        <w:tc>
          <w:tcPr>
            <w:tcW w:w="1344" w:type="dxa"/>
            <w:shd w:val="clear" w:color="auto" w:fill="C0C0C0"/>
            <w:noWrap/>
            <w:vAlign w:val="center"/>
          </w:tcPr>
          <w:p w14:paraId="4CF8409B" w14:textId="77AEB1C6" w:rsidR="006E24F4" w:rsidRPr="006E24F4" w:rsidRDefault="006E24F4" w:rsidP="006E24F4">
            <w:pPr>
              <w:widowControl/>
              <w:autoSpaceDE/>
              <w:autoSpaceDN/>
              <w:adjustRightInd/>
              <w:jc w:val="right"/>
              <w:rPr>
                <w:b/>
                <w:bCs/>
              </w:rPr>
            </w:pPr>
            <w:r w:rsidRPr="006E24F4">
              <w:rPr>
                <w:rFonts w:eastAsia="Calibri"/>
                <w:b/>
                <w:color w:val="000000"/>
                <w:lang w:eastAsia="en-US"/>
              </w:rPr>
              <w:t>2 431 134,00</w:t>
            </w:r>
          </w:p>
        </w:tc>
        <w:tc>
          <w:tcPr>
            <w:tcW w:w="1345" w:type="dxa"/>
            <w:shd w:val="clear" w:color="auto" w:fill="C0C0C0"/>
            <w:noWrap/>
            <w:vAlign w:val="center"/>
          </w:tcPr>
          <w:p w14:paraId="6AD36322" w14:textId="03E6F8C3" w:rsidR="006E24F4" w:rsidRPr="006E24F4" w:rsidRDefault="006E24F4" w:rsidP="006E24F4">
            <w:pPr>
              <w:widowControl/>
              <w:autoSpaceDE/>
              <w:autoSpaceDN/>
              <w:adjustRightInd/>
              <w:jc w:val="right"/>
              <w:rPr>
                <w:b/>
                <w:bCs/>
              </w:rPr>
            </w:pPr>
            <w:r w:rsidRPr="006E24F4">
              <w:rPr>
                <w:rFonts w:eastAsia="Calibri"/>
                <w:b/>
                <w:color w:val="000000"/>
                <w:lang w:eastAsia="en-US"/>
              </w:rPr>
              <w:t>2 431 134,00</w:t>
            </w:r>
          </w:p>
        </w:tc>
      </w:tr>
      <w:tr w:rsidR="006E24F4" w:rsidRPr="006E24F4" w14:paraId="32496CF5" w14:textId="77777777" w:rsidTr="006E24F4">
        <w:trPr>
          <w:trHeight w:val="70"/>
          <w:jc w:val="center"/>
        </w:trPr>
        <w:tc>
          <w:tcPr>
            <w:tcW w:w="3673" w:type="dxa"/>
            <w:noWrap/>
            <w:vAlign w:val="center"/>
          </w:tcPr>
          <w:p w14:paraId="683E66FD" w14:textId="77777777" w:rsidR="006E24F4" w:rsidRPr="006E24F4" w:rsidRDefault="006E24F4" w:rsidP="006E24F4">
            <w:pPr>
              <w:widowControl/>
              <w:autoSpaceDE/>
              <w:autoSpaceDN/>
              <w:adjustRightInd/>
              <w:rPr>
                <w:sz w:val="24"/>
                <w:szCs w:val="24"/>
              </w:rPr>
            </w:pPr>
            <w:r w:rsidRPr="006E24F4">
              <w:rPr>
                <w:sz w:val="24"/>
                <w:szCs w:val="24"/>
              </w:rPr>
              <w:t>v tom: MIRRI SR</w:t>
            </w:r>
          </w:p>
        </w:tc>
        <w:tc>
          <w:tcPr>
            <w:tcW w:w="1532" w:type="dxa"/>
            <w:noWrap/>
            <w:vAlign w:val="center"/>
          </w:tcPr>
          <w:p w14:paraId="3D01F8A3" w14:textId="77777777" w:rsidR="006E24F4" w:rsidRPr="006E24F4" w:rsidRDefault="006E24F4" w:rsidP="006E24F4">
            <w:pPr>
              <w:widowControl/>
              <w:autoSpaceDE/>
              <w:autoSpaceDN/>
              <w:adjustRightInd/>
              <w:jc w:val="right"/>
            </w:pPr>
            <w:r w:rsidRPr="006E24F4">
              <w:t>0,00</w:t>
            </w:r>
          </w:p>
        </w:tc>
        <w:tc>
          <w:tcPr>
            <w:tcW w:w="1745" w:type="dxa"/>
            <w:noWrap/>
            <w:vAlign w:val="center"/>
          </w:tcPr>
          <w:p w14:paraId="0FAC614E" w14:textId="77777777" w:rsidR="006E24F4" w:rsidRPr="006E24F4" w:rsidRDefault="006E24F4" w:rsidP="006E24F4">
            <w:pPr>
              <w:widowControl/>
              <w:autoSpaceDE/>
              <w:autoSpaceDN/>
              <w:adjustRightInd/>
              <w:jc w:val="right"/>
            </w:pPr>
            <w:r w:rsidRPr="006E24F4">
              <w:t>10 434 336,00</w:t>
            </w:r>
          </w:p>
        </w:tc>
        <w:tc>
          <w:tcPr>
            <w:tcW w:w="1344" w:type="dxa"/>
            <w:noWrap/>
            <w:vAlign w:val="center"/>
          </w:tcPr>
          <w:p w14:paraId="631DA9E0" w14:textId="77777777" w:rsidR="006E24F4" w:rsidRPr="006E24F4" w:rsidRDefault="006E24F4" w:rsidP="006E24F4">
            <w:pPr>
              <w:widowControl/>
              <w:autoSpaceDE/>
              <w:autoSpaceDN/>
              <w:adjustRightInd/>
              <w:jc w:val="right"/>
            </w:pPr>
            <w:r w:rsidRPr="006E24F4">
              <w:t>0,00</w:t>
            </w:r>
          </w:p>
        </w:tc>
        <w:tc>
          <w:tcPr>
            <w:tcW w:w="1345" w:type="dxa"/>
            <w:noWrap/>
            <w:vAlign w:val="center"/>
          </w:tcPr>
          <w:p w14:paraId="040AED97" w14:textId="77777777" w:rsidR="006E24F4" w:rsidRPr="006E24F4" w:rsidRDefault="006E24F4" w:rsidP="006E24F4">
            <w:pPr>
              <w:widowControl/>
              <w:autoSpaceDE/>
              <w:autoSpaceDN/>
              <w:adjustRightInd/>
              <w:jc w:val="right"/>
            </w:pPr>
            <w:r w:rsidRPr="006E24F4">
              <w:t>0,00</w:t>
            </w:r>
          </w:p>
        </w:tc>
      </w:tr>
      <w:tr w:rsidR="006E24F4" w:rsidRPr="006E24F4" w14:paraId="5F9504C6" w14:textId="77777777" w:rsidTr="006E24F4">
        <w:trPr>
          <w:trHeight w:val="70"/>
          <w:jc w:val="center"/>
        </w:trPr>
        <w:tc>
          <w:tcPr>
            <w:tcW w:w="3673" w:type="dxa"/>
            <w:noWrap/>
            <w:vAlign w:val="center"/>
          </w:tcPr>
          <w:p w14:paraId="45E5C833" w14:textId="77777777" w:rsidR="006E24F4" w:rsidRPr="006E24F4" w:rsidRDefault="006E24F4" w:rsidP="006E24F4">
            <w:pPr>
              <w:widowControl/>
              <w:autoSpaceDE/>
              <w:autoSpaceDN/>
              <w:adjustRightInd/>
              <w:rPr>
                <w:sz w:val="24"/>
                <w:szCs w:val="24"/>
              </w:rPr>
            </w:pPr>
            <w:r w:rsidRPr="006E24F4">
              <w:rPr>
                <w:sz w:val="24"/>
                <w:szCs w:val="24"/>
              </w:rPr>
              <w:t>MD SR</w:t>
            </w:r>
          </w:p>
        </w:tc>
        <w:tc>
          <w:tcPr>
            <w:tcW w:w="1532" w:type="dxa"/>
            <w:noWrap/>
            <w:vAlign w:val="center"/>
          </w:tcPr>
          <w:p w14:paraId="1B3E1429" w14:textId="4EE1FFD2" w:rsidR="006E24F4" w:rsidRPr="006E24F4" w:rsidRDefault="006E24F4" w:rsidP="006E24F4">
            <w:pPr>
              <w:widowControl/>
              <w:autoSpaceDE/>
              <w:autoSpaceDN/>
              <w:adjustRightInd/>
              <w:jc w:val="right"/>
            </w:pPr>
            <w:r w:rsidRPr="006E24F4">
              <w:rPr>
                <w:bCs/>
              </w:rPr>
              <w:t>69 375,00</w:t>
            </w:r>
          </w:p>
        </w:tc>
        <w:tc>
          <w:tcPr>
            <w:tcW w:w="1745" w:type="dxa"/>
            <w:noWrap/>
            <w:vAlign w:val="center"/>
          </w:tcPr>
          <w:p w14:paraId="3798353F" w14:textId="4F1FF0DB" w:rsidR="006E24F4" w:rsidRPr="006E24F4" w:rsidRDefault="006E24F4" w:rsidP="006E24F4">
            <w:pPr>
              <w:widowControl/>
              <w:autoSpaceDE/>
              <w:autoSpaceDN/>
              <w:adjustRightInd/>
              <w:jc w:val="right"/>
            </w:pPr>
            <w:r w:rsidRPr="006E24F4">
              <w:t>564 317,00</w:t>
            </w:r>
          </w:p>
        </w:tc>
        <w:tc>
          <w:tcPr>
            <w:tcW w:w="1344" w:type="dxa"/>
            <w:noWrap/>
            <w:vAlign w:val="center"/>
          </w:tcPr>
          <w:p w14:paraId="653F8F3F" w14:textId="1767EC09" w:rsidR="006E24F4" w:rsidRPr="006E24F4" w:rsidRDefault="006E24F4" w:rsidP="006E24F4">
            <w:pPr>
              <w:widowControl/>
              <w:autoSpaceDE/>
              <w:autoSpaceDN/>
              <w:adjustRightInd/>
              <w:jc w:val="right"/>
            </w:pPr>
            <w:r w:rsidRPr="006E24F4" w:rsidDel="00285AF2">
              <w:t>0</w:t>
            </w:r>
            <w:r w:rsidRPr="006E24F4">
              <w:t>2 211 34,00</w:t>
            </w:r>
          </w:p>
        </w:tc>
        <w:tc>
          <w:tcPr>
            <w:tcW w:w="1345" w:type="dxa"/>
            <w:noWrap/>
            <w:vAlign w:val="center"/>
          </w:tcPr>
          <w:p w14:paraId="52674A2A" w14:textId="08D6CD05" w:rsidR="006E24F4" w:rsidRPr="006E24F4" w:rsidRDefault="006E24F4" w:rsidP="006E24F4">
            <w:pPr>
              <w:widowControl/>
              <w:autoSpaceDE/>
              <w:autoSpaceDN/>
              <w:adjustRightInd/>
              <w:jc w:val="right"/>
            </w:pPr>
            <w:r w:rsidRPr="006E24F4">
              <w:t>2 211 34,00</w:t>
            </w:r>
          </w:p>
        </w:tc>
      </w:tr>
      <w:tr w:rsidR="006E24F4" w:rsidRPr="006E24F4" w14:paraId="5237654E" w14:textId="77777777" w:rsidTr="006E24F4">
        <w:trPr>
          <w:trHeight w:val="70"/>
          <w:jc w:val="center"/>
        </w:trPr>
        <w:tc>
          <w:tcPr>
            <w:tcW w:w="3673" w:type="dxa"/>
            <w:noWrap/>
            <w:vAlign w:val="center"/>
          </w:tcPr>
          <w:p w14:paraId="72E4FFC3" w14:textId="77777777" w:rsidR="006E24F4" w:rsidRPr="006E24F4" w:rsidRDefault="006E24F4" w:rsidP="006E24F4">
            <w:pPr>
              <w:widowControl/>
              <w:autoSpaceDE/>
              <w:autoSpaceDN/>
              <w:adjustRightInd/>
              <w:rPr>
                <w:sz w:val="24"/>
                <w:szCs w:val="24"/>
              </w:rPr>
            </w:pPr>
            <w:r w:rsidRPr="006E24F4">
              <w:rPr>
                <w:sz w:val="24"/>
                <w:szCs w:val="24"/>
              </w:rPr>
              <w:t>DÚ</w:t>
            </w:r>
          </w:p>
        </w:tc>
        <w:tc>
          <w:tcPr>
            <w:tcW w:w="1532" w:type="dxa"/>
            <w:noWrap/>
            <w:vAlign w:val="center"/>
          </w:tcPr>
          <w:p w14:paraId="5634C1E4" w14:textId="77777777" w:rsidR="006E24F4" w:rsidRPr="006E24F4" w:rsidRDefault="006E24F4" w:rsidP="006E24F4">
            <w:pPr>
              <w:widowControl/>
              <w:autoSpaceDE/>
              <w:autoSpaceDN/>
              <w:adjustRightInd/>
              <w:jc w:val="right"/>
            </w:pPr>
            <w:r w:rsidRPr="006E24F4">
              <w:t>0,00</w:t>
            </w:r>
          </w:p>
        </w:tc>
        <w:tc>
          <w:tcPr>
            <w:tcW w:w="1745" w:type="dxa"/>
            <w:noWrap/>
            <w:vAlign w:val="center"/>
          </w:tcPr>
          <w:p w14:paraId="40FF30F4" w14:textId="77777777" w:rsidR="006E24F4" w:rsidRPr="006E24F4" w:rsidRDefault="006E24F4" w:rsidP="006E24F4">
            <w:pPr>
              <w:widowControl/>
              <w:autoSpaceDE/>
              <w:autoSpaceDN/>
              <w:adjustRightInd/>
              <w:jc w:val="right"/>
            </w:pPr>
            <w:r w:rsidRPr="006E24F4">
              <w:t>220 000,00</w:t>
            </w:r>
          </w:p>
        </w:tc>
        <w:tc>
          <w:tcPr>
            <w:tcW w:w="1344" w:type="dxa"/>
            <w:noWrap/>
            <w:vAlign w:val="center"/>
          </w:tcPr>
          <w:p w14:paraId="1905D46A" w14:textId="3383F1B0" w:rsidR="006E24F4" w:rsidRPr="006E24F4" w:rsidRDefault="006E24F4" w:rsidP="006E24F4">
            <w:pPr>
              <w:widowControl/>
              <w:autoSpaceDE/>
              <w:autoSpaceDN/>
              <w:adjustRightInd/>
              <w:jc w:val="right"/>
            </w:pPr>
            <w:r w:rsidRPr="006E24F4">
              <w:t>220 000,00</w:t>
            </w:r>
          </w:p>
        </w:tc>
        <w:tc>
          <w:tcPr>
            <w:tcW w:w="1345" w:type="dxa"/>
            <w:noWrap/>
            <w:vAlign w:val="center"/>
          </w:tcPr>
          <w:p w14:paraId="0FB29CD6" w14:textId="67DBC19B" w:rsidR="006E24F4" w:rsidRPr="006E24F4" w:rsidRDefault="006E24F4" w:rsidP="006E24F4">
            <w:pPr>
              <w:widowControl/>
              <w:autoSpaceDE/>
              <w:autoSpaceDN/>
              <w:adjustRightInd/>
              <w:jc w:val="right"/>
            </w:pPr>
            <w:r w:rsidRPr="006E24F4">
              <w:t>220 000,00</w:t>
            </w:r>
          </w:p>
        </w:tc>
      </w:tr>
      <w:tr w:rsidR="006E24F4" w:rsidRPr="006E24F4" w14:paraId="3F6F3E3B" w14:textId="77777777" w:rsidTr="006E24F4">
        <w:trPr>
          <w:trHeight w:val="70"/>
          <w:jc w:val="center"/>
        </w:trPr>
        <w:tc>
          <w:tcPr>
            <w:tcW w:w="3673" w:type="dxa"/>
            <w:shd w:val="clear" w:color="auto" w:fill="BFBFBF"/>
            <w:noWrap/>
            <w:vAlign w:val="center"/>
          </w:tcPr>
          <w:p w14:paraId="32363794" w14:textId="77777777" w:rsidR="006E24F4" w:rsidRPr="006E24F4" w:rsidRDefault="006E24F4" w:rsidP="006E24F4">
            <w:pPr>
              <w:widowControl/>
              <w:autoSpaceDE/>
              <w:autoSpaceDN/>
              <w:adjustRightInd/>
              <w:rPr>
                <w:b/>
                <w:sz w:val="24"/>
                <w:szCs w:val="24"/>
              </w:rPr>
            </w:pPr>
            <w:r w:rsidRPr="006E24F4">
              <w:rPr>
                <w:b/>
                <w:sz w:val="24"/>
                <w:szCs w:val="24"/>
              </w:rPr>
              <w:t>Iné ako rozpočtové zdroje</w:t>
            </w:r>
          </w:p>
        </w:tc>
        <w:tc>
          <w:tcPr>
            <w:tcW w:w="1532" w:type="dxa"/>
            <w:shd w:val="clear" w:color="auto" w:fill="BFBFBF"/>
            <w:noWrap/>
            <w:vAlign w:val="center"/>
          </w:tcPr>
          <w:p w14:paraId="64FF053A" w14:textId="77777777" w:rsidR="006E24F4" w:rsidRPr="006E24F4" w:rsidRDefault="006E24F4" w:rsidP="006E24F4">
            <w:pPr>
              <w:widowControl/>
              <w:autoSpaceDE/>
              <w:autoSpaceDN/>
              <w:adjustRightInd/>
              <w:jc w:val="right"/>
              <w:rPr>
                <w:b/>
                <w:bCs/>
              </w:rPr>
            </w:pPr>
            <w:r w:rsidRPr="006E24F4">
              <w:rPr>
                <w:b/>
                <w:bCs/>
              </w:rPr>
              <w:t>0,00</w:t>
            </w:r>
          </w:p>
        </w:tc>
        <w:tc>
          <w:tcPr>
            <w:tcW w:w="1745" w:type="dxa"/>
            <w:shd w:val="clear" w:color="auto" w:fill="BFBFBF"/>
            <w:noWrap/>
            <w:vAlign w:val="center"/>
          </w:tcPr>
          <w:p w14:paraId="26786175" w14:textId="77777777" w:rsidR="006E24F4" w:rsidRPr="006E24F4" w:rsidRDefault="006E24F4" w:rsidP="006E24F4">
            <w:pPr>
              <w:widowControl/>
              <w:autoSpaceDE/>
              <w:autoSpaceDN/>
              <w:adjustRightInd/>
              <w:jc w:val="right"/>
              <w:rPr>
                <w:b/>
                <w:bCs/>
              </w:rPr>
            </w:pPr>
            <w:r w:rsidRPr="006E24F4">
              <w:rPr>
                <w:b/>
                <w:bCs/>
              </w:rPr>
              <w:t>0,00</w:t>
            </w:r>
          </w:p>
        </w:tc>
        <w:tc>
          <w:tcPr>
            <w:tcW w:w="1344" w:type="dxa"/>
            <w:shd w:val="clear" w:color="auto" w:fill="BFBFBF"/>
            <w:noWrap/>
            <w:vAlign w:val="center"/>
          </w:tcPr>
          <w:p w14:paraId="733F81BE" w14:textId="77777777" w:rsidR="006E24F4" w:rsidRPr="006E24F4" w:rsidRDefault="006E24F4" w:rsidP="006E24F4">
            <w:pPr>
              <w:widowControl/>
              <w:autoSpaceDE/>
              <w:autoSpaceDN/>
              <w:adjustRightInd/>
              <w:jc w:val="right"/>
              <w:rPr>
                <w:b/>
                <w:bCs/>
              </w:rPr>
            </w:pPr>
            <w:r w:rsidRPr="006E24F4">
              <w:rPr>
                <w:b/>
                <w:bCs/>
              </w:rPr>
              <w:t>0,00</w:t>
            </w:r>
          </w:p>
        </w:tc>
        <w:tc>
          <w:tcPr>
            <w:tcW w:w="1345" w:type="dxa"/>
            <w:shd w:val="clear" w:color="auto" w:fill="BFBFBF"/>
            <w:noWrap/>
            <w:vAlign w:val="center"/>
          </w:tcPr>
          <w:p w14:paraId="666157B9" w14:textId="77777777" w:rsidR="006E24F4" w:rsidRPr="006E24F4" w:rsidRDefault="006E24F4" w:rsidP="006E24F4">
            <w:pPr>
              <w:widowControl/>
              <w:autoSpaceDE/>
              <w:autoSpaceDN/>
              <w:adjustRightInd/>
              <w:jc w:val="right"/>
              <w:rPr>
                <w:b/>
                <w:bCs/>
              </w:rPr>
            </w:pPr>
            <w:r w:rsidRPr="006E24F4">
              <w:rPr>
                <w:b/>
                <w:bCs/>
              </w:rPr>
              <w:t>0,00</w:t>
            </w:r>
          </w:p>
        </w:tc>
      </w:tr>
      <w:tr w:rsidR="006E24F4" w:rsidRPr="006E24F4" w14:paraId="08D668C9" w14:textId="77777777" w:rsidTr="007A03E3">
        <w:trPr>
          <w:trHeight w:val="70"/>
          <w:jc w:val="center"/>
        </w:trPr>
        <w:tc>
          <w:tcPr>
            <w:tcW w:w="3673" w:type="dxa"/>
            <w:shd w:val="clear" w:color="auto" w:fill="A6A6A6"/>
            <w:noWrap/>
            <w:vAlign w:val="center"/>
          </w:tcPr>
          <w:p w14:paraId="29B33819" w14:textId="77777777" w:rsidR="006E24F4" w:rsidRPr="006E24F4" w:rsidRDefault="006E24F4" w:rsidP="006E24F4">
            <w:pPr>
              <w:widowControl/>
              <w:autoSpaceDE/>
              <w:autoSpaceDN/>
              <w:adjustRightInd/>
              <w:rPr>
                <w:b/>
                <w:bCs/>
                <w:sz w:val="24"/>
                <w:szCs w:val="24"/>
              </w:rPr>
            </w:pPr>
            <w:r w:rsidRPr="006E24F4">
              <w:rPr>
                <w:b/>
                <w:bCs/>
                <w:sz w:val="24"/>
                <w:szCs w:val="24"/>
              </w:rPr>
              <w:t>Rozpočtovo nekrytý vplyv / úspora</w:t>
            </w:r>
          </w:p>
        </w:tc>
        <w:tc>
          <w:tcPr>
            <w:tcW w:w="1532" w:type="dxa"/>
            <w:shd w:val="clear" w:color="auto" w:fill="A6A6A6"/>
            <w:noWrap/>
            <w:vAlign w:val="center"/>
          </w:tcPr>
          <w:p w14:paraId="5B7BE8AD" w14:textId="1BA2FFAB" w:rsidR="006E24F4" w:rsidRPr="006E24F4" w:rsidRDefault="006E24F4" w:rsidP="007A03E3">
            <w:pPr>
              <w:widowControl/>
              <w:autoSpaceDE/>
              <w:autoSpaceDN/>
              <w:adjustRightInd/>
              <w:jc w:val="right"/>
              <w:rPr>
                <w:b/>
                <w:bCs/>
              </w:rPr>
            </w:pPr>
            <w:r w:rsidRPr="006E24F4">
              <w:rPr>
                <w:b/>
                <w:bCs/>
              </w:rPr>
              <w:t>0,00</w:t>
            </w:r>
          </w:p>
        </w:tc>
        <w:tc>
          <w:tcPr>
            <w:tcW w:w="1745" w:type="dxa"/>
            <w:shd w:val="clear" w:color="auto" w:fill="A6A6A6"/>
            <w:noWrap/>
            <w:vAlign w:val="center"/>
          </w:tcPr>
          <w:p w14:paraId="3B9A2DA2" w14:textId="72C19BB3" w:rsidR="006E24F4" w:rsidRPr="006E24F4" w:rsidRDefault="006E24F4" w:rsidP="007A03E3">
            <w:pPr>
              <w:widowControl/>
              <w:autoSpaceDE/>
              <w:autoSpaceDN/>
              <w:adjustRightInd/>
              <w:jc w:val="right"/>
              <w:rPr>
                <w:b/>
                <w:bCs/>
              </w:rPr>
            </w:pPr>
            <w:r w:rsidRPr="006E24F4">
              <w:rPr>
                <w:b/>
              </w:rPr>
              <w:t>0,00</w:t>
            </w:r>
          </w:p>
        </w:tc>
        <w:tc>
          <w:tcPr>
            <w:tcW w:w="1344" w:type="dxa"/>
            <w:shd w:val="clear" w:color="auto" w:fill="A6A6A6"/>
            <w:noWrap/>
            <w:vAlign w:val="center"/>
          </w:tcPr>
          <w:p w14:paraId="24D57233" w14:textId="0E96571A" w:rsidR="006E24F4" w:rsidRPr="006E24F4" w:rsidRDefault="006E24F4" w:rsidP="007A03E3">
            <w:pPr>
              <w:widowControl/>
              <w:autoSpaceDE/>
              <w:autoSpaceDN/>
              <w:adjustRightInd/>
              <w:jc w:val="right"/>
              <w:rPr>
                <w:bCs/>
              </w:rPr>
            </w:pPr>
            <w:r w:rsidRPr="006E24F4">
              <w:rPr>
                <w:rFonts w:eastAsia="Calibri"/>
                <w:b/>
                <w:color w:val="000000"/>
                <w:lang w:eastAsia="en-US"/>
              </w:rPr>
              <w:t>0,00</w:t>
            </w:r>
          </w:p>
        </w:tc>
        <w:tc>
          <w:tcPr>
            <w:tcW w:w="1345" w:type="dxa"/>
            <w:shd w:val="clear" w:color="auto" w:fill="A6A6A6"/>
            <w:noWrap/>
            <w:vAlign w:val="center"/>
          </w:tcPr>
          <w:p w14:paraId="2B8AD9E8" w14:textId="4066296B" w:rsidR="006E24F4" w:rsidRPr="006E24F4" w:rsidRDefault="006E24F4" w:rsidP="007A03E3">
            <w:pPr>
              <w:widowControl/>
              <w:autoSpaceDE/>
              <w:autoSpaceDN/>
              <w:adjustRightInd/>
              <w:jc w:val="right"/>
              <w:rPr>
                <w:bCs/>
              </w:rPr>
            </w:pPr>
            <w:r w:rsidRPr="006E24F4">
              <w:rPr>
                <w:rFonts w:eastAsia="Calibri"/>
                <w:b/>
                <w:color w:val="000000"/>
                <w:lang w:eastAsia="en-US"/>
              </w:rPr>
              <w:t>0,00</w:t>
            </w:r>
          </w:p>
        </w:tc>
      </w:tr>
    </w:tbl>
    <w:p w14:paraId="21E93B90" w14:textId="7CC41528" w:rsidR="006E24F4" w:rsidRDefault="006E24F4" w:rsidP="004534E7">
      <w:pPr>
        <w:widowControl/>
        <w:autoSpaceDE/>
        <w:autoSpaceDN/>
        <w:adjustRightInd/>
        <w:rPr>
          <w:b/>
          <w:bCs/>
          <w:sz w:val="24"/>
          <w:szCs w:val="24"/>
        </w:rPr>
      </w:pPr>
    </w:p>
    <w:p w14:paraId="096CA3A2" w14:textId="77777777" w:rsidR="006E24F4" w:rsidRPr="004534E7" w:rsidRDefault="006E24F4" w:rsidP="004534E7">
      <w:pPr>
        <w:widowControl/>
        <w:autoSpaceDE/>
        <w:autoSpaceDN/>
        <w:adjustRightInd/>
        <w:rPr>
          <w:b/>
          <w:bCs/>
          <w:sz w:val="24"/>
          <w:szCs w:val="24"/>
        </w:rPr>
      </w:pPr>
    </w:p>
    <w:p w14:paraId="6823C87A" w14:textId="77777777" w:rsidR="004534E7" w:rsidRPr="004534E7" w:rsidRDefault="004534E7" w:rsidP="004534E7">
      <w:pPr>
        <w:widowControl/>
        <w:autoSpaceDE/>
        <w:autoSpaceDN/>
        <w:adjustRightInd/>
        <w:jc w:val="both"/>
        <w:rPr>
          <w:bCs/>
          <w:sz w:val="24"/>
          <w:szCs w:val="24"/>
        </w:rPr>
      </w:pPr>
      <w:r w:rsidRPr="004534E7">
        <w:rPr>
          <w:bCs/>
          <w:sz w:val="24"/>
          <w:szCs w:val="24"/>
        </w:rPr>
        <w:t>Pozn.: Výber poplatkov za úkony prostredníctvom služby E-kolok zabezpečuje Slovenská pošta. Ministerstvo dopravy Slovenskej republiky a Dopravný úrad zabezpečujú len evidenciu týchto poplatkov.</w:t>
      </w:r>
    </w:p>
    <w:p w14:paraId="3FCEDED7" w14:textId="77777777" w:rsidR="004534E7" w:rsidRPr="004534E7" w:rsidRDefault="004534E7" w:rsidP="004534E7">
      <w:pPr>
        <w:widowControl/>
        <w:autoSpaceDE/>
        <w:autoSpaceDN/>
        <w:adjustRightInd/>
        <w:rPr>
          <w:b/>
          <w:bCs/>
          <w:sz w:val="24"/>
          <w:szCs w:val="24"/>
        </w:rPr>
      </w:pPr>
    </w:p>
    <w:p w14:paraId="7E47B4DE" w14:textId="77777777" w:rsidR="004534E7" w:rsidRPr="004534E7" w:rsidRDefault="004534E7" w:rsidP="004534E7">
      <w:pPr>
        <w:widowControl/>
        <w:autoSpaceDE/>
        <w:autoSpaceDN/>
        <w:adjustRightInd/>
        <w:jc w:val="both"/>
        <w:rPr>
          <w:b/>
          <w:bCs/>
          <w:sz w:val="24"/>
          <w:szCs w:val="24"/>
        </w:rPr>
      </w:pPr>
      <w:r w:rsidRPr="004534E7">
        <w:rPr>
          <w:b/>
          <w:bCs/>
          <w:sz w:val="24"/>
          <w:szCs w:val="24"/>
        </w:rPr>
        <w:t>2.1.1. Financovanie návrhu - Návrh na riešenie úbytku príjmov alebo zvýšených výdavkov podľa § 33 ods. 1 zákona č. 523/2004 Z. z. o rozpočtových pravidlách verejnej správy:</w:t>
      </w:r>
    </w:p>
    <w:p w14:paraId="350C2F89"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rFonts w:eastAsia="Calibri"/>
          <w:bCs/>
          <w:sz w:val="24"/>
          <w:szCs w:val="24"/>
        </w:rPr>
      </w:pPr>
      <w:r w:rsidRPr="006E24F4">
        <w:rPr>
          <w:rFonts w:eastAsia="Calibri"/>
          <w:bCs/>
          <w:sz w:val="24"/>
          <w:szCs w:val="24"/>
        </w:rPr>
        <w:t xml:space="preserve">Návrh zákona predpokladá pozitívny vplyv na rozpočet verejnej správy, ktorý predstavuje príjem štátneho rozpočtu vzhľadom na vyberanie poplatkov za príslušné úkony vykonané Ministerstvom dopravy Slovenskej republiky alebo Dopravným úradom. Výšku tohto vplyvu však nie je možné určiť ani odhadom či na základe expertného výpočtu. </w:t>
      </w:r>
    </w:p>
    <w:p w14:paraId="1093C612"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rFonts w:eastAsia="Calibri"/>
          <w:bCs/>
          <w:sz w:val="24"/>
          <w:szCs w:val="24"/>
        </w:rPr>
      </w:pPr>
    </w:p>
    <w:p w14:paraId="20199FEB"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sz w:val="24"/>
          <w:szCs w:val="24"/>
        </w:rPr>
      </w:pPr>
      <w:r w:rsidRPr="006E24F4">
        <w:rPr>
          <w:rFonts w:eastAsia="Calibri"/>
          <w:bCs/>
          <w:sz w:val="24"/>
          <w:szCs w:val="24"/>
        </w:rPr>
        <w:t xml:space="preserve">Súčasne návrh zákona predpokladá negatívny vplyv na rozpočet verejnej správy, ktorý je, s prihliadnutím na stanovené limity rozpočtu </w:t>
      </w:r>
      <w:r>
        <w:rPr>
          <w:rFonts w:eastAsia="Calibri"/>
          <w:bCs/>
          <w:sz w:val="24"/>
          <w:szCs w:val="24"/>
        </w:rPr>
        <w:t>Ministerstva dopravy Slovenskej republiky</w:t>
      </w:r>
      <w:r w:rsidRPr="006E24F4">
        <w:rPr>
          <w:rFonts w:eastAsia="Calibri"/>
          <w:bCs/>
          <w:sz w:val="24"/>
          <w:szCs w:val="24"/>
        </w:rPr>
        <w:t xml:space="preserve"> a</w:t>
      </w:r>
      <w:r>
        <w:rPr>
          <w:rFonts w:eastAsia="Calibri"/>
          <w:bCs/>
          <w:sz w:val="24"/>
          <w:szCs w:val="24"/>
        </w:rPr>
        <w:t> Dopravného úradu</w:t>
      </w:r>
      <w:r w:rsidRPr="006E24F4">
        <w:rPr>
          <w:rFonts w:eastAsia="Calibri"/>
          <w:bCs/>
          <w:sz w:val="24"/>
          <w:szCs w:val="24"/>
        </w:rPr>
        <w:t xml:space="preserve"> a očakávané výnosy aktuálne rozpočtovo krytý, a to </w:t>
      </w:r>
      <w:r w:rsidRPr="006E24F4">
        <w:rPr>
          <w:sz w:val="24"/>
          <w:szCs w:val="24"/>
        </w:rPr>
        <w:t xml:space="preserve">na </w:t>
      </w:r>
    </w:p>
    <w:p w14:paraId="1218AB74"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sz w:val="24"/>
          <w:szCs w:val="24"/>
        </w:rPr>
      </w:pPr>
      <w:r w:rsidRPr="006E24F4">
        <w:rPr>
          <w:sz w:val="24"/>
          <w:szCs w:val="24"/>
        </w:rPr>
        <w:t>- poskytovanie príspevku v civilnom letectve na nové účely,</w:t>
      </w:r>
    </w:p>
    <w:p w14:paraId="577633A4"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sz w:val="24"/>
          <w:szCs w:val="24"/>
        </w:rPr>
      </w:pPr>
      <w:r w:rsidRPr="006E24F4">
        <w:rPr>
          <w:sz w:val="24"/>
          <w:szCs w:val="24"/>
        </w:rPr>
        <w:t>- personálne zabezpečenie na plnenie nových úloh,</w:t>
      </w:r>
    </w:p>
    <w:p w14:paraId="6CA804C0"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b/>
          <w:bCs/>
          <w:sz w:val="24"/>
          <w:szCs w:val="24"/>
        </w:rPr>
      </w:pPr>
      <w:r w:rsidRPr="006E24F4">
        <w:rPr>
          <w:sz w:val="24"/>
          <w:szCs w:val="24"/>
        </w:rPr>
        <w:t>- informatizáciu (prevádzka systému na poskytovanie „všetkých“ informácií potrebných pre civilné letectvo).</w:t>
      </w:r>
    </w:p>
    <w:p w14:paraId="65A95ECF"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rFonts w:eastAsia="Calibri"/>
          <w:bCs/>
          <w:sz w:val="24"/>
          <w:szCs w:val="24"/>
        </w:rPr>
      </w:pPr>
    </w:p>
    <w:p w14:paraId="7FF1A00C"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rFonts w:eastAsia="Calibri"/>
          <w:bCs/>
          <w:sz w:val="24"/>
          <w:szCs w:val="24"/>
        </w:rPr>
      </w:pPr>
      <w:r w:rsidRPr="006E24F4">
        <w:rPr>
          <w:bCs/>
          <w:sz w:val="24"/>
          <w:szCs w:val="24"/>
        </w:rPr>
        <w:t xml:space="preserve">Funkčné miesta na </w:t>
      </w:r>
      <w:r w:rsidRPr="006E24F4">
        <w:rPr>
          <w:sz w:val="24"/>
          <w:szCs w:val="24"/>
        </w:rPr>
        <w:t xml:space="preserve">plnenie úloh a činností </w:t>
      </w:r>
      <w:r w:rsidRPr="006E24F4">
        <w:rPr>
          <w:bCs/>
          <w:sz w:val="24"/>
          <w:szCs w:val="24"/>
        </w:rPr>
        <w:t xml:space="preserve">Ministerstva dopravy Slovenskej republiky budú riešené v rámci limitu počtu zamestnancov Ministerstva dopravy Slovenskej republiky. </w:t>
      </w:r>
    </w:p>
    <w:p w14:paraId="7395E5E4" w14:textId="2644A857" w:rsidR="00C5133E"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bCs/>
          <w:sz w:val="24"/>
          <w:szCs w:val="24"/>
        </w:rPr>
      </w:pPr>
    </w:p>
    <w:p w14:paraId="32FAE9F2" w14:textId="77777777"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bCs/>
          <w:sz w:val="24"/>
          <w:szCs w:val="24"/>
        </w:rPr>
      </w:pPr>
    </w:p>
    <w:p w14:paraId="58A14DA5" w14:textId="4982DA5E" w:rsidR="00C5133E" w:rsidRPr="006E24F4" w:rsidRDefault="00C5133E" w:rsidP="00C5133E">
      <w:pPr>
        <w:widowControl/>
        <w:pBdr>
          <w:top w:val="single" w:sz="4" w:space="1" w:color="auto"/>
          <w:left w:val="single" w:sz="4" w:space="4" w:color="auto"/>
          <w:bottom w:val="single" w:sz="4" w:space="0" w:color="auto"/>
          <w:right w:val="single" w:sz="4" w:space="4" w:color="auto"/>
        </w:pBdr>
        <w:autoSpaceDE/>
        <w:autoSpaceDN/>
        <w:adjustRightInd/>
        <w:jc w:val="both"/>
        <w:rPr>
          <w:rFonts w:eastAsia="Calibri"/>
          <w:bCs/>
          <w:sz w:val="24"/>
          <w:szCs w:val="24"/>
        </w:rPr>
      </w:pPr>
      <w:r w:rsidRPr="006E24F4">
        <w:rPr>
          <w:rFonts w:eastAsia="Calibri"/>
          <w:bCs/>
          <w:sz w:val="24"/>
          <w:szCs w:val="24"/>
        </w:rPr>
        <w:t xml:space="preserve">V prípade, ak očakávané výnosy </w:t>
      </w:r>
      <w:r>
        <w:rPr>
          <w:rFonts w:eastAsia="Calibri"/>
          <w:bCs/>
          <w:sz w:val="24"/>
          <w:szCs w:val="24"/>
        </w:rPr>
        <w:t>nepokryjú v plnom rozsahu p</w:t>
      </w:r>
      <w:r w:rsidRPr="006E24F4">
        <w:rPr>
          <w:rFonts w:eastAsia="Calibri"/>
          <w:bCs/>
          <w:sz w:val="24"/>
          <w:szCs w:val="24"/>
        </w:rPr>
        <w:t>redpokladané zvýšené finančné nároky, tak tieto zvýšené nároky bud</w:t>
      </w:r>
      <w:r>
        <w:rPr>
          <w:rFonts w:eastAsia="Calibri"/>
          <w:bCs/>
          <w:sz w:val="24"/>
          <w:szCs w:val="24"/>
        </w:rPr>
        <w:t>ú</w:t>
      </w:r>
      <w:r w:rsidRPr="006E24F4">
        <w:rPr>
          <w:rFonts w:eastAsia="Calibri"/>
          <w:bCs/>
          <w:sz w:val="24"/>
          <w:szCs w:val="24"/>
        </w:rPr>
        <w:t xml:space="preserve"> </w:t>
      </w:r>
      <w:r>
        <w:rPr>
          <w:rFonts w:eastAsia="Calibri"/>
          <w:bCs/>
          <w:sz w:val="24"/>
          <w:szCs w:val="24"/>
        </w:rPr>
        <w:t xml:space="preserve">predmetom rokovaní medzi Ministerstvom dopravy Slovenskej republiky a Ministerstvom financií Slovenskej republiky </w:t>
      </w:r>
      <w:r w:rsidRPr="006E24F4">
        <w:rPr>
          <w:rFonts w:eastAsia="Calibri"/>
          <w:bCs/>
          <w:sz w:val="24"/>
          <w:szCs w:val="24"/>
        </w:rPr>
        <w:t>v rámci prípravy návrhu rozpočtu verejnej správy na príslušné rozpočtové roky.</w:t>
      </w:r>
    </w:p>
    <w:p w14:paraId="2DA3C5CC" w14:textId="77777777" w:rsidR="004534E7" w:rsidRPr="004534E7" w:rsidRDefault="004534E7" w:rsidP="004534E7">
      <w:pPr>
        <w:widowControl/>
        <w:autoSpaceDE/>
        <w:autoSpaceDN/>
        <w:adjustRightInd/>
        <w:rPr>
          <w:b/>
          <w:bCs/>
          <w:sz w:val="24"/>
          <w:szCs w:val="24"/>
        </w:rPr>
      </w:pPr>
    </w:p>
    <w:p w14:paraId="7EE7E711" w14:textId="77777777" w:rsidR="004534E7" w:rsidRPr="004534E7" w:rsidRDefault="004534E7" w:rsidP="004534E7">
      <w:pPr>
        <w:widowControl/>
        <w:autoSpaceDE/>
        <w:autoSpaceDN/>
        <w:adjustRightInd/>
        <w:rPr>
          <w:b/>
          <w:bCs/>
          <w:sz w:val="24"/>
          <w:szCs w:val="24"/>
        </w:rPr>
      </w:pPr>
    </w:p>
    <w:p w14:paraId="21986DB7" w14:textId="77777777" w:rsidR="004534E7" w:rsidRPr="004534E7" w:rsidRDefault="004534E7" w:rsidP="009E233C">
      <w:pPr>
        <w:keepNext/>
        <w:widowControl/>
        <w:autoSpaceDE/>
        <w:autoSpaceDN/>
        <w:adjustRightInd/>
        <w:rPr>
          <w:b/>
          <w:bCs/>
          <w:sz w:val="24"/>
          <w:szCs w:val="24"/>
        </w:rPr>
      </w:pPr>
      <w:r w:rsidRPr="004534E7">
        <w:rPr>
          <w:b/>
          <w:bCs/>
          <w:sz w:val="24"/>
          <w:szCs w:val="24"/>
        </w:rPr>
        <w:lastRenderedPageBreak/>
        <w:t>2.2. Popis a charakteristika návrhu</w:t>
      </w:r>
    </w:p>
    <w:p w14:paraId="6FB5C6BE" w14:textId="77777777" w:rsidR="004534E7" w:rsidRPr="004534E7" w:rsidRDefault="004534E7" w:rsidP="009E233C">
      <w:pPr>
        <w:keepNext/>
        <w:widowControl/>
        <w:autoSpaceDE/>
        <w:autoSpaceDN/>
        <w:adjustRightInd/>
        <w:rPr>
          <w:sz w:val="24"/>
          <w:szCs w:val="24"/>
        </w:rPr>
      </w:pPr>
    </w:p>
    <w:p w14:paraId="2B9648E2" w14:textId="77777777" w:rsidR="004534E7" w:rsidRPr="004534E7" w:rsidRDefault="004534E7" w:rsidP="009E233C">
      <w:pPr>
        <w:keepNext/>
        <w:widowControl/>
        <w:autoSpaceDE/>
        <w:autoSpaceDN/>
        <w:adjustRightInd/>
        <w:jc w:val="both"/>
        <w:rPr>
          <w:b/>
          <w:bCs/>
          <w:sz w:val="24"/>
          <w:szCs w:val="24"/>
        </w:rPr>
      </w:pPr>
      <w:r w:rsidRPr="004534E7">
        <w:rPr>
          <w:b/>
          <w:bCs/>
          <w:sz w:val="24"/>
          <w:szCs w:val="24"/>
        </w:rPr>
        <w:t>2.2.1. Popis návrhu:</w:t>
      </w:r>
    </w:p>
    <w:p w14:paraId="3F76C245" w14:textId="77777777" w:rsidR="004534E7" w:rsidRPr="004534E7" w:rsidRDefault="004534E7" w:rsidP="009E233C">
      <w:pPr>
        <w:keepNext/>
        <w:widowControl/>
        <w:autoSpaceDE/>
        <w:autoSpaceDN/>
        <w:adjustRightInd/>
        <w:jc w:val="both"/>
        <w:rPr>
          <w:b/>
          <w:bCs/>
          <w:sz w:val="24"/>
          <w:szCs w:val="24"/>
        </w:rPr>
      </w:pPr>
    </w:p>
    <w:p w14:paraId="4A07A56F" w14:textId="77777777" w:rsidR="004534E7" w:rsidRPr="004534E7" w:rsidRDefault="004534E7" w:rsidP="004534E7">
      <w:pPr>
        <w:widowControl/>
        <w:autoSpaceDE/>
        <w:autoSpaceDN/>
        <w:adjustRightInd/>
        <w:ind w:firstLine="708"/>
        <w:jc w:val="both"/>
        <w:rPr>
          <w:color w:val="000000"/>
          <w:sz w:val="24"/>
          <w:szCs w:val="24"/>
        </w:rPr>
      </w:pPr>
      <w:r w:rsidRPr="004534E7">
        <w:rPr>
          <w:color w:val="000000"/>
          <w:sz w:val="24"/>
          <w:szCs w:val="24"/>
        </w:rPr>
        <w:t>Návrh zákona predstavuje právnu úpravu v oblasti civilného letectva, ktorá vychádza z platnej vnútroštátnej právnej úpravy, t. j. zo zákona č. 143/1998 Z. z. o civilnom letectve (letecký zákon) a o zmene a doplnení niektorých zákonov v znení neskorších predpisov pri zohľadnení oblastí upravených príslušnými právne záväznými aktmi Európskej únie a tých oblastí, ktoré právne záväzné akty Európskej únie neupravujú. Navrhovanou právnou úpravou sa zabezpečí, že príslušné oblasti civilného letectva budú mať svoju právnu úpravu, či už na národnej úrovni alebo na úrovni Európskej únie. Zároveň sa v navrhovanej právnej úprave zohľadňuje meniaca sa legislatíva v oblasti civilného letectva na úrovni Európskej únie, čím sa zabezpečí vykonanie nielen príslušných právne záväzný aktov Európskej únie, ale aj odstránenie niektorých súčasných prekážok v oblasti civilného letectva.</w:t>
      </w:r>
    </w:p>
    <w:p w14:paraId="22628165" w14:textId="77777777" w:rsidR="004534E7" w:rsidRPr="004534E7" w:rsidRDefault="004534E7" w:rsidP="004534E7">
      <w:pPr>
        <w:widowControl/>
        <w:autoSpaceDE/>
        <w:autoSpaceDN/>
        <w:adjustRightInd/>
        <w:jc w:val="both"/>
        <w:rPr>
          <w:color w:val="000000"/>
          <w:sz w:val="24"/>
          <w:szCs w:val="24"/>
        </w:rPr>
      </w:pPr>
    </w:p>
    <w:p w14:paraId="380AD303" w14:textId="77777777" w:rsidR="004534E7" w:rsidRPr="004534E7" w:rsidRDefault="004534E7" w:rsidP="004534E7">
      <w:pPr>
        <w:widowControl/>
        <w:autoSpaceDE/>
        <w:autoSpaceDN/>
        <w:adjustRightInd/>
        <w:ind w:firstLine="708"/>
        <w:jc w:val="both"/>
        <w:rPr>
          <w:color w:val="000000"/>
          <w:sz w:val="24"/>
          <w:szCs w:val="24"/>
        </w:rPr>
      </w:pPr>
      <w:r w:rsidRPr="004534E7">
        <w:rPr>
          <w:color w:val="000000"/>
          <w:sz w:val="24"/>
          <w:szCs w:val="24"/>
        </w:rPr>
        <w:t xml:space="preserve">Návrh zákona upravuje najmä oblasť využívania vzdušného priestoru, poskytovania leteckých navigačných služieb, leteckej prevádzky, obchodnej leteckej dopravy, licencovania leteckého personálu, výrobkov leteckej techniky, bezpečnostnej ochrany civilného letectva, ohlasovania a bezpečnostného vyšetrovania udalostí v civilnom letectve, lietajúce športové zariadenia, sankcie, pôsobnosť orgánov štátnej správy a výkon štátneho odborného dozoru. </w:t>
      </w:r>
    </w:p>
    <w:p w14:paraId="124DF355" w14:textId="77777777" w:rsidR="004534E7" w:rsidRPr="004534E7" w:rsidRDefault="004534E7" w:rsidP="004534E7">
      <w:pPr>
        <w:widowControl/>
        <w:autoSpaceDE/>
        <w:autoSpaceDN/>
        <w:adjustRightInd/>
        <w:jc w:val="both"/>
        <w:rPr>
          <w:sz w:val="24"/>
          <w:szCs w:val="24"/>
        </w:rPr>
      </w:pPr>
    </w:p>
    <w:p w14:paraId="537CC42B" w14:textId="77777777" w:rsidR="004534E7" w:rsidRPr="004534E7" w:rsidRDefault="004534E7" w:rsidP="004534E7">
      <w:pPr>
        <w:widowControl/>
        <w:autoSpaceDE/>
        <w:autoSpaceDN/>
        <w:adjustRightInd/>
        <w:ind w:firstLine="708"/>
        <w:jc w:val="both"/>
        <w:rPr>
          <w:sz w:val="24"/>
          <w:szCs w:val="24"/>
        </w:rPr>
      </w:pPr>
      <w:r w:rsidRPr="004534E7">
        <w:rPr>
          <w:sz w:val="24"/>
          <w:szCs w:val="24"/>
        </w:rPr>
        <w:t xml:space="preserve">Cieľom návrhu zákona je aj právna úprava ďalších súvisiacich všeobecne záväzných právnych predpisov vzhľadom na poznatky z aplikačnej praxe. </w:t>
      </w:r>
    </w:p>
    <w:p w14:paraId="747E799D" w14:textId="77777777" w:rsidR="004534E7" w:rsidRPr="004534E7" w:rsidRDefault="004534E7" w:rsidP="004534E7">
      <w:pPr>
        <w:widowControl/>
        <w:autoSpaceDE/>
        <w:autoSpaceDN/>
        <w:adjustRightInd/>
        <w:jc w:val="both"/>
        <w:rPr>
          <w:sz w:val="24"/>
          <w:szCs w:val="24"/>
        </w:rPr>
      </w:pPr>
    </w:p>
    <w:p w14:paraId="330C6DA1" w14:textId="77777777" w:rsidR="004534E7" w:rsidRPr="004534E7" w:rsidRDefault="004534E7" w:rsidP="004534E7">
      <w:pPr>
        <w:widowControl/>
        <w:autoSpaceDE/>
        <w:autoSpaceDN/>
        <w:adjustRightInd/>
        <w:ind w:firstLine="708"/>
        <w:jc w:val="both"/>
        <w:rPr>
          <w:sz w:val="24"/>
          <w:szCs w:val="24"/>
        </w:rPr>
      </w:pPr>
      <w:r w:rsidRPr="004534E7">
        <w:rPr>
          <w:sz w:val="24"/>
          <w:szCs w:val="24"/>
        </w:rPr>
        <w:t xml:space="preserve">Návrh zákona mení a dopĺňa dlhodobo platné všeobecne záväzné právne predpisy, pričom jeho aplikáciu zabezpečia aj subjekty, ktoré tak konali doteraz, t. j. </w:t>
      </w:r>
      <w:r w:rsidRPr="004534E7">
        <w:rPr>
          <w:rFonts w:eastAsia="Calibri"/>
          <w:bCs/>
          <w:sz w:val="24"/>
          <w:szCs w:val="24"/>
        </w:rPr>
        <w:t xml:space="preserve">Ministerstvo dopravy Slovenskej republiky </w:t>
      </w:r>
      <w:r w:rsidRPr="004534E7">
        <w:rPr>
          <w:sz w:val="24"/>
          <w:szCs w:val="24"/>
        </w:rPr>
        <w:t xml:space="preserve">alebo Dopravný úrad. Služby sa budú poskytovať u implementujúcich subjektov alebo žiadateľov. Okrem </w:t>
      </w:r>
      <w:r w:rsidRPr="004534E7">
        <w:rPr>
          <w:bCs/>
          <w:sz w:val="24"/>
          <w:szCs w:val="24"/>
        </w:rPr>
        <w:t xml:space="preserve">Ministerstva dopravy Slovenskej republiky </w:t>
      </w:r>
      <w:r w:rsidRPr="004534E7">
        <w:rPr>
          <w:sz w:val="24"/>
          <w:szCs w:val="24"/>
        </w:rPr>
        <w:t>či Dopravného úradu budú aplikáciu zabezpečovať aj Ministerstvo obrany Slovenskej republiky a Ministerstvo vnútra Slovenskej republiky a Ministerstvo zahraničných vecí a európskych záležitostí Slovenskej republiky.</w:t>
      </w:r>
    </w:p>
    <w:p w14:paraId="7ED67B0C" w14:textId="77777777" w:rsidR="004534E7" w:rsidRPr="004534E7" w:rsidRDefault="004534E7" w:rsidP="004534E7">
      <w:pPr>
        <w:widowControl/>
        <w:autoSpaceDE/>
        <w:autoSpaceDN/>
        <w:adjustRightInd/>
        <w:rPr>
          <w:sz w:val="24"/>
          <w:szCs w:val="24"/>
        </w:rPr>
      </w:pPr>
    </w:p>
    <w:p w14:paraId="053B7918" w14:textId="77777777" w:rsidR="004534E7" w:rsidRPr="004534E7" w:rsidRDefault="004534E7" w:rsidP="004534E7">
      <w:pPr>
        <w:widowControl/>
        <w:autoSpaceDE/>
        <w:autoSpaceDN/>
        <w:adjustRightInd/>
        <w:rPr>
          <w:b/>
          <w:bCs/>
          <w:sz w:val="24"/>
          <w:szCs w:val="24"/>
        </w:rPr>
      </w:pPr>
      <w:r w:rsidRPr="004534E7">
        <w:rPr>
          <w:b/>
          <w:bCs/>
          <w:sz w:val="24"/>
          <w:szCs w:val="24"/>
        </w:rPr>
        <w:t>2.2.2. Charakteristika návrhu:</w:t>
      </w:r>
    </w:p>
    <w:p w14:paraId="55A13967" w14:textId="77777777" w:rsidR="004534E7" w:rsidRPr="004534E7" w:rsidRDefault="004534E7" w:rsidP="004534E7">
      <w:pPr>
        <w:widowControl/>
        <w:autoSpaceDE/>
        <w:autoSpaceDN/>
        <w:adjustRightInd/>
        <w:rPr>
          <w:sz w:val="24"/>
          <w:szCs w:val="24"/>
        </w:rPr>
      </w:pPr>
    </w:p>
    <w:p w14:paraId="2523FA4A" w14:textId="77777777" w:rsidR="004534E7" w:rsidRPr="004534E7" w:rsidRDefault="004534E7" w:rsidP="004534E7">
      <w:pPr>
        <w:widowControl/>
        <w:autoSpaceDE/>
        <w:autoSpaceDN/>
        <w:adjustRightInd/>
        <w:rPr>
          <w:sz w:val="24"/>
          <w:szCs w:val="24"/>
        </w:rPr>
      </w:pPr>
      <w:r w:rsidRPr="004534E7">
        <w:rPr>
          <w:b/>
          <w:sz w:val="24"/>
          <w:szCs w:val="24"/>
          <w:bdr w:val="single" w:sz="4" w:space="0" w:color="auto"/>
        </w:rPr>
        <w:t xml:space="preserve">     </w:t>
      </w:r>
      <w:r w:rsidRPr="004534E7">
        <w:rPr>
          <w:b/>
          <w:sz w:val="24"/>
          <w:szCs w:val="24"/>
        </w:rPr>
        <w:t xml:space="preserve">  </w:t>
      </w:r>
      <w:r w:rsidRPr="004534E7">
        <w:rPr>
          <w:sz w:val="24"/>
          <w:szCs w:val="24"/>
        </w:rPr>
        <w:t>zmena sadzby</w:t>
      </w:r>
    </w:p>
    <w:p w14:paraId="7045A280" w14:textId="77777777" w:rsidR="004534E7" w:rsidRPr="004534E7" w:rsidRDefault="004534E7" w:rsidP="004534E7">
      <w:pPr>
        <w:widowControl/>
        <w:autoSpaceDE/>
        <w:autoSpaceDN/>
        <w:adjustRightInd/>
        <w:rPr>
          <w:sz w:val="24"/>
          <w:szCs w:val="24"/>
        </w:rPr>
      </w:pPr>
      <w:r w:rsidRPr="004534E7">
        <w:rPr>
          <w:sz w:val="24"/>
          <w:szCs w:val="24"/>
          <w:bdr w:val="single" w:sz="4" w:space="0" w:color="auto"/>
        </w:rPr>
        <w:t xml:space="preserve">     </w:t>
      </w:r>
      <w:r w:rsidRPr="004534E7">
        <w:rPr>
          <w:sz w:val="24"/>
          <w:szCs w:val="24"/>
        </w:rPr>
        <w:t xml:space="preserve">  zmena v nároku</w:t>
      </w:r>
    </w:p>
    <w:p w14:paraId="3A77FC7D" w14:textId="77777777" w:rsidR="004534E7" w:rsidRPr="004534E7" w:rsidRDefault="004534E7" w:rsidP="004534E7">
      <w:pPr>
        <w:widowControl/>
        <w:autoSpaceDE/>
        <w:autoSpaceDN/>
        <w:adjustRightInd/>
        <w:rPr>
          <w:sz w:val="24"/>
          <w:szCs w:val="24"/>
        </w:rPr>
      </w:pPr>
      <w:r w:rsidRPr="004534E7">
        <w:rPr>
          <w:sz w:val="24"/>
          <w:szCs w:val="24"/>
          <w:bdr w:val="single" w:sz="4" w:space="0" w:color="auto"/>
        </w:rPr>
        <w:t xml:space="preserve">     </w:t>
      </w:r>
      <w:r w:rsidRPr="004534E7">
        <w:rPr>
          <w:sz w:val="24"/>
          <w:szCs w:val="24"/>
        </w:rPr>
        <w:t xml:space="preserve">  nová služba alebo nariadenie (alebo ich zrušenie)</w:t>
      </w:r>
    </w:p>
    <w:p w14:paraId="281E2825" w14:textId="77777777" w:rsidR="004534E7" w:rsidRPr="004534E7" w:rsidRDefault="004534E7" w:rsidP="004534E7">
      <w:pPr>
        <w:widowControl/>
        <w:autoSpaceDE/>
        <w:autoSpaceDN/>
        <w:adjustRightInd/>
        <w:rPr>
          <w:sz w:val="24"/>
          <w:szCs w:val="24"/>
        </w:rPr>
      </w:pPr>
      <w:r w:rsidRPr="004534E7">
        <w:rPr>
          <w:sz w:val="24"/>
          <w:szCs w:val="24"/>
          <w:bdr w:val="single" w:sz="4" w:space="0" w:color="auto"/>
        </w:rPr>
        <w:t xml:space="preserve">     </w:t>
      </w:r>
      <w:r w:rsidRPr="004534E7">
        <w:rPr>
          <w:sz w:val="24"/>
          <w:szCs w:val="24"/>
        </w:rPr>
        <w:t xml:space="preserve">  kombinovaný návrh</w:t>
      </w:r>
    </w:p>
    <w:p w14:paraId="27F6DA07" w14:textId="77777777" w:rsidR="004534E7" w:rsidRPr="004534E7" w:rsidRDefault="004534E7" w:rsidP="004534E7">
      <w:pPr>
        <w:widowControl/>
        <w:autoSpaceDE/>
        <w:autoSpaceDN/>
        <w:adjustRightInd/>
        <w:rPr>
          <w:sz w:val="24"/>
          <w:szCs w:val="24"/>
        </w:rPr>
      </w:pPr>
      <w:r w:rsidRPr="004534E7">
        <w:rPr>
          <w:sz w:val="24"/>
          <w:szCs w:val="24"/>
          <w:bdr w:val="single" w:sz="4" w:space="0" w:color="auto"/>
        </w:rPr>
        <w:t xml:space="preserve">     </w:t>
      </w:r>
      <w:r w:rsidRPr="004534E7">
        <w:rPr>
          <w:sz w:val="24"/>
          <w:szCs w:val="24"/>
        </w:rPr>
        <w:t xml:space="preserve">  iné </w:t>
      </w:r>
    </w:p>
    <w:p w14:paraId="4416F611" w14:textId="77777777" w:rsidR="004534E7" w:rsidRPr="004534E7" w:rsidRDefault="004534E7" w:rsidP="004534E7">
      <w:pPr>
        <w:widowControl/>
        <w:autoSpaceDE/>
        <w:autoSpaceDN/>
        <w:adjustRightInd/>
        <w:rPr>
          <w:sz w:val="24"/>
          <w:szCs w:val="24"/>
        </w:rPr>
      </w:pPr>
    </w:p>
    <w:p w14:paraId="3FEAB481" w14:textId="77777777" w:rsidR="004534E7" w:rsidRPr="004534E7" w:rsidRDefault="004534E7" w:rsidP="004534E7">
      <w:pPr>
        <w:widowControl/>
        <w:autoSpaceDE/>
        <w:autoSpaceDN/>
        <w:adjustRightInd/>
        <w:rPr>
          <w:sz w:val="24"/>
          <w:szCs w:val="24"/>
        </w:rPr>
      </w:pPr>
    </w:p>
    <w:p w14:paraId="2A1B99E6" w14:textId="77777777" w:rsidR="004534E7" w:rsidRPr="004534E7" w:rsidRDefault="004534E7" w:rsidP="004534E7">
      <w:pPr>
        <w:widowControl/>
        <w:autoSpaceDE/>
        <w:autoSpaceDN/>
        <w:adjustRightInd/>
        <w:rPr>
          <w:sz w:val="24"/>
          <w:szCs w:val="24"/>
        </w:rPr>
      </w:pPr>
      <w:r w:rsidRPr="004534E7">
        <w:rPr>
          <w:b/>
          <w:bCs/>
          <w:sz w:val="24"/>
          <w:szCs w:val="24"/>
        </w:rPr>
        <w:t>2.2.3. Predpoklady vývoja objemu aktivít:</w:t>
      </w:r>
    </w:p>
    <w:p w14:paraId="7FEBC8A5" w14:textId="77777777" w:rsidR="004534E7" w:rsidRPr="004534E7" w:rsidRDefault="004534E7" w:rsidP="004534E7">
      <w:pPr>
        <w:widowControl/>
        <w:autoSpaceDE/>
        <w:autoSpaceDN/>
        <w:adjustRightInd/>
        <w:rPr>
          <w:sz w:val="24"/>
          <w:szCs w:val="24"/>
        </w:rPr>
      </w:pPr>
    </w:p>
    <w:p w14:paraId="137D55B5" w14:textId="77777777" w:rsidR="004534E7" w:rsidRPr="004534E7" w:rsidRDefault="004534E7" w:rsidP="004534E7">
      <w:pPr>
        <w:widowControl/>
        <w:autoSpaceDE/>
        <w:autoSpaceDN/>
        <w:adjustRightInd/>
        <w:ind w:firstLine="708"/>
        <w:jc w:val="both"/>
        <w:rPr>
          <w:sz w:val="24"/>
          <w:szCs w:val="24"/>
        </w:rPr>
      </w:pPr>
      <w:r w:rsidRPr="004534E7">
        <w:rPr>
          <w:sz w:val="24"/>
          <w:szCs w:val="24"/>
        </w:rPr>
        <w:t>Jasne popíšte, v prípade potreby použite nižšie uvedenú tabuľku. Uveďte aj odhady základov daní a/alebo poplatkov, ak sa ich táto zmena týka.</w:t>
      </w:r>
    </w:p>
    <w:p w14:paraId="4A4DCCA8" w14:textId="77777777" w:rsidR="004534E7" w:rsidRPr="004534E7" w:rsidRDefault="004534E7" w:rsidP="004534E7">
      <w:pPr>
        <w:widowControl/>
        <w:autoSpaceDE/>
        <w:autoSpaceDN/>
        <w:adjustRightInd/>
        <w:jc w:val="right"/>
      </w:pPr>
      <w:r w:rsidRPr="004534E7">
        <w:t xml:space="preserve">Tabuľka č. 2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06"/>
        <w:gridCol w:w="1206"/>
        <w:gridCol w:w="1206"/>
        <w:gridCol w:w="1206"/>
      </w:tblGrid>
      <w:tr w:rsidR="004534E7" w:rsidRPr="004534E7" w14:paraId="024EFADC" w14:textId="77777777" w:rsidTr="00AD0D4D">
        <w:trPr>
          <w:trHeight w:val="70"/>
          <w:jc w:val="center"/>
        </w:trPr>
        <w:tc>
          <w:tcPr>
            <w:tcW w:w="4530" w:type="dxa"/>
            <w:vMerge w:val="restart"/>
            <w:shd w:val="clear" w:color="auto" w:fill="BFBFBF"/>
            <w:vAlign w:val="center"/>
          </w:tcPr>
          <w:p w14:paraId="25B122F2" w14:textId="77777777" w:rsidR="004534E7" w:rsidRPr="004534E7" w:rsidRDefault="004534E7" w:rsidP="004534E7">
            <w:pPr>
              <w:widowControl/>
              <w:jc w:val="center"/>
              <w:rPr>
                <w:b/>
                <w:bCs/>
                <w:sz w:val="24"/>
                <w:szCs w:val="24"/>
              </w:rPr>
            </w:pPr>
            <w:r w:rsidRPr="004534E7">
              <w:rPr>
                <w:b/>
                <w:bCs/>
                <w:sz w:val="24"/>
                <w:szCs w:val="24"/>
              </w:rPr>
              <w:t>Objem aktivít</w:t>
            </w:r>
          </w:p>
        </w:tc>
        <w:tc>
          <w:tcPr>
            <w:tcW w:w="1134" w:type="dxa"/>
            <w:gridSpan w:val="4"/>
            <w:shd w:val="clear" w:color="auto" w:fill="BFBFBF"/>
            <w:vAlign w:val="center"/>
          </w:tcPr>
          <w:p w14:paraId="1796768F" w14:textId="77777777" w:rsidR="004534E7" w:rsidRPr="004534E7" w:rsidRDefault="004534E7" w:rsidP="004534E7">
            <w:pPr>
              <w:widowControl/>
              <w:jc w:val="center"/>
              <w:rPr>
                <w:b/>
                <w:bCs/>
                <w:sz w:val="24"/>
                <w:szCs w:val="24"/>
              </w:rPr>
            </w:pPr>
            <w:r w:rsidRPr="004534E7">
              <w:rPr>
                <w:b/>
                <w:bCs/>
                <w:sz w:val="24"/>
                <w:szCs w:val="24"/>
              </w:rPr>
              <w:t>Odhadované objemy</w:t>
            </w:r>
          </w:p>
        </w:tc>
      </w:tr>
      <w:tr w:rsidR="004534E7" w:rsidRPr="004534E7" w14:paraId="4548CE97" w14:textId="77777777" w:rsidTr="00AD0D4D">
        <w:trPr>
          <w:trHeight w:val="70"/>
          <w:jc w:val="center"/>
        </w:trPr>
        <w:tc>
          <w:tcPr>
            <w:tcW w:w="4530" w:type="dxa"/>
            <w:vMerge/>
            <w:shd w:val="clear" w:color="auto" w:fill="BFBFBF"/>
          </w:tcPr>
          <w:p w14:paraId="2AFA7229" w14:textId="77777777" w:rsidR="004534E7" w:rsidRPr="004534E7" w:rsidRDefault="004534E7" w:rsidP="004534E7">
            <w:pPr>
              <w:widowControl/>
              <w:jc w:val="center"/>
              <w:rPr>
                <w:b/>
                <w:bCs/>
                <w:sz w:val="24"/>
                <w:szCs w:val="24"/>
              </w:rPr>
            </w:pPr>
          </w:p>
        </w:tc>
        <w:tc>
          <w:tcPr>
            <w:tcW w:w="1134" w:type="dxa"/>
            <w:shd w:val="clear" w:color="auto" w:fill="BFBFBF"/>
            <w:vAlign w:val="center"/>
          </w:tcPr>
          <w:p w14:paraId="64FA5720" w14:textId="77777777" w:rsidR="004534E7" w:rsidRPr="004534E7" w:rsidRDefault="004534E7" w:rsidP="004534E7">
            <w:pPr>
              <w:widowControl/>
              <w:jc w:val="center"/>
              <w:rPr>
                <w:b/>
                <w:bCs/>
                <w:sz w:val="24"/>
                <w:szCs w:val="24"/>
              </w:rPr>
            </w:pPr>
            <w:r w:rsidRPr="004534E7">
              <w:rPr>
                <w:b/>
                <w:bCs/>
                <w:sz w:val="24"/>
                <w:szCs w:val="24"/>
              </w:rPr>
              <w:t>r</w:t>
            </w:r>
          </w:p>
        </w:tc>
        <w:tc>
          <w:tcPr>
            <w:tcW w:w="1134" w:type="dxa"/>
            <w:shd w:val="clear" w:color="auto" w:fill="BFBFBF"/>
            <w:vAlign w:val="center"/>
          </w:tcPr>
          <w:p w14:paraId="72ED5B5C" w14:textId="77777777" w:rsidR="004534E7" w:rsidRPr="004534E7" w:rsidRDefault="004534E7" w:rsidP="004534E7">
            <w:pPr>
              <w:widowControl/>
              <w:jc w:val="center"/>
              <w:rPr>
                <w:b/>
                <w:bCs/>
                <w:sz w:val="24"/>
                <w:szCs w:val="24"/>
              </w:rPr>
            </w:pPr>
            <w:r w:rsidRPr="004534E7">
              <w:rPr>
                <w:b/>
                <w:bCs/>
                <w:sz w:val="24"/>
                <w:szCs w:val="24"/>
              </w:rPr>
              <w:t>r + 1</w:t>
            </w:r>
          </w:p>
        </w:tc>
        <w:tc>
          <w:tcPr>
            <w:tcW w:w="1134" w:type="dxa"/>
            <w:shd w:val="clear" w:color="auto" w:fill="BFBFBF"/>
            <w:vAlign w:val="center"/>
          </w:tcPr>
          <w:p w14:paraId="16D6D87A" w14:textId="77777777" w:rsidR="004534E7" w:rsidRPr="004534E7" w:rsidRDefault="004534E7" w:rsidP="004534E7">
            <w:pPr>
              <w:widowControl/>
              <w:jc w:val="center"/>
              <w:rPr>
                <w:b/>
                <w:bCs/>
                <w:sz w:val="24"/>
                <w:szCs w:val="24"/>
              </w:rPr>
            </w:pPr>
            <w:r w:rsidRPr="004534E7">
              <w:rPr>
                <w:b/>
                <w:bCs/>
                <w:sz w:val="24"/>
                <w:szCs w:val="24"/>
              </w:rPr>
              <w:t>r + 2</w:t>
            </w:r>
          </w:p>
        </w:tc>
        <w:tc>
          <w:tcPr>
            <w:tcW w:w="1134" w:type="dxa"/>
            <w:shd w:val="clear" w:color="auto" w:fill="BFBFBF"/>
            <w:vAlign w:val="center"/>
          </w:tcPr>
          <w:p w14:paraId="4B3B8421" w14:textId="77777777" w:rsidR="004534E7" w:rsidRPr="004534E7" w:rsidRDefault="004534E7" w:rsidP="004534E7">
            <w:pPr>
              <w:widowControl/>
              <w:jc w:val="center"/>
              <w:rPr>
                <w:b/>
                <w:bCs/>
                <w:sz w:val="24"/>
                <w:szCs w:val="24"/>
              </w:rPr>
            </w:pPr>
            <w:r w:rsidRPr="004534E7">
              <w:rPr>
                <w:b/>
                <w:bCs/>
                <w:sz w:val="24"/>
                <w:szCs w:val="24"/>
              </w:rPr>
              <w:t>r + 3</w:t>
            </w:r>
          </w:p>
        </w:tc>
      </w:tr>
      <w:tr w:rsidR="004534E7" w:rsidRPr="004534E7" w14:paraId="5BE5E260" w14:textId="77777777" w:rsidTr="00AD0D4D">
        <w:trPr>
          <w:trHeight w:val="70"/>
          <w:jc w:val="center"/>
        </w:trPr>
        <w:tc>
          <w:tcPr>
            <w:tcW w:w="4530" w:type="dxa"/>
          </w:tcPr>
          <w:p w14:paraId="152A4037" w14:textId="77777777" w:rsidR="004534E7" w:rsidRPr="004534E7" w:rsidRDefault="004534E7" w:rsidP="004534E7">
            <w:pPr>
              <w:widowControl/>
              <w:rPr>
                <w:color w:val="000000"/>
                <w:sz w:val="24"/>
                <w:szCs w:val="24"/>
              </w:rPr>
            </w:pPr>
            <w:r w:rsidRPr="004534E7">
              <w:rPr>
                <w:color w:val="000000"/>
                <w:sz w:val="24"/>
                <w:szCs w:val="24"/>
              </w:rPr>
              <w:t>Indikátor ABC</w:t>
            </w:r>
          </w:p>
        </w:tc>
        <w:tc>
          <w:tcPr>
            <w:tcW w:w="1134" w:type="dxa"/>
          </w:tcPr>
          <w:p w14:paraId="10EE2ACA" w14:textId="77777777" w:rsidR="004534E7" w:rsidRPr="004534E7" w:rsidRDefault="004534E7" w:rsidP="004534E7">
            <w:pPr>
              <w:widowControl/>
              <w:jc w:val="right"/>
              <w:rPr>
                <w:color w:val="000000"/>
                <w:sz w:val="24"/>
                <w:szCs w:val="24"/>
              </w:rPr>
            </w:pPr>
          </w:p>
        </w:tc>
        <w:tc>
          <w:tcPr>
            <w:tcW w:w="1134" w:type="dxa"/>
          </w:tcPr>
          <w:p w14:paraId="1BEC52B0" w14:textId="77777777" w:rsidR="004534E7" w:rsidRPr="004534E7" w:rsidRDefault="004534E7" w:rsidP="004534E7">
            <w:pPr>
              <w:widowControl/>
              <w:jc w:val="right"/>
              <w:rPr>
                <w:color w:val="000000"/>
                <w:sz w:val="24"/>
                <w:szCs w:val="24"/>
              </w:rPr>
            </w:pPr>
          </w:p>
        </w:tc>
        <w:tc>
          <w:tcPr>
            <w:tcW w:w="1134" w:type="dxa"/>
          </w:tcPr>
          <w:p w14:paraId="542CF278" w14:textId="77777777" w:rsidR="004534E7" w:rsidRPr="004534E7" w:rsidRDefault="004534E7" w:rsidP="004534E7">
            <w:pPr>
              <w:widowControl/>
              <w:jc w:val="right"/>
              <w:rPr>
                <w:color w:val="000000"/>
                <w:sz w:val="24"/>
                <w:szCs w:val="24"/>
              </w:rPr>
            </w:pPr>
          </w:p>
        </w:tc>
        <w:tc>
          <w:tcPr>
            <w:tcW w:w="1134" w:type="dxa"/>
          </w:tcPr>
          <w:p w14:paraId="5B5EB8D6" w14:textId="77777777" w:rsidR="004534E7" w:rsidRPr="004534E7" w:rsidRDefault="004534E7" w:rsidP="004534E7">
            <w:pPr>
              <w:widowControl/>
              <w:jc w:val="right"/>
              <w:rPr>
                <w:color w:val="000000"/>
                <w:sz w:val="24"/>
                <w:szCs w:val="24"/>
              </w:rPr>
            </w:pPr>
          </w:p>
        </w:tc>
      </w:tr>
      <w:tr w:rsidR="004534E7" w:rsidRPr="004534E7" w14:paraId="352C1B52" w14:textId="77777777" w:rsidTr="00AD0D4D">
        <w:trPr>
          <w:trHeight w:val="70"/>
          <w:jc w:val="center"/>
        </w:trPr>
        <w:tc>
          <w:tcPr>
            <w:tcW w:w="4530" w:type="dxa"/>
          </w:tcPr>
          <w:p w14:paraId="1D2A67A6" w14:textId="77777777" w:rsidR="004534E7" w:rsidRPr="004534E7" w:rsidRDefault="004534E7" w:rsidP="004534E7">
            <w:pPr>
              <w:widowControl/>
              <w:rPr>
                <w:color w:val="000000"/>
                <w:sz w:val="24"/>
                <w:szCs w:val="24"/>
              </w:rPr>
            </w:pPr>
            <w:r w:rsidRPr="004534E7">
              <w:rPr>
                <w:color w:val="000000"/>
                <w:sz w:val="24"/>
                <w:szCs w:val="24"/>
              </w:rPr>
              <w:t>Indikátor KLM</w:t>
            </w:r>
          </w:p>
        </w:tc>
        <w:tc>
          <w:tcPr>
            <w:tcW w:w="1134" w:type="dxa"/>
          </w:tcPr>
          <w:p w14:paraId="7ED71EEC" w14:textId="77777777" w:rsidR="004534E7" w:rsidRPr="004534E7" w:rsidRDefault="004534E7" w:rsidP="004534E7">
            <w:pPr>
              <w:widowControl/>
              <w:jc w:val="right"/>
              <w:rPr>
                <w:color w:val="000000"/>
                <w:sz w:val="24"/>
                <w:szCs w:val="24"/>
              </w:rPr>
            </w:pPr>
          </w:p>
        </w:tc>
        <w:tc>
          <w:tcPr>
            <w:tcW w:w="1134" w:type="dxa"/>
          </w:tcPr>
          <w:p w14:paraId="1DCA38DA" w14:textId="77777777" w:rsidR="004534E7" w:rsidRPr="004534E7" w:rsidRDefault="004534E7" w:rsidP="004534E7">
            <w:pPr>
              <w:widowControl/>
              <w:jc w:val="right"/>
              <w:rPr>
                <w:color w:val="000000"/>
                <w:sz w:val="24"/>
                <w:szCs w:val="24"/>
              </w:rPr>
            </w:pPr>
          </w:p>
        </w:tc>
        <w:tc>
          <w:tcPr>
            <w:tcW w:w="1134" w:type="dxa"/>
          </w:tcPr>
          <w:p w14:paraId="71F3B312" w14:textId="77777777" w:rsidR="004534E7" w:rsidRPr="004534E7" w:rsidRDefault="004534E7" w:rsidP="004534E7">
            <w:pPr>
              <w:widowControl/>
              <w:jc w:val="right"/>
              <w:rPr>
                <w:color w:val="000000"/>
                <w:sz w:val="24"/>
                <w:szCs w:val="24"/>
              </w:rPr>
            </w:pPr>
          </w:p>
        </w:tc>
        <w:tc>
          <w:tcPr>
            <w:tcW w:w="1134" w:type="dxa"/>
          </w:tcPr>
          <w:p w14:paraId="2D29BC5E" w14:textId="77777777" w:rsidR="004534E7" w:rsidRPr="004534E7" w:rsidRDefault="004534E7" w:rsidP="004534E7">
            <w:pPr>
              <w:widowControl/>
              <w:jc w:val="right"/>
              <w:rPr>
                <w:color w:val="000000"/>
                <w:sz w:val="24"/>
                <w:szCs w:val="24"/>
              </w:rPr>
            </w:pPr>
          </w:p>
        </w:tc>
      </w:tr>
      <w:tr w:rsidR="004534E7" w:rsidRPr="004534E7" w14:paraId="784880CF" w14:textId="77777777" w:rsidTr="00AD0D4D">
        <w:trPr>
          <w:trHeight w:val="70"/>
          <w:jc w:val="center"/>
        </w:trPr>
        <w:tc>
          <w:tcPr>
            <w:tcW w:w="4530" w:type="dxa"/>
          </w:tcPr>
          <w:p w14:paraId="7820E2F7" w14:textId="77777777" w:rsidR="004534E7" w:rsidRPr="004534E7" w:rsidRDefault="004534E7" w:rsidP="004534E7">
            <w:pPr>
              <w:widowControl/>
              <w:rPr>
                <w:color w:val="000000"/>
                <w:sz w:val="24"/>
                <w:szCs w:val="24"/>
              </w:rPr>
            </w:pPr>
            <w:r w:rsidRPr="004534E7">
              <w:rPr>
                <w:color w:val="000000"/>
                <w:sz w:val="24"/>
                <w:szCs w:val="24"/>
              </w:rPr>
              <w:t>Indikátor XYZ</w:t>
            </w:r>
          </w:p>
        </w:tc>
        <w:tc>
          <w:tcPr>
            <w:tcW w:w="1134" w:type="dxa"/>
          </w:tcPr>
          <w:p w14:paraId="20B01731" w14:textId="77777777" w:rsidR="004534E7" w:rsidRPr="004534E7" w:rsidRDefault="004534E7" w:rsidP="004534E7">
            <w:pPr>
              <w:widowControl/>
              <w:jc w:val="right"/>
              <w:rPr>
                <w:color w:val="000000"/>
                <w:sz w:val="24"/>
                <w:szCs w:val="24"/>
              </w:rPr>
            </w:pPr>
          </w:p>
        </w:tc>
        <w:tc>
          <w:tcPr>
            <w:tcW w:w="1134" w:type="dxa"/>
          </w:tcPr>
          <w:p w14:paraId="1E767736" w14:textId="77777777" w:rsidR="004534E7" w:rsidRPr="004534E7" w:rsidRDefault="004534E7" w:rsidP="004534E7">
            <w:pPr>
              <w:widowControl/>
              <w:jc w:val="right"/>
              <w:rPr>
                <w:color w:val="000000"/>
                <w:sz w:val="24"/>
                <w:szCs w:val="24"/>
              </w:rPr>
            </w:pPr>
          </w:p>
        </w:tc>
        <w:tc>
          <w:tcPr>
            <w:tcW w:w="1134" w:type="dxa"/>
          </w:tcPr>
          <w:p w14:paraId="41C8263D" w14:textId="77777777" w:rsidR="004534E7" w:rsidRPr="004534E7" w:rsidRDefault="004534E7" w:rsidP="004534E7">
            <w:pPr>
              <w:widowControl/>
              <w:jc w:val="right"/>
              <w:rPr>
                <w:color w:val="000000"/>
                <w:sz w:val="24"/>
                <w:szCs w:val="24"/>
              </w:rPr>
            </w:pPr>
          </w:p>
        </w:tc>
        <w:tc>
          <w:tcPr>
            <w:tcW w:w="1134" w:type="dxa"/>
          </w:tcPr>
          <w:p w14:paraId="366FC0E9" w14:textId="77777777" w:rsidR="004534E7" w:rsidRPr="004534E7" w:rsidRDefault="004534E7" w:rsidP="004534E7">
            <w:pPr>
              <w:widowControl/>
              <w:jc w:val="right"/>
              <w:rPr>
                <w:color w:val="000000"/>
                <w:sz w:val="24"/>
                <w:szCs w:val="24"/>
              </w:rPr>
            </w:pPr>
          </w:p>
        </w:tc>
      </w:tr>
    </w:tbl>
    <w:p w14:paraId="1082810F" w14:textId="77777777" w:rsidR="004534E7" w:rsidRPr="004534E7" w:rsidRDefault="004534E7" w:rsidP="004534E7">
      <w:pPr>
        <w:widowControl/>
        <w:autoSpaceDE/>
        <w:autoSpaceDN/>
        <w:adjustRightInd/>
        <w:rPr>
          <w:sz w:val="24"/>
          <w:szCs w:val="24"/>
        </w:rPr>
      </w:pPr>
    </w:p>
    <w:p w14:paraId="799DD9AA" w14:textId="77777777" w:rsidR="004534E7" w:rsidRPr="004534E7" w:rsidRDefault="004534E7" w:rsidP="004534E7">
      <w:pPr>
        <w:widowControl/>
        <w:autoSpaceDE/>
        <w:autoSpaceDN/>
        <w:adjustRightInd/>
        <w:rPr>
          <w:sz w:val="24"/>
          <w:szCs w:val="24"/>
        </w:rPr>
      </w:pPr>
    </w:p>
    <w:p w14:paraId="37B437F5" w14:textId="77777777" w:rsidR="004534E7" w:rsidRPr="004534E7" w:rsidRDefault="004534E7" w:rsidP="004534E7">
      <w:pPr>
        <w:widowControl/>
        <w:autoSpaceDE/>
        <w:autoSpaceDN/>
        <w:adjustRightInd/>
        <w:rPr>
          <w:b/>
          <w:bCs/>
          <w:sz w:val="24"/>
          <w:szCs w:val="24"/>
        </w:rPr>
      </w:pPr>
      <w:r w:rsidRPr="004534E7">
        <w:rPr>
          <w:b/>
          <w:bCs/>
          <w:sz w:val="24"/>
          <w:szCs w:val="24"/>
        </w:rPr>
        <w:t>2.2.4. Výpočty vplyvov na verejné financie</w:t>
      </w:r>
    </w:p>
    <w:p w14:paraId="17D38CBF" w14:textId="77777777" w:rsidR="004534E7" w:rsidRPr="004534E7" w:rsidRDefault="004534E7" w:rsidP="004534E7">
      <w:pPr>
        <w:widowControl/>
        <w:autoSpaceDE/>
        <w:autoSpaceDN/>
        <w:adjustRightInd/>
        <w:jc w:val="both"/>
        <w:rPr>
          <w:sz w:val="24"/>
          <w:szCs w:val="24"/>
        </w:rPr>
      </w:pPr>
    </w:p>
    <w:p w14:paraId="29CB2D97" w14:textId="77777777" w:rsidR="004534E7" w:rsidRPr="004534E7" w:rsidRDefault="004534E7" w:rsidP="004534E7">
      <w:pPr>
        <w:widowControl/>
        <w:autoSpaceDE/>
        <w:autoSpaceDN/>
        <w:adjustRightInd/>
        <w:jc w:val="both"/>
        <w:rPr>
          <w:b/>
          <w:sz w:val="24"/>
          <w:szCs w:val="24"/>
        </w:rPr>
      </w:pPr>
      <w:r w:rsidRPr="004534E7">
        <w:rPr>
          <w:b/>
          <w:sz w:val="24"/>
          <w:szCs w:val="24"/>
        </w:rPr>
        <w:t>V rámci príjmov</w:t>
      </w:r>
      <w:r w:rsidRPr="004534E7">
        <w:rPr>
          <w:sz w:val="24"/>
          <w:szCs w:val="24"/>
        </w:rPr>
        <w:t xml:space="preserve"> </w:t>
      </w:r>
      <w:r w:rsidRPr="004534E7">
        <w:rPr>
          <w:b/>
          <w:sz w:val="24"/>
          <w:szCs w:val="24"/>
        </w:rPr>
        <w:t>štátneho rozpočtu na príslušné rozpočtové roky ide o príjmy</w:t>
      </w:r>
    </w:p>
    <w:p w14:paraId="72A0C827" w14:textId="77777777" w:rsidR="004534E7" w:rsidRPr="004534E7" w:rsidRDefault="004534E7" w:rsidP="00D52577">
      <w:pPr>
        <w:widowControl/>
        <w:numPr>
          <w:ilvl w:val="0"/>
          <w:numId w:val="4"/>
        </w:numPr>
        <w:autoSpaceDE/>
        <w:autoSpaceDN/>
        <w:adjustRightInd/>
        <w:ind w:left="567" w:hanging="567"/>
        <w:contextualSpacing/>
        <w:jc w:val="both"/>
        <w:rPr>
          <w:sz w:val="24"/>
          <w:szCs w:val="24"/>
        </w:rPr>
      </w:pPr>
      <w:r w:rsidRPr="004534E7">
        <w:rPr>
          <w:sz w:val="24"/>
          <w:szCs w:val="24"/>
        </w:rPr>
        <w:t xml:space="preserve">správne poplatky a </w:t>
      </w:r>
    </w:p>
    <w:p w14:paraId="1D2B7941" w14:textId="77777777" w:rsidR="004534E7" w:rsidRPr="004534E7" w:rsidRDefault="004534E7" w:rsidP="00D52577">
      <w:pPr>
        <w:widowControl/>
        <w:numPr>
          <w:ilvl w:val="0"/>
          <w:numId w:val="4"/>
        </w:numPr>
        <w:autoSpaceDE/>
        <w:autoSpaceDN/>
        <w:adjustRightInd/>
        <w:ind w:left="567" w:hanging="567"/>
        <w:contextualSpacing/>
        <w:jc w:val="both"/>
        <w:rPr>
          <w:sz w:val="24"/>
          <w:szCs w:val="24"/>
        </w:rPr>
      </w:pPr>
      <w:r w:rsidRPr="004534E7">
        <w:rPr>
          <w:sz w:val="24"/>
          <w:szCs w:val="24"/>
        </w:rPr>
        <w:t>pokuty.</w:t>
      </w:r>
    </w:p>
    <w:p w14:paraId="27D77A79" w14:textId="77777777" w:rsidR="004534E7" w:rsidRPr="004534E7" w:rsidRDefault="004534E7" w:rsidP="004534E7">
      <w:pPr>
        <w:widowControl/>
        <w:autoSpaceDE/>
        <w:autoSpaceDN/>
        <w:adjustRightInd/>
        <w:jc w:val="both"/>
        <w:rPr>
          <w:sz w:val="24"/>
          <w:szCs w:val="24"/>
        </w:rPr>
      </w:pPr>
    </w:p>
    <w:p w14:paraId="10822EDB" w14:textId="77777777" w:rsidR="004534E7" w:rsidRPr="004534E7" w:rsidRDefault="004534E7" w:rsidP="004534E7">
      <w:pPr>
        <w:keepNext/>
        <w:widowControl/>
        <w:autoSpaceDE/>
        <w:autoSpaceDN/>
        <w:adjustRightInd/>
        <w:ind w:left="567"/>
        <w:jc w:val="both"/>
        <w:rPr>
          <w:sz w:val="24"/>
          <w:szCs w:val="24"/>
          <w:u w:val="single"/>
        </w:rPr>
      </w:pPr>
      <w:r w:rsidRPr="004534E7">
        <w:rPr>
          <w:sz w:val="24"/>
          <w:szCs w:val="24"/>
          <w:u w:val="single"/>
        </w:rPr>
        <w:t>Správne poplatky, pokuty</w:t>
      </w:r>
    </w:p>
    <w:p w14:paraId="6D4C3231" w14:textId="77777777" w:rsidR="004534E7" w:rsidRPr="004534E7" w:rsidRDefault="004534E7" w:rsidP="00D52577">
      <w:pPr>
        <w:widowControl/>
        <w:numPr>
          <w:ilvl w:val="0"/>
          <w:numId w:val="16"/>
        </w:numPr>
        <w:autoSpaceDE/>
        <w:autoSpaceDN/>
        <w:adjustRightInd/>
        <w:ind w:left="1134" w:hanging="567"/>
        <w:contextualSpacing/>
        <w:jc w:val="both"/>
        <w:rPr>
          <w:sz w:val="24"/>
          <w:szCs w:val="24"/>
        </w:rPr>
      </w:pPr>
      <w:r w:rsidRPr="004534E7">
        <w:rPr>
          <w:sz w:val="24"/>
          <w:szCs w:val="24"/>
        </w:rPr>
        <w:t xml:space="preserve">Na základe návrhu zákona nie je možné exaktne kvantifikovať charakter a rozsah celkových príjmov, keďže nie je možné konkrétne určiť počet pokút a správnych poplatkov a tým aj príslušných súm, ktoré budú vybraté. Navyše podľa § 6 ods. 2 zákona č. 145/1995 Z. z. o správnych poplatkoch v znení neskorších predpisov platí, že </w:t>
      </w:r>
      <w:r w:rsidRPr="004534E7">
        <w:rPr>
          <w:i/>
          <w:sz w:val="24"/>
          <w:szCs w:val="24"/>
        </w:rPr>
        <w:t>ak sa úkony a konania vykonávajú na základe návrhu podaného elektronickými prostriedkami alebo prostredníctvom integrovaného obslužného miesta a ak tento zákon pri jednotlivých položkách sadzobníka neustanovuje inak, sadzba poplatku je 50 % z poplatku určeného podľa sadzobníka; v týchto prípadoch sa však poplatok znižuje najviac o 70 eur. Ak sú súčasťou návrhu prílohy, uplatní sa znížená sadzba poplatkov podľa prvej vety len vtedy, ak sú tieto prílohy v elektronickej podobe.</w:t>
      </w:r>
      <w:r w:rsidRPr="004534E7">
        <w:rPr>
          <w:sz w:val="24"/>
          <w:szCs w:val="24"/>
        </w:rPr>
        <w:t xml:space="preserve"> Aj vzhľadom na uvedené nie je možné jednoznačne určiť sumu vybratých správnych poplatkov, keďže nie je možné jednoznačne určiť počet podaní, ktoré budú podané elektronicky a ktoré budú podané zaužívaným spôsobom. </w:t>
      </w:r>
    </w:p>
    <w:p w14:paraId="1F2E6934" w14:textId="77777777" w:rsidR="004534E7" w:rsidRPr="004534E7" w:rsidRDefault="004534E7" w:rsidP="00D52577">
      <w:pPr>
        <w:widowControl/>
        <w:numPr>
          <w:ilvl w:val="0"/>
          <w:numId w:val="16"/>
        </w:numPr>
        <w:autoSpaceDE/>
        <w:autoSpaceDN/>
        <w:adjustRightInd/>
        <w:ind w:left="1134" w:hanging="567"/>
        <w:contextualSpacing/>
        <w:jc w:val="both"/>
        <w:rPr>
          <w:sz w:val="24"/>
          <w:szCs w:val="24"/>
        </w:rPr>
      </w:pPr>
      <w:r w:rsidRPr="004534E7">
        <w:rPr>
          <w:sz w:val="24"/>
          <w:szCs w:val="24"/>
        </w:rPr>
        <w:t xml:space="preserve">Predmetný odhad vybratých správnych poplatkov bude príjmom rozpočtovej kapitoly Všeobecná pokladničná správa. </w:t>
      </w:r>
    </w:p>
    <w:p w14:paraId="5286BCD7" w14:textId="77777777" w:rsidR="004534E7" w:rsidRPr="004534E7" w:rsidRDefault="004534E7" w:rsidP="00D52577">
      <w:pPr>
        <w:widowControl/>
        <w:numPr>
          <w:ilvl w:val="0"/>
          <w:numId w:val="16"/>
        </w:numPr>
        <w:autoSpaceDE/>
        <w:autoSpaceDN/>
        <w:adjustRightInd/>
        <w:ind w:left="1134" w:hanging="567"/>
        <w:contextualSpacing/>
        <w:jc w:val="both"/>
        <w:rPr>
          <w:sz w:val="24"/>
          <w:szCs w:val="24"/>
        </w:rPr>
      </w:pPr>
      <w:r w:rsidRPr="004534E7">
        <w:rPr>
          <w:sz w:val="24"/>
          <w:szCs w:val="24"/>
        </w:rPr>
        <w:t>Výpočet predpokladaného príjmu do štátneho rozpočtu za vybraté pokuty nie je možné určiť, pretože sa predpokladá, že osoby činné v civilnom letectve a osoby, ktorým povinnosti vyplývajú z príslušných právnych predpisov, si budú plniť svoje povinnosti a pokuta sa uplatní len v krajnom prípade.</w:t>
      </w:r>
    </w:p>
    <w:p w14:paraId="160772DA" w14:textId="77777777" w:rsidR="004534E7" w:rsidRPr="004534E7" w:rsidRDefault="004534E7" w:rsidP="004534E7">
      <w:pPr>
        <w:widowControl/>
        <w:autoSpaceDE/>
        <w:autoSpaceDN/>
        <w:adjustRightInd/>
        <w:jc w:val="both"/>
        <w:rPr>
          <w:sz w:val="24"/>
          <w:szCs w:val="24"/>
        </w:rPr>
      </w:pPr>
    </w:p>
    <w:p w14:paraId="36CDDA81" w14:textId="77777777" w:rsidR="004534E7" w:rsidRPr="004534E7" w:rsidRDefault="004534E7" w:rsidP="004534E7">
      <w:pPr>
        <w:widowControl/>
        <w:autoSpaceDE/>
        <w:autoSpaceDN/>
        <w:adjustRightInd/>
        <w:jc w:val="both"/>
        <w:rPr>
          <w:b/>
          <w:sz w:val="24"/>
          <w:szCs w:val="24"/>
        </w:rPr>
      </w:pPr>
      <w:r w:rsidRPr="004534E7">
        <w:rPr>
          <w:b/>
          <w:sz w:val="24"/>
          <w:szCs w:val="24"/>
        </w:rPr>
        <w:t xml:space="preserve">V rámci výdavkov štátneho rozpočtu na príslušné rozpočtové roky ide o výdavky na </w:t>
      </w:r>
    </w:p>
    <w:p w14:paraId="12446161" w14:textId="77777777" w:rsidR="004534E7" w:rsidRPr="004534E7" w:rsidRDefault="004534E7" w:rsidP="00D52577">
      <w:pPr>
        <w:widowControl/>
        <w:numPr>
          <w:ilvl w:val="0"/>
          <w:numId w:val="4"/>
        </w:numPr>
        <w:autoSpaceDE/>
        <w:autoSpaceDN/>
        <w:adjustRightInd/>
        <w:ind w:left="567" w:hanging="567"/>
        <w:contextualSpacing/>
        <w:jc w:val="both"/>
        <w:rPr>
          <w:sz w:val="24"/>
          <w:szCs w:val="24"/>
        </w:rPr>
      </w:pPr>
      <w:r w:rsidRPr="004534E7">
        <w:rPr>
          <w:sz w:val="24"/>
          <w:szCs w:val="24"/>
        </w:rPr>
        <w:t>poskytovanie príspevku v civilnom letectve na nové účely,</w:t>
      </w:r>
    </w:p>
    <w:p w14:paraId="645889E6" w14:textId="77777777" w:rsidR="004534E7" w:rsidRPr="004534E7" w:rsidRDefault="004534E7" w:rsidP="00D52577">
      <w:pPr>
        <w:widowControl/>
        <w:numPr>
          <w:ilvl w:val="0"/>
          <w:numId w:val="4"/>
        </w:numPr>
        <w:autoSpaceDE/>
        <w:autoSpaceDN/>
        <w:adjustRightInd/>
        <w:ind w:left="567" w:hanging="567"/>
        <w:contextualSpacing/>
        <w:jc w:val="both"/>
        <w:rPr>
          <w:sz w:val="24"/>
          <w:szCs w:val="24"/>
        </w:rPr>
      </w:pPr>
      <w:r w:rsidRPr="004534E7">
        <w:rPr>
          <w:sz w:val="24"/>
          <w:szCs w:val="24"/>
        </w:rPr>
        <w:t>personálne zabezpečenie na plnenie nových úloh a činností,</w:t>
      </w:r>
    </w:p>
    <w:p w14:paraId="33AF1738" w14:textId="77777777" w:rsidR="004534E7" w:rsidRPr="004534E7" w:rsidRDefault="004534E7" w:rsidP="00D52577">
      <w:pPr>
        <w:widowControl/>
        <w:numPr>
          <w:ilvl w:val="0"/>
          <w:numId w:val="4"/>
        </w:numPr>
        <w:autoSpaceDE/>
        <w:autoSpaceDN/>
        <w:adjustRightInd/>
        <w:ind w:left="567" w:hanging="567"/>
        <w:contextualSpacing/>
        <w:jc w:val="both"/>
        <w:rPr>
          <w:b/>
          <w:bCs/>
          <w:sz w:val="24"/>
          <w:szCs w:val="24"/>
        </w:rPr>
      </w:pPr>
      <w:r w:rsidRPr="004534E7">
        <w:rPr>
          <w:sz w:val="24"/>
          <w:szCs w:val="24"/>
        </w:rPr>
        <w:t>informatizáciu (prevádzka systému na poskytovanie „všetkých“ informácií potrebných pre civilné letectvo).</w:t>
      </w:r>
    </w:p>
    <w:p w14:paraId="5F1A90F0" w14:textId="77777777" w:rsidR="004534E7" w:rsidRPr="004534E7" w:rsidRDefault="004534E7" w:rsidP="004534E7">
      <w:pPr>
        <w:widowControl/>
        <w:autoSpaceDE/>
        <w:autoSpaceDN/>
        <w:adjustRightInd/>
        <w:jc w:val="both"/>
        <w:rPr>
          <w:sz w:val="24"/>
          <w:szCs w:val="24"/>
        </w:rPr>
      </w:pPr>
    </w:p>
    <w:p w14:paraId="19373FF9" w14:textId="77777777" w:rsidR="004534E7" w:rsidRPr="004534E7" w:rsidRDefault="004534E7" w:rsidP="004534E7">
      <w:pPr>
        <w:keepNext/>
        <w:widowControl/>
        <w:autoSpaceDE/>
        <w:autoSpaceDN/>
        <w:adjustRightInd/>
        <w:ind w:left="567"/>
        <w:jc w:val="both"/>
        <w:rPr>
          <w:sz w:val="24"/>
          <w:szCs w:val="24"/>
          <w:u w:val="single"/>
        </w:rPr>
      </w:pPr>
      <w:r w:rsidRPr="004534E7">
        <w:rPr>
          <w:sz w:val="24"/>
          <w:szCs w:val="24"/>
          <w:u w:val="single"/>
        </w:rPr>
        <w:t>Výdavky štátneho rozpočtu - poskytovanie príspevku v civilnom letectve na nové účely</w:t>
      </w:r>
    </w:p>
    <w:p w14:paraId="779E05CD" w14:textId="77777777" w:rsidR="004534E7" w:rsidRPr="004534E7" w:rsidRDefault="004534E7" w:rsidP="00D52577">
      <w:pPr>
        <w:widowControl/>
        <w:numPr>
          <w:ilvl w:val="0"/>
          <w:numId w:val="4"/>
        </w:numPr>
        <w:autoSpaceDE/>
        <w:autoSpaceDN/>
        <w:adjustRightInd/>
        <w:ind w:left="1134" w:hanging="567"/>
        <w:contextualSpacing/>
        <w:jc w:val="both"/>
        <w:rPr>
          <w:sz w:val="24"/>
          <w:szCs w:val="24"/>
        </w:rPr>
      </w:pPr>
      <w:r w:rsidRPr="004534E7">
        <w:rPr>
          <w:bCs/>
          <w:sz w:val="24"/>
          <w:szCs w:val="24"/>
        </w:rPr>
        <w:t>účel: riešenie situácie spôsobenej nepredvídateľnými okolnosťami alebo vyššou mocou vo vzťahu k poskytovaniu letových prevádzkových služieb a súvisiacich činností</w:t>
      </w:r>
    </w:p>
    <w:p w14:paraId="04517B38" w14:textId="77777777" w:rsidR="004534E7" w:rsidRPr="004534E7" w:rsidRDefault="004534E7" w:rsidP="00D52577">
      <w:pPr>
        <w:widowControl/>
        <w:numPr>
          <w:ilvl w:val="3"/>
          <w:numId w:val="4"/>
        </w:numPr>
        <w:autoSpaceDE/>
        <w:autoSpaceDN/>
        <w:adjustRightInd/>
        <w:ind w:left="1701" w:hanging="567"/>
        <w:contextualSpacing/>
        <w:jc w:val="both"/>
        <w:rPr>
          <w:sz w:val="24"/>
          <w:szCs w:val="24"/>
        </w:rPr>
      </w:pPr>
      <w:r w:rsidRPr="004534E7">
        <w:rPr>
          <w:sz w:val="24"/>
          <w:szCs w:val="24"/>
        </w:rPr>
        <w:t>výšku príspevku v civilnom letectve nie je možné odhadnúť;</w:t>
      </w:r>
    </w:p>
    <w:p w14:paraId="44F0BCA1" w14:textId="77777777" w:rsidR="004534E7" w:rsidRPr="004534E7" w:rsidRDefault="004534E7" w:rsidP="004534E7">
      <w:pPr>
        <w:widowControl/>
        <w:autoSpaceDE/>
        <w:autoSpaceDN/>
        <w:adjustRightInd/>
        <w:jc w:val="both"/>
        <w:rPr>
          <w:sz w:val="24"/>
          <w:szCs w:val="24"/>
        </w:rPr>
      </w:pPr>
    </w:p>
    <w:p w14:paraId="6281498C" w14:textId="77777777" w:rsidR="004534E7" w:rsidRPr="004534E7" w:rsidRDefault="004534E7" w:rsidP="00D52577">
      <w:pPr>
        <w:widowControl/>
        <w:numPr>
          <w:ilvl w:val="0"/>
          <w:numId w:val="4"/>
        </w:numPr>
        <w:autoSpaceDE/>
        <w:autoSpaceDN/>
        <w:adjustRightInd/>
        <w:ind w:left="1134" w:hanging="567"/>
        <w:contextualSpacing/>
        <w:jc w:val="both"/>
        <w:rPr>
          <w:sz w:val="24"/>
          <w:szCs w:val="24"/>
        </w:rPr>
      </w:pPr>
      <w:r w:rsidRPr="004534E7">
        <w:rPr>
          <w:bCs/>
          <w:sz w:val="24"/>
          <w:szCs w:val="24"/>
        </w:rPr>
        <w:t xml:space="preserve">účel: </w:t>
      </w:r>
      <w:r w:rsidRPr="004534E7">
        <w:rPr>
          <w:rFonts w:eastAsia="Calibri"/>
          <w:bCs/>
          <w:sz w:val="24"/>
          <w:szCs w:val="24"/>
        </w:rPr>
        <w:t>spracovanie, zverejňovanie a sprístupňovanie informácií podľa osobitného predpisu iných ako sú produkty leteckých informačných služieb</w:t>
      </w:r>
    </w:p>
    <w:p w14:paraId="14EF70A1" w14:textId="77777777" w:rsidR="004534E7" w:rsidRPr="004534E7" w:rsidRDefault="004534E7" w:rsidP="00D52577">
      <w:pPr>
        <w:widowControl/>
        <w:numPr>
          <w:ilvl w:val="3"/>
          <w:numId w:val="4"/>
        </w:numPr>
        <w:autoSpaceDE/>
        <w:autoSpaceDN/>
        <w:adjustRightInd/>
        <w:ind w:left="1701" w:hanging="567"/>
        <w:contextualSpacing/>
        <w:jc w:val="both"/>
        <w:rPr>
          <w:sz w:val="24"/>
          <w:szCs w:val="24"/>
        </w:rPr>
      </w:pPr>
      <w:r w:rsidRPr="004534E7">
        <w:rPr>
          <w:sz w:val="24"/>
          <w:szCs w:val="24"/>
        </w:rPr>
        <w:t xml:space="preserve">výška príspevku v civilnom letectve bola určená na základe odhadu v rámci prípravy národného projektu </w:t>
      </w:r>
    </w:p>
    <w:p w14:paraId="40C09220" w14:textId="77777777" w:rsidR="004534E7" w:rsidRPr="004534E7" w:rsidRDefault="004534E7" w:rsidP="00D52577">
      <w:pPr>
        <w:widowControl/>
        <w:numPr>
          <w:ilvl w:val="3"/>
          <w:numId w:val="4"/>
        </w:numPr>
        <w:autoSpaceDE/>
        <w:autoSpaceDN/>
        <w:adjustRightInd/>
        <w:ind w:left="1701" w:hanging="567"/>
        <w:contextualSpacing/>
        <w:jc w:val="both"/>
        <w:rPr>
          <w:sz w:val="24"/>
          <w:szCs w:val="24"/>
        </w:rPr>
      </w:pPr>
      <w:r w:rsidRPr="004534E7">
        <w:rPr>
          <w:sz w:val="24"/>
          <w:szCs w:val="24"/>
        </w:rPr>
        <w:t>predpokladá sa, že v roku 2024 bude mať poverená osoba náklady vo výške 165 000,00 eur, v rokoch 2025 a 2026 vo výške 375 000,00 eur.</w:t>
      </w:r>
    </w:p>
    <w:p w14:paraId="36B2B3F6" w14:textId="77777777" w:rsidR="004534E7" w:rsidRPr="004534E7" w:rsidRDefault="004534E7" w:rsidP="004534E7">
      <w:pPr>
        <w:widowControl/>
        <w:autoSpaceDE/>
        <w:autoSpaceDN/>
        <w:adjustRightInd/>
        <w:jc w:val="both"/>
        <w:rPr>
          <w:sz w:val="24"/>
          <w:szCs w:val="24"/>
        </w:rPr>
      </w:pPr>
    </w:p>
    <w:p w14:paraId="00AEB226" w14:textId="77777777" w:rsidR="004534E7" w:rsidRPr="004534E7" w:rsidRDefault="004534E7" w:rsidP="004534E7">
      <w:pPr>
        <w:keepNext/>
        <w:widowControl/>
        <w:autoSpaceDE/>
        <w:autoSpaceDN/>
        <w:adjustRightInd/>
        <w:ind w:left="567"/>
        <w:jc w:val="both"/>
        <w:rPr>
          <w:sz w:val="24"/>
          <w:szCs w:val="24"/>
        </w:rPr>
      </w:pPr>
      <w:r w:rsidRPr="004534E7">
        <w:rPr>
          <w:sz w:val="24"/>
          <w:szCs w:val="24"/>
          <w:u w:val="single"/>
        </w:rPr>
        <w:t>Výdavky štátneho rozpočtu - personálne zabezpečenie na plnenie nových úloh a činností</w:t>
      </w:r>
    </w:p>
    <w:p w14:paraId="48F4FDBF" w14:textId="569EFB20"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t xml:space="preserve">predpokladá sa, že úlohy budú vykonávať 4 zamestnanci v štátnozamestnaneckom pomere odo dňa 01. 07. </w:t>
      </w:r>
      <w:r w:rsidR="009E233C" w:rsidRPr="004534E7">
        <w:rPr>
          <w:bCs/>
          <w:sz w:val="24"/>
          <w:szCs w:val="24"/>
        </w:rPr>
        <w:t>202</w:t>
      </w:r>
      <w:r w:rsidR="009E233C">
        <w:rPr>
          <w:bCs/>
          <w:sz w:val="24"/>
          <w:szCs w:val="24"/>
        </w:rPr>
        <w:t>3</w:t>
      </w:r>
      <w:r w:rsidRPr="004534E7">
        <w:rPr>
          <w:bCs/>
          <w:sz w:val="24"/>
          <w:szCs w:val="24"/>
        </w:rPr>
        <w:t>,</w:t>
      </w:r>
    </w:p>
    <w:p w14:paraId="79B76D17" w14:textId="77777777"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lastRenderedPageBreak/>
        <w:t xml:space="preserve">zamestnanci budú zodpovední za spracovávanie a overovanie údajov o ohlásených udalostiach v civilnom letectve a iných informácií súvisiacich s bezpečnosťou civilného letectva, budú spolupracovať so stálou komisiou </w:t>
      </w:r>
      <w:r w:rsidRPr="004534E7">
        <w:rPr>
          <w:sz w:val="24"/>
          <w:szCs w:val="24"/>
        </w:rPr>
        <w:t>v oblasti udalostí v civilnom letectve a zároveň budú plniť úlohy, ktoré Ministerstvu dopravy Slovenskej republiky vyplývajú ako orgánu ochrany kultúry spravodlivosti</w:t>
      </w:r>
    </w:p>
    <w:p w14:paraId="0CE0F575" w14:textId="77777777" w:rsidR="004534E7" w:rsidRPr="004534E7" w:rsidRDefault="004534E7" w:rsidP="004534E7">
      <w:pPr>
        <w:widowControl/>
        <w:autoSpaceDE/>
        <w:autoSpaceDN/>
        <w:adjustRightInd/>
        <w:jc w:val="both"/>
        <w:rPr>
          <w:sz w:val="24"/>
          <w:szCs w:val="24"/>
        </w:rPr>
      </w:pPr>
    </w:p>
    <w:p w14:paraId="2D3544C6" w14:textId="77777777" w:rsidR="004534E7" w:rsidRPr="004534E7" w:rsidRDefault="004534E7" w:rsidP="004534E7">
      <w:pPr>
        <w:keepNext/>
        <w:widowControl/>
        <w:autoSpaceDE/>
        <w:autoSpaceDN/>
        <w:adjustRightInd/>
        <w:ind w:left="567"/>
        <w:jc w:val="both"/>
        <w:rPr>
          <w:sz w:val="24"/>
          <w:szCs w:val="24"/>
          <w:u w:val="single"/>
        </w:rPr>
      </w:pPr>
      <w:r w:rsidRPr="004534E7">
        <w:rPr>
          <w:sz w:val="24"/>
          <w:szCs w:val="24"/>
          <w:u w:val="single"/>
        </w:rPr>
        <w:t>Výdavky štátneho rozpočtu - informatizácia (prevádzka systému na poskytovanie „všetkých“ informácií potrebných pre civilné letectvo)</w:t>
      </w:r>
    </w:p>
    <w:p w14:paraId="6F9C2D67" w14:textId="77777777"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t>národný projekt je v štádiu prípravy a rieši sa otázka financovania prostredníctvom Operačného programu Slovensko</w:t>
      </w:r>
    </w:p>
    <w:p w14:paraId="5586C193" w14:textId="77777777"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t>predpokladá sa, že v roku 2024 bude národný projekt v sume cca 10 434 336,00 eur financovaný prostredníctvom Operačného programu Slovensko a následne bude jeho „upgrade“ financovaný prostredníctvom štátneho rozpočtu,</w:t>
      </w:r>
    </w:p>
    <w:p w14:paraId="2DBD19AB" w14:textId="0BA58CBB"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t>pri výpočte výdavkov v rámci vplyvov na rozpočet verejnej správy - informatizácia (prevádzka systému na poskytovanie „všetkých“ informácií potrebných pre civilné letectvo) boli zohľadnené výstupy z analýzy CBA, ktorá bola vypracované k projektu rozvoja IT: Vybudovanie integrovaného informačného systému na na poskytovanie leteckej informačnej služby, služieb CIS a služieb U-space (</w:t>
      </w:r>
      <w:hyperlink r:id="rId10" w:history="1">
        <w:r w:rsidRPr="004534E7">
          <w:rPr>
            <w:bCs/>
            <w:color w:val="0000FF"/>
            <w:sz w:val="24"/>
            <w:szCs w:val="24"/>
            <w:u w:val="single"/>
          </w:rPr>
          <w:t>https://metais.vicepremier.gov.sk/detail/Projekt/66ca0dfd-fe18-46cd-940a-6448b3960c0c/cimaster?tab=basicForm</w:t>
        </w:r>
      </w:hyperlink>
      <w:r w:rsidRPr="004534E7">
        <w:rPr>
          <w:bCs/>
          <w:sz w:val="24"/>
          <w:szCs w:val="24"/>
        </w:rPr>
        <w:t>)</w:t>
      </w:r>
    </w:p>
    <w:p w14:paraId="4A8E72DD" w14:textId="77777777" w:rsidR="004534E7" w:rsidRPr="004534E7" w:rsidRDefault="004534E7" w:rsidP="00D52577">
      <w:pPr>
        <w:widowControl/>
        <w:numPr>
          <w:ilvl w:val="0"/>
          <w:numId w:val="4"/>
        </w:numPr>
        <w:autoSpaceDE/>
        <w:autoSpaceDN/>
        <w:adjustRightInd/>
        <w:ind w:left="1134" w:hanging="567"/>
        <w:contextualSpacing/>
        <w:jc w:val="both"/>
        <w:rPr>
          <w:bCs/>
          <w:sz w:val="24"/>
          <w:szCs w:val="24"/>
        </w:rPr>
      </w:pPr>
      <w:r w:rsidRPr="004534E7">
        <w:rPr>
          <w:bCs/>
          <w:sz w:val="24"/>
          <w:szCs w:val="24"/>
        </w:rPr>
        <w:t>suma projektu bola vypočítaná na základe nacenenia katalógu služieb pri vypracovaní národného projektu a zohľadňuje aj prípravné trhové konzultácie</w:t>
      </w:r>
    </w:p>
    <w:p w14:paraId="55D95589" w14:textId="77777777" w:rsidR="004534E7" w:rsidRPr="004534E7" w:rsidRDefault="004534E7" w:rsidP="004534E7">
      <w:pPr>
        <w:widowControl/>
        <w:autoSpaceDE/>
        <w:autoSpaceDN/>
        <w:adjustRightInd/>
        <w:jc w:val="both"/>
        <w:rPr>
          <w:sz w:val="24"/>
          <w:szCs w:val="24"/>
        </w:rPr>
      </w:pPr>
    </w:p>
    <w:tbl>
      <w:tblPr>
        <w:tblStyle w:val="Mriekatabukysvetl1"/>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4534E7" w:rsidRPr="004534E7" w14:paraId="0E60842A" w14:textId="77777777" w:rsidTr="004534E7">
        <w:tc>
          <w:tcPr>
            <w:tcW w:w="3402" w:type="dxa"/>
            <w:shd w:val="clear" w:color="auto" w:fill="BFBFBF"/>
          </w:tcPr>
          <w:p w14:paraId="0DB34D07" w14:textId="77777777" w:rsidR="004534E7" w:rsidRPr="004534E7" w:rsidRDefault="004534E7" w:rsidP="004534E7">
            <w:pPr>
              <w:widowControl/>
              <w:autoSpaceDE/>
              <w:autoSpaceDN/>
              <w:adjustRightInd/>
              <w:jc w:val="center"/>
              <w:rPr>
                <w:rFonts w:ascii="Times New Roman" w:hAnsi="Times New Roman"/>
                <w:b/>
                <w:bCs/>
              </w:rPr>
            </w:pPr>
            <w:r w:rsidRPr="004534E7">
              <w:rPr>
                <w:rFonts w:ascii="Times New Roman" w:hAnsi="Times New Roman"/>
                <w:b/>
                <w:bCs/>
              </w:rPr>
              <w:t>Typ nákladu</w:t>
            </w:r>
          </w:p>
        </w:tc>
        <w:tc>
          <w:tcPr>
            <w:tcW w:w="3402" w:type="dxa"/>
            <w:shd w:val="clear" w:color="auto" w:fill="BFBFBF"/>
          </w:tcPr>
          <w:p w14:paraId="329EBA5E" w14:textId="77777777" w:rsidR="004534E7" w:rsidRPr="004534E7" w:rsidRDefault="004534E7" w:rsidP="004534E7">
            <w:pPr>
              <w:widowControl/>
              <w:autoSpaceDE/>
              <w:autoSpaceDN/>
              <w:adjustRightInd/>
              <w:jc w:val="center"/>
              <w:rPr>
                <w:rFonts w:ascii="Times New Roman" w:hAnsi="Times New Roman"/>
                <w:b/>
                <w:bCs/>
              </w:rPr>
            </w:pPr>
            <w:r w:rsidRPr="004534E7">
              <w:rPr>
                <w:rFonts w:ascii="Times New Roman" w:hAnsi="Times New Roman"/>
                <w:b/>
                <w:bCs/>
              </w:rPr>
              <w:t>Suma</w:t>
            </w:r>
          </w:p>
        </w:tc>
      </w:tr>
      <w:tr w:rsidR="004534E7" w:rsidRPr="004534E7" w14:paraId="62C9836C" w14:textId="77777777" w:rsidTr="004534E7">
        <w:tc>
          <w:tcPr>
            <w:tcW w:w="3402" w:type="dxa"/>
          </w:tcPr>
          <w:p w14:paraId="27BAF4D5" w14:textId="77777777" w:rsidR="004534E7" w:rsidRPr="004534E7" w:rsidRDefault="004534E7" w:rsidP="004534E7">
            <w:pPr>
              <w:widowControl/>
              <w:autoSpaceDE/>
              <w:autoSpaceDN/>
              <w:adjustRightInd/>
              <w:rPr>
                <w:rFonts w:ascii="Times New Roman" w:hAnsi="Times New Roman"/>
              </w:rPr>
            </w:pPr>
            <w:r w:rsidRPr="004534E7">
              <w:rPr>
                <w:rFonts w:ascii="Times New Roman" w:hAnsi="Times New Roman"/>
              </w:rPr>
              <w:t>Systém</w:t>
            </w:r>
          </w:p>
        </w:tc>
        <w:tc>
          <w:tcPr>
            <w:tcW w:w="3402" w:type="dxa"/>
          </w:tcPr>
          <w:p w14:paraId="4A4F6459" w14:textId="77777777" w:rsidR="004534E7" w:rsidRPr="004534E7" w:rsidRDefault="004534E7" w:rsidP="004534E7">
            <w:pPr>
              <w:widowControl/>
              <w:autoSpaceDE/>
              <w:autoSpaceDN/>
              <w:adjustRightInd/>
              <w:jc w:val="right"/>
              <w:rPr>
                <w:rFonts w:ascii="Times New Roman" w:hAnsi="Times New Roman"/>
              </w:rPr>
            </w:pPr>
            <w:r w:rsidRPr="004534E7">
              <w:rPr>
                <w:rFonts w:ascii="Times New Roman" w:hAnsi="Times New Roman"/>
                <w:bCs/>
              </w:rPr>
              <w:t>10 434 336,00 €</w:t>
            </w:r>
          </w:p>
        </w:tc>
      </w:tr>
      <w:tr w:rsidR="004534E7" w:rsidRPr="004534E7" w14:paraId="12A80E6F" w14:textId="77777777" w:rsidTr="004534E7">
        <w:tc>
          <w:tcPr>
            <w:tcW w:w="3402" w:type="dxa"/>
          </w:tcPr>
          <w:p w14:paraId="67C39EF3" w14:textId="77777777" w:rsidR="004534E7" w:rsidRPr="004534E7" w:rsidRDefault="004534E7" w:rsidP="004534E7">
            <w:pPr>
              <w:widowControl/>
              <w:autoSpaceDE/>
              <w:autoSpaceDN/>
              <w:adjustRightInd/>
              <w:rPr>
                <w:rFonts w:ascii="Times New Roman" w:hAnsi="Times New Roman"/>
              </w:rPr>
            </w:pPr>
          </w:p>
        </w:tc>
        <w:tc>
          <w:tcPr>
            <w:tcW w:w="3402" w:type="dxa"/>
          </w:tcPr>
          <w:p w14:paraId="56B5AC83" w14:textId="77777777" w:rsidR="004534E7" w:rsidRPr="004534E7" w:rsidRDefault="004534E7" w:rsidP="004534E7">
            <w:pPr>
              <w:widowControl/>
              <w:autoSpaceDE/>
              <w:autoSpaceDN/>
              <w:adjustRightInd/>
              <w:jc w:val="right"/>
              <w:rPr>
                <w:rFonts w:ascii="Times New Roman" w:hAnsi="Times New Roman"/>
              </w:rPr>
            </w:pPr>
          </w:p>
        </w:tc>
      </w:tr>
      <w:tr w:rsidR="004534E7" w:rsidRPr="004534E7" w14:paraId="78F12EFF" w14:textId="77777777" w:rsidTr="004534E7">
        <w:tc>
          <w:tcPr>
            <w:tcW w:w="3402" w:type="dxa"/>
          </w:tcPr>
          <w:p w14:paraId="543E80EE" w14:textId="77777777" w:rsidR="004534E7" w:rsidRPr="004534E7" w:rsidRDefault="004534E7" w:rsidP="004534E7">
            <w:pPr>
              <w:widowControl/>
              <w:autoSpaceDE/>
              <w:autoSpaceDN/>
              <w:adjustRightInd/>
              <w:rPr>
                <w:rFonts w:ascii="Times New Roman" w:hAnsi="Times New Roman"/>
              </w:rPr>
            </w:pPr>
            <w:r w:rsidRPr="004534E7">
              <w:rPr>
                <w:rFonts w:ascii="Times New Roman" w:hAnsi="Times New Roman"/>
              </w:rPr>
              <w:t>Prevádzkové SLA náklady (1 rok)</w:t>
            </w:r>
          </w:p>
        </w:tc>
        <w:tc>
          <w:tcPr>
            <w:tcW w:w="3402" w:type="dxa"/>
          </w:tcPr>
          <w:p w14:paraId="7CE504AC" w14:textId="77777777" w:rsidR="004534E7" w:rsidRPr="004534E7" w:rsidRDefault="004534E7" w:rsidP="004534E7">
            <w:pPr>
              <w:widowControl/>
              <w:autoSpaceDE/>
              <w:autoSpaceDN/>
              <w:adjustRightInd/>
              <w:jc w:val="right"/>
              <w:rPr>
                <w:rFonts w:ascii="Times New Roman" w:hAnsi="Times New Roman"/>
              </w:rPr>
            </w:pPr>
            <w:r w:rsidRPr="004534E7">
              <w:rPr>
                <w:rFonts w:ascii="Times New Roman" w:hAnsi="Times New Roman"/>
              </w:rPr>
              <w:t>508 178,00 €</w:t>
            </w:r>
          </w:p>
        </w:tc>
      </w:tr>
      <w:tr w:rsidR="004534E7" w:rsidRPr="004534E7" w14:paraId="33954B2B" w14:textId="77777777" w:rsidTr="004534E7">
        <w:trPr>
          <w:trHeight w:val="132"/>
        </w:trPr>
        <w:tc>
          <w:tcPr>
            <w:tcW w:w="3402" w:type="dxa"/>
            <w:tcBorders>
              <w:bottom w:val="single" w:sz="8" w:space="0" w:color="auto"/>
            </w:tcBorders>
          </w:tcPr>
          <w:p w14:paraId="57A4D7DC" w14:textId="77777777" w:rsidR="004534E7" w:rsidRPr="004534E7" w:rsidRDefault="004534E7" w:rsidP="004534E7">
            <w:pPr>
              <w:widowControl/>
              <w:autoSpaceDE/>
              <w:autoSpaceDN/>
              <w:adjustRightInd/>
              <w:rPr>
                <w:rFonts w:ascii="Times New Roman" w:hAnsi="Times New Roman"/>
              </w:rPr>
            </w:pPr>
            <w:r w:rsidRPr="004534E7">
              <w:rPr>
                <w:rFonts w:ascii="Times New Roman" w:hAnsi="Times New Roman"/>
              </w:rPr>
              <w:t>Náklady na rozvoj (1 rok)</w:t>
            </w:r>
          </w:p>
        </w:tc>
        <w:tc>
          <w:tcPr>
            <w:tcW w:w="3402" w:type="dxa"/>
            <w:tcBorders>
              <w:bottom w:val="single" w:sz="8" w:space="0" w:color="auto"/>
            </w:tcBorders>
          </w:tcPr>
          <w:p w14:paraId="69F9EA10" w14:textId="77777777" w:rsidR="004534E7" w:rsidRPr="004534E7" w:rsidRDefault="004534E7" w:rsidP="004534E7">
            <w:pPr>
              <w:widowControl/>
              <w:autoSpaceDE/>
              <w:autoSpaceDN/>
              <w:adjustRightInd/>
              <w:jc w:val="right"/>
              <w:rPr>
                <w:rFonts w:ascii="Times New Roman" w:hAnsi="Times New Roman"/>
              </w:rPr>
            </w:pPr>
            <w:r w:rsidRPr="004534E7">
              <w:rPr>
                <w:rFonts w:ascii="Times New Roman" w:hAnsi="Times New Roman"/>
              </w:rPr>
              <w:t>1 182 728,00 €</w:t>
            </w:r>
          </w:p>
        </w:tc>
      </w:tr>
      <w:tr w:rsidR="004534E7" w:rsidRPr="004534E7" w14:paraId="06E2C59E" w14:textId="77777777" w:rsidTr="004534E7">
        <w:tc>
          <w:tcPr>
            <w:tcW w:w="3402" w:type="dxa"/>
            <w:tcBorders>
              <w:top w:val="single" w:sz="8" w:space="0" w:color="auto"/>
            </w:tcBorders>
          </w:tcPr>
          <w:p w14:paraId="017184EB" w14:textId="77777777" w:rsidR="004534E7" w:rsidRPr="004534E7" w:rsidRDefault="004534E7" w:rsidP="004534E7">
            <w:pPr>
              <w:widowControl/>
              <w:autoSpaceDE/>
              <w:autoSpaceDN/>
              <w:adjustRightInd/>
              <w:rPr>
                <w:rFonts w:ascii="Times New Roman" w:hAnsi="Times New Roman"/>
              </w:rPr>
            </w:pPr>
            <w:r w:rsidRPr="004534E7">
              <w:rPr>
                <w:rFonts w:ascii="Times New Roman" w:hAnsi="Times New Roman"/>
              </w:rPr>
              <w:t>Spolu (1 rok)</w:t>
            </w:r>
          </w:p>
        </w:tc>
        <w:tc>
          <w:tcPr>
            <w:tcW w:w="3402" w:type="dxa"/>
            <w:tcBorders>
              <w:top w:val="single" w:sz="8" w:space="0" w:color="auto"/>
            </w:tcBorders>
          </w:tcPr>
          <w:p w14:paraId="7B04EC1B" w14:textId="77777777" w:rsidR="004534E7" w:rsidRPr="004534E7" w:rsidRDefault="004534E7" w:rsidP="004534E7">
            <w:pPr>
              <w:widowControl/>
              <w:autoSpaceDE/>
              <w:autoSpaceDN/>
              <w:adjustRightInd/>
              <w:jc w:val="right"/>
              <w:rPr>
                <w:rFonts w:ascii="Times New Roman" w:hAnsi="Times New Roman"/>
              </w:rPr>
            </w:pPr>
            <w:r w:rsidRPr="004534E7">
              <w:rPr>
                <w:rFonts w:ascii="Times New Roman" w:hAnsi="Times New Roman"/>
              </w:rPr>
              <w:t>1 690 906,00 €</w:t>
            </w:r>
          </w:p>
        </w:tc>
      </w:tr>
    </w:tbl>
    <w:p w14:paraId="44C3FC84" w14:textId="77777777" w:rsidR="004534E7" w:rsidRPr="004534E7" w:rsidRDefault="004534E7" w:rsidP="00D52577">
      <w:pPr>
        <w:widowControl/>
        <w:numPr>
          <w:ilvl w:val="0"/>
          <w:numId w:val="4"/>
        </w:numPr>
        <w:autoSpaceDE/>
        <w:autoSpaceDN/>
        <w:adjustRightInd/>
        <w:ind w:left="1134" w:hanging="567"/>
        <w:contextualSpacing/>
        <w:jc w:val="both"/>
        <w:rPr>
          <w:sz w:val="24"/>
          <w:szCs w:val="24"/>
        </w:rPr>
      </w:pPr>
      <w:r w:rsidRPr="004534E7">
        <w:rPr>
          <w:rFonts w:eastAsia="Calibri"/>
          <w:bCs/>
          <w:sz w:val="24"/>
          <w:szCs w:val="24"/>
          <w:lang w:eastAsia="en-US"/>
        </w:rPr>
        <w:t>rozpočet na vybudovanie integrovaného informačného systému na poskytovanie leteckej informačnej služby, služieb CIS a služieb U-Space vo výške 10 434 336 eur predstavuje hornú hranicu výdavkov, ktorá bude ďalej spresňovaná. Na základe výsledkov trhových konzultácií bude aktualizovaná štúdia uskutočniteľnosti projektu, ktorá bude predložená MF SR, kde bude výška investície overená.</w:t>
      </w:r>
    </w:p>
    <w:p w14:paraId="2DBB1DAF" w14:textId="77777777" w:rsidR="004534E7" w:rsidRPr="004534E7" w:rsidRDefault="004534E7" w:rsidP="004534E7">
      <w:pPr>
        <w:widowControl/>
        <w:autoSpaceDE/>
        <w:autoSpaceDN/>
        <w:adjustRightInd/>
        <w:ind w:left="1134"/>
        <w:contextualSpacing/>
        <w:jc w:val="both"/>
        <w:rPr>
          <w:sz w:val="24"/>
          <w:szCs w:val="24"/>
        </w:rPr>
      </w:pPr>
    </w:p>
    <w:p w14:paraId="7E6E9238" w14:textId="77777777" w:rsidR="004534E7" w:rsidRPr="004534E7" w:rsidRDefault="004534E7" w:rsidP="004534E7">
      <w:pPr>
        <w:keepNext/>
        <w:widowControl/>
        <w:autoSpaceDE/>
        <w:autoSpaceDN/>
        <w:adjustRightInd/>
        <w:ind w:left="567"/>
        <w:jc w:val="both"/>
        <w:rPr>
          <w:sz w:val="24"/>
          <w:szCs w:val="24"/>
        </w:rPr>
      </w:pPr>
      <w:r w:rsidRPr="004534E7">
        <w:rPr>
          <w:sz w:val="24"/>
          <w:szCs w:val="24"/>
          <w:u w:val="single"/>
        </w:rPr>
        <w:t>Výdavky štátneho rozpočtu – Dopravný úrad</w:t>
      </w:r>
    </w:p>
    <w:p w14:paraId="72EC71C4" w14:textId="77777777" w:rsidR="004534E7" w:rsidRPr="004534E7" w:rsidRDefault="004534E7" w:rsidP="00D52577">
      <w:pPr>
        <w:widowControl/>
        <w:numPr>
          <w:ilvl w:val="0"/>
          <w:numId w:val="4"/>
        </w:numPr>
        <w:autoSpaceDE/>
        <w:autoSpaceDN/>
        <w:adjustRightInd/>
        <w:ind w:left="1134" w:hanging="567"/>
        <w:contextualSpacing/>
        <w:jc w:val="both"/>
        <w:rPr>
          <w:bCs/>
          <w:sz w:val="24"/>
        </w:rPr>
      </w:pPr>
      <w:r w:rsidRPr="004534E7">
        <w:rPr>
          <w:bCs/>
          <w:sz w:val="24"/>
        </w:rPr>
        <w:t xml:space="preserve">v rokoch 2024 až v roku 2026 sa predpokladajú náklady na prevádzku systémov Dopravného úradu – Digitálna mapa, Register prevádzkovateľov bezpilotných leteckých systémov a bezpilotných lietadiel, ktorých návrh podlieha certifikácii a Register pilotov na diaľku </w:t>
      </w:r>
      <w:r w:rsidRPr="004534E7">
        <w:rPr>
          <w:sz w:val="24"/>
          <w:szCs w:val="24"/>
        </w:rPr>
        <w:t>vo výške cca 220 000,00 eur (60 000,00 eur + 100 000,00 eur + 60 000,00 eur)</w:t>
      </w:r>
    </w:p>
    <w:p w14:paraId="73D55D1E" w14:textId="77777777" w:rsidR="004534E7" w:rsidRPr="004534E7" w:rsidRDefault="004534E7" w:rsidP="004534E7">
      <w:pPr>
        <w:widowControl/>
        <w:autoSpaceDE/>
        <w:autoSpaceDN/>
        <w:adjustRightInd/>
        <w:jc w:val="both"/>
        <w:rPr>
          <w:bCs/>
          <w:sz w:val="24"/>
        </w:rPr>
      </w:pPr>
    </w:p>
    <w:p w14:paraId="5B623DE9" w14:textId="77777777" w:rsidR="004534E7" w:rsidRPr="004534E7" w:rsidRDefault="004534E7" w:rsidP="004534E7">
      <w:pPr>
        <w:widowControl/>
        <w:tabs>
          <w:tab w:val="num" w:pos="1080"/>
        </w:tabs>
        <w:autoSpaceDE/>
        <w:autoSpaceDN/>
        <w:adjustRightInd/>
        <w:jc w:val="both"/>
        <w:rPr>
          <w:bCs/>
          <w:sz w:val="24"/>
        </w:rPr>
        <w:sectPr w:rsidR="004534E7" w:rsidRPr="004534E7" w:rsidSect="008E1375">
          <w:headerReference w:type="even" r:id="rId11"/>
          <w:footerReference w:type="even" r:id="rId12"/>
          <w:footerReference w:type="default" r:id="rId13"/>
          <w:headerReference w:type="first" r:id="rId14"/>
          <w:footerReference w:type="first" r:id="rId15"/>
          <w:pgSz w:w="11906" w:h="16838"/>
          <w:pgMar w:top="1531" w:right="851" w:bottom="1418" w:left="1418" w:header="709" w:footer="709" w:gutter="0"/>
          <w:pgNumType w:start="1"/>
          <w:cols w:space="708"/>
          <w:docGrid w:linePitch="360"/>
        </w:sectPr>
      </w:pPr>
    </w:p>
    <w:p w14:paraId="62EDF0C7" w14:textId="77777777" w:rsidR="004534E7" w:rsidRPr="004534E7" w:rsidRDefault="004534E7" w:rsidP="004534E7">
      <w:pPr>
        <w:widowControl/>
        <w:tabs>
          <w:tab w:val="num" w:pos="1080"/>
        </w:tabs>
        <w:autoSpaceDE/>
        <w:autoSpaceDN/>
        <w:adjustRightInd/>
        <w:ind w:right="-578"/>
        <w:jc w:val="right"/>
        <w:rPr>
          <w:bCs/>
          <w:sz w:val="24"/>
          <w:szCs w:val="24"/>
        </w:rPr>
      </w:pPr>
    </w:p>
    <w:p w14:paraId="5D3AFA07" w14:textId="77777777" w:rsidR="004534E7" w:rsidRPr="004534E7" w:rsidRDefault="004534E7" w:rsidP="004534E7">
      <w:pPr>
        <w:widowControl/>
        <w:tabs>
          <w:tab w:val="num" w:pos="1080"/>
        </w:tabs>
        <w:autoSpaceDE/>
        <w:autoSpaceDN/>
        <w:adjustRightInd/>
        <w:ind w:right="-32"/>
        <w:jc w:val="right"/>
        <w:rPr>
          <w:bCs/>
          <w:sz w:val="24"/>
          <w:szCs w:val="24"/>
        </w:rPr>
      </w:pPr>
      <w:r w:rsidRPr="004534E7">
        <w:rPr>
          <w:bCs/>
          <w:sz w:val="24"/>
          <w:szCs w:val="24"/>
        </w:rPr>
        <w:t xml:space="preserve">Tabuľka č. 4 </w:t>
      </w:r>
    </w:p>
    <w:p w14:paraId="3A96C26C" w14:textId="77777777" w:rsidR="004534E7" w:rsidRPr="004534E7" w:rsidRDefault="004534E7" w:rsidP="004534E7">
      <w:pPr>
        <w:widowControl/>
        <w:tabs>
          <w:tab w:val="num" w:pos="1080"/>
        </w:tabs>
        <w:autoSpaceDE/>
        <w:autoSpaceDN/>
        <w:adjustRightInd/>
        <w:jc w:val="both"/>
        <w:rPr>
          <w:bCs/>
          <w:sz w:val="24"/>
        </w:rPr>
      </w:pPr>
      <w:r w:rsidRPr="004534E7">
        <w:rPr>
          <w:bCs/>
          <w:sz w:val="24"/>
        </w:rPr>
        <w:t>MD SR</w:t>
      </w:r>
    </w:p>
    <w:tbl>
      <w:tblPr>
        <w:tblpPr w:leftFromText="141" w:rightFromText="141" w:vertAnchor="text" w:horzAnchor="page" w:tblpXSpec="center" w:tblpY="2"/>
        <w:tblW w:w="14175" w:type="dxa"/>
        <w:jc w:val="center"/>
        <w:tblLayout w:type="fixed"/>
        <w:tblCellMar>
          <w:left w:w="70" w:type="dxa"/>
          <w:right w:w="70" w:type="dxa"/>
        </w:tblCellMar>
        <w:tblLook w:val="0000" w:firstRow="0" w:lastRow="0" w:firstColumn="0" w:lastColumn="0" w:noHBand="0" w:noVBand="0"/>
      </w:tblPr>
      <w:tblGrid>
        <w:gridCol w:w="6461"/>
        <w:gridCol w:w="1418"/>
        <w:gridCol w:w="1419"/>
        <w:gridCol w:w="1419"/>
        <w:gridCol w:w="1419"/>
        <w:gridCol w:w="2039"/>
      </w:tblGrid>
      <w:tr w:rsidR="004534E7" w:rsidRPr="004534E7" w14:paraId="7F010026" w14:textId="77777777" w:rsidTr="00AD0D4D">
        <w:trPr>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44AD87F2" w14:textId="77777777" w:rsidR="004534E7" w:rsidRPr="004534E7" w:rsidRDefault="004534E7" w:rsidP="00AD0D4D">
            <w:pPr>
              <w:widowControl/>
              <w:autoSpaceDE/>
              <w:autoSpaceDN/>
              <w:adjustRightInd/>
              <w:jc w:val="center"/>
              <w:rPr>
                <w:b/>
                <w:bCs/>
              </w:rPr>
            </w:pPr>
            <w:r w:rsidRPr="004534E7">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5045192B" w14:textId="77777777" w:rsidR="004534E7" w:rsidRPr="004534E7" w:rsidRDefault="004534E7" w:rsidP="00AD0D4D">
            <w:pPr>
              <w:widowControl/>
              <w:autoSpaceDE/>
              <w:autoSpaceDN/>
              <w:adjustRightInd/>
              <w:jc w:val="center"/>
              <w:rPr>
                <w:b/>
                <w:bCs/>
              </w:rPr>
            </w:pPr>
            <w:r w:rsidRPr="004534E7">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5E360B0" w14:textId="77777777" w:rsidR="004534E7" w:rsidRPr="004534E7" w:rsidRDefault="004534E7" w:rsidP="00AD0D4D">
            <w:pPr>
              <w:widowControl/>
              <w:autoSpaceDE/>
              <w:autoSpaceDN/>
              <w:adjustRightInd/>
              <w:jc w:val="center"/>
              <w:rPr>
                <w:b/>
                <w:bCs/>
                <w:sz w:val="24"/>
                <w:szCs w:val="24"/>
              </w:rPr>
            </w:pPr>
            <w:r w:rsidRPr="004534E7">
              <w:rPr>
                <w:b/>
                <w:bCs/>
                <w:sz w:val="24"/>
                <w:szCs w:val="24"/>
              </w:rPr>
              <w:t>poznámka</w:t>
            </w:r>
          </w:p>
        </w:tc>
      </w:tr>
      <w:tr w:rsidR="004534E7" w:rsidRPr="004534E7" w14:paraId="178AB008" w14:textId="77777777" w:rsidTr="00AD0D4D">
        <w:trPr>
          <w:trHeight w:val="255"/>
          <w:jc w:val="center"/>
        </w:trPr>
        <w:tc>
          <w:tcPr>
            <w:tcW w:w="7070" w:type="dxa"/>
            <w:vMerge/>
            <w:tcBorders>
              <w:top w:val="single" w:sz="4" w:space="0" w:color="auto"/>
              <w:left w:val="single" w:sz="4" w:space="0" w:color="auto"/>
              <w:bottom w:val="single" w:sz="4" w:space="0" w:color="000000"/>
              <w:right w:val="single" w:sz="4" w:space="0" w:color="auto"/>
            </w:tcBorders>
            <w:vAlign w:val="center"/>
          </w:tcPr>
          <w:p w14:paraId="646FA531" w14:textId="77777777" w:rsidR="004534E7" w:rsidRPr="004534E7" w:rsidRDefault="004534E7" w:rsidP="00AD0D4D">
            <w:pPr>
              <w:widowControl/>
              <w:autoSpaceDE/>
              <w:autoSpaceDN/>
              <w:adjustRightInd/>
              <w:rPr>
                <w:b/>
                <w:bCs/>
                <w:color w:val="FFFFFF"/>
              </w:rPr>
            </w:pPr>
          </w:p>
        </w:tc>
        <w:tc>
          <w:tcPr>
            <w:tcW w:w="1540" w:type="dxa"/>
            <w:tcBorders>
              <w:top w:val="nil"/>
              <w:left w:val="nil"/>
              <w:bottom w:val="single" w:sz="4" w:space="0" w:color="auto"/>
              <w:right w:val="single" w:sz="4" w:space="0" w:color="auto"/>
            </w:tcBorders>
            <w:shd w:val="clear" w:color="auto" w:fill="BFBFBF"/>
          </w:tcPr>
          <w:p w14:paraId="2A213E84" w14:textId="77777777" w:rsidR="004534E7" w:rsidRPr="004534E7" w:rsidRDefault="004534E7" w:rsidP="00AD0D4D">
            <w:pPr>
              <w:widowControl/>
              <w:autoSpaceDE/>
              <w:autoSpaceDN/>
              <w:adjustRightInd/>
              <w:jc w:val="center"/>
              <w:rPr>
                <w:b/>
                <w:bCs/>
              </w:rPr>
            </w:pPr>
            <w:r w:rsidRPr="004534E7">
              <w:rPr>
                <w:b/>
                <w:bCs/>
              </w:rPr>
              <w:t>2023</w:t>
            </w:r>
          </w:p>
        </w:tc>
        <w:tc>
          <w:tcPr>
            <w:tcW w:w="1540" w:type="dxa"/>
            <w:tcBorders>
              <w:top w:val="nil"/>
              <w:left w:val="nil"/>
              <w:bottom w:val="single" w:sz="4" w:space="0" w:color="auto"/>
              <w:right w:val="single" w:sz="4" w:space="0" w:color="auto"/>
            </w:tcBorders>
            <w:shd w:val="clear" w:color="auto" w:fill="BFBFBF"/>
          </w:tcPr>
          <w:p w14:paraId="58680F24" w14:textId="77777777" w:rsidR="004534E7" w:rsidRPr="004534E7" w:rsidRDefault="004534E7" w:rsidP="00AD0D4D">
            <w:pPr>
              <w:widowControl/>
              <w:autoSpaceDE/>
              <w:autoSpaceDN/>
              <w:adjustRightInd/>
              <w:jc w:val="center"/>
              <w:rPr>
                <w:b/>
                <w:bCs/>
              </w:rPr>
            </w:pPr>
            <w:r w:rsidRPr="004534E7">
              <w:rPr>
                <w:b/>
                <w:bCs/>
              </w:rPr>
              <w:t>2024</w:t>
            </w:r>
          </w:p>
        </w:tc>
        <w:tc>
          <w:tcPr>
            <w:tcW w:w="1540" w:type="dxa"/>
            <w:tcBorders>
              <w:top w:val="nil"/>
              <w:left w:val="nil"/>
              <w:bottom w:val="single" w:sz="4" w:space="0" w:color="auto"/>
              <w:right w:val="single" w:sz="4" w:space="0" w:color="auto"/>
            </w:tcBorders>
            <w:shd w:val="clear" w:color="auto" w:fill="BFBFBF"/>
          </w:tcPr>
          <w:p w14:paraId="2B19B2F8" w14:textId="77777777" w:rsidR="004534E7" w:rsidRPr="004534E7" w:rsidRDefault="004534E7" w:rsidP="00AD0D4D">
            <w:pPr>
              <w:widowControl/>
              <w:autoSpaceDE/>
              <w:autoSpaceDN/>
              <w:adjustRightInd/>
              <w:jc w:val="center"/>
              <w:rPr>
                <w:b/>
                <w:bCs/>
              </w:rPr>
            </w:pPr>
            <w:r w:rsidRPr="004534E7">
              <w:rPr>
                <w:b/>
                <w:bCs/>
              </w:rPr>
              <w:t>2025</w:t>
            </w:r>
          </w:p>
        </w:tc>
        <w:tc>
          <w:tcPr>
            <w:tcW w:w="1540" w:type="dxa"/>
            <w:tcBorders>
              <w:top w:val="nil"/>
              <w:left w:val="nil"/>
              <w:bottom w:val="single" w:sz="4" w:space="0" w:color="auto"/>
              <w:right w:val="single" w:sz="4" w:space="0" w:color="auto"/>
            </w:tcBorders>
            <w:shd w:val="clear" w:color="auto" w:fill="BFBFBF"/>
          </w:tcPr>
          <w:p w14:paraId="13F3943C" w14:textId="77777777" w:rsidR="004534E7" w:rsidRPr="004534E7" w:rsidRDefault="004534E7" w:rsidP="00AD0D4D">
            <w:pPr>
              <w:widowControl/>
              <w:autoSpaceDE/>
              <w:autoSpaceDN/>
              <w:adjustRightInd/>
              <w:jc w:val="center"/>
              <w:rPr>
                <w:b/>
                <w:bCs/>
              </w:rPr>
            </w:pPr>
            <w:r w:rsidRPr="004534E7">
              <w:rPr>
                <w:b/>
                <w:bCs/>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028A87DC" w14:textId="77777777" w:rsidR="004534E7" w:rsidRPr="004534E7" w:rsidRDefault="004534E7" w:rsidP="00AD0D4D">
            <w:pPr>
              <w:widowControl/>
              <w:autoSpaceDE/>
              <w:autoSpaceDN/>
              <w:adjustRightInd/>
              <w:rPr>
                <w:b/>
                <w:bCs/>
                <w:color w:val="FFFFFF"/>
                <w:sz w:val="24"/>
                <w:szCs w:val="24"/>
              </w:rPr>
            </w:pPr>
          </w:p>
        </w:tc>
      </w:tr>
      <w:tr w:rsidR="004534E7" w:rsidRPr="004534E7" w14:paraId="06086F97"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E8FE3B9" w14:textId="77777777" w:rsidR="004534E7" w:rsidRPr="004534E7" w:rsidRDefault="004534E7" w:rsidP="00AD0D4D">
            <w:pPr>
              <w:widowControl/>
              <w:autoSpaceDE/>
              <w:autoSpaceDN/>
              <w:adjustRightInd/>
              <w:rPr>
                <w:b/>
                <w:bCs/>
              </w:rPr>
            </w:pPr>
            <w:r w:rsidRPr="004534E7">
              <w:rPr>
                <w:b/>
                <w:bCs/>
              </w:rPr>
              <w:t>Bežné výdavky (600)</w:t>
            </w:r>
          </w:p>
        </w:tc>
        <w:tc>
          <w:tcPr>
            <w:tcW w:w="1540" w:type="dxa"/>
            <w:tcBorders>
              <w:top w:val="nil"/>
              <w:left w:val="nil"/>
              <w:bottom w:val="single" w:sz="4" w:space="0" w:color="auto"/>
              <w:right w:val="single" w:sz="4" w:space="0" w:color="auto"/>
            </w:tcBorders>
            <w:vAlign w:val="center"/>
          </w:tcPr>
          <w:p w14:paraId="311FFF42" w14:textId="77777777" w:rsidR="004534E7" w:rsidRPr="004534E7" w:rsidRDefault="004534E7" w:rsidP="00AD0D4D">
            <w:pPr>
              <w:widowControl/>
              <w:autoSpaceDE/>
              <w:autoSpaceDN/>
              <w:adjustRightInd/>
              <w:jc w:val="right"/>
              <w:rPr>
                <w:b/>
                <w:bCs/>
              </w:rPr>
            </w:pPr>
            <w:r w:rsidRPr="004534E7">
              <w:rPr>
                <w:b/>
                <w:bCs/>
              </w:rPr>
              <w:t>69 375,00</w:t>
            </w:r>
          </w:p>
        </w:tc>
        <w:tc>
          <w:tcPr>
            <w:tcW w:w="1540" w:type="dxa"/>
            <w:tcBorders>
              <w:top w:val="nil"/>
              <w:left w:val="nil"/>
              <w:bottom w:val="single" w:sz="4" w:space="0" w:color="auto"/>
              <w:right w:val="single" w:sz="4" w:space="0" w:color="auto"/>
            </w:tcBorders>
            <w:vAlign w:val="bottom"/>
          </w:tcPr>
          <w:p w14:paraId="339052A8" w14:textId="77777777" w:rsidR="004534E7" w:rsidRPr="004534E7" w:rsidRDefault="004534E7" w:rsidP="00AD0D4D">
            <w:pPr>
              <w:widowControl/>
              <w:autoSpaceDE/>
              <w:autoSpaceDN/>
              <w:adjustRightInd/>
              <w:jc w:val="right"/>
              <w:rPr>
                <w:rFonts w:eastAsia="Calibri"/>
                <w:b/>
                <w:color w:val="000000"/>
                <w:lang w:eastAsia="en-US"/>
              </w:rPr>
            </w:pPr>
            <w:r w:rsidRPr="004534E7">
              <w:rPr>
                <w:rFonts w:eastAsia="Calibri"/>
                <w:b/>
                <w:color w:val="000000"/>
                <w:lang w:eastAsia="en-US"/>
              </w:rPr>
              <w:t>564 317,00</w:t>
            </w:r>
          </w:p>
        </w:tc>
        <w:tc>
          <w:tcPr>
            <w:tcW w:w="1540" w:type="dxa"/>
            <w:tcBorders>
              <w:top w:val="nil"/>
              <w:left w:val="nil"/>
              <w:bottom w:val="single" w:sz="4" w:space="0" w:color="auto"/>
              <w:right w:val="single" w:sz="4" w:space="0" w:color="auto"/>
            </w:tcBorders>
            <w:vAlign w:val="bottom"/>
          </w:tcPr>
          <w:p w14:paraId="42BFBC0A" w14:textId="77777777" w:rsidR="004534E7" w:rsidRPr="004534E7" w:rsidRDefault="004534E7" w:rsidP="00AD0D4D">
            <w:pPr>
              <w:widowControl/>
              <w:autoSpaceDE/>
              <w:autoSpaceDN/>
              <w:adjustRightInd/>
              <w:jc w:val="right"/>
              <w:rPr>
                <w:rFonts w:eastAsia="Calibri"/>
                <w:b/>
                <w:color w:val="000000"/>
                <w:lang w:eastAsia="en-US"/>
              </w:rPr>
            </w:pPr>
            <w:r w:rsidRPr="004534E7">
              <w:rPr>
                <w:rFonts w:eastAsia="Calibri"/>
                <w:b/>
                <w:color w:val="000000"/>
                <w:lang w:eastAsia="en-US"/>
              </w:rPr>
              <w:t>2 211 134,00</w:t>
            </w:r>
          </w:p>
        </w:tc>
        <w:tc>
          <w:tcPr>
            <w:tcW w:w="1540" w:type="dxa"/>
            <w:tcBorders>
              <w:top w:val="nil"/>
              <w:left w:val="nil"/>
              <w:bottom w:val="single" w:sz="4" w:space="0" w:color="auto"/>
              <w:right w:val="single" w:sz="4" w:space="0" w:color="auto"/>
            </w:tcBorders>
            <w:vAlign w:val="bottom"/>
          </w:tcPr>
          <w:p w14:paraId="509DB0A3" w14:textId="77777777" w:rsidR="004534E7" w:rsidRPr="004534E7" w:rsidRDefault="004534E7" w:rsidP="00AD0D4D">
            <w:pPr>
              <w:widowControl/>
              <w:autoSpaceDE/>
              <w:autoSpaceDN/>
              <w:adjustRightInd/>
              <w:jc w:val="right"/>
              <w:rPr>
                <w:rFonts w:eastAsia="Calibri"/>
                <w:b/>
                <w:color w:val="000000"/>
                <w:lang w:eastAsia="en-US"/>
              </w:rPr>
            </w:pPr>
            <w:r w:rsidRPr="004534E7">
              <w:rPr>
                <w:rFonts w:eastAsia="Calibri"/>
                <w:b/>
                <w:color w:val="000000"/>
                <w:lang w:eastAsia="en-US"/>
              </w:rPr>
              <w:t>2 211 134,00</w:t>
            </w:r>
          </w:p>
        </w:tc>
        <w:tc>
          <w:tcPr>
            <w:tcW w:w="2220" w:type="dxa"/>
            <w:tcBorders>
              <w:top w:val="nil"/>
              <w:left w:val="nil"/>
              <w:bottom w:val="single" w:sz="4" w:space="0" w:color="auto"/>
              <w:right w:val="single" w:sz="4" w:space="0" w:color="auto"/>
            </w:tcBorders>
            <w:noWrap/>
            <w:vAlign w:val="bottom"/>
          </w:tcPr>
          <w:p w14:paraId="4C8E315C"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2F854BCC"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0CADAD2E" w14:textId="77777777" w:rsidR="004534E7" w:rsidRPr="004534E7" w:rsidRDefault="004534E7" w:rsidP="00AD0D4D">
            <w:pPr>
              <w:widowControl/>
              <w:autoSpaceDE/>
              <w:autoSpaceDN/>
              <w:adjustRightInd/>
            </w:pPr>
            <w:r w:rsidRPr="004534E7">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14:paraId="7DD96F76" w14:textId="77777777" w:rsidR="004534E7" w:rsidRPr="004534E7" w:rsidRDefault="004534E7" w:rsidP="00AD0D4D">
            <w:pPr>
              <w:widowControl/>
              <w:autoSpaceDE/>
              <w:autoSpaceDN/>
              <w:adjustRightInd/>
              <w:jc w:val="right"/>
            </w:pPr>
            <w:r w:rsidRPr="004534E7">
              <w:rPr>
                <w:rFonts w:eastAsia="Calibri"/>
                <w:color w:val="000000"/>
                <w:lang w:eastAsia="en-US"/>
              </w:rPr>
              <w:t>51 408,00</w:t>
            </w:r>
          </w:p>
        </w:tc>
        <w:tc>
          <w:tcPr>
            <w:tcW w:w="1540" w:type="dxa"/>
            <w:tcBorders>
              <w:top w:val="nil"/>
              <w:left w:val="nil"/>
              <w:bottom w:val="single" w:sz="4" w:space="0" w:color="auto"/>
              <w:right w:val="single" w:sz="4" w:space="0" w:color="auto"/>
            </w:tcBorders>
            <w:vAlign w:val="center"/>
          </w:tcPr>
          <w:p w14:paraId="1995F316" w14:textId="77777777" w:rsidR="004534E7" w:rsidRPr="004534E7" w:rsidRDefault="004534E7" w:rsidP="00AD0D4D">
            <w:pPr>
              <w:widowControl/>
              <w:autoSpaceDE/>
              <w:autoSpaceDN/>
              <w:adjustRightInd/>
              <w:jc w:val="right"/>
            </w:pPr>
            <w:r w:rsidRPr="004534E7">
              <w:rPr>
                <w:rFonts w:eastAsia="Calibri"/>
                <w:color w:val="000000"/>
                <w:lang w:eastAsia="en-US"/>
              </w:rPr>
              <w:t>107 616,00</w:t>
            </w:r>
          </w:p>
        </w:tc>
        <w:tc>
          <w:tcPr>
            <w:tcW w:w="1540" w:type="dxa"/>
            <w:tcBorders>
              <w:top w:val="nil"/>
              <w:left w:val="nil"/>
              <w:bottom w:val="single" w:sz="4" w:space="0" w:color="auto"/>
              <w:right w:val="single" w:sz="4" w:space="0" w:color="auto"/>
            </w:tcBorders>
            <w:vAlign w:val="center"/>
          </w:tcPr>
          <w:p w14:paraId="289B5827" w14:textId="77777777" w:rsidR="004534E7" w:rsidRPr="004534E7" w:rsidRDefault="004534E7" w:rsidP="00AD0D4D">
            <w:pPr>
              <w:widowControl/>
              <w:autoSpaceDE/>
              <w:autoSpaceDN/>
              <w:adjustRightInd/>
              <w:jc w:val="right"/>
            </w:pPr>
            <w:r w:rsidRPr="004534E7">
              <w:rPr>
                <w:rFonts w:eastAsia="Calibri"/>
                <w:color w:val="000000"/>
                <w:lang w:eastAsia="en-US"/>
              </w:rPr>
              <w:t>107 616,00</w:t>
            </w:r>
          </w:p>
        </w:tc>
        <w:tc>
          <w:tcPr>
            <w:tcW w:w="1540" w:type="dxa"/>
            <w:tcBorders>
              <w:top w:val="nil"/>
              <w:left w:val="nil"/>
              <w:bottom w:val="single" w:sz="4" w:space="0" w:color="auto"/>
              <w:right w:val="single" w:sz="4" w:space="0" w:color="auto"/>
            </w:tcBorders>
            <w:vAlign w:val="center"/>
          </w:tcPr>
          <w:p w14:paraId="6A919CBE" w14:textId="77777777" w:rsidR="004534E7" w:rsidRPr="004534E7" w:rsidRDefault="004534E7" w:rsidP="00AD0D4D">
            <w:pPr>
              <w:widowControl/>
              <w:autoSpaceDE/>
              <w:autoSpaceDN/>
              <w:adjustRightInd/>
              <w:jc w:val="right"/>
            </w:pPr>
            <w:r w:rsidRPr="004534E7">
              <w:rPr>
                <w:rFonts w:eastAsia="Calibri"/>
                <w:color w:val="000000"/>
                <w:lang w:eastAsia="en-US"/>
              </w:rPr>
              <w:t>107 616,00</w:t>
            </w:r>
          </w:p>
        </w:tc>
        <w:tc>
          <w:tcPr>
            <w:tcW w:w="2220" w:type="dxa"/>
            <w:tcBorders>
              <w:top w:val="nil"/>
              <w:left w:val="nil"/>
              <w:bottom w:val="single" w:sz="4" w:space="0" w:color="auto"/>
              <w:right w:val="single" w:sz="4" w:space="0" w:color="auto"/>
            </w:tcBorders>
            <w:noWrap/>
            <w:vAlign w:val="bottom"/>
          </w:tcPr>
          <w:p w14:paraId="6F371749"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2ACD27A8"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27B9A9C0" w14:textId="77777777" w:rsidR="004534E7" w:rsidRPr="004534E7" w:rsidRDefault="004534E7" w:rsidP="00AD0D4D">
            <w:pPr>
              <w:widowControl/>
              <w:autoSpaceDE/>
              <w:autoSpaceDN/>
              <w:adjustRightInd/>
              <w:rPr>
                <w:vertAlign w:val="superscript"/>
              </w:rPr>
            </w:pPr>
            <w:r w:rsidRPr="004534E7">
              <w:t xml:space="preserve">  Poistné a príspevok do poisťovní (620)</w:t>
            </w:r>
          </w:p>
        </w:tc>
        <w:tc>
          <w:tcPr>
            <w:tcW w:w="1540" w:type="dxa"/>
            <w:tcBorders>
              <w:top w:val="nil"/>
              <w:left w:val="nil"/>
              <w:bottom w:val="single" w:sz="4" w:space="0" w:color="auto"/>
              <w:right w:val="single" w:sz="4" w:space="0" w:color="auto"/>
            </w:tcBorders>
            <w:vAlign w:val="center"/>
          </w:tcPr>
          <w:p w14:paraId="18B20005" w14:textId="77777777" w:rsidR="004534E7" w:rsidRPr="004534E7" w:rsidRDefault="004534E7" w:rsidP="00AD0D4D">
            <w:pPr>
              <w:widowControl/>
              <w:autoSpaceDE/>
              <w:autoSpaceDN/>
              <w:adjustRightInd/>
              <w:jc w:val="right"/>
            </w:pPr>
            <w:r w:rsidRPr="004534E7">
              <w:rPr>
                <w:rFonts w:eastAsia="Calibri"/>
                <w:bCs/>
              </w:rPr>
              <w:t>17 967,00</w:t>
            </w:r>
          </w:p>
        </w:tc>
        <w:tc>
          <w:tcPr>
            <w:tcW w:w="1540" w:type="dxa"/>
            <w:tcBorders>
              <w:top w:val="nil"/>
              <w:left w:val="nil"/>
              <w:bottom w:val="single" w:sz="4" w:space="0" w:color="auto"/>
              <w:right w:val="single" w:sz="4" w:space="0" w:color="auto"/>
            </w:tcBorders>
            <w:vAlign w:val="center"/>
          </w:tcPr>
          <w:p w14:paraId="7FB78E6A" w14:textId="77777777" w:rsidR="004534E7" w:rsidRPr="004534E7" w:rsidRDefault="004534E7" w:rsidP="00AD0D4D">
            <w:pPr>
              <w:widowControl/>
              <w:autoSpaceDE/>
              <w:autoSpaceDN/>
              <w:adjustRightInd/>
              <w:jc w:val="right"/>
            </w:pPr>
            <w:r w:rsidRPr="004534E7">
              <w:rPr>
                <w:rFonts w:eastAsia="Calibri"/>
                <w:bCs/>
              </w:rPr>
              <w:t>37 612,00</w:t>
            </w:r>
          </w:p>
        </w:tc>
        <w:tc>
          <w:tcPr>
            <w:tcW w:w="1540" w:type="dxa"/>
            <w:tcBorders>
              <w:top w:val="nil"/>
              <w:left w:val="nil"/>
              <w:bottom w:val="single" w:sz="4" w:space="0" w:color="auto"/>
              <w:right w:val="single" w:sz="4" w:space="0" w:color="auto"/>
            </w:tcBorders>
            <w:vAlign w:val="center"/>
          </w:tcPr>
          <w:p w14:paraId="3FDF671A" w14:textId="77777777" w:rsidR="004534E7" w:rsidRPr="004534E7" w:rsidRDefault="004534E7" w:rsidP="00AD0D4D">
            <w:pPr>
              <w:widowControl/>
              <w:autoSpaceDE/>
              <w:autoSpaceDN/>
              <w:adjustRightInd/>
              <w:jc w:val="right"/>
            </w:pPr>
            <w:r w:rsidRPr="004534E7">
              <w:rPr>
                <w:rFonts w:eastAsia="Calibri"/>
                <w:bCs/>
              </w:rPr>
              <w:t>37 612,00</w:t>
            </w:r>
          </w:p>
        </w:tc>
        <w:tc>
          <w:tcPr>
            <w:tcW w:w="1540" w:type="dxa"/>
            <w:tcBorders>
              <w:top w:val="nil"/>
              <w:left w:val="nil"/>
              <w:bottom w:val="single" w:sz="4" w:space="0" w:color="auto"/>
              <w:right w:val="single" w:sz="4" w:space="0" w:color="auto"/>
            </w:tcBorders>
            <w:vAlign w:val="center"/>
          </w:tcPr>
          <w:p w14:paraId="78832E2D" w14:textId="77777777" w:rsidR="004534E7" w:rsidRPr="004534E7" w:rsidRDefault="004534E7" w:rsidP="00AD0D4D">
            <w:pPr>
              <w:widowControl/>
              <w:autoSpaceDE/>
              <w:autoSpaceDN/>
              <w:adjustRightInd/>
              <w:jc w:val="right"/>
            </w:pPr>
            <w:r w:rsidRPr="004534E7">
              <w:rPr>
                <w:rFonts w:eastAsia="Calibri"/>
                <w:bCs/>
              </w:rPr>
              <w:t>37 612,00</w:t>
            </w:r>
          </w:p>
        </w:tc>
        <w:tc>
          <w:tcPr>
            <w:tcW w:w="2220" w:type="dxa"/>
            <w:tcBorders>
              <w:top w:val="nil"/>
              <w:left w:val="nil"/>
              <w:bottom w:val="single" w:sz="4" w:space="0" w:color="auto"/>
              <w:right w:val="single" w:sz="4" w:space="0" w:color="auto"/>
            </w:tcBorders>
            <w:noWrap/>
            <w:vAlign w:val="bottom"/>
          </w:tcPr>
          <w:p w14:paraId="5B8F7D77"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0EED34E4"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1B772150" w14:textId="77777777" w:rsidR="004534E7" w:rsidRPr="004534E7" w:rsidRDefault="004534E7" w:rsidP="00AD0D4D">
            <w:pPr>
              <w:widowControl/>
              <w:autoSpaceDE/>
              <w:autoSpaceDN/>
              <w:adjustRightInd/>
              <w:rPr>
                <w:vertAlign w:val="superscript"/>
              </w:rPr>
            </w:pPr>
            <w:r w:rsidRPr="004534E7">
              <w:t xml:space="preserve">  Tovary a služby (630)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4445C644"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43D3EE21" w14:textId="77777777" w:rsidR="004534E7" w:rsidRPr="004534E7" w:rsidRDefault="004534E7" w:rsidP="00AD0D4D">
            <w:pPr>
              <w:widowControl/>
              <w:autoSpaceDE/>
              <w:autoSpaceDN/>
              <w:adjustRightInd/>
              <w:jc w:val="right"/>
            </w:pPr>
            <w:r w:rsidRPr="004534E7">
              <w:t>254 089,00</w:t>
            </w:r>
          </w:p>
        </w:tc>
        <w:tc>
          <w:tcPr>
            <w:tcW w:w="1540" w:type="dxa"/>
            <w:tcBorders>
              <w:top w:val="nil"/>
              <w:left w:val="nil"/>
              <w:bottom w:val="single" w:sz="4" w:space="0" w:color="auto"/>
              <w:right w:val="single" w:sz="4" w:space="0" w:color="auto"/>
            </w:tcBorders>
            <w:vAlign w:val="center"/>
          </w:tcPr>
          <w:p w14:paraId="34633025" w14:textId="77777777" w:rsidR="004534E7" w:rsidRPr="004534E7" w:rsidRDefault="004534E7" w:rsidP="00AD0D4D">
            <w:pPr>
              <w:widowControl/>
              <w:autoSpaceDE/>
              <w:autoSpaceDN/>
              <w:adjustRightInd/>
              <w:jc w:val="right"/>
            </w:pPr>
            <w:r w:rsidRPr="004534E7">
              <w:t>1 690 906,00</w:t>
            </w:r>
          </w:p>
        </w:tc>
        <w:tc>
          <w:tcPr>
            <w:tcW w:w="1540" w:type="dxa"/>
            <w:tcBorders>
              <w:top w:val="nil"/>
              <w:left w:val="nil"/>
              <w:bottom w:val="single" w:sz="4" w:space="0" w:color="auto"/>
              <w:right w:val="single" w:sz="4" w:space="0" w:color="auto"/>
            </w:tcBorders>
            <w:vAlign w:val="center"/>
          </w:tcPr>
          <w:p w14:paraId="5C3AD235" w14:textId="77777777" w:rsidR="004534E7" w:rsidRPr="004534E7" w:rsidRDefault="004534E7" w:rsidP="00AD0D4D">
            <w:pPr>
              <w:widowControl/>
              <w:autoSpaceDE/>
              <w:autoSpaceDN/>
              <w:adjustRightInd/>
              <w:jc w:val="right"/>
            </w:pPr>
            <w:r w:rsidRPr="004534E7">
              <w:t>1 690 906,00</w:t>
            </w:r>
          </w:p>
        </w:tc>
        <w:tc>
          <w:tcPr>
            <w:tcW w:w="2220" w:type="dxa"/>
            <w:tcBorders>
              <w:top w:val="nil"/>
              <w:left w:val="nil"/>
              <w:bottom w:val="single" w:sz="4" w:space="0" w:color="auto"/>
              <w:right w:val="single" w:sz="4" w:space="0" w:color="auto"/>
            </w:tcBorders>
            <w:noWrap/>
            <w:vAlign w:val="bottom"/>
          </w:tcPr>
          <w:p w14:paraId="579F2221"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0F625937"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D12CDB2" w14:textId="77777777" w:rsidR="004534E7" w:rsidRPr="004534E7" w:rsidRDefault="004534E7" w:rsidP="00AD0D4D">
            <w:pPr>
              <w:widowControl/>
              <w:autoSpaceDE/>
              <w:autoSpaceDN/>
              <w:adjustRightInd/>
            </w:pPr>
            <w:r w:rsidRPr="004534E7">
              <w:t xml:space="preserve">  Bežné transfery (640)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1569E85A"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1B039180" w14:textId="77777777" w:rsidR="004534E7" w:rsidRPr="004534E7" w:rsidRDefault="004534E7" w:rsidP="00AD0D4D">
            <w:pPr>
              <w:widowControl/>
              <w:autoSpaceDE/>
              <w:autoSpaceDN/>
              <w:adjustRightInd/>
              <w:jc w:val="right"/>
            </w:pPr>
            <w:r w:rsidRPr="004534E7">
              <w:t>165 000,00</w:t>
            </w:r>
          </w:p>
        </w:tc>
        <w:tc>
          <w:tcPr>
            <w:tcW w:w="1540" w:type="dxa"/>
            <w:tcBorders>
              <w:top w:val="nil"/>
              <w:left w:val="nil"/>
              <w:bottom w:val="single" w:sz="4" w:space="0" w:color="auto"/>
              <w:right w:val="single" w:sz="4" w:space="0" w:color="auto"/>
            </w:tcBorders>
            <w:vAlign w:val="center"/>
          </w:tcPr>
          <w:p w14:paraId="72F195F1" w14:textId="77777777" w:rsidR="004534E7" w:rsidRPr="004534E7" w:rsidRDefault="004534E7" w:rsidP="00AD0D4D">
            <w:pPr>
              <w:widowControl/>
              <w:autoSpaceDE/>
              <w:autoSpaceDN/>
              <w:adjustRightInd/>
              <w:jc w:val="right"/>
            </w:pPr>
            <w:r w:rsidRPr="004534E7">
              <w:t>375 000,00</w:t>
            </w:r>
          </w:p>
        </w:tc>
        <w:tc>
          <w:tcPr>
            <w:tcW w:w="1540" w:type="dxa"/>
            <w:tcBorders>
              <w:top w:val="nil"/>
              <w:left w:val="nil"/>
              <w:bottom w:val="single" w:sz="4" w:space="0" w:color="auto"/>
              <w:right w:val="single" w:sz="4" w:space="0" w:color="auto"/>
            </w:tcBorders>
            <w:vAlign w:val="center"/>
          </w:tcPr>
          <w:p w14:paraId="39123277" w14:textId="77777777" w:rsidR="004534E7" w:rsidRPr="004534E7" w:rsidRDefault="004534E7" w:rsidP="00AD0D4D">
            <w:pPr>
              <w:widowControl/>
              <w:autoSpaceDE/>
              <w:autoSpaceDN/>
              <w:adjustRightInd/>
              <w:jc w:val="right"/>
            </w:pPr>
            <w:r w:rsidRPr="004534E7">
              <w:t>375 000,00</w:t>
            </w:r>
          </w:p>
        </w:tc>
        <w:tc>
          <w:tcPr>
            <w:tcW w:w="2220" w:type="dxa"/>
            <w:tcBorders>
              <w:top w:val="nil"/>
              <w:left w:val="nil"/>
              <w:bottom w:val="single" w:sz="4" w:space="0" w:color="auto"/>
              <w:right w:val="single" w:sz="4" w:space="0" w:color="auto"/>
            </w:tcBorders>
            <w:noWrap/>
            <w:vAlign w:val="bottom"/>
          </w:tcPr>
          <w:p w14:paraId="0A26D913"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3CE278BF" w14:textId="77777777" w:rsidTr="00AD0D4D">
        <w:trPr>
          <w:trHeight w:val="255"/>
          <w:jc w:val="center"/>
        </w:trPr>
        <w:tc>
          <w:tcPr>
            <w:tcW w:w="7070" w:type="dxa"/>
            <w:tcBorders>
              <w:top w:val="nil"/>
              <w:left w:val="single" w:sz="4" w:space="0" w:color="auto"/>
              <w:bottom w:val="single" w:sz="4" w:space="0" w:color="auto"/>
              <w:right w:val="single" w:sz="4" w:space="0" w:color="auto"/>
            </w:tcBorders>
            <w:vAlign w:val="center"/>
          </w:tcPr>
          <w:p w14:paraId="4B054602" w14:textId="77777777" w:rsidR="004534E7" w:rsidRPr="004534E7" w:rsidRDefault="004534E7" w:rsidP="00AD0D4D">
            <w:pPr>
              <w:widowControl/>
              <w:autoSpaceDE/>
              <w:autoSpaceDN/>
              <w:adjustRightInd/>
            </w:pPr>
            <w:r w:rsidRPr="004534E7">
              <w:t xml:space="preserve">  Splácanie úrokov a ostatné platby súvisiace s </w:t>
            </w:r>
            <w:r w:rsidRPr="004534E7">
              <w:rPr>
                <w:rFonts w:eastAsia="Calibri"/>
                <w:sz w:val="22"/>
                <w:szCs w:val="22"/>
                <w:lang w:eastAsia="en-US"/>
              </w:rPr>
              <w:t xml:space="preserve"> </w:t>
            </w:r>
            <w:r w:rsidRPr="004534E7">
              <w:t>úverom, pôžičkou, návratnou finančnou výpomocou a finančným prenájmom (650)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245B88F4"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66A1C464"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66F822AB"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5856DB01"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171C89E3" w14:textId="77777777" w:rsidR="004534E7" w:rsidRPr="004534E7" w:rsidRDefault="004534E7" w:rsidP="00AD0D4D">
            <w:pPr>
              <w:widowControl/>
              <w:autoSpaceDE/>
              <w:autoSpaceDN/>
              <w:adjustRightInd/>
              <w:rPr>
                <w:sz w:val="24"/>
                <w:szCs w:val="24"/>
              </w:rPr>
            </w:pPr>
          </w:p>
        </w:tc>
      </w:tr>
      <w:tr w:rsidR="004534E7" w:rsidRPr="004534E7" w14:paraId="6324F87B"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573F0277" w14:textId="77777777" w:rsidR="004534E7" w:rsidRPr="004534E7" w:rsidRDefault="004534E7" w:rsidP="00AD0D4D">
            <w:pPr>
              <w:widowControl/>
              <w:autoSpaceDE/>
              <w:autoSpaceDN/>
              <w:adjustRightInd/>
              <w:rPr>
                <w:b/>
                <w:bCs/>
              </w:rPr>
            </w:pPr>
            <w:r w:rsidRPr="004534E7">
              <w:rPr>
                <w:b/>
                <w:bCs/>
              </w:rPr>
              <w:t>Kapitálové výdavky (700)</w:t>
            </w:r>
          </w:p>
        </w:tc>
        <w:tc>
          <w:tcPr>
            <w:tcW w:w="1540" w:type="dxa"/>
            <w:tcBorders>
              <w:top w:val="nil"/>
              <w:left w:val="nil"/>
              <w:bottom w:val="single" w:sz="4" w:space="0" w:color="auto"/>
              <w:right w:val="single" w:sz="4" w:space="0" w:color="auto"/>
            </w:tcBorders>
            <w:vAlign w:val="center"/>
          </w:tcPr>
          <w:p w14:paraId="274E6939"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vAlign w:val="center"/>
          </w:tcPr>
          <w:p w14:paraId="062768F5" w14:textId="77777777" w:rsidR="004534E7" w:rsidRPr="004534E7" w:rsidRDefault="004534E7" w:rsidP="00AD0D4D">
            <w:pPr>
              <w:widowControl/>
              <w:autoSpaceDE/>
              <w:autoSpaceDN/>
              <w:adjustRightInd/>
              <w:jc w:val="right"/>
              <w:rPr>
                <w:b/>
                <w:bCs/>
              </w:rPr>
            </w:pPr>
            <w:r w:rsidRPr="004534E7">
              <w:rPr>
                <w:b/>
              </w:rPr>
              <w:t>10 434 336,00</w:t>
            </w:r>
          </w:p>
        </w:tc>
        <w:tc>
          <w:tcPr>
            <w:tcW w:w="1540" w:type="dxa"/>
            <w:tcBorders>
              <w:top w:val="nil"/>
              <w:left w:val="nil"/>
              <w:bottom w:val="single" w:sz="4" w:space="0" w:color="auto"/>
              <w:right w:val="single" w:sz="4" w:space="0" w:color="auto"/>
            </w:tcBorders>
            <w:vAlign w:val="center"/>
          </w:tcPr>
          <w:p w14:paraId="30F229CA"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vAlign w:val="center"/>
          </w:tcPr>
          <w:p w14:paraId="5539F95B" w14:textId="77777777" w:rsidR="004534E7" w:rsidRPr="004534E7" w:rsidRDefault="004534E7" w:rsidP="00AD0D4D">
            <w:pPr>
              <w:widowControl/>
              <w:autoSpaceDE/>
              <w:autoSpaceDN/>
              <w:adjustRightInd/>
              <w:jc w:val="right"/>
              <w:rPr>
                <w:b/>
                <w:bCs/>
              </w:rPr>
            </w:pPr>
            <w:r w:rsidRPr="004534E7">
              <w:rPr>
                <w:b/>
              </w:rPr>
              <w:t>0,00</w:t>
            </w:r>
          </w:p>
        </w:tc>
        <w:tc>
          <w:tcPr>
            <w:tcW w:w="2220" w:type="dxa"/>
            <w:tcBorders>
              <w:top w:val="nil"/>
              <w:left w:val="nil"/>
              <w:bottom w:val="single" w:sz="4" w:space="0" w:color="auto"/>
              <w:right w:val="single" w:sz="4" w:space="0" w:color="auto"/>
            </w:tcBorders>
            <w:noWrap/>
            <w:vAlign w:val="bottom"/>
          </w:tcPr>
          <w:p w14:paraId="2C200322"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78A86BB8"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1C5D6B51" w14:textId="77777777" w:rsidR="004534E7" w:rsidRPr="004534E7" w:rsidRDefault="004534E7" w:rsidP="00AD0D4D">
            <w:pPr>
              <w:widowControl/>
              <w:autoSpaceDE/>
              <w:autoSpaceDN/>
              <w:adjustRightInd/>
            </w:pPr>
            <w:r w:rsidRPr="004534E7">
              <w:t xml:space="preserve">  Obstarávanie kapitálových aktív (710)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46EAB3BA" w14:textId="77777777" w:rsidR="004534E7" w:rsidRPr="004534E7" w:rsidRDefault="004534E7" w:rsidP="00AD0D4D">
            <w:pPr>
              <w:widowControl/>
              <w:autoSpaceDE/>
              <w:autoSpaceDN/>
              <w:adjustRightInd/>
              <w:jc w:val="right"/>
              <w:rPr>
                <w:bCs/>
              </w:rPr>
            </w:pPr>
            <w:r w:rsidRPr="004534E7">
              <w:t>0,00</w:t>
            </w:r>
          </w:p>
        </w:tc>
        <w:tc>
          <w:tcPr>
            <w:tcW w:w="1540" w:type="dxa"/>
            <w:tcBorders>
              <w:top w:val="nil"/>
              <w:left w:val="nil"/>
              <w:bottom w:val="single" w:sz="4" w:space="0" w:color="auto"/>
              <w:right w:val="single" w:sz="4" w:space="0" w:color="auto"/>
            </w:tcBorders>
            <w:vAlign w:val="center"/>
          </w:tcPr>
          <w:p w14:paraId="34FDD457" w14:textId="77777777" w:rsidR="004534E7" w:rsidRPr="004534E7" w:rsidRDefault="004534E7" w:rsidP="00AD0D4D">
            <w:pPr>
              <w:widowControl/>
              <w:autoSpaceDE/>
              <w:autoSpaceDN/>
              <w:adjustRightInd/>
              <w:jc w:val="right"/>
              <w:rPr>
                <w:bCs/>
              </w:rPr>
            </w:pPr>
            <w:r w:rsidRPr="004534E7">
              <w:t>10 434 336,00</w:t>
            </w:r>
          </w:p>
        </w:tc>
        <w:tc>
          <w:tcPr>
            <w:tcW w:w="1540" w:type="dxa"/>
            <w:tcBorders>
              <w:top w:val="nil"/>
              <w:left w:val="nil"/>
              <w:bottom w:val="single" w:sz="4" w:space="0" w:color="auto"/>
              <w:right w:val="single" w:sz="4" w:space="0" w:color="auto"/>
            </w:tcBorders>
            <w:vAlign w:val="center"/>
          </w:tcPr>
          <w:p w14:paraId="08C7EB6B" w14:textId="77777777" w:rsidR="004534E7" w:rsidRPr="004534E7" w:rsidRDefault="004534E7" w:rsidP="00AD0D4D">
            <w:pPr>
              <w:widowControl/>
              <w:autoSpaceDE/>
              <w:autoSpaceDN/>
              <w:adjustRightInd/>
              <w:jc w:val="right"/>
              <w:rPr>
                <w:bCs/>
              </w:rPr>
            </w:pPr>
            <w:r w:rsidRPr="004534E7">
              <w:t>0,00</w:t>
            </w:r>
          </w:p>
        </w:tc>
        <w:tc>
          <w:tcPr>
            <w:tcW w:w="1540" w:type="dxa"/>
            <w:tcBorders>
              <w:top w:val="nil"/>
              <w:left w:val="nil"/>
              <w:bottom w:val="single" w:sz="4" w:space="0" w:color="auto"/>
              <w:right w:val="single" w:sz="4" w:space="0" w:color="auto"/>
            </w:tcBorders>
            <w:vAlign w:val="center"/>
          </w:tcPr>
          <w:p w14:paraId="789F2B3A" w14:textId="77777777" w:rsidR="004534E7" w:rsidRPr="004534E7" w:rsidRDefault="004534E7" w:rsidP="00AD0D4D">
            <w:pPr>
              <w:widowControl/>
              <w:autoSpaceDE/>
              <w:autoSpaceDN/>
              <w:adjustRightInd/>
              <w:jc w:val="right"/>
              <w:rPr>
                <w:bCs/>
              </w:rPr>
            </w:pPr>
            <w:r w:rsidRPr="004534E7">
              <w:t>0,00</w:t>
            </w:r>
          </w:p>
        </w:tc>
        <w:tc>
          <w:tcPr>
            <w:tcW w:w="2220" w:type="dxa"/>
            <w:tcBorders>
              <w:top w:val="nil"/>
              <w:left w:val="nil"/>
              <w:bottom w:val="single" w:sz="4" w:space="0" w:color="auto"/>
              <w:right w:val="single" w:sz="4" w:space="0" w:color="auto"/>
            </w:tcBorders>
            <w:noWrap/>
            <w:vAlign w:val="bottom"/>
          </w:tcPr>
          <w:p w14:paraId="0D4A5B97"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6C3092F2"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70397710" w14:textId="77777777" w:rsidR="004534E7" w:rsidRPr="004534E7" w:rsidRDefault="004534E7" w:rsidP="00AD0D4D">
            <w:pPr>
              <w:widowControl/>
              <w:autoSpaceDE/>
              <w:autoSpaceDN/>
              <w:adjustRightInd/>
            </w:pPr>
            <w:r w:rsidRPr="004534E7">
              <w:t xml:space="preserve">  Kapitálové transfery (720)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67999F84"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0B896ACA"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31D28713"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7494A683"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05C4DBCA"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53B4B4E2"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1E824175" w14:textId="77777777" w:rsidR="004534E7" w:rsidRPr="004534E7" w:rsidRDefault="004534E7" w:rsidP="00AD0D4D">
            <w:pPr>
              <w:widowControl/>
              <w:autoSpaceDE/>
              <w:autoSpaceDN/>
              <w:adjustRightInd/>
              <w:rPr>
                <w:b/>
                <w:bCs/>
              </w:rPr>
            </w:pPr>
            <w:r w:rsidRPr="004534E7">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14:paraId="0615DC94" w14:textId="77777777" w:rsidR="004534E7" w:rsidRPr="004534E7" w:rsidRDefault="004534E7" w:rsidP="00AD0D4D">
            <w:pPr>
              <w:widowControl/>
              <w:autoSpaceDE/>
              <w:autoSpaceDN/>
              <w:adjustRightInd/>
              <w:jc w:val="right"/>
              <w:rPr>
                <w:b/>
                <w:bCs/>
              </w:rPr>
            </w:pPr>
            <w:r w:rsidRPr="004534E7">
              <w:rPr>
                <w:b/>
                <w:bCs/>
              </w:rPr>
              <w:t>0,00</w:t>
            </w:r>
          </w:p>
        </w:tc>
        <w:tc>
          <w:tcPr>
            <w:tcW w:w="1540" w:type="dxa"/>
            <w:tcBorders>
              <w:top w:val="nil"/>
              <w:left w:val="nil"/>
              <w:bottom w:val="single" w:sz="4" w:space="0" w:color="auto"/>
              <w:right w:val="single" w:sz="4" w:space="0" w:color="auto"/>
            </w:tcBorders>
            <w:shd w:val="clear" w:color="auto" w:fill="FFFF99"/>
            <w:vAlign w:val="center"/>
          </w:tcPr>
          <w:p w14:paraId="0FBBE0A7"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shd w:val="clear" w:color="auto" w:fill="FFFF99"/>
            <w:vAlign w:val="center"/>
          </w:tcPr>
          <w:p w14:paraId="35A613B3"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shd w:val="clear" w:color="auto" w:fill="FFFF99"/>
            <w:vAlign w:val="center"/>
          </w:tcPr>
          <w:p w14:paraId="3F4E9A3C" w14:textId="77777777" w:rsidR="004534E7" w:rsidRPr="004534E7" w:rsidRDefault="004534E7" w:rsidP="00AD0D4D">
            <w:pPr>
              <w:widowControl/>
              <w:autoSpaceDE/>
              <w:autoSpaceDN/>
              <w:adjustRightInd/>
              <w:jc w:val="right"/>
              <w:rPr>
                <w:b/>
                <w:bCs/>
              </w:rPr>
            </w:pPr>
            <w:r w:rsidRPr="004534E7">
              <w:rPr>
                <w:b/>
              </w:rPr>
              <w:t>0,00</w:t>
            </w:r>
          </w:p>
        </w:tc>
        <w:tc>
          <w:tcPr>
            <w:tcW w:w="2220" w:type="dxa"/>
            <w:tcBorders>
              <w:top w:val="nil"/>
              <w:left w:val="nil"/>
              <w:bottom w:val="single" w:sz="4" w:space="0" w:color="auto"/>
              <w:right w:val="single" w:sz="4" w:space="0" w:color="auto"/>
            </w:tcBorders>
            <w:noWrap/>
            <w:vAlign w:val="bottom"/>
          </w:tcPr>
          <w:p w14:paraId="457FD254"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564D3C7C" w14:textId="77777777" w:rsidTr="00AD0D4D">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568C302C" w14:textId="77777777" w:rsidR="004534E7" w:rsidRPr="004534E7" w:rsidRDefault="004534E7" w:rsidP="00AD0D4D">
            <w:pPr>
              <w:widowControl/>
              <w:autoSpaceDE/>
              <w:autoSpaceDN/>
              <w:adjustRightInd/>
              <w:rPr>
                <w:b/>
                <w:bCs/>
              </w:rPr>
            </w:pPr>
            <w:r w:rsidRPr="004534E7">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5B20DB4E" w14:textId="77777777" w:rsidR="004534E7" w:rsidRPr="004534E7" w:rsidRDefault="004534E7" w:rsidP="00AD0D4D">
            <w:pPr>
              <w:widowControl/>
              <w:autoSpaceDE/>
              <w:autoSpaceDN/>
              <w:adjustRightInd/>
              <w:jc w:val="right"/>
              <w:rPr>
                <w:b/>
              </w:rPr>
            </w:pPr>
            <w:r w:rsidRPr="004534E7">
              <w:rPr>
                <w:b/>
              </w:rPr>
              <w:t>69 375,00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168A1894" w14:textId="77777777" w:rsidR="004534E7" w:rsidRPr="004534E7" w:rsidRDefault="004534E7" w:rsidP="00AD0D4D">
            <w:pPr>
              <w:widowControl/>
              <w:autoSpaceDE/>
              <w:autoSpaceDN/>
              <w:adjustRightInd/>
              <w:jc w:val="right"/>
              <w:rPr>
                <w:b/>
              </w:rPr>
            </w:pPr>
            <w:r w:rsidRPr="004534E7">
              <w:rPr>
                <w:rFonts w:eastAsia="Calibri"/>
                <w:b/>
                <w:color w:val="000000"/>
                <w:lang w:eastAsia="en-US"/>
              </w:rPr>
              <w:t>10 998 653,00</w:t>
            </w:r>
          </w:p>
        </w:tc>
        <w:tc>
          <w:tcPr>
            <w:tcW w:w="1540" w:type="dxa"/>
            <w:tcBorders>
              <w:top w:val="single" w:sz="4" w:space="0" w:color="auto"/>
              <w:left w:val="nil"/>
              <w:bottom w:val="single" w:sz="4" w:space="0" w:color="auto"/>
              <w:right w:val="single" w:sz="4" w:space="0" w:color="auto"/>
            </w:tcBorders>
            <w:shd w:val="clear" w:color="auto" w:fill="BFBFBF"/>
            <w:vAlign w:val="bottom"/>
          </w:tcPr>
          <w:p w14:paraId="4ADDA60E" w14:textId="77777777" w:rsidR="004534E7" w:rsidRPr="004534E7" w:rsidRDefault="004534E7" w:rsidP="00AD0D4D">
            <w:pPr>
              <w:widowControl/>
              <w:autoSpaceDE/>
              <w:autoSpaceDN/>
              <w:adjustRightInd/>
              <w:jc w:val="right"/>
              <w:rPr>
                <w:b/>
              </w:rPr>
            </w:pPr>
            <w:r w:rsidRPr="004534E7">
              <w:rPr>
                <w:rFonts w:eastAsia="Calibri"/>
                <w:b/>
                <w:color w:val="000000"/>
                <w:lang w:eastAsia="en-US"/>
              </w:rPr>
              <w:t>2 211 134,00</w:t>
            </w:r>
          </w:p>
        </w:tc>
        <w:tc>
          <w:tcPr>
            <w:tcW w:w="1540" w:type="dxa"/>
            <w:tcBorders>
              <w:top w:val="single" w:sz="4" w:space="0" w:color="auto"/>
              <w:left w:val="nil"/>
              <w:bottom w:val="single" w:sz="4" w:space="0" w:color="auto"/>
              <w:right w:val="single" w:sz="4" w:space="0" w:color="auto"/>
            </w:tcBorders>
            <w:shd w:val="clear" w:color="auto" w:fill="BFBFBF"/>
            <w:vAlign w:val="bottom"/>
          </w:tcPr>
          <w:p w14:paraId="34383B15" w14:textId="77777777" w:rsidR="004534E7" w:rsidRPr="004534E7" w:rsidRDefault="004534E7" w:rsidP="00AD0D4D">
            <w:pPr>
              <w:widowControl/>
              <w:autoSpaceDE/>
              <w:autoSpaceDN/>
              <w:adjustRightInd/>
              <w:jc w:val="right"/>
              <w:rPr>
                <w:b/>
              </w:rPr>
            </w:pPr>
            <w:r w:rsidRPr="004534E7">
              <w:rPr>
                <w:rFonts w:eastAsia="Calibri"/>
                <w:b/>
                <w:color w:val="000000"/>
                <w:lang w:eastAsia="en-US"/>
              </w:rPr>
              <w:t>2 211 134,00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6C3F5FDB" w14:textId="77777777" w:rsidR="004534E7" w:rsidRPr="004534E7" w:rsidRDefault="004534E7" w:rsidP="00AD0D4D">
            <w:pPr>
              <w:widowControl/>
              <w:autoSpaceDE/>
              <w:autoSpaceDN/>
              <w:adjustRightInd/>
              <w:rPr>
                <w:sz w:val="24"/>
                <w:szCs w:val="24"/>
              </w:rPr>
            </w:pPr>
            <w:r w:rsidRPr="004534E7">
              <w:rPr>
                <w:sz w:val="24"/>
                <w:szCs w:val="24"/>
              </w:rPr>
              <w:t> </w:t>
            </w:r>
          </w:p>
        </w:tc>
      </w:tr>
    </w:tbl>
    <w:p w14:paraId="6C16387C" w14:textId="77777777" w:rsidR="004534E7" w:rsidRPr="004534E7" w:rsidRDefault="004534E7" w:rsidP="00AD0D4D">
      <w:pPr>
        <w:widowControl/>
        <w:autoSpaceDE/>
        <w:autoSpaceDN/>
        <w:adjustRightInd/>
        <w:jc w:val="both"/>
        <w:rPr>
          <w:bCs/>
        </w:rPr>
      </w:pPr>
      <w:r w:rsidRPr="004534E7">
        <w:rPr>
          <w:bCs/>
        </w:rPr>
        <w:t>2 –  výdavky rozpísať až do položiek platnej ekonomickej klasifikácie</w:t>
      </w:r>
    </w:p>
    <w:p w14:paraId="2B81EC47" w14:textId="77777777" w:rsidR="004534E7" w:rsidRPr="004534E7" w:rsidRDefault="004534E7" w:rsidP="00AD0D4D">
      <w:pPr>
        <w:widowControl/>
        <w:tabs>
          <w:tab w:val="num" w:pos="1080"/>
        </w:tabs>
        <w:autoSpaceDE/>
        <w:autoSpaceDN/>
        <w:adjustRightInd/>
        <w:jc w:val="both"/>
        <w:rPr>
          <w:bCs/>
          <w:sz w:val="24"/>
        </w:rPr>
      </w:pPr>
    </w:p>
    <w:p w14:paraId="325223C1" w14:textId="77777777" w:rsidR="004534E7" w:rsidRPr="004534E7" w:rsidRDefault="004534E7" w:rsidP="00AD0D4D">
      <w:pPr>
        <w:widowControl/>
        <w:tabs>
          <w:tab w:val="num" w:pos="1080"/>
        </w:tabs>
        <w:autoSpaceDE/>
        <w:autoSpaceDN/>
        <w:adjustRightInd/>
        <w:jc w:val="both"/>
        <w:rPr>
          <w:b/>
          <w:bCs/>
        </w:rPr>
      </w:pPr>
      <w:r w:rsidRPr="004534E7">
        <w:rPr>
          <w:b/>
          <w:bCs/>
          <w:sz w:val="24"/>
        </w:rPr>
        <w:t>Poznámka:</w:t>
      </w:r>
    </w:p>
    <w:p w14:paraId="1432734A" w14:textId="77777777" w:rsidR="004534E7" w:rsidRPr="004534E7" w:rsidRDefault="004534E7" w:rsidP="00AD0D4D">
      <w:pPr>
        <w:widowControl/>
        <w:tabs>
          <w:tab w:val="num" w:pos="1080"/>
        </w:tabs>
        <w:autoSpaceDE/>
        <w:autoSpaceDN/>
        <w:adjustRightInd/>
        <w:jc w:val="both"/>
        <w:rPr>
          <w:bCs/>
        </w:rPr>
      </w:pPr>
      <w:r w:rsidRPr="004534E7">
        <w:rPr>
          <w:bCs/>
          <w:sz w:val="24"/>
        </w:rPr>
        <w:t>Ak sa vplyv týka viacerých subjektov verejnej správy, vypĺňa sa samostatná tabuľka za každý subjekt.</w:t>
      </w:r>
    </w:p>
    <w:p w14:paraId="6E7D9EFE" w14:textId="77777777" w:rsidR="004534E7" w:rsidRPr="004534E7" w:rsidRDefault="004534E7" w:rsidP="004534E7">
      <w:pPr>
        <w:widowControl/>
        <w:autoSpaceDE/>
        <w:autoSpaceDN/>
        <w:adjustRightInd/>
        <w:rPr>
          <w:bCs/>
        </w:rPr>
      </w:pPr>
      <w:r w:rsidRPr="004534E7">
        <w:rPr>
          <w:bCs/>
        </w:rPr>
        <w:br w:type="page"/>
      </w:r>
    </w:p>
    <w:p w14:paraId="6449708E" w14:textId="77777777" w:rsidR="004534E7" w:rsidRPr="004534E7" w:rsidRDefault="004534E7" w:rsidP="004534E7">
      <w:pPr>
        <w:widowControl/>
        <w:tabs>
          <w:tab w:val="num" w:pos="1080"/>
        </w:tabs>
        <w:autoSpaceDE/>
        <w:autoSpaceDN/>
        <w:adjustRightInd/>
        <w:ind w:right="-32"/>
        <w:jc w:val="right"/>
        <w:rPr>
          <w:bCs/>
          <w:sz w:val="24"/>
          <w:szCs w:val="24"/>
        </w:rPr>
      </w:pPr>
      <w:r w:rsidRPr="004534E7">
        <w:rPr>
          <w:bCs/>
          <w:sz w:val="24"/>
          <w:szCs w:val="24"/>
        </w:rPr>
        <w:lastRenderedPageBreak/>
        <w:t xml:space="preserve">Tabuľka č. 4 </w:t>
      </w:r>
    </w:p>
    <w:p w14:paraId="706FE235" w14:textId="77777777" w:rsidR="004534E7" w:rsidRPr="004534E7" w:rsidRDefault="004534E7" w:rsidP="004534E7">
      <w:pPr>
        <w:widowControl/>
        <w:tabs>
          <w:tab w:val="num" w:pos="1080"/>
        </w:tabs>
        <w:autoSpaceDE/>
        <w:autoSpaceDN/>
        <w:adjustRightInd/>
        <w:jc w:val="both"/>
        <w:rPr>
          <w:bCs/>
          <w:sz w:val="24"/>
        </w:rPr>
      </w:pPr>
      <w:r w:rsidRPr="004534E7">
        <w:rPr>
          <w:bCs/>
          <w:sz w:val="24"/>
        </w:rPr>
        <w:t>DÚ</w:t>
      </w:r>
    </w:p>
    <w:tbl>
      <w:tblPr>
        <w:tblpPr w:leftFromText="141" w:rightFromText="141" w:vertAnchor="text" w:horzAnchor="page" w:tblpXSpec="center" w:tblpY="2"/>
        <w:tblW w:w="14175" w:type="dxa"/>
        <w:jc w:val="center"/>
        <w:tblLayout w:type="fixed"/>
        <w:tblCellMar>
          <w:left w:w="70" w:type="dxa"/>
          <w:right w:w="70" w:type="dxa"/>
        </w:tblCellMar>
        <w:tblLook w:val="0000" w:firstRow="0" w:lastRow="0" w:firstColumn="0" w:lastColumn="0" w:noHBand="0" w:noVBand="0"/>
      </w:tblPr>
      <w:tblGrid>
        <w:gridCol w:w="6461"/>
        <w:gridCol w:w="1418"/>
        <w:gridCol w:w="1419"/>
        <w:gridCol w:w="1419"/>
        <w:gridCol w:w="1419"/>
        <w:gridCol w:w="2039"/>
      </w:tblGrid>
      <w:tr w:rsidR="004534E7" w:rsidRPr="004534E7" w14:paraId="2E4A6A20" w14:textId="77777777" w:rsidTr="00AD0D4D">
        <w:trPr>
          <w:trHeight w:val="255"/>
          <w:jc w:val="center"/>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F45F74E" w14:textId="77777777" w:rsidR="004534E7" w:rsidRPr="004534E7" w:rsidRDefault="004534E7" w:rsidP="00AD0D4D">
            <w:pPr>
              <w:widowControl/>
              <w:autoSpaceDE/>
              <w:autoSpaceDN/>
              <w:adjustRightInd/>
              <w:jc w:val="center"/>
              <w:rPr>
                <w:b/>
                <w:bCs/>
              </w:rPr>
            </w:pPr>
            <w:r w:rsidRPr="004534E7">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14:paraId="0A2D1C1E" w14:textId="77777777" w:rsidR="004534E7" w:rsidRPr="004534E7" w:rsidRDefault="004534E7" w:rsidP="00AD0D4D">
            <w:pPr>
              <w:widowControl/>
              <w:autoSpaceDE/>
              <w:autoSpaceDN/>
              <w:adjustRightInd/>
              <w:jc w:val="center"/>
              <w:rPr>
                <w:b/>
                <w:bCs/>
              </w:rPr>
            </w:pPr>
            <w:r w:rsidRPr="004534E7">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7F9C67E3" w14:textId="77777777" w:rsidR="004534E7" w:rsidRPr="004534E7" w:rsidRDefault="004534E7" w:rsidP="00AD0D4D">
            <w:pPr>
              <w:widowControl/>
              <w:autoSpaceDE/>
              <w:autoSpaceDN/>
              <w:adjustRightInd/>
              <w:jc w:val="center"/>
              <w:rPr>
                <w:b/>
                <w:bCs/>
                <w:sz w:val="24"/>
                <w:szCs w:val="24"/>
              </w:rPr>
            </w:pPr>
            <w:r w:rsidRPr="004534E7">
              <w:rPr>
                <w:b/>
                <w:bCs/>
                <w:sz w:val="24"/>
                <w:szCs w:val="24"/>
              </w:rPr>
              <w:t>poznámka</w:t>
            </w:r>
          </w:p>
        </w:tc>
      </w:tr>
      <w:tr w:rsidR="004534E7" w:rsidRPr="004534E7" w14:paraId="7C1AB30E" w14:textId="77777777" w:rsidTr="00AD0D4D">
        <w:trPr>
          <w:trHeight w:val="255"/>
          <w:jc w:val="center"/>
        </w:trPr>
        <w:tc>
          <w:tcPr>
            <w:tcW w:w="7070" w:type="dxa"/>
            <w:vMerge/>
            <w:tcBorders>
              <w:top w:val="single" w:sz="4" w:space="0" w:color="auto"/>
              <w:left w:val="single" w:sz="4" w:space="0" w:color="auto"/>
              <w:bottom w:val="single" w:sz="4" w:space="0" w:color="000000"/>
              <w:right w:val="single" w:sz="4" w:space="0" w:color="auto"/>
            </w:tcBorders>
            <w:vAlign w:val="center"/>
          </w:tcPr>
          <w:p w14:paraId="77D60E6F" w14:textId="77777777" w:rsidR="004534E7" w:rsidRPr="004534E7" w:rsidRDefault="004534E7" w:rsidP="00AD0D4D">
            <w:pPr>
              <w:widowControl/>
              <w:autoSpaceDE/>
              <w:autoSpaceDN/>
              <w:adjustRightInd/>
              <w:rPr>
                <w:b/>
                <w:bCs/>
                <w:color w:val="FFFFFF"/>
              </w:rPr>
            </w:pPr>
          </w:p>
        </w:tc>
        <w:tc>
          <w:tcPr>
            <w:tcW w:w="1540" w:type="dxa"/>
            <w:tcBorders>
              <w:top w:val="nil"/>
              <w:left w:val="nil"/>
              <w:bottom w:val="single" w:sz="4" w:space="0" w:color="auto"/>
              <w:right w:val="single" w:sz="4" w:space="0" w:color="auto"/>
            </w:tcBorders>
            <w:shd w:val="clear" w:color="auto" w:fill="BFBFBF"/>
          </w:tcPr>
          <w:p w14:paraId="69F4BD18" w14:textId="77777777" w:rsidR="004534E7" w:rsidRPr="004534E7" w:rsidRDefault="004534E7" w:rsidP="00AD0D4D">
            <w:pPr>
              <w:widowControl/>
              <w:autoSpaceDE/>
              <w:autoSpaceDN/>
              <w:adjustRightInd/>
              <w:jc w:val="center"/>
              <w:rPr>
                <w:b/>
                <w:bCs/>
              </w:rPr>
            </w:pPr>
            <w:r w:rsidRPr="004534E7">
              <w:rPr>
                <w:b/>
                <w:bCs/>
              </w:rPr>
              <w:t>2023</w:t>
            </w:r>
          </w:p>
        </w:tc>
        <w:tc>
          <w:tcPr>
            <w:tcW w:w="1540" w:type="dxa"/>
            <w:tcBorders>
              <w:top w:val="nil"/>
              <w:left w:val="nil"/>
              <w:bottom w:val="single" w:sz="4" w:space="0" w:color="auto"/>
              <w:right w:val="single" w:sz="4" w:space="0" w:color="auto"/>
            </w:tcBorders>
            <w:shd w:val="clear" w:color="auto" w:fill="BFBFBF"/>
          </w:tcPr>
          <w:p w14:paraId="6D073CD3" w14:textId="77777777" w:rsidR="004534E7" w:rsidRPr="004534E7" w:rsidRDefault="004534E7" w:rsidP="00AD0D4D">
            <w:pPr>
              <w:widowControl/>
              <w:autoSpaceDE/>
              <w:autoSpaceDN/>
              <w:adjustRightInd/>
              <w:jc w:val="center"/>
              <w:rPr>
                <w:b/>
                <w:bCs/>
              </w:rPr>
            </w:pPr>
            <w:r w:rsidRPr="004534E7">
              <w:rPr>
                <w:b/>
                <w:bCs/>
              </w:rPr>
              <w:t>2024</w:t>
            </w:r>
          </w:p>
        </w:tc>
        <w:tc>
          <w:tcPr>
            <w:tcW w:w="1540" w:type="dxa"/>
            <w:tcBorders>
              <w:top w:val="nil"/>
              <w:left w:val="nil"/>
              <w:bottom w:val="single" w:sz="4" w:space="0" w:color="auto"/>
              <w:right w:val="single" w:sz="4" w:space="0" w:color="auto"/>
            </w:tcBorders>
            <w:shd w:val="clear" w:color="auto" w:fill="BFBFBF"/>
          </w:tcPr>
          <w:p w14:paraId="49B55533" w14:textId="77777777" w:rsidR="004534E7" w:rsidRPr="004534E7" w:rsidRDefault="004534E7" w:rsidP="00AD0D4D">
            <w:pPr>
              <w:widowControl/>
              <w:autoSpaceDE/>
              <w:autoSpaceDN/>
              <w:adjustRightInd/>
              <w:jc w:val="center"/>
              <w:rPr>
                <w:b/>
                <w:bCs/>
              </w:rPr>
            </w:pPr>
            <w:r w:rsidRPr="004534E7">
              <w:rPr>
                <w:b/>
                <w:bCs/>
              </w:rPr>
              <w:t>2025</w:t>
            </w:r>
          </w:p>
        </w:tc>
        <w:tc>
          <w:tcPr>
            <w:tcW w:w="1540" w:type="dxa"/>
            <w:tcBorders>
              <w:top w:val="nil"/>
              <w:left w:val="nil"/>
              <w:bottom w:val="single" w:sz="4" w:space="0" w:color="auto"/>
              <w:right w:val="single" w:sz="4" w:space="0" w:color="auto"/>
            </w:tcBorders>
            <w:shd w:val="clear" w:color="auto" w:fill="BFBFBF"/>
          </w:tcPr>
          <w:p w14:paraId="4C926AC1" w14:textId="77777777" w:rsidR="004534E7" w:rsidRPr="004534E7" w:rsidRDefault="004534E7" w:rsidP="00AD0D4D">
            <w:pPr>
              <w:widowControl/>
              <w:autoSpaceDE/>
              <w:autoSpaceDN/>
              <w:adjustRightInd/>
              <w:jc w:val="center"/>
              <w:rPr>
                <w:b/>
                <w:bCs/>
              </w:rPr>
            </w:pPr>
            <w:r w:rsidRPr="004534E7">
              <w:rPr>
                <w:b/>
                <w:bCs/>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14:paraId="2816572A" w14:textId="77777777" w:rsidR="004534E7" w:rsidRPr="004534E7" w:rsidRDefault="004534E7" w:rsidP="00AD0D4D">
            <w:pPr>
              <w:widowControl/>
              <w:autoSpaceDE/>
              <w:autoSpaceDN/>
              <w:adjustRightInd/>
              <w:rPr>
                <w:b/>
                <w:bCs/>
                <w:color w:val="FFFFFF"/>
                <w:sz w:val="24"/>
                <w:szCs w:val="24"/>
              </w:rPr>
            </w:pPr>
          </w:p>
        </w:tc>
      </w:tr>
      <w:tr w:rsidR="004534E7" w:rsidRPr="004534E7" w14:paraId="408887BA"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27542742" w14:textId="77777777" w:rsidR="004534E7" w:rsidRPr="004534E7" w:rsidRDefault="004534E7" w:rsidP="00AD0D4D">
            <w:pPr>
              <w:widowControl/>
              <w:autoSpaceDE/>
              <w:autoSpaceDN/>
              <w:adjustRightInd/>
              <w:rPr>
                <w:b/>
                <w:bCs/>
              </w:rPr>
            </w:pPr>
            <w:r w:rsidRPr="004534E7">
              <w:rPr>
                <w:b/>
                <w:bCs/>
              </w:rPr>
              <w:t>Bežné výdavky (600)</w:t>
            </w:r>
          </w:p>
        </w:tc>
        <w:tc>
          <w:tcPr>
            <w:tcW w:w="1540" w:type="dxa"/>
            <w:tcBorders>
              <w:top w:val="nil"/>
              <w:left w:val="nil"/>
              <w:bottom w:val="single" w:sz="4" w:space="0" w:color="auto"/>
              <w:right w:val="single" w:sz="4" w:space="0" w:color="auto"/>
            </w:tcBorders>
            <w:vAlign w:val="center"/>
          </w:tcPr>
          <w:p w14:paraId="6272DC87" w14:textId="77777777" w:rsidR="004534E7" w:rsidRPr="004534E7" w:rsidRDefault="004534E7" w:rsidP="00AD0D4D">
            <w:pPr>
              <w:widowControl/>
              <w:autoSpaceDE/>
              <w:autoSpaceDN/>
              <w:adjustRightInd/>
              <w:jc w:val="right"/>
              <w:rPr>
                <w:b/>
                <w:bCs/>
              </w:rPr>
            </w:pPr>
            <w:r w:rsidRPr="004534E7">
              <w:rPr>
                <w:b/>
                <w:bCs/>
              </w:rPr>
              <w:t>0,00</w:t>
            </w:r>
          </w:p>
        </w:tc>
        <w:tc>
          <w:tcPr>
            <w:tcW w:w="1540" w:type="dxa"/>
            <w:tcBorders>
              <w:top w:val="nil"/>
              <w:left w:val="nil"/>
              <w:bottom w:val="single" w:sz="4" w:space="0" w:color="auto"/>
              <w:right w:val="single" w:sz="4" w:space="0" w:color="auto"/>
            </w:tcBorders>
            <w:vAlign w:val="center"/>
          </w:tcPr>
          <w:p w14:paraId="6B8300CE" w14:textId="77777777" w:rsidR="004534E7" w:rsidRPr="004534E7" w:rsidRDefault="004534E7" w:rsidP="00AD0D4D">
            <w:pPr>
              <w:widowControl/>
              <w:autoSpaceDE/>
              <w:autoSpaceDN/>
              <w:adjustRightInd/>
              <w:jc w:val="right"/>
              <w:rPr>
                <w:b/>
                <w:bCs/>
              </w:rPr>
            </w:pPr>
            <w:r w:rsidRPr="004534E7">
              <w:rPr>
                <w:b/>
              </w:rPr>
              <w:t>220 000,00</w:t>
            </w:r>
          </w:p>
        </w:tc>
        <w:tc>
          <w:tcPr>
            <w:tcW w:w="1540" w:type="dxa"/>
            <w:tcBorders>
              <w:top w:val="nil"/>
              <w:left w:val="nil"/>
              <w:bottom w:val="single" w:sz="4" w:space="0" w:color="auto"/>
              <w:right w:val="single" w:sz="4" w:space="0" w:color="auto"/>
            </w:tcBorders>
            <w:vAlign w:val="center"/>
          </w:tcPr>
          <w:p w14:paraId="1BC2CFE8" w14:textId="77777777" w:rsidR="004534E7" w:rsidRPr="004534E7" w:rsidRDefault="004534E7" w:rsidP="00AD0D4D">
            <w:pPr>
              <w:widowControl/>
              <w:autoSpaceDE/>
              <w:autoSpaceDN/>
              <w:adjustRightInd/>
              <w:jc w:val="right"/>
              <w:rPr>
                <w:b/>
                <w:bCs/>
              </w:rPr>
            </w:pPr>
            <w:r w:rsidRPr="004534E7">
              <w:rPr>
                <w:b/>
              </w:rPr>
              <w:t>220 000,00</w:t>
            </w:r>
          </w:p>
        </w:tc>
        <w:tc>
          <w:tcPr>
            <w:tcW w:w="1540" w:type="dxa"/>
            <w:tcBorders>
              <w:top w:val="nil"/>
              <w:left w:val="nil"/>
              <w:bottom w:val="single" w:sz="4" w:space="0" w:color="auto"/>
              <w:right w:val="single" w:sz="4" w:space="0" w:color="auto"/>
            </w:tcBorders>
            <w:vAlign w:val="center"/>
          </w:tcPr>
          <w:p w14:paraId="1BAEAE82" w14:textId="77777777" w:rsidR="004534E7" w:rsidRPr="004534E7" w:rsidRDefault="004534E7" w:rsidP="00AD0D4D">
            <w:pPr>
              <w:widowControl/>
              <w:autoSpaceDE/>
              <w:autoSpaceDN/>
              <w:adjustRightInd/>
              <w:jc w:val="right"/>
              <w:rPr>
                <w:b/>
                <w:bCs/>
              </w:rPr>
            </w:pPr>
            <w:r w:rsidRPr="004534E7">
              <w:rPr>
                <w:b/>
              </w:rPr>
              <w:t>220 000,00</w:t>
            </w:r>
          </w:p>
        </w:tc>
        <w:tc>
          <w:tcPr>
            <w:tcW w:w="2220" w:type="dxa"/>
            <w:tcBorders>
              <w:top w:val="nil"/>
              <w:left w:val="nil"/>
              <w:bottom w:val="single" w:sz="4" w:space="0" w:color="auto"/>
              <w:right w:val="single" w:sz="4" w:space="0" w:color="auto"/>
            </w:tcBorders>
            <w:noWrap/>
            <w:vAlign w:val="bottom"/>
          </w:tcPr>
          <w:p w14:paraId="17695FAF"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028ED52D"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50CBCB87" w14:textId="77777777" w:rsidR="004534E7" w:rsidRPr="004534E7" w:rsidRDefault="004534E7" w:rsidP="00AD0D4D">
            <w:pPr>
              <w:widowControl/>
              <w:autoSpaceDE/>
              <w:autoSpaceDN/>
              <w:adjustRightInd/>
            </w:pPr>
            <w:r w:rsidRPr="004534E7">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14:paraId="354BD588"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394B93EE"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376DCEA"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205D37A"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548EBA53"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16DB6986"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C94DCB7" w14:textId="77777777" w:rsidR="004534E7" w:rsidRPr="004534E7" w:rsidRDefault="004534E7" w:rsidP="00AD0D4D">
            <w:pPr>
              <w:widowControl/>
              <w:autoSpaceDE/>
              <w:autoSpaceDN/>
              <w:adjustRightInd/>
              <w:rPr>
                <w:vertAlign w:val="superscript"/>
              </w:rPr>
            </w:pPr>
            <w:r w:rsidRPr="004534E7">
              <w:t xml:space="preserve">  Poistné a príspevok do poisťovní (620)</w:t>
            </w:r>
          </w:p>
        </w:tc>
        <w:tc>
          <w:tcPr>
            <w:tcW w:w="1540" w:type="dxa"/>
            <w:tcBorders>
              <w:top w:val="nil"/>
              <w:left w:val="nil"/>
              <w:bottom w:val="single" w:sz="4" w:space="0" w:color="auto"/>
              <w:right w:val="single" w:sz="4" w:space="0" w:color="auto"/>
            </w:tcBorders>
            <w:vAlign w:val="center"/>
          </w:tcPr>
          <w:p w14:paraId="35E42942"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0D0F8C1E"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87F04C9"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BE75B1A"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659EC43E"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2FFA7E2A"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7A6BFBD7" w14:textId="77777777" w:rsidR="004534E7" w:rsidRPr="004534E7" w:rsidRDefault="004534E7" w:rsidP="00AD0D4D">
            <w:pPr>
              <w:widowControl/>
              <w:autoSpaceDE/>
              <w:autoSpaceDN/>
              <w:adjustRightInd/>
              <w:rPr>
                <w:vertAlign w:val="superscript"/>
              </w:rPr>
            </w:pPr>
            <w:r w:rsidRPr="004534E7">
              <w:t xml:space="preserve">  Tovary a služby (630)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1BA94FDC"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49695C00" w14:textId="77777777" w:rsidR="004534E7" w:rsidRPr="004534E7" w:rsidRDefault="004534E7" w:rsidP="00AD0D4D">
            <w:pPr>
              <w:widowControl/>
              <w:autoSpaceDE/>
              <w:autoSpaceDN/>
              <w:adjustRightInd/>
              <w:jc w:val="right"/>
            </w:pPr>
            <w:r w:rsidRPr="004534E7">
              <w:t>220 000,00</w:t>
            </w:r>
          </w:p>
        </w:tc>
        <w:tc>
          <w:tcPr>
            <w:tcW w:w="1540" w:type="dxa"/>
            <w:tcBorders>
              <w:top w:val="nil"/>
              <w:left w:val="nil"/>
              <w:bottom w:val="single" w:sz="4" w:space="0" w:color="auto"/>
              <w:right w:val="single" w:sz="4" w:space="0" w:color="auto"/>
            </w:tcBorders>
            <w:vAlign w:val="center"/>
          </w:tcPr>
          <w:p w14:paraId="69FB44DD" w14:textId="77777777" w:rsidR="004534E7" w:rsidRPr="004534E7" w:rsidRDefault="004534E7" w:rsidP="00AD0D4D">
            <w:pPr>
              <w:widowControl/>
              <w:autoSpaceDE/>
              <w:autoSpaceDN/>
              <w:adjustRightInd/>
              <w:jc w:val="right"/>
            </w:pPr>
            <w:r w:rsidRPr="004534E7">
              <w:t>220 000,00</w:t>
            </w:r>
          </w:p>
        </w:tc>
        <w:tc>
          <w:tcPr>
            <w:tcW w:w="1540" w:type="dxa"/>
            <w:tcBorders>
              <w:top w:val="nil"/>
              <w:left w:val="nil"/>
              <w:bottom w:val="single" w:sz="4" w:space="0" w:color="auto"/>
              <w:right w:val="single" w:sz="4" w:space="0" w:color="auto"/>
            </w:tcBorders>
            <w:vAlign w:val="center"/>
          </w:tcPr>
          <w:p w14:paraId="678DBC75" w14:textId="77777777" w:rsidR="004534E7" w:rsidRPr="004534E7" w:rsidRDefault="004534E7" w:rsidP="00AD0D4D">
            <w:pPr>
              <w:widowControl/>
              <w:autoSpaceDE/>
              <w:autoSpaceDN/>
              <w:adjustRightInd/>
              <w:jc w:val="right"/>
            </w:pPr>
            <w:r w:rsidRPr="004534E7">
              <w:t>220 000,00</w:t>
            </w:r>
          </w:p>
        </w:tc>
        <w:tc>
          <w:tcPr>
            <w:tcW w:w="2220" w:type="dxa"/>
            <w:tcBorders>
              <w:top w:val="nil"/>
              <w:left w:val="nil"/>
              <w:bottom w:val="single" w:sz="4" w:space="0" w:color="auto"/>
              <w:right w:val="single" w:sz="4" w:space="0" w:color="auto"/>
            </w:tcBorders>
            <w:noWrap/>
            <w:vAlign w:val="bottom"/>
          </w:tcPr>
          <w:p w14:paraId="4383BD1B"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030A7FF2"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7C6E46E" w14:textId="77777777" w:rsidR="004534E7" w:rsidRPr="004534E7" w:rsidRDefault="004534E7" w:rsidP="00AD0D4D">
            <w:pPr>
              <w:widowControl/>
              <w:autoSpaceDE/>
              <w:autoSpaceDN/>
              <w:adjustRightInd/>
            </w:pPr>
            <w:r w:rsidRPr="004534E7">
              <w:t xml:space="preserve">  Bežné transfery (640)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64361B43"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0AC0C83D"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0CE790B"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2C066D45"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0D9AB47B"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1B810B70" w14:textId="77777777" w:rsidTr="00AD0D4D">
        <w:trPr>
          <w:trHeight w:val="255"/>
          <w:jc w:val="center"/>
        </w:trPr>
        <w:tc>
          <w:tcPr>
            <w:tcW w:w="7070" w:type="dxa"/>
            <w:tcBorders>
              <w:top w:val="nil"/>
              <w:left w:val="single" w:sz="4" w:space="0" w:color="auto"/>
              <w:bottom w:val="single" w:sz="4" w:space="0" w:color="auto"/>
              <w:right w:val="single" w:sz="4" w:space="0" w:color="auto"/>
            </w:tcBorders>
            <w:vAlign w:val="center"/>
          </w:tcPr>
          <w:p w14:paraId="44DB0F4D" w14:textId="77777777" w:rsidR="004534E7" w:rsidRPr="004534E7" w:rsidRDefault="004534E7" w:rsidP="00AD0D4D">
            <w:pPr>
              <w:widowControl/>
              <w:autoSpaceDE/>
              <w:autoSpaceDN/>
              <w:adjustRightInd/>
            </w:pPr>
            <w:r w:rsidRPr="004534E7">
              <w:t xml:space="preserve">  Splácanie úrokov a ostatné platby súvisiace s </w:t>
            </w:r>
            <w:r w:rsidRPr="004534E7">
              <w:rPr>
                <w:rFonts w:eastAsia="Calibri"/>
                <w:sz w:val="22"/>
                <w:szCs w:val="22"/>
                <w:lang w:eastAsia="en-US"/>
              </w:rPr>
              <w:t xml:space="preserve"> </w:t>
            </w:r>
            <w:r w:rsidRPr="004534E7">
              <w:t>úverom, pôžičkou, návratnou finančnou výpomocou a finančným prenájmom (650)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22E6D325"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0C3EF894"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66D2F9D7"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46C79029"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70F253AD" w14:textId="77777777" w:rsidR="004534E7" w:rsidRPr="004534E7" w:rsidRDefault="004534E7" w:rsidP="00AD0D4D">
            <w:pPr>
              <w:widowControl/>
              <w:autoSpaceDE/>
              <w:autoSpaceDN/>
              <w:adjustRightInd/>
              <w:rPr>
                <w:sz w:val="24"/>
                <w:szCs w:val="24"/>
              </w:rPr>
            </w:pPr>
          </w:p>
        </w:tc>
      </w:tr>
      <w:tr w:rsidR="004534E7" w:rsidRPr="004534E7" w14:paraId="542C2750"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40A07744" w14:textId="77777777" w:rsidR="004534E7" w:rsidRPr="004534E7" w:rsidRDefault="004534E7" w:rsidP="00AD0D4D">
            <w:pPr>
              <w:widowControl/>
              <w:autoSpaceDE/>
              <w:autoSpaceDN/>
              <w:adjustRightInd/>
              <w:rPr>
                <w:b/>
                <w:bCs/>
              </w:rPr>
            </w:pPr>
            <w:r w:rsidRPr="004534E7">
              <w:rPr>
                <w:b/>
                <w:bCs/>
              </w:rPr>
              <w:t>Kapitálové výdavky (700)</w:t>
            </w:r>
          </w:p>
        </w:tc>
        <w:tc>
          <w:tcPr>
            <w:tcW w:w="1540" w:type="dxa"/>
            <w:tcBorders>
              <w:top w:val="nil"/>
              <w:left w:val="nil"/>
              <w:bottom w:val="single" w:sz="4" w:space="0" w:color="auto"/>
              <w:right w:val="single" w:sz="4" w:space="0" w:color="auto"/>
            </w:tcBorders>
            <w:vAlign w:val="center"/>
          </w:tcPr>
          <w:p w14:paraId="670C52A7"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vAlign w:val="center"/>
          </w:tcPr>
          <w:p w14:paraId="5ECBC089"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vAlign w:val="center"/>
          </w:tcPr>
          <w:p w14:paraId="49A628E0"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vAlign w:val="center"/>
          </w:tcPr>
          <w:p w14:paraId="067B02CE" w14:textId="77777777" w:rsidR="004534E7" w:rsidRPr="004534E7" w:rsidRDefault="004534E7" w:rsidP="00AD0D4D">
            <w:pPr>
              <w:widowControl/>
              <w:autoSpaceDE/>
              <w:autoSpaceDN/>
              <w:adjustRightInd/>
              <w:jc w:val="right"/>
              <w:rPr>
                <w:b/>
                <w:bCs/>
              </w:rPr>
            </w:pPr>
            <w:r w:rsidRPr="004534E7">
              <w:rPr>
                <w:b/>
              </w:rPr>
              <w:t>0,00</w:t>
            </w:r>
          </w:p>
        </w:tc>
        <w:tc>
          <w:tcPr>
            <w:tcW w:w="2220" w:type="dxa"/>
            <w:tcBorders>
              <w:top w:val="nil"/>
              <w:left w:val="nil"/>
              <w:bottom w:val="single" w:sz="4" w:space="0" w:color="auto"/>
              <w:right w:val="single" w:sz="4" w:space="0" w:color="auto"/>
            </w:tcBorders>
            <w:noWrap/>
            <w:vAlign w:val="bottom"/>
          </w:tcPr>
          <w:p w14:paraId="38273BC1"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1D5B81D3"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CED1DDA" w14:textId="77777777" w:rsidR="004534E7" w:rsidRPr="004534E7" w:rsidRDefault="004534E7" w:rsidP="00AD0D4D">
            <w:pPr>
              <w:widowControl/>
              <w:autoSpaceDE/>
              <w:autoSpaceDN/>
              <w:adjustRightInd/>
            </w:pPr>
            <w:r w:rsidRPr="004534E7">
              <w:t xml:space="preserve">  Obstarávanie kapitálových aktív (710)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6F9EFC59" w14:textId="77777777" w:rsidR="004534E7" w:rsidRPr="004534E7" w:rsidRDefault="004534E7" w:rsidP="00AD0D4D">
            <w:pPr>
              <w:widowControl/>
              <w:autoSpaceDE/>
              <w:autoSpaceDN/>
              <w:adjustRightInd/>
              <w:jc w:val="right"/>
              <w:rPr>
                <w:bCs/>
              </w:rPr>
            </w:pPr>
            <w:r w:rsidRPr="004534E7">
              <w:t>0,00</w:t>
            </w:r>
          </w:p>
        </w:tc>
        <w:tc>
          <w:tcPr>
            <w:tcW w:w="1540" w:type="dxa"/>
            <w:tcBorders>
              <w:top w:val="nil"/>
              <w:left w:val="nil"/>
              <w:bottom w:val="single" w:sz="4" w:space="0" w:color="auto"/>
              <w:right w:val="single" w:sz="4" w:space="0" w:color="auto"/>
            </w:tcBorders>
            <w:vAlign w:val="center"/>
          </w:tcPr>
          <w:p w14:paraId="4143DF76" w14:textId="77777777" w:rsidR="004534E7" w:rsidRPr="004534E7" w:rsidRDefault="004534E7" w:rsidP="00AD0D4D">
            <w:pPr>
              <w:widowControl/>
              <w:autoSpaceDE/>
              <w:autoSpaceDN/>
              <w:adjustRightInd/>
              <w:jc w:val="right"/>
              <w:rPr>
                <w:bCs/>
              </w:rPr>
            </w:pPr>
            <w:r w:rsidRPr="004534E7">
              <w:t>0,00</w:t>
            </w:r>
          </w:p>
        </w:tc>
        <w:tc>
          <w:tcPr>
            <w:tcW w:w="1540" w:type="dxa"/>
            <w:tcBorders>
              <w:top w:val="nil"/>
              <w:left w:val="nil"/>
              <w:bottom w:val="single" w:sz="4" w:space="0" w:color="auto"/>
              <w:right w:val="single" w:sz="4" w:space="0" w:color="auto"/>
            </w:tcBorders>
            <w:vAlign w:val="center"/>
          </w:tcPr>
          <w:p w14:paraId="63E098E4" w14:textId="77777777" w:rsidR="004534E7" w:rsidRPr="004534E7" w:rsidRDefault="004534E7" w:rsidP="00AD0D4D">
            <w:pPr>
              <w:widowControl/>
              <w:autoSpaceDE/>
              <w:autoSpaceDN/>
              <w:adjustRightInd/>
              <w:jc w:val="right"/>
              <w:rPr>
                <w:bCs/>
              </w:rPr>
            </w:pPr>
            <w:r w:rsidRPr="004534E7">
              <w:t>0,00</w:t>
            </w:r>
          </w:p>
        </w:tc>
        <w:tc>
          <w:tcPr>
            <w:tcW w:w="1540" w:type="dxa"/>
            <w:tcBorders>
              <w:top w:val="nil"/>
              <w:left w:val="nil"/>
              <w:bottom w:val="single" w:sz="4" w:space="0" w:color="auto"/>
              <w:right w:val="single" w:sz="4" w:space="0" w:color="auto"/>
            </w:tcBorders>
            <w:vAlign w:val="center"/>
          </w:tcPr>
          <w:p w14:paraId="3A5659AA" w14:textId="77777777" w:rsidR="004534E7" w:rsidRPr="004534E7" w:rsidRDefault="004534E7" w:rsidP="00AD0D4D">
            <w:pPr>
              <w:widowControl/>
              <w:autoSpaceDE/>
              <w:autoSpaceDN/>
              <w:adjustRightInd/>
              <w:jc w:val="right"/>
              <w:rPr>
                <w:bCs/>
              </w:rPr>
            </w:pPr>
            <w:r w:rsidRPr="004534E7">
              <w:t>0,00</w:t>
            </w:r>
          </w:p>
        </w:tc>
        <w:tc>
          <w:tcPr>
            <w:tcW w:w="2220" w:type="dxa"/>
            <w:tcBorders>
              <w:top w:val="nil"/>
              <w:left w:val="nil"/>
              <w:bottom w:val="single" w:sz="4" w:space="0" w:color="auto"/>
              <w:right w:val="single" w:sz="4" w:space="0" w:color="auto"/>
            </w:tcBorders>
            <w:noWrap/>
            <w:vAlign w:val="bottom"/>
          </w:tcPr>
          <w:p w14:paraId="1DBAABBF"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456AE86F"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5A904169" w14:textId="77777777" w:rsidR="004534E7" w:rsidRPr="004534E7" w:rsidRDefault="004534E7" w:rsidP="00AD0D4D">
            <w:pPr>
              <w:widowControl/>
              <w:autoSpaceDE/>
              <w:autoSpaceDN/>
              <w:adjustRightInd/>
            </w:pPr>
            <w:r w:rsidRPr="004534E7">
              <w:t xml:space="preserve">  Kapitálové transfery (720)</w:t>
            </w:r>
            <w:r w:rsidRPr="004534E7">
              <w:rPr>
                <w:vertAlign w:val="superscript"/>
              </w:rPr>
              <w:t>2</w:t>
            </w:r>
          </w:p>
        </w:tc>
        <w:tc>
          <w:tcPr>
            <w:tcW w:w="1540" w:type="dxa"/>
            <w:tcBorders>
              <w:top w:val="nil"/>
              <w:left w:val="nil"/>
              <w:bottom w:val="single" w:sz="4" w:space="0" w:color="auto"/>
              <w:right w:val="single" w:sz="4" w:space="0" w:color="auto"/>
            </w:tcBorders>
            <w:vAlign w:val="center"/>
          </w:tcPr>
          <w:p w14:paraId="6B2A371A"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4D90D81B"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48BF60CB" w14:textId="77777777" w:rsidR="004534E7" w:rsidRPr="004534E7" w:rsidRDefault="004534E7" w:rsidP="00AD0D4D">
            <w:pPr>
              <w:widowControl/>
              <w:autoSpaceDE/>
              <w:autoSpaceDN/>
              <w:adjustRightInd/>
              <w:jc w:val="right"/>
            </w:pPr>
            <w:r w:rsidRPr="004534E7">
              <w:t>0,00</w:t>
            </w:r>
          </w:p>
        </w:tc>
        <w:tc>
          <w:tcPr>
            <w:tcW w:w="1540" w:type="dxa"/>
            <w:tcBorders>
              <w:top w:val="nil"/>
              <w:left w:val="nil"/>
              <w:bottom w:val="single" w:sz="4" w:space="0" w:color="auto"/>
              <w:right w:val="single" w:sz="4" w:space="0" w:color="auto"/>
            </w:tcBorders>
            <w:vAlign w:val="center"/>
          </w:tcPr>
          <w:p w14:paraId="70F1358B" w14:textId="77777777" w:rsidR="004534E7" w:rsidRPr="004534E7" w:rsidRDefault="004534E7" w:rsidP="00AD0D4D">
            <w:pPr>
              <w:widowControl/>
              <w:autoSpaceDE/>
              <w:autoSpaceDN/>
              <w:adjustRightInd/>
              <w:jc w:val="right"/>
            </w:pPr>
            <w:r w:rsidRPr="004534E7">
              <w:t>0,00</w:t>
            </w:r>
          </w:p>
        </w:tc>
        <w:tc>
          <w:tcPr>
            <w:tcW w:w="2220" w:type="dxa"/>
            <w:tcBorders>
              <w:top w:val="nil"/>
              <w:left w:val="nil"/>
              <w:bottom w:val="single" w:sz="4" w:space="0" w:color="auto"/>
              <w:right w:val="single" w:sz="4" w:space="0" w:color="auto"/>
            </w:tcBorders>
            <w:noWrap/>
            <w:vAlign w:val="bottom"/>
          </w:tcPr>
          <w:p w14:paraId="70A0019D"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52264D42" w14:textId="77777777" w:rsidTr="00AD0D4D">
        <w:trPr>
          <w:trHeight w:val="255"/>
          <w:jc w:val="center"/>
        </w:trPr>
        <w:tc>
          <w:tcPr>
            <w:tcW w:w="7070" w:type="dxa"/>
            <w:tcBorders>
              <w:top w:val="nil"/>
              <w:left w:val="single" w:sz="4" w:space="0" w:color="auto"/>
              <w:bottom w:val="single" w:sz="4" w:space="0" w:color="auto"/>
              <w:right w:val="single" w:sz="4" w:space="0" w:color="auto"/>
            </w:tcBorders>
          </w:tcPr>
          <w:p w14:paraId="3163C2AA" w14:textId="77777777" w:rsidR="004534E7" w:rsidRPr="004534E7" w:rsidRDefault="004534E7" w:rsidP="00AD0D4D">
            <w:pPr>
              <w:widowControl/>
              <w:autoSpaceDE/>
              <w:autoSpaceDN/>
              <w:adjustRightInd/>
              <w:rPr>
                <w:b/>
                <w:bCs/>
              </w:rPr>
            </w:pPr>
            <w:r w:rsidRPr="004534E7">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14:paraId="5B2FD384" w14:textId="77777777" w:rsidR="004534E7" w:rsidRPr="004534E7" w:rsidRDefault="004534E7" w:rsidP="00AD0D4D">
            <w:pPr>
              <w:widowControl/>
              <w:autoSpaceDE/>
              <w:autoSpaceDN/>
              <w:adjustRightInd/>
              <w:jc w:val="right"/>
              <w:rPr>
                <w:b/>
                <w:bCs/>
              </w:rPr>
            </w:pPr>
            <w:r w:rsidRPr="004534E7">
              <w:rPr>
                <w:b/>
                <w:bCs/>
              </w:rPr>
              <w:t>0,00</w:t>
            </w:r>
          </w:p>
        </w:tc>
        <w:tc>
          <w:tcPr>
            <w:tcW w:w="1540" w:type="dxa"/>
            <w:tcBorders>
              <w:top w:val="nil"/>
              <w:left w:val="nil"/>
              <w:bottom w:val="single" w:sz="4" w:space="0" w:color="auto"/>
              <w:right w:val="single" w:sz="4" w:space="0" w:color="auto"/>
            </w:tcBorders>
            <w:shd w:val="clear" w:color="auto" w:fill="FFFF99"/>
            <w:vAlign w:val="center"/>
          </w:tcPr>
          <w:p w14:paraId="54D24E09"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shd w:val="clear" w:color="auto" w:fill="FFFF99"/>
            <w:vAlign w:val="center"/>
          </w:tcPr>
          <w:p w14:paraId="23089C5E" w14:textId="77777777" w:rsidR="004534E7" w:rsidRPr="004534E7" w:rsidRDefault="004534E7" w:rsidP="00AD0D4D">
            <w:pPr>
              <w:widowControl/>
              <w:autoSpaceDE/>
              <w:autoSpaceDN/>
              <w:adjustRightInd/>
              <w:jc w:val="right"/>
              <w:rPr>
                <w:b/>
                <w:bCs/>
              </w:rPr>
            </w:pPr>
            <w:r w:rsidRPr="004534E7">
              <w:rPr>
                <w:b/>
              </w:rPr>
              <w:t>0,00</w:t>
            </w:r>
          </w:p>
        </w:tc>
        <w:tc>
          <w:tcPr>
            <w:tcW w:w="1540" w:type="dxa"/>
            <w:tcBorders>
              <w:top w:val="nil"/>
              <w:left w:val="nil"/>
              <w:bottom w:val="single" w:sz="4" w:space="0" w:color="auto"/>
              <w:right w:val="single" w:sz="4" w:space="0" w:color="auto"/>
            </w:tcBorders>
            <w:shd w:val="clear" w:color="auto" w:fill="FFFF99"/>
            <w:vAlign w:val="center"/>
          </w:tcPr>
          <w:p w14:paraId="1C63879C" w14:textId="77777777" w:rsidR="004534E7" w:rsidRPr="004534E7" w:rsidRDefault="004534E7" w:rsidP="00AD0D4D">
            <w:pPr>
              <w:widowControl/>
              <w:autoSpaceDE/>
              <w:autoSpaceDN/>
              <w:adjustRightInd/>
              <w:jc w:val="right"/>
              <w:rPr>
                <w:b/>
                <w:bCs/>
              </w:rPr>
            </w:pPr>
            <w:r w:rsidRPr="004534E7">
              <w:rPr>
                <w:b/>
              </w:rPr>
              <w:t>0,00</w:t>
            </w:r>
          </w:p>
        </w:tc>
        <w:tc>
          <w:tcPr>
            <w:tcW w:w="2220" w:type="dxa"/>
            <w:tcBorders>
              <w:top w:val="nil"/>
              <w:left w:val="nil"/>
              <w:bottom w:val="single" w:sz="4" w:space="0" w:color="auto"/>
              <w:right w:val="single" w:sz="4" w:space="0" w:color="auto"/>
            </w:tcBorders>
            <w:noWrap/>
            <w:vAlign w:val="bottom"/>
          </w:tcPr>
          <w:p w14:paraId="31562DC3" w14:textId="77777777" w:rsidR="004534E7" w:rsidRPr="004534E7" w:rsidRDefault="004534E7" w:rsidP="00AD0D4D">
            <w:pPr>
              <w:widowControl/>
              <w:autoSpaceDE/>
              <w:autoSpaceDN/>
              <w:adjustRightInd/>
              <w:rPr>
                <w:sz w:val="24"/>
                <w:szCs w:val="24"/>
              </w:rPr>
            </w:pPr>
            <w:r w:rsidRPr="004534E7">
              <w:rPr>
                <w:sz w:val="24"/>
                <w:szCs w:val="24"/>
              </w:rPr>
              <w:t> </w:t>
            </w:r>
          </w:p>
        </w:tc>
      </w:tr>
      <w:tr w:rsidR="004534E7" w:rsidRPr="004534E7" w14:paraId="1C7575E7" w14:textId="77777777" w:rsidTr="00AD0D4D">
        <w:trPr>
          <w:trHeight w:val="255"/>
          <w:jc w:val="center"/>
        </w:trPr>
        <w:tc>
          <w:tcPr>
            <w:tcW w:w="7070" w:type="dxa"/>
            <w:tcBorders>
              <w:top w:val="single" w:sz="4" w:space="0" w:color="auto"/>
              <w:left w:val="single" w:sz="4" w:space="0" w:color="auto"/>
              <w:bottom w:val="single" w:sz="4" w:space="0" w:color="auto"/>
              <w:right w:val="single" w:sz="4" w:space="0" w:color="auto"/>
            </w:tcBorders>
            <w:shd w:val="clear" w:color="auto" w:fill="BFBFBF"/>
          </w:tcPr>
          <w:p w14:paraId="226EB864" w14:textId="77777777" w:rsidR="004534E7" w:rsidRPr="004534E7" w:rsidRDefault="004534E7" w:rsidP="00AD0D4D">
            <w:pPr>
              <w:widowControl/>
              <w:autoSpaceDE/>
              <w:autoSpaceDN/>
              <w:adjustRightInd/>
              <w:rPr>
                <w:b/>
                <w:bCs/>
              </w:rPr>
            </w:pPr>
            <w:r w:rsidRPr="004534E7">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0CA49EE3" w14:textId="77777777" w:rsidR="004534E7" w:rsidRPr="004534E7" w:rsidRDefault="004534E7" w:rsidP="00AD0D4D">
            <w:pPr>
              <w:widowControl/>
              <w:autoSpaceDE/>
              <w:autoSpaceDN/>
              <w:adjustRightInd/>
              <w:jc w:val="right"/>
              <w:rPr>
                <w:b/>
              </w:rPr>
            </w:pPr>
            <w:r w:rsidRPr="004534E7">
              <w:rPr>
                <w:b/>
              </w:rPr>
              <w:t>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227013AD" w14:textId="77777777" w:rsidR="004534E7" w:rsidRPr="004534E7" w:rsidRDefault="004534E7" w:rsidP="00AD0D4D">
            <w:pPr>
              <w:widowControl/>
              <w:autoSpaceDE/>
              <w:autoSpaceDN/>
              <w:adjustRightInd/>
              <w:jc w:val="right"/>
              <w:rPr>
                <w:b/>
              </w:rPr>
            </w:pPr>
            <w:r w:rsidRPr="004534E7">
              <w:rPr>
                <w:b/>
              </w:rPr>
              <w:t>220 000,00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40AFA9F1" w14:textId="77777777" w:rsidR="004534E7" w:rsidRPr="004534E7" w:rsidRDefault="004534E7" w:rsidP="00AD0D4D">
            <w:pPr>
              <w:widowControl/>
              <w:autoSpaceDE/>
              <w:autoSpaceDN/>
              <w:adjustRightInd/>
              <w:jc w:val="right"/>
              <w:rPr>
                <w:b/>
              </w:rPr>
            </w:pPr>
            <w:r w:rsidRPr="004534E7">
              <w:rPr>
                <w:b/>
              </w:rPr>
              <w:t>220 000,00</w:t>
            </w:r>
          </w:p>
        </w:tc>
        <w:tc>
          <w:tcPr>
            <w:tcW w:w="1540" w:type="dxa"/>
            <w:tcBorders>
              <w:top w:val="single" w:sz="4" w:space="0" w:color="auto"/>
              <w:left w:val="nil"/>
              <w:bottom w:val="single" w:sz="4" w:space="0" w:color="auto"/>
              <w:right w:val="single" w:sz="4" w:space="0" w:color="auto"/>
            </w:tcBorders>
            <w:shd w:val="clear" w:color="auto" w:fill="BFBFBF"/>
            <w:vAlign w:val="center"/>
          </w:tcPr>
          <w:p w14:paraId="2E175114" w14:textId="77777777" w:rsidR="004534E7" w:rsidRPr="004534E7" w:rsidRDefault="004534E7" w:rsidP="00AD0D4D">
            <w:pPr>
              <w:widowControl/>
              <w:autoSpaceDE/>
              <w:autoSpaceDN/>
              <w:adjustRightInd/>
              <w:jc w:val="right"/>
              <w:rPr>
                <w:b/>
              </w:rPr>
            </w:pPr>
            <w:r w:rsidRPr="004534E7">
              <w:rPr>
                <w:b/>
              </w:rPr>
              <w:t>220 000,00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4F8E2D87" w14:textId="77777777" w:rsidR="004534E7" w:rsidRPr="004534E7" w:rsidRDefault="004534E7" w:rsidP="00AD0D4D">
            <w:pPr>
              <w:widowControl/>
              <w:autoSpaceDE/>
              <w:autoSpaceDN/>
              <w:adjustRightInd/>
              <w:rPr>
                <w:sz w:val="24"/>
                <w:szCs w:val="24"/>
              </w:rPr>
            </w:pPr>
            <w:r w:rsidRPr="004534E7">
              <w:rPr>
                <w:sz w:val="24"/>
                <w:szCs w:val="24"/>
              </w:rPr>
              <w:t> </w:t>
            </w:r>
          </w:p>
        </w:tc>
      </w:tr>
    </w:tbl>
    <w:p w14:paraId="6138DAEF" w14:textId="77777777" w:rsidR="004534E7" w:rsidRPr="004534E7" w:rsidRDefault="004534E7" w:rsidP="00AD0D4D">
      <w:pPr>
        <w:widowControl/>
        <w:tabs>
          <w:tab w:val="num" w:pos="1080"/>
        </w:tabs>
        <w:autoSpaceDE/>
        <w:autoSpaceDN/>
        <w:adjustRightInd/>
        <w:jc w:val="both"/>
        <w:rPr>
          <w:bCs/>
        </w:rPr>
      </w:pPr>
      <w:r w:rsidRPr="004534E7">
        <w:rPr>
          <w:bCs/>
        </w:rPr>
        <w:t>2 –  výdavky rozpísať až do položiek platnej ekonomickej klasifikácie</w:t>
      </w:r>
    </w:p>
    <w:p w14:paraId="5D33EF9E" w14:textId="77777777" w:rsidR="004534E7" w:rsidRPr="004534E7" w:rsidRDefault="004534E7" w:rsidP="00AD0D4D">
      <w:pPr>
        <w:widowControl/>
        <w:tabs>
          <w:tab w:val="num" w:pos="1080"/>
        </w:tabs>
        <w:autoSpaceDE/>
        <w:autoSpaceDN/>
        <w:adjustRightInd/>
        <w:jc w:val="both"/>
        <w:rPr>
          <w:bCs/>
          <w:sz w:val="24"/>
        </w:rPr>
      </w:pPr>
    </w:p>
    <w:p w14:paraId="2C7C76B6" w14:textId="77777777" w:rsidR="004534E7" w:rsidRPr="004534E7" w:rsidRDefault="004534E7" w:rsidP="00AD0D4D">
      <w:pPr>
        <w:widowControl/>
        <w:tabs>
          <w:tab w:val="num" w:pos="1080"/>
        </w:tabs>
        <w:autoSpaceDE/>
        <w:autoSpaceDN/>
        <w:adjustRightInd/>
        <w:jc w:val="both"/>
        <w:rPr>
          <w:b/>
          <w:bCs/>
        </w:rPr>
      </w:pPr>
      <w:r w:rsidRPr="004534E7">
        <w:rPr>
          <w:b/>
          <w:bCs/>
          <w:sz w:val="24"/>
        </w:rPr>
        <w:t>Poznámka:</w:t>
      </w:r>
    </w:p>
    <w:p w14:paraId="3DE2F6B0" w14:textId="77777777" w:rsidR="004534E7" w:rsidRPr="004534E7" w:rsidRDefault="004534E7" w:rsidP="00AD0D4D">
      <w:pPr>
        <w:widowControl/>
        <w:tabs>
          <w:tab w:val="num" w:pos="1080"/>
        </w:tabs>
        <w:autoSpaceDE/>
        <w:autoSpaceDN/>
        <w:adjustRightInd/>
        <w:jc w:val="both"/>
        <w:rPr>
          <w:bCs/>
        </w:rPr>
      </w:pPr>
      <w:r w:rsidRPr="004534E7">
        <w:rPr>
          <w:bCs/>
          <w:sz w:val="24"/>
        </w:rPr>
        <w:t>Ak sa vplyv týka viacerých subjektov verejnej správy, vypĺňa sa samostatná tabuľka za každý subjekt.</w:t>
      </w:r>
    </w:p>
    <w:p w14:paraId="471E9E38" w14:textId="77777777" w:rsidR="004534E7" w:rsidRPr="004534E7" w:rsidRDefault="004534E7" w:rsidP="004534E7">
      <w:pPr>
        <w:widowControl/>
        <w:autoSpaceDE/>
        <w:autoSpaceDN/>
        <w:adjustRightInd/>
        <w:rPr>
          <w:bCs/>
        </w:rPr>
      </w:pPr>
      <w:r w:rsidRPr="004534E7">
        <w:rPr>
          <w:bCs/>
        </w:rPr>
        <w:br w:type="page"/>
      </w:r>
    </w:p>
    <w:p w14:paraId="7CA8B3D7" w14:textId="77777777" w:rsidR="004534E7" w:rsidRPr="004534E7" w:rsidRDefault="004534E7" w:rsidP="004534E7">
      <w:pPr>
        <w:widowControl/>
        <w:tabs>
          <w:tab w:val="num" w:pos="1080"/>
        </w:tabs>
        <w:autoSpaceDE/>
        <w:autoSpaceDN/>
        <w:adjustRightInd/>
        <w:jc w:val="right"/>
        <w:rPr>
          <w:bCs/>
          <w:sz w:val="24"/>
          <w:szCs w:val="24"/>
        </w:rPr>
      </w:pPr>
      <w:r w:rsidRPr="004534E7">
        <w:rPr>
          <w:bCs/>
          <w:sz w:val="24"/>
          <w:szCs w:val="24"/>
        </w:rPr>
        <w:lastRenderedPageBreak/>
        <w:t xml:space="preserve">                 Tabuľka č. 5 </w:t>
      </w:r>
    </w:p>
    <w:p w14:paraId="6F0835B7" w14:textId="77777777" w:rsidR="004534E7" w:rsidRPr="004534E7" w:rsidRDefault="004534E7" w:rsidP="004534E7">
      <w:pPr>
        <w:widowControl/>
        <w:tabs>
          <w:tab w:val="num" w:pos="1080"/>
        </w:tabs>
        <w:autoSpaceDE/>
        <w:autoSpaceDN/>
        <w:adjustRightInd/>
        <w:rPr>
          <w:bCs/>
          <w:sz w:val="24"/>
          <w:szCs w:val="24"/>
        </w:rPr>
      </w:pPr>
      <w:r w:rsidRPr="004534E7">
        <w:rPr>
          <w:bCs/>
          <w:sz w:val="24"/>
          <w:szCs w:val="24"/>
        </w:rPr>
        <w:t>MD SR</w:t>
      </w:r>
    </w:p>
    <w:tbl>
      <w:tblPr>
        <w:tblW w:w="14175" w:type="dxa"/>
        <w:jc w:val="center"/>
        <w:tblLayout w:type="fixed"/>
        <w:tblCellMar>
          <w:left w:w="70" w:type="dxa"/>
          <w:right w:w="70" w:type="dxa"/>
        </w:tblCellMar>
        <w:tblLook w:val="0000" w:firstRow="0" w:lastRow="0" w:firstColumn="0" w:lastColumn="0" w:noHBand="0" w:noVBand="0"/>
      </w:tblPr>
      <w:tblGrid>
        <w:gridCol w:w="5663"/>
        <w:gridCol w:w="1564"/>
        <w:gridCol w:w="1646"/>
        <w:gridCol w:w="658"/>
        <w:gridCol w:w="1564"/>
        <w:gridCol w:w="1586"/>
        <w:gridCol w:w="576"/>
        <w:gridCol w:w="918"/>
      </w:tblGrid>
      <w:tr w:rsidR="004534E7" w:rsidRPr="004534E7" w14:paraId="320FD20F" w14:textId="77777777" w:rsidTr="00AD0D4D">
        <w:trPr>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9019C00" w14:textId="77777777" w:rsidR="004534E7" w:rsidRPr="004534E7" w:rsidRDefault="004534E7" w:rsidP="004534E7">
            <w:pPr>
              <w:widowControl/>
              <w:autoSpaceDE/>
              <w:autoSpaceDN/>
              <w:adjustRightInd/>
              <w:jc w:val="center"/>
              <w:rPr>
                <w:b/>
                <w:bCs/>
              </w:rPr>
            </w:pPr>
            <w:r w:rsidRPr="004534E7">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14:paraId="3DCA82D8" w14:textId="77777777" w:rsidR="004534E7" w:rsidRPr="004534E7" w:rsidRDefault="004534E7" w:rsidP="004534E7">
            <w:pPr>
              <w:widowControl/>
              <w:autoSpaceDE/>
              <w:autoSpaceDN/>
              <w:adjustRightInd/>
              <w:jc w:val="center"/>
              <w:rPr>
                <w:b/>
                <w:bCs/>
              </w:rPr>
            </w:pPr>
            <w:r w:rsidRPr="004534E7">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D0A5FF4" w14:textId="77777777" w:rsidR="004534E7" w:rsidRPr="004534E7" w:rsidRDefault="004534E7" w:rsidP="004534E7">
            <w:pPr>
              <w:widowControl/>
              <w:autoSpaceDE/>
              <w:autoSpaceDN/>
              <w:adjustRightInd/>
              <w:jc w:val="center"/>
              <w:rPr>
                <w:b/>
                <w:bCs/>
              </w:rPr>
            </w:pPr>
            <w:r w:rsidRPr="004534E7">
              <w:rPr>
                <w:b/>
                <w:bCs/>
              </w:rPr>
              <w:t>poznámka</w:t>
            </w:r>
          </w:p>
        </w:tc>
      </w:tr>
      <w:tr w:rsidR="004534E7" w:rsidRPr="004534E7" w14:paraId="7F9E63A3" w14:textId="77777777" w:rsidTr="00AD0D4D">
        <w:trPr>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23FA48B1" w14:textId="77777777" w:rsidR="004534E7" w:rsidRPr="004534E7" w:rsidRDefault="004534E7" w:rsidP="004534E7">
            <w:pPr>
              <w:widowControl/>
              <w:autoSpaceDE/>
              <w:autoSpaceDN/>
              <w:adjustRightInd/>
              <w:rPr>
                <w:b/>
                <w:bCs/>
              </w:rPr>
            </w:pPr>
          </w:p>
        </w:tc>
        <w:tc>
          <w:tcPr>
            <w:tcW w:w="1698" w:type="dxa"/>
            <w:tcBorders>
              <w:top w:val="nil"/>
              <w:left w:val="nil"/>
              <w:bottom w:val="single" w:sz="4" w:space="0" w:color="auto"/>
              <w:right w:val="single" w:sz="4" w:space="0" w:color="auto"/>
            </w:tcBorders>
            <w:shd w:val="clear" w:color="auto" w:fill="BFBFBF"/>
          </w:tcPr>
          <w:p w14:paraId="53C36D77" w14:textId="77777777" w:rsidR="004534E7" w:rsidRPr="004534E7" w:rsidRDefault="004534E7" w:rsidP="004534E7">
            <w:pPr>
              <w:widowControl/>
              <w:autoSpaceDE/>
              <w:autoSpaceDN/>
              <w:adjustRightInd/>
              <w:jc w:val="center"/>
              <w:rPr>
                <w:b/>
                <w:bCs/>
              </w:rPr>
            </w:pPr>
            <w:r w:rsidRPr="004534E7">
              <w:rPr>
                <w:b/>
                <w:bCs/>
              </w:rPr>
              <w:t>2023</w:t>
            </w:r>
          </w:p>
        </w:tc>
        <w:tc>
          <w:tcPr>
            <w:tcW w:w="1788" w:type="dxa"/>
            <w:tcBorders>
              <w:top w:val="nil"/>
              <w:left w:val="nil"/>
              <w:bottom w:val="single" w:sz="4" w:space="0" w:color="auto"/>
              <w:right w:val="single" w:sz="4" w:space="0" w:color="auto"/>
            </w:tcBorders>
            <w:shd w:val="clear" w:color="auto" w:fill="BFBFBF"/>
          </w:tcPr>
          <w:p w14:paraId="0B4B4CCB" w14:textId="77777777" w:rsidR="004534E7" w:rsidRPr="004534E7" w:rsidRDefault="004534E7" w:rsidP="004534E7">
            <w:pPr>
              <w:widowControl/>
              <w:autoSpaceDE/>
              <w:autoSpaceDN/>
              <w:adjustRightInd/>
              <w:jc w:val="center"/>
              <w:rPr>
                <w:b/>
                <w:bCs/>
              </w:rPr>
            </w:pPr>
            <w:r w:rsidRPr="004534E7">
              <w:rPr>
                <w:b/>
                <w:bCs/>
              </w:rPr>
              <w:t>2024</w:t>
            </w:r>
          </w:p>
        </w:tc>
        <w:tc>
          <w:tcPr>
            <w:tcW w:w="2418" w:type="dxa"/>
            <w:gridSpan w:val="2"/>
            <w:tcBorders>
              <w:top w:val="nil"/>
              <w:left w:val="nil"/>
              <w:bottom w:val="single" w:sz="4" w:space="0" w:color="auto"/>
              <w:right w:val="single" w:sz="4" w:space="0" w:color="auto"/>
            </w:tcBorders>
            <w:shd w:val="clear" w:color="auto" w:fill="BFBFBF"/>
          </w:tcPr>
          <w:p w14:paraId="62CDC410" w14:textId="77777777" w:rsidR="004534E7" w:rsidRPr="004534E7" w:rsidRDefault="004534E7" w:rsidP="004534E7">
            <w:pPr>
              <w:widowControl/>
              <w:autoSpaceDE/>
              <w:autoSpaceDN/>
              <w:adjustRightInd/>
              <w:jc w:val="center"/>
              <w:rPr>
                <w:b/>
                <w:bCs/>
              </w:rPr>
            </w:pPr>
            <w:r w:rsidRPr="004534E7">
              <w:rPr>
                <w:b/>
                <w:bCs/>
              </w:rPr>
              <w:t>2025</w:t>
            </w:r>
          </w:p>
        </w:tc>
        <w:tc>
          <w:tcPr>
            <w:tcW w:w="1722" w:type="dxa"/>
            <w:tcBorders>
              <w:top w:val="nil"/>
              <w:left w:val="nil"/>
              <w:bottom w:val="single" w:sz="4" w:space="0" w:color="auto"/>
              <w:right w:val="single" w:sz="4" w:space="0" w:color="auto"/>
            </w:tcBorders>
            <w:shd w:val="clear" w:color="auto" w:fill="BFBFBF"/>
          </w:tcPr>
          <w:p w14:paraId="0AE77C1F" w14:textId="77777777" w:rsidR="004534E7" w:rsidRPr="004534E7" w:rsidRDefault="004534E7" w:rsidP="004534E7">
            <w:pPr>
              <w:widowControl/>
              <w:autoSpaceDE/>
              <w:autoSpaceDN/>
              <w:adjustRightInd/>
              <w:jc w:val="center"/>
              <w:rPr>
                <w:b/>
                <w:bCs/>
              </w:rPr>
            </w:pPr>
            <w:r w:rsidRPr="004534E7">
              <w:rPr>
                <w:b/>
                <w:bCs/>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14:paraId="6D9170B9" w14:textId="77777777" w:rsidR="004534E7" w:rsidRPr="004534E7" w:rsidRDefault="004534E7" w:rsidP="004534E7">
            <w:pPr>
              <w:widowControl/>
              <w:autoSpaceDE/>
              <w:autoSpaceDN/>
              <w:adjustRightInd/>
              <w:rPr>
                <w:b/>
                <w:bCs/>
                <w:color w:val="FFFFFF"/>
              </w:rPr>
            </w:pPr>
          </w:p>
        </w:tc>
      </w:tr>
      <w:tr w:rsidR="004534E7" w:rsidRPr="004534E7" w14:paraId="6B6FD186"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7A615CEC" w14:textId="77777777" w:rsidR="004534E7" w:rsidRPr="004534E7" w:rsidRDefault="004534E7" w:rsidP="004534E7">
            <w:pPr>
              <w:widowControl/>
              <w:autoSpaceDE/>
              <w:autoSpaceDN/>
              <w:adjustRightInd/>
              <w:rPr>
                <w:b/>
                <w:bCs/>
              </w:rPr>
            </w:pPr>
            <w:r w:rsidRPr="004534E7">
              <w:rPr>
                <w:b/>
                <w:bCs/>
              </w:rPr>
              <w:t>Počet zamestnancov celkom</w:t>
            </w:r>
          </w:p>
        </w:tc>
        <w:tc>
          <w:tcPr>
            <w:tcW w:w="1698" w:type="dxa"/>
            <w:tcBorders>
              <w:top w:val="nil"/>
              <w:left w:val="nil"/>
              <w:bottom w:val="single" w:sz="4" w:space="0" w:color="auto"/>
              <w:right w:val="single" w:sz="4" w:space="0" w:color="auto"/>
            </w:tcBorders>
          </w:tcPr>
          <w:p w14:paraId="0436BB8E" w14:textId="77777777" w:rsidR="004534E7" w:rsidRPr="004534E7" w:rsidRDefault="004534E7" w:rsidP="004534E7">
            <w:pPr>
              <w:widowControl/>
              <w:autoSpaceDE/>
              <w:autoSpaceDN/>
              <w:adjustRightInd/>
              <w:jc w:val="right"/>
              <w:rPr>
                <w:b/>
                <w:bCs/>
              </w:rPr>
            </w:pPr>
            <w:r w:rsidRPr="004534E7">
              <w:rPr>
                <w:b/>
                <w:bCs/>
                <w:iCs/>
              </w:rPr>
              <w:t>0,00</w:t>
            </w:r>
          </w:p>
        </w:tc>
        <w:tc>
          <w:tcPr>
            <w:tcW w:w="1788" w:type="dxa"/>
            <w:tcBorders>
              <w:top w:val="nil"/>
              <w:left w:val="nil"/>
              <w:bottom w:val="single" w:sz="4" w:space="0" w:color="auto"/>
              <w:right w:val="single" w:sz="4" w:space="0" w:color="auto"/>
            </w:tcBorders>
          </w:tcPr>
          <w:p w14:paraId="42C5E6C4" w14:textId="77777777" w:rsidR="004534E7" w:rsidRPr="004534E7" w:rsidRDefault="004534E7" w:rsidP="004534E7">
            <w:pPr>
              <w:widowControl/>
              <w:autoSpaceDE/>
              <w:autoSpaceDN/>
              <w:adjustRightInd/>
              <w:jc w:val="right"/>
              <w:rPr>
                <w:b/>
                <w:bCs/>
              </w:rPr>
            </w:pPr>
            <w:r w:rsidRPr="004534E7">
              <w:rPr>
                <w:b/>
                <w:bCs/>
                <w:iCs/>
              </w:rPr>
              <w:t>0,00</w:t>
            </w:r>
          </w:p>
        </w:tc>
        <w:tc>
          <w:tcPr>
            <w:tcW w:w="2418" w:type="dxa"/>
            <w:gridSpan w:val="2"/>
            <w:tcBorders>
              <w:top w:val="nil"/>
              <w:left w:val="nil"/>
              <w:bottom w:val="single" w:sz="4" w:space="0" w:color="auto"/>
              <w:right w:val="single" w:sz="4" w:space="0" w:color="auto"/>
            </w:tcBorders>
          </w:tcPr>
          <w:p w14:paraId="3D32BF2D" w14:textId="77777777" w:rsidR="004534E7" w:rsidRPr="004534E7" w:rsidRDefault="004534E7" w:rsidP="004534E7">
            <w:pPr>
              <w:widowControl/>
              <w:autoSpaceDE/>
              <w:autoSpaceDN/>
              <w:adjustRightInd/>
              <w:jc w:val="right"/>
              <w:rPr>
                <w:b/>
                <w:bCs/>
              </w:rPr>
            </w:pPr>
            <w:r w:rsidRPr="004534E7">
              <w:rPr>
                <w:b/>
                <w:bCs/>
                <w:iCs/>
              </w:rPr>
              <w:t>0,00</w:t>
            </w:r>
          </w:p>
        </w:tc>
        <w:tc>
          <w:tcPr>
            <w:tcW w:w="1722" w:type="dxa"/>
            <w:tcBorders>
              <w:top w:val="nil"/>
              <w:left w:val="nil"/>
              <w:bottom w:val="single" w:sz="4" w:space="0" w:color="auto"/>
              <w:right w:val="single" w:sz="4" w:space="0" w:color="auto"/>
            </w:tcBorders>
          </w:tcPr>
          <w:p w14:paraId="5EDCF03F" w14:textId="77777777" w:rsidR="004534E7" w:rsidRPr="004534E7" w:rsidRDefault="004534E7" w:rsidP="004534E7">
            <w:pPr>
              <w:widowControl/>
              <w:autoSpaceDE/>
              <w:autoSpaceDN/>
              <w:adjustRightInd/>
              <w:jc w:val="right"/>
              <w:rPr>
                <w:b/>
                <w:bCs/>
              </w:rPr>
            </w:pPr>
            <w:r w:rsidRPr="004534E7">
              <w:rPr>
                <w:b/>
                <w:bCs/>
                <w:iCs/>
              </w:rPr>
              <w:t>0,00</w:t>
            </w:r>
          </w:p>
        </w:tc>
        <w:tc>
          <w:tcPr>
            <w:tcW w:w="1620" w:type="dxa"/>
            <w:gridSpan w:val="2"/>
            <w:tcBorders>
              <w:top w:val="nil"/>
              <w:left w:val="nil"/>
              <w:bottom w:val="single" w:sz="4" w:space="0" w:color="auto"/>
              <w:right w:val="single" w:sz="4" w:space="0" w:color="auto"/>
            </w:tcBorders>
            <w:noWrap/>
            <w:vAlign w:val="bottom"/>
          </w:tcPr>
          <w:p w14:paraId="5CF984FD" w14:textId="77777777" w:rsidR="004534E7" w:rsidRPr="004534E7" w:rsidRDefault="004534E7" w:rsidP="004534E7">
            <w:pPr>
              <w:widowControl/>
              <w:autoSpaceDE/>
              <w:autoSpaceDN/>
              <w:adjustRightInd/>
            </w:pPr>
            <w:r w:rsidRPr="004534E7">
              <w:t> </w:t>
            </w:r>
          </w:p>
        </w:tc>
      </w:tr>
      <w:tr w:rsidR="004534E7" w:rsidRPr="004534E7" w14:paraId="31AB6384"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3BC5E5EF" w14:textId="77777777" w:rsidR="004534E7" w:rsidRPr="004534E7" w:rsidRDefault="004534E7" w:rsidP="004534E7">
            <w:pPr>
              <w:widowControl/>
              <w:autoSpaceDE/>
              <w:autoSpaceDN/>
              <w:adjustRightInd/>
              <w:rPr>
                <w:b/>
                <w:bCs/>
              </w:rPr>
            </w:pPr>
            <w:r w:rsidRPr="004534E7">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3212DD2A" w14:textId="77777777" w:rsidR="004534E7" w:rsidRPr="004534E7" w:rsidRDefault="004534E7" w:rsidP="004534E7">
            <w:pPr>
              <w:widowControl/>
              <w:autoSpaceDE/>
              <w:autoSpaceDN/>
              <w:adjustRightInd/>
              <w:jc w:val="right"/>
              <w:rPr>
                <w:b/>
                <w:bCs/>
              </w:rPr>
            </w:pPr>
            <w:r w:rsidRPr="004534E7">
              <w:rPr>
                <w:b/>
                <w:bCs/>
                <w:iCs/>
              </w:rPr>
              <w:t>0,00</w:t>
            </w:r>
          </w:p>
        </w:tc>
        <w:tc>
          <w:tcPr>
            <w:tcW w:w="1788" w:type="dxa"/>
            <w:tcBorders>
              <w:top w:val="single" w:sz="4" w:space="0" w:color="auto"/>
              <w:left w:val="nil"/>
              <w:bottom w:val="single" w:sz="4" w:space="0" w:color="auto"/>
              <w:right w:val="single" w:sz="4" w:space="0" w:color="auto"/>
            </w:tcBorders>
          </w:tcPr>
          <w:p w14:paraId="18BB57D9" w14:textId="77777777" w:rsidR="004534E7" w:rsidRPr="004534E7" w:rsidRDefault="004534E7" w:rsidP="004534E7">
            <w:pPr>
              <w:widowControl/>
              <w:autoSpaceDE/>
              <w:autoSpaceDN/>
              <w:adjustRightInd/>
              <w:jc w:val="right"/>
              <w:rPr>
                <w:b/>
                <w:bCs/>
              </w:rPr>
            </w:pPr>
            <w:r w:rsidRPr="004534E7">
              <w:rPr>
                <w:b/>
                <w:bCs/>
                <w:iCs/>
              </w:rPr>
              <w:t>0,00</w:t>
            </w:r>
          </w:p>
        </w:tc>
        <w:tc>
          <w:tcPr>
            <w:tcW w:w="2418" w:type="dxa"/>
            <w:gridSpan w:val="2"/>
            <w:tcBorders>
              <w:top w:val="single" w:sz="4" w:space="0" w:color="auto"/>
              <w:left w:val="nil"/>
              <w:bottom w:val="single" w:sz="4" w:space="0" w:color="auto"/>
              <w:right w:val="single" w:sz="4" w:space="0" w:color="auto"/>
            </w:tcBorders>
          </w:tcPr>
          <w:p w14:paraId="6625CD29" w14:textId="77777777" w:rsidR="004534E7" w:rsidRPr="004534E7" w:rsidRDefault="004534E7" w:rsidP="004534E7">
            <w:pPr>
              <w:widowControl/>
              <w:autoSpaceDE/>
              <w:autoSpaceDN/>
              <w:adjustRightInd/>
              <w:jc w:val="right"/>
              <w:rPr>
                <w:b/>
                <w:bCs/>
              </w:rPr>
            </w:pPr>
            <w:r w:rsidRPr="004534E7">
              <w:rPr>
                <w:b/>
                <w:bCs/>
                <w:iCs/>
              </w:rPr>
              <w:t>0,00</w:t>
            </w:r>
          </w:p>
        </w:tc>
        <w:tc>
          <w:tcPr>
            <w:tcW w:w="1722" w:type="dxa"/>
            <w:tcBorders>
              <w:top w:val="single" w:sz="4" w:space="0" w:color="auto"/>
              <w:left w:val="nil"/>
              <w:bottom w:val="single" w:sz="4" w:space="0" w:color="auto"/>
              <w:right w:val="single" w:sz="4" w:space="0" w:color="auto"/>
            </w:tcBorders>
          </w:tcPr>
          <w:p w14:paraId="533C99FA" w14:textId="77777777" w:rsidR="004534E7" w:rsidRPr="004534E7" w:rsidRDefault="004534E7" w:rsidP="004534E7">
            <w:pPr>
              <w:widowControl/>
              <w:autoSpaceDE/>
              <w:autoSpaceDN/>
              <w:adjustRightInd/>
              <w:jc w:val="right"/>
              <w:rPr>
                <w:b/>
                <w:bCs/>
              </w:rPr>
            </w:pPr>
            <w:r w:rsidRPr="004534E7">
              <w:rPr>
                <w:b/>
                <w:bCs/>
                <w:iCs/>
              </w:rPr>
              <w:t>0,00</w:t>
            </w:r>
          </w:p>
        </w:tc>
        <w:tc>
          <w:tcPr>
            <w:tcW w:w="1620" w:type="dxa"/>
            <w:gridSpan w:val="2"/>
            <w:tcBorders>
              <w:top w:val="nil"/>
              <w:left w:val="nil"/>
              <w:bottom w:val="single" w:sz="4" w:space="0" w:color="auto"/>
              <w:right w:val="single" w:sz="4" w:space="0" w:color="auto"/>
            </w:tcBorders>
            <w:noWrap/>
            <w:vAlign w:val="bottom"/>
          </w:tcPr>
          <w:p w14:paraId="56EBDDDE" w14:textId="77777777" w:rsidR="004534E7" w:rsidRPr="004534E7" w:rsidRDefault="004534E7" w:rsidP="004534E7">
            <w:pPr>
              <w:widowControl/>
              <w:autoSpaceDE/>
              <w:autoSpaceDN/>
              <w:adjustRightInd/>
            </w:pPr>
          </w:p>
        </w:tc>
      </w:tr>
      <w:tr w:rsidR="004534E7" w:rsidRPr="004534E7" w14:paraId="0B3070BD"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17159EF0" w14:textId="77777777" w:rsidR="004534E7" w:rsidRPr="004534E7" w:rsidRDefault="004534E7" w:rsidP="004534E7">
            <w:pPr>
              <w:widowControl/>
              <w:autoSpaceDE/>
              <w:autoSpaceDN/>
              <w:adjustRightInd/>
              <w:rPr>
                <w:b/>
                <w:bCs/>
              </w:rPr>
            </w:pPr>
            <w:r w:rsidRPr="004534E7">
              <w:rPr>
                <w:b/>
                <w:bCs/>
              </w:rPr>
              <w:t>Priemerný mzdový výdavok (v eurách)</w:t>
            </w:r>
          </w:p>
        </w:tc>
        <w:tc>
          <w:tcPr>
            <w:tcW w:w="1698" w:type="dxa"/>
            <w:tcBorders>
              <w:top w:val="single" w:sz="4" w:space="0" w:color="auto"/>
              <w:left w:val="nil"/>
              <w:bottom w:val="single" w:sz="4" w:space="0" w:color="auto"/>
              <w:right w:val="single" w:sz="4" w:space="0" w:color="auto"/>
            </w:tcBorders>
          </w:tcPr>
          <w:p w14:paraId="337F2AD0" w14:textId="77777777" w:rsidR="004534E7" w:rsidRPr="004534E7" w:rsidRDefault="004534E7" w:rsidP="004534E7">
            <w:pPr>
              <w:widowControl/>
              <w:autoSpaceDE/>
              <w:autoSpaceDN/>
              <w:adjustRightInd/>
              <w:jc w:val="right"/>
              <w:rPr>
                <w:b/>
                <w:bCs/>
              </w:rPr>
            </w:pPr>
            <w:r w:rsidRPr="004534E7">
              <w:rPr>
                <w:b/>
                <w:bCs/>
                <w:iCs/>
              </w:rPr>
              <w:t>2 142,00</w:t>
            </w:r>
          </w:p>
        </w:tc>
        <w:tc>
          <w:tcPr>
            <w:tcW w:w="1788" w:type="dxa"/>
            <w:tcBorders>
              <w:top w:val="single" w:sz="4" w:space="0" w:color="auto"/>
              <w:left w:val="nil"/>
              <w:bottom w:val="single" w:sz="4" w:space="0" w:color="auto"/>
              <w:right w:val="single" w:sz="4" w:space="0" w:color="auto"/>
            </w:tcBorders>
          </w:tcPr>
          <w:p w14:paraId="309A4E4C" w14:textId="77777777" w:rsidR="004534E7" w:rsidRPr="004534E7" w:rsidRDefault="004534E7" w:rsidP="004534E7">
            <w:pPr>
              <w:widowControl/>
              <w:autoSpaceDE/>
              <w:autoSpaceDN/>
              <w:adjustRightInd/>
              <w:jc w:val="right"/>
              <w:rPr>
                <w:b/>
                <w:bCs/>
                <w:iCs/>
              </w:rPr>
            </w:pPr>
            <w:r w:rsidRPr="004534E7">
              <w:rPr>
                <w:b/>
                <w:bCs/>
                <w:iCs/>
              </w:rPr>
              <w:t>2 242,00</w:t>
            </w:r>
          </w:p>
        </w:tc>
        <w:tc>
          <w:tcPr>
            <w:tcW w:w="2418" w:type="dxa"/>
            <w:gridSpan w:val="2"/>
            <w:tcBorders>
              <w:top w:val="single" w:sz="4" w:space="0" w:color="auto"/>
              <w:left w:val="nil"/>
              <w:bottom w:val="single" w:sz="4" w:space="0" w:color="auto"/>
              <w:right w:val="single" w:sz="4" w:space="0" w:color="auto"/>
            </w:tcBorders>
          </w:tcPr>
          <w:p w14:paraId="2ABA8032" w14:textId="77777777" w:rsidR="004534E7" w:rsidRPr="004534E7" w:rsidRDefault="004534E7" w:rsidP="004534E7">
            <w:pPr>
              <w:widowControl/>
              <w:autoSpaceDE/>
              <w:autoSpaceDN/>
              <w:adjustRightInd/>
              <w:jc w:val="right"/>
              <w:rPr>
                <w:b/>
                <w:bCs/>
                <w:iCs/>
              </w:rPr>
            </w:pPr>
            <w:r w:rsidRPr="004534E7">
              <w:rPr>
                <w:b/>
                <w:bCs/>
                <w:iCs/>
              </w:rPr>
              <w:t>2 242,00</w:t>
            </w:r>
          </w:p>
        </w:tc>
        <w:tc>
          <w:tcPr>
            <w:tcW w:w="1722" w:type="dxa"/>
            <w:tcBorders>
              <w:top w:val="single" w:sz="4" w:space="0" w:color="auto"/>
              <w:left w:val="nil"/>
              <w:bottom w:val="single" w:sz="4" w:space="0" w:color="auto"/>
              <w:right w:val="single" w:sz="4" w:space="0" w:color="auto"/>
            </w:tcBorders>
          </w:tcPr>
          <w:p w14:paraId="4FD4B5AF" w14:textId="77777777" w:rsidR="004534E7" w:rsidRPr="004534E7" w:rsidRDefault="004534E7" w:rsidP="004534E7">
            <w:pPr>
              <w:widowControl/>
              <w:autoSpaceDE/>
              <w:autoSpaceDN/>
              <w:adjustRightInd/>
              <w:jc w:val="right"/>
              <w:rPr>
                <w:b/>
                <w:bCs/>
                <w:iCs/>
              </w:rPr>
            </w:pPr>
            <w:r w:rsidRPr="004534E7">
              <w:rPr>
                <w:b/>
                <w:bCs/>
                <w:iCs/>
              </w:rPr>
              <w:t>2 242,00</w:t>
            </w:r>
          </w:p>
        </w:tc>
        <w:tc>
          <w:tcPr>
            <w:tcW w:w="1620" w:type="dxa"/>
            <w:gridSpan w:val="2"/>
            <w:tcBorders>
              <w:top w:val="nil"/>
              <w:left w:val="nil"/>
              <w:bottom w:val="single" w:sz="4" w:space="0" w:color="auto"/>
              <w:right w:val="single" w:sz="4" w:space="0" w:color="auto"/>
            </w:tcBorders>
            <w:noWrap/>
            <w:vAlign w:val="bottom"/>
          </w:tcPr>
          <w:p w14:paraId="2E4AEB45" w14:textId="77777777" w:rsidR="004534E7" w:rsidRPr="004534E7" w:rsidRDefault="004534E7" w:rsidP="004534E7">
            <w:pPr>
              <w:widowControl/>
              <w:autoSpaceDE/>
              <w:autoSpaceDN/>
              <w:adjustRightInd/>
            </w:pPr>
            <w:r w:rsidRPr="004534E7">
              <w:t> </w:t>
            </w:r>
          </w:p>
        </w:tc>
      </w:tr>
      <w:tr w:rsidR="004534E7" w:rsidRPr="004534E7" w14:paraId="63DB9380"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5C61BEC0" w14:textId="77777777" w:rsidR="004534E7" w:rsidRPr="004534E7" w:rsidRDefault="004534E7" w:rsidP="004534E7">
            <w:pPr>
              <w:widowControl/>
              <w:autoSpaceDE/>
              <w:autoSpaceDN/>
              <w:adjustRightInd/>
            </w:pPr>
            <w:r w:rsidRPr="004534E7">
              <w:rPr>
                <w:b/>
                <w:bCs/>
              </w:rPr>
              <w:t xml:space="preserve">   z toho vplyv na ŠR</w:t>
            </w:r>
          </w:p>
        </w:tc>
        <w:tc>
          <w:tcPr>
            <w:tcW w:w="1698" w:type="dxa"/>
            <w:tcBorders>
              <w:top w:val="single" w:sz="4" w:space="0" w:color="auto"/>
              <w:left w:val="nil"/>
              <w:bottom w:val="single" w:sz="4" w:space="0" w:color="auto"/>
              <w:right w:val="single" w:sz="4" w:space="0" w:color="auto"/>
            </w:tcBorders>
          </w:tcPr>
          <w:p w14:paraId="2CDFBF84" w14:textId="77777777" w:rsidR="004534E7" w:rsidRPr="004534E7" w:rsidRDefault="004534E7" w:rsidP="004534E7">
            <w:pPr>
              <w:widowControl/>
              <w:autoSpaceDE/>
              <w:autoSpaceDN/>
              <w:adjustRightInd/>
              <w:jc w:val="right"/>
            </w:pPr>
            <w:r w:rsidRPr="004534E7">
              <w:rPr>
                <w:b/>
                <w:bCs/>
                <w:iCs/>
              </w:rPr>
              <w:t>2 142,00</w:t>
            </w:r>
          </w:p>
        </w:tc>
        <w:tc>
          <w:tcPr>
            <w:tcW w:w="1788" w:type="dxa"/>
            <w:tcBorders>
              <w:top w:val="single" w:sz="4" w:space="0" w:color="auto"/>
              <w:left w:val="nil"/>
              <w:bottom w:val="single" w:sz="4" w:space="0" w:color="auto"/>
              <w:right w:val="single" w:sz="4" w:space="0" w:color="auto"/>
            </w:tcBorders>
            <w:vAlign w:val="center"/>
          </w:tcPr>
          <w:p w14:paraId="1EC2F6C8" w14:textId="77777777" w:rsidR="004534E7" w:rsidRPr="004534E7" w:rsidRDefault="004534E7" w:rsidP="004534E7">
            <w:pPr>
              <w:widowControl/>
              <w:autoSpaceDE/>
              <w:autoSpaceDN/>
              <w:adjustRightInd/>
              <w:jc w:val="right"/>
              <w:rPr>
                <w:b/>
                <w:bCs/>
                <w:iCs/>
              </w:rPr>
            </w:pPr>
            <w:r w:rsidRPr="004534E7">
              <w:rPr>
                <w:rFonts w:eastAsia="Calibri"/>
                <w:b/>
                <w:bCs/>
              </w:rPr>
              <w:t>2 242,00</w:t>
            </w:r>
          </w:p>
        </w:tc>
        <w:tc>
          <w:tcPr>
            <w:tcW w:w="2418" w:type="dxa"/>
            <w:gridSpan w:val="2"/>
            <w:tcBorders>
              <w:top w:val="single" w:sz="4" w:space="0" w:color="auto"/>
              <w:left w:val="nil"/>
              <w:bottom w:val="single" w:sz="4" w:space="0" w:color="auto"/>
              <w:right w:val="single" w:sz="4" w:space="0" w:color="auto"/>
            </w:tcBorders>
          </w:tcPr>
          <w:p w14:paraId="3882299A" w14:textId="77777777" w:rsidR="004534E7" w:rsidRPr="004534E7" w:rsidRDefault="004534E7" w:rsidP="004534E7">
            <w:pPr>
              <w:widowControl/>
              <w:autoSpaceDE/>
              <w:autoSpaceDN/>
              <w:adjustRightInd/>
              <w:jc w:val="right"/>
              <w:rPr>
                <w:b/>
                <w:bCs/>
                <w:iCs/>
              </w:rPr>
            </w:pPr>
            <w:r w:rsidRPr="004534E7">
              <w:rPr>
                <w:b/>
                <w:bCs/>
                <w:iCs/>
              </w:rPr>
              <w:t>2 242,00</w:t>
            </w:r>
          </w:p>
        </w:tc>
        <w:tc>
          <w:tcPr>
            <w:tcW w:w="1722" w:type="dxa"/>
            <w:tcBorders>
              <w:top w:val="single" w:sz="4" w:space="0" w:color="auto"/>
              <w:left w:val="nil"/>
              <w:bottom w:val="single" w:sz="4" w:space="0" w:color="auto"/>
              <w:right w:val="single" w:sz="4" w:space="0" w:color="auto"/>
            </w:tcBorders>
          </w:tcPr>
          <w:p w14:paraId="7482D5B4" w14:textId="77777777" w:rsidR="004534E7" w:rsidRPr="004534E7" w:rsidRDefault="004534E7" w:rsidP="004534E7">
            <w:pPr>
              <w:widowControl/>
              <w:autoSpaceDE/>
              <w:autoSpaceDN/>
              <w:adjustRightInd/>
              <w:jc w:val="right"/>
              <w:rPr>
                <w:b/>
                <w:bCs/>
                <w:iCs/>
              </w:rPr>
            </w:pPr>
            <w:r w:rsidRPr="004534E7">
              <w:rPr>
                <w:b/>
                <w:bCs/>
                <w:iCs/>
              </w:rPr>
              <w:t>2 242,00</w:t>
            </w:r>
          </w:p>
        </w:tc>
        <w:tc>
          <w:tcPr>
            <w:tcW w:w="1620" w:type="dxa"/>
            <w:gridSpan w:val="2"/>
            <w:tcBorders>
              <w:top w:val="nil"/>
              <w:left w:val="nil"/>
              <w:bottom w:val="single" w:sz="4" w:space="0" w:color="auto"/>
              <w:right w:val="single" w:sz="4" w:space="0" w:color="auto"/>
            </w:tcBorders>
            <w:noWrap/>
            <w:vAlign w:val="bottom"/>
          </w:tcPr>
          <w:p w14:paraId="5A4D55A5" w14:textId="77777777" w:rsidR="004534E7" w:rsidRPr="004534E7" w:rsidRDefault="004534E7" w:rsidP="004534E7">
            <w:pPr>
              <w:widowControl/>
              <w:autoSpaceDE/>
              <w:autoSpaceDN/>
              <w:adjustRightInd/>
            </w:pPr>
            <w:r w:rsidRPr="004534E7">
              <w:t> </w:t>
            </w:r>
          </w:p>
        </w:tc>
      </w:tr>
      <w:tr w:rsidR="004534E7" w:rsidRPr="004534E7" w14:paraId="6DB643A7" w14:textId="77777777" w:rsidTr="00AD0D4D">
        <w:trPr>
          <w:trHeight w:val="255"/>
          <w:jc w:val="center"/>
        </w:trPr>
        <w:tc>
          <w:tcPr>
            <w:tcW w:w="6188" w:type="dxa"/>
            <w:tcBorders>
              <w:top w:val="nil"/>
              <w:left w:val="single" w:sz="4" w:space="0" w:color="auto"/>
              <w:bottom w:val="single" w:sz="4" w:space="0" w:color="auto"/>
              <w:right w:val="single" w:sz="4" w:space="0" w:color="auto"/>
            </w:tcBorders>
            <w:shd w:val="clear" w:color="auto" w:fill="BFBFBF"/>
          </w:tcPr>
          <w:p w14:paraId="79B6794D" w14:textId="77777777" w:rsidR="004534E7" w:rsidRPr="004534E7" w:rsidRDefault="004534E7" w:rsidP="004534E7">
            <w:pPr>
              <w:widowControl/>
              <w:autoSpaceDE/>
              <w:autoSpaceDN/>
              <w:adjustRightInd/>
              <w:rPr>
                <w:b/>
                <w:bCs/>
              </w:rPr>
            </w:pPr>
            <w:r w:rsidRPr="004534E7">
              <w:rPr>
                <w:b/>
                <w:bCs/>
              </w:rPr>
              <w:t>Osobné výdavky celkom (v eurách)</w:t>
            </w:r>
          </w:p>
        </w:tc>
        <w:tc>
          <w:tcPr>
            <w:tcW w:w="1698" w:type="dxa"/>
            <w:tcBorders>
              <w:top w:val="nil"/>
              <w:left w:val="nil"/>
              <w:bottom w:val="single" w:sz="4" w:space="0" w:color="auto"/>
              <w:right w:val="single" w:sz="4" w:space="0" w:color="auto"/>
            </w:tcBorders>
            <w:shd w:val="clear" w:color="auto" w:fill="BFBFBF"/>
            <w:vAlign w:val="center"/>
          </w:tcPr>
          <w:p w14:paraId="68587D13" w14:textId="77777777" w:rsidR="004534E7" w:rsidRPr="004534E7" w:rsidRDefault="004534E7" w:rsidP="004534E7">
            <w:pPr>
              <w:widowControl/>
              <w:autoSpaceDE/>
              <w:autoSpaceDN/>
              <w:adjustRightInd/>
              <w:jc w:val="right"/>
              <w:rPr>
                <w:b/>
                <w:bCs/>
              </w:rPr>
            </w:pPr>
            <w:r w:rsidRPr="004534E7">
              <w:rPr>
                <w:b/>
                <w:bCs/>
              </w:rPr>
              <w:t>69 375</w:t>
            </w:r>
            <w:r w:rsidRPr="004534E7">
              <w:rPr>
                <w:rFonts w:eastAsia="Calibri"/>
                <w:b/>
                <w:bCs/>
              </w:rPr>
              <w:t>,00</w:t>
            </w:r>
          </w:p>
        </w:tc>
        <w:tc>
          <w:tcPr>
            <w:tcW w:w="1788" w:type="dxa"/>
            <w:tcBorders>
              <w:top w:val="nil"/>
              <w:left w:val="nil"/>
              <w:bottom w:val="single" w:sz="4" w:space="0" w:color="auto"/>
              <w:right w:val="single" w:sz="4" w:space="0" w:color="auto"/>
            </w:tcBorders>
            <w:shd w:val="clear" w:color="auto" w:fill="BFBFBF"/>
            <w:vAlign w:val="center"/>
          </w:tcPr>
          <w:p w14:paraId="25C336B8" w14:textId="77777777" w:rsidR="004534E7" w:rsidRPr="004534E7" w:rsidRDefault="004534E7" w:rsidP="004534E7">
            <w:pPr>
              <w:widowControl/>
              <w:autoSpaceDE/>
              <w:autoSpaceDN/>
              <w:adjustRightInd/>
              <w:jc w:val="right"/>
              <w:rPr>
                <w:b/>
                <w:bCs/>
              </w:rPr>
            </w:pPr>
            <w:r w:rsidRPr="004534E7">
              <w:rPr>
                <w:rFonts w:eastAsia="Calibri"/>
                <w:b/>
                <w:bCs/>
              </w:rPr>
              <w:t>145 228</w:t>
            </w:r>
            <w:r w:rsidRPr="004534E7">
              <w:rPr>
                <w:rFonts w:eastAsia="Calibri"/>
                <w:bCs/>
              </w:rPr>
              <w:t>,00</w:t>
            </w:r>
          </w:p>
        </w:tc>
        <w:tc>
          <w:tcPr>
            <w:tcW w:w="2418" w:type="dxa"/>
            <w:gridSpan w:val="2"/>
            <w:tcBorders>
              <w:top w:val="nil"/>
              <w:left w:val="nil"/>
              <w:bottom w:val="single" w:sz="4" w:space="0" w:color="auto"/>
              <w:right w:val="single" w:sz="4" w:space="0" w:color="auto"/>
            </w:tcBorders>
            <w:shd w:val="clear" w:color="auto" w:fill="BFBFBF"/>
            <w:vAlign w:val="center"/>
          </w:tcPr>
          <w:p w14:paraId="4D16EB23" w14:textId="77777777" w:rsidR="004534E7" w:rsidRPr="004534E7" w:rsidRDefault="004534E7" w:rsidP="004534E7">
            <w:pPr>
              <w:widowControl/>
              <w:autoSpaceDE/>
              <w:autoSpaceDN/>
              <w:adjustRightInd/>
              <w:jc w:val="right"/>
              <w:rPr>
                <w:b/>
                <w:bCs/>
              </w:rPr>
            </w:pPr>
            <w:r w:rsidRPr="004534E7">
              <w:rPr>
                <w:rFonts w:eastAsia="Calibri"/>
                <w:b/>
                <w:bCs/>
              </w:rPr>
              <w:t>145 228,00</w:t>
            </w:r>
          </w:p>
        </w:tc>
        <w:tc>
          <w:tcPr>
            <w:tcW w:w="1722" w:type="dxa"/>
            <w:tcBorders>
              <w:top w:val="nil"/>
              <w:left w:val="nil"/>
              <w:bottom w:val="single" w:sz="4" w:space="0" w:color="auto"/>
              <w:right w:val="single" w:sz="4" w:space="0" w:color="auto"/>
            </w:tcBorders>
            <w:shd w:val="clear" w:color="auto" w:fill="BFBFBF"/>
            <w:vAlign w:val="center"/>
          </w:tcPr>
          <w:p w14:paraId="034783B2" w14:textId="77777777" w:rsidR="004534E7" w:rsidRPr="004534E7" w:rsidRDefault="004534E7" w:rsidP="004534E7">
            <w:pPr>
              <w:widowControl/>
              <w:autoSpaceDE/>
              <w:autoSpaceDN/>
              <w:adjustRightInd/>
              <w:jc w:val="right"/>
              <w:rPr>
                <w:b/>
                <w:bCs/>
              </w:rPr>
            </w:pPr>
            <w:r w:rsidRPr="004534E7">
              <w:rPr>
                <w:rFonts w:eastAsia="Calibri"/>
                <w:b/>
                <w:bCs/>
              </w:rPr>
              <w:t>145 228,00</w:t>
            </w:r>
          </w:p>
        </w:tc>
        <w:tc>
          <w:tcPr>
            <w:tcW w:w="1620" w:type="dxa"/>
            <w:gridSpan w:val="2"/>
            <w:tcBorders>
              <w:top w:val="nil"/>
              <w:left w:val="nil"/>
              <w:bottom w:val="single" w:sz="4" w:space="0" w:color="auto"/>
              <w:right w:val="single" w:sz="4" w:space="0" w:color="auto"/>
            </w:tcBorders>
            <w:shd w:val="clear" w:color="auto" w:fill="BFBFBF"/>
            <w:noWrap/>
            <w:vAlign w:val="bottom"/>
          </w:tcPr>
          <w:p w14:paraId="6993FF4E" w14:textId="77777777" w:rsidR="004534E7" w:rsidRPr="004534E7" w:rsidRDefault="004534E7" w:rsidP="004534E7">
            <w:pPr>
              <w:widowControl/>
              <w:autoSpaceDE/>
              <w:autoSpaceDN/>
              <w:adjustRightInd/>
              <w:rPr>
                <w:b/>
                <w:bCs/>
              </w:rPr>
            </w:pPr>
            <w:r w:rsidRPr="004534E7">
              <w:rPr>
                <w:b/>
                <w:bCs/>
              </w:rPr>
              <w:t> </w:t>
            </w:r>
          </w:p>
        </w:tc>
      </w:tr>
      <w:tr w:rsidR="004534E7" w:rsidRPr="004534E7" w14:paraId="35FA1C5B"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044E593B" w14:textId="77777777" w:rsidR="004534E7" w:rsidRPr="004534E7" w:rsidRDefault="004534E7" w:rsidP="004534E7">
            <w:pPr>
              <w:widowControl/>
              <w:autoSpaceDE/>
              <w:autoSpaceDN/>
              <w:adjustRightInd/>
              <w:rPr>
                <w:b/>
                <w:bCs/>
              </w:rPr>
            </w:pPr>
            <w:r w:rsidRPr="004534E7">
              <w:rPr>
                <w:b/>
                <w:bCs/>
              </w:rPr>
              <w:t>Mzdy, platy, služobné príjmy a ostatné osobné vyrovnania (610)</w:t>
            </w:r>
          </w:p>
        </w:tc>
        <w:tc>
          <w:tcPr>
            <w:tcW w:w="1698" w:type="dxa"/>
            <w:tcBorders>
              <w:top w:val="nil"/>
              <w:left w:val="nil"/>
              <w:bottom w:val="single" w:sz="4" w:space="0" w:color="auto"/>
              <w:right w:val="single" w:sz="4" w:space="0" w:color="auto"/>
            </w:tcBorders>
            <w:vAlign w:val="center"/>
          </w:tcPr>
          <w:p w14:paraId="4CC1CDC7" w14:textId="77777777" w:rsidR="004534E7" w:rsidRPr="004534E7" w:rsidRDefault="004534E7" w:rsidP="004534E7">
            <w:pPr>
              <w:widowControl/>
              <w:autoSpaceDE/>
              <w:autoSpaceDN/>
              <w:adjustRightInd/>
              <w:jc w:val="right"/>
            </w:pPr>
            <w:r w:rsidRPr="004534E7">
              <w:rPr>
                <w:rFonts w:eastAsia="Calibri"/>
                <w:color w:val="000000"/>
                <w:lang w:eastAsia="en-US"/>
              </w:rPr>
              <w:t>51 408</w:t>
            </w:r>
            <w:r w:rsidRPr="004534E7">
              <w:rPr>
                <w:rFonts w:eastAsia="Calibri"/>
                <w:bCs/>
              </w:rPr>
              <w:t>,00</w:t>
            </w:r>
          </w:p>
        </w:tc>
        <w:tc>
          <w:tcPr>
            <w:tcW w:w="1788" w:type="dxa"/>
            <w:tcBorders>
              <w:top w:val="nil"/>
              <w:left w:val="nil"/>
              <w:bottom w:val="single" w:sz="4" w:space="0" w:color="auto"/>
              <w:right w:val="single" w:sz="4" w:space="0" w:color="auto"/>
            </w:tcBorders>
            <w:vAlign w:val="center"/>
          </w:tcPr>
          <w:p w14:paraId="42001E9D" w14:textId="77777777" w:rsidR="004534E7" w:rsidRPr="004534E7" w:rsidRDefault="004534E7" w:rsidP="004534E7">
            <w:pPr>
              <w:widowControl/>
              <w:autoSpaceDE/>
              <w:autoSpaceDN/>
              <w:adjustRightInd/>
              <w:jc w:val="right"/>
            </w:pPr>
            <w:r w:rsidRPr="004534E7">
              <w:rPr>
                <w:rFonts w:eastAsia="Calibri"/>
              </w:rPr>
              <w:t>107 616,00</w:t>
            </w:r>
          </w:p>
        </w:tc>
        <w:tc>
          <w:tcPr>
            <w:tcW w:w="2418" w:type="dxa"/>
            <w:gridSpan w:val="2"/>
            <w:tcBorders>
              <w:top w:val="nil"/>
              <w:left w:val="nil"/>
              <w:bottom w:val="single" w:sz="4" w:space="0" w:color="auto"/>
              <w:right w:val="single" w:sz="4" w:space="0" w:color="auto"/>
            </w:tcBorders>
            <w:vAlign w:val="center"/>
          </w:tcPr>
          <w:p w14:paraId="19A34647" w14:textId="77777777" w:rsidR="004534E7" w:rsidRPr="004534E7" w:rsidRDefault="004534E7" w:rsidP="004534E7">
            <w:pPr>
              <w:widowControl/>
              <w:autoSpaceDE/>
              <w:autoSpaceDN/>
              <w:adjustRightInd/>
              <w:jc w:val="right"/>
            </w:pPr>
            <w:r w:rsidRPr="004534E7">
              <w:rPr>
                <w:rFonts w:eastAsia="Calibri"/>
                <w:bCs/>
              </w:rPr>
              <w:t>107 616,00</w:t>
            </w:r>
          </w:p>
        </w:tc>
        <w:tc>
          <w:tcPr>
            <w:tcW w:w="1722" w:type="dxa"/>
            <w:tcBorders>
              <w:top w:val="nil"/>
              <w:left w:val="nil"/>
              <w:bottom w:val="single" w:sz="4" w:space="0" w:color="auto"/>
              <w:right w:val="single" w:sz="4" w:space="0" w:color="auto"/>
            </w:tcBorders>
            <w:vAlign w:val="center"/>
          </w:tcPr>
          <w:p w14:paraId="27CBD215" w14:textId="77777777" w:rsidR="004534E7" w:rsidRPr="004534E7" w:rsidRDefault="004534E7" w:rsidP="004534E7">
            <w:pPr>
              <w:widowControl/>
              <w:autoSpaceDE/>
              <w:autoSpaceDN/>
              <w:adjustRightInd/>
              <w:jc w:val="right"/>
            </w:pPr>
            <w:r w:rsidRPr="004534E7">
              <w:rPr>
                <w:rFonts w:eastAsia="Calibri"/>
                <w:bCs/>
              </w:rPr>
              <w:t>107 616,00</w:t>
            </w:r>
          </w:p>
        </w:tc>
        <w:tc>
          <w:tcPr>
            <w:tcW w:w="1620" w:type="dxa"/>
            <w:gridSpan w:val="2"/>
            <w:tcBorders>
              <w:top w:val="nil"/>
              <w:left w:val="nil"/>
              <w:bottom w:val="single" w:sz="4" w:space="0" w:color="auto"/>
              <w:right w:val="single" w:sz="4" w:space="0" w:color="auto"/>
            </w:tcBorders>
            <w:noWrap/>
            <w:vAlign w:val="bottom"/>
          </w:tcPr>
          <w:p w14:paraId="5147439F" w14:textId="77777777" w:rsidR="004534E7" w:rsidRPr="004534E7" w:rsidRDefault="004534E7" w:rsidP="004534E7">
            <w:pPr>
              <w:widowControl/>
              <w:autoSpaceDE/>
              <w:autoSpaceDN/>
              <w:adjustRightInd/>
              <w:rPr>
                <w:b/>
                <w:bCs/>
              </w:rPr>
            </w:pPr>
            <w:r w:rsidRPr="004534E7">
              <w:rPr>
                <w:b/>
                <w:bCs/>
              </w:rPr>
              <w:t> </w:t>
            </w:r>
          </w:p>
        </w:tc>
      </w:tr>
      <w:tr w:rsidR="004534E7" w:rsidRPr="004534E7" w14:paraId="584734A9"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571E909F" w14:textId="77777777" w:rsidR="004534E7" w:rsidRPr="004534E7" w:rsidRDefault="004534E7" w:rsidP="004534E7">
            <w:pPr>
              <w:widowControl/>
              <w:autoSpaceDE/>
              <w:autoSpaceDN/>
              <w:adjustRightInd/>
            </w:pPr>
            <w:r w:rsidRPr="004534E7">
              <w:rPr>
                <w:b/>
                <w:bCs/>
              </w:rPr>
              <w:t xml:space="preserve">   z toho vplyv na ŠR</w:t>
            </w:r>
          </w:p>
        </w:tc>
        <w:tc>
          <w:tcPr>
            <w:tcW w:w="1698" w:type="dxa"/>
            <w:tcBorders>
              <w:top w:val="nil"/>
              <w:left w:val="nil"/>
              <w:bottom w:val="single" w:sz="4" w:space="0" w:color="auto"/>
              <w:right w:val="single" w:sz="4" w:space="0" w:color="auto"/>
            </w:tcBorders>
            <w:vAlign w:val="center"/>
          </w:tcPr>
          <w:p w14:paraId="4A9EFB21" w14:textId="77777777" w:rsidR="004534E7" w:rsidRPr="004534E7" w:rsidRDefault="004534E7" w:rsidP="004534E7">
            <w:pPr>
              <w:widowControl/>
              <w:autoSpaceDE/>
              <w:autoSpaceDN/>
              <w:adjustRightInd/>
              <w:jc w:val="right"/>
            </w:pPr>
            <w:r w:rsidRPr="004534E7">
              <w:rPr>
                <w:rFonts w:eastAsia="Calibri"/>
                <w:color w:val="000000"/>
                <w:lang w:eastAsia="en-US"/>
              </w:rPr>
              <w:t>51 408,</w:t>
            </w:r>
            <w:r w:rsidRPr="004534E7">
              <w:rPr>
                <w:rFonts w:eastAsia="Calibri"/>
              </w:rPr>
              <w:t>00</w:t>
            </w:r>
          </w:p>
        </w:tc>
        <w:tc>
          <w:tcPr>
            <w:tcW w:w="1788" w:type="dxa"/>
            <w:tcBorders>
              <w:top w:val="nil"/>
              <w:left w:val="nil"/>
              <w:bottom w:val="single" w:sz="4" w:space="0" w:color="auto"/>
              <w:right w:val="single" w:sz="4" w:space="0" w:color="auto"/>
            </w:tcBorders>
            <w:vAlign w:val="center"/>
          </w:tcPr>
          <w:p w14:paraId="5014F2E2" w14:textId="77777777" w:rsidR="004534E7" w:rsidRPr="004534E7" w:rsidRDefault="004534E7" w:rsidP="004534E7">
            <w:pPr>
              <w:widowControl/>
              <w:autoSpaceDE/>
              <w:autoSpaceDN/>
              <w:adjustRightInd/>
              <w:jc w:val="right"/>
            </w:pPr>
            <w:r w:rsidRPr="004534E7">
              <w:rPr>
                <w:rFonts w:eastAsia="Calibri"/>
              </w:rPr>
              <w:t>107 616</w:t>
            </w:r>
            <w:r w:rsidRPr="004534E7">
              <w:rPr>
                <w:rFonts w:eastAsia="Calibri"/>
                <w:bCs/>
              </w:rPr>
              <w:t>,00</w:t>
            </w:r>
          </w:p>
        </w:tc>
        <w:tc>
          <w:tcPr>
            <w:tcW w:w="2418" w:type="dxa"/>
            <w:gridSpan w:val="2"/>
            <w:tcBorders>
              <w:top w:val="nil"/>
              <w:left w:val="nil"/>
              <w:bottom w:val="single" w:sz="4" w:space="0" w:color="auto"/>
              <w:right w:val="single" w:sz="4" w:space="0" w:color="auto"/>
            </w:tcBorders>
            <w:vAlign w:val="center"/>
          </w:tcPr>
          <w:p w14:paraId="4EB6B665" w14:textId="77777777" w:rsidR="004534E7" w:rsidRPr="004534E7" w:rsidRDefault="004534E7" w:rsidP="004534E7">
            <w:pPr>
              <w:widowControl/>
              <w:autoSpaceDE/>
              <w:autoSpaceDN/>
              <w:adjustRightInd/>
              <w:jc w:val="right"/>
            </w:pPr>
            <w:r w:rsidRPr="004534E7">
              <w:rPr>
                <w:rFonts w:eastAsia="Calibri"/>
              </w:rPr>
              <w:t>107 616,00</w:t>
            </w:r>
          </w:p>
        </w:tc>
        <w:tc>
          <w:tcPr>
            <w:tcW w:w="1722" w:type="dxa"/>
            <w:tcBorders>
              <w:top w:val="nil"/>
              <w:left w:val="nil"/>
              <w:bottom w:val="single" w:sz="4" w:space="0" w:color="auto"/>
              <w:right w:val="single" w:sz="4" w:space="0" w:color="auto"/>
            </w:tcBorders>
            <w:vAlign w:val="center"/>
          </w:tcPr>
          <w:p w14:paraId="528028EA" w14:textId="77777777" w:rsidR="004534E7" w:rsidRPr="004534E7" w:rsidRDefault="004534E7" w:rsidP="004534E7">
            <w:pPr>
              <w:widowControl/>
              <w:autoSpaceDE/>
              <w:autoSpaceDN/>
              <w:adjustRightInd/>
              <w:jc w:val="right"/>
            </w:pPr>
            <w:r w:rsidRPr="004534E7">
              <w:rPr>
                <w:rFonts w:eastAsia="Calibri"/>
              </w:rPr>
              <w:t>107 616,00</w:t>
            </w:r>
          </w:p>
        </w:tc>
        <w:tc>
          <w:tcPr>
            <w:tcW w:w="1620" w:type="dxa"/>
            <w:gridSpan w:val="2"/>
            <w:tcBorders>
              <w:top w:val="nil"/>
              <w:left w:val="nil"/>
              <w:bottom w:val="single" w:sz="4" w:space="0" w:color="auto"/>
              <w:right w:val="single" w:sz="4" w:space="0" w:color="auto"/>
            </w:tcBorders>
            <w:noWrap/>
            <w:vAlign w:val="bottom"/>
          </w:tcPr>
          <w:p w14:paraId="19AE8C40" w14:textId="77777777" w:rsidR="004534E7" w:rsidRPr="004534E7" w:rsidRDefault="004534E7" w:rsidP="004534E7">
            <w:pPr>
              <w:widowControl/>
              <w:autoSpaceDE/>
              <w:autoSpaceDN/>
              <w:adjustRightInd/>
            </w:pPr>
            <w:r w:rsidRPr="004534E7">
              <w:t> </w:t>
            </w:r>
          </w:p>
        </w:tc>
      </w:tr>
      <w:tr w:rsidR="004534E7" w:rsidRPr="004534E7" w14:paraId="3D1D6470"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3EBC2730" w14:textId="77777777" w:rsidR="004534E7" w:rsidRPr="004534E7" w:rsidRDefault="004534E7" w:rsidP="004534E7">
            <w:pPr>
              <w:widowControl/>
              <w:autoSpaceDE/>
              <w:autoSpaceDN/>
              <w:adjustRightInd/>
              <w:rPr>
                <w:b/>
                <w:bCs/>
              </w:rPr>
            </w:pPr>
            <w:r w:rsidRPr="004534E7">
              <w:rPr>
                <w:b/>
                <w:bCs/>
              </w:rPr>
              <w:t>Poistné a príspevok do poisťovní (620)</w:t>
            </w:r>
          </w:p>
        </w:tc>
        <w:tc>
          <w:tcPr>
            <w:tcW w:w="1698" w:type="dxa"/>
            <w:tcBorders>
              <w:top w:val="nil"/>
              <w:left w:val="nil"/>
              <w:bottom w:val="single" w:sz="4" w:space="0" w:color="auto"/>
              <w:right w:val="single" w:sz="4" w:space="0" w:color="auto"/>
            </w:tcBorders>
            <w:vAlign w:val="center"/>
          </w:tcPr>
          <w:p w14:paraId="53383693" w14:textId="77777777" w:rsidR="004534E7" w:rsidRPr="004534E7" w:rsidRDefault="004534E7" w:rsidP="004534E7">
            <w:pPr>
              <w:widowControl/>
              <w:autoSpaceDE/>
              <w:autoSpaceDN/>
              <w:adjustRightInd/>
              <w:jc w:val="right"/>
            </w:pPr>
            <w:r w:rsidRPr="004534E7">
              <w:rPr>
                <w:rFonts w:eastAsia="Calibri"/>
                <w:bCs/>
              </w:rPr>
              <w:t>17 967,00</w:t>
            </w:r>
          </w:p>
        </w:tc>
        <w:tc>
          <w:tcPr>
            <w:tcW w:w="1788" w:type="dxa"/>
            <w:tcBorders>
              <w:top w:val="nil"/>
              <w:left w:val="nil"/>
              <w:bottom w:val="single" w:sz="4" w:space="0" w:color="auto"/>
              <w:right w:val="single" w:sz="4" w:space="0" w:color="auto"/>
            </w:tcBorders>
            <w:vAlign w:val="center"/>
          </w:tcPr>
          <w:p w14:paraId="2E9292F3" w14:textId="77777777" w:rsidR="004534E7" w:rsidRPr="004534E7" w:rsidRDefault="004534E7" w:rsidP="004534E7">
            <w:pPr>
              <w:widowControl/>
              <w:autoSpaceDE/>
              <w:autoSpaceDN/>
              <w:adjustRightInd/>
              <w:jc w:val="right"/>
            </w:pPr>
            <w:r w:rsidRPr="004534E7">
              <w:rPr>
                <w:rFonts w:eastAsia="Calibri"/>
              </w:rPr>
              <w:t>37 612,00</w:t>
            </w:r>
          </w:p>
        </w:tc>
        <w:tc>
          <w:tcPr>
            <w:tcW w:w="2418" w:type="dxa"/>
            <w:gridSpan w:val="2"/>
            <w:tcBorders>
              <w:top w:val="nil"/>
              <w:left w:val="nil"/>
              <w:bottom w:val="single" w:sz="4" w:space="0" w:color="auto"/>
              <w:right w:val="single" w:sz="4" w:space="0" w:color="auto"/>
            </w:tcBorders>
            <w:vAlign w:val="center"/>
          </w:tcPr>
          <w:p w14:paraId="481C3D2F" w14:textId="77777777" w:rsidR="004534E7" w:rsidRPr="004534E7" w:rsidRDefault="004534E7" w:rsidP="004534E7">
            <w:pPr>
              <w:widowControl/>
              <w:autoSpaceDE/>
              <w:autoSpaceDN/>
              <w:adjustRightInd/>
              <w:jc w:val="right"/>
            </w:pPr>
            <w:r w:rsidRPr="004534E7">
              <w:rPr>
                <w:rFonts w:eastAsia="Calibri"/>
                <w:bCs/>
              </w:rPr>
              <w:t>37 612,00</w:t>
            </w:r>
          </w:p>
        </w:tc>
        <w:tc>
          <w:tcPr>
            <w:tcW w:w="1722" w:type="dxa"/>
            <w:tcBorders>
              <w:top w:val="nil"/>
              <w:left w:val="nil"/>
              <w:bottom w:val="single" w:sz="4" w:space="0" w:color="auto"/>
              <w:right w:val="single" w:sz="4" w:space="0" w:color="auto"/>
            </w:tcBorders>
            <w:vAlign w:val="center"/>
          </w:tcPr>
          <w:p w14:paraId="7E6403CB" w14:textId="77777777" w:rsidR="004534E7" w:rsidRPr="004534E7" w:rsidRDefault="004534E7" w:rsidP="004534E7">
            <w:pPr>
              <w:widowControl/>
              <w:autoSpaceDE/>
              <w:autoSpaceDN/>
              <w:adjustRightInd/>
              <w:jc w:val="right"/>
            </w:pPr>
            <w:r w:rsidRPr="004534E7">
              <w:rPr>
                <w:rFonts w:eastAsia="Calibri"/>
                <w:bCs/>
              </w:rPr>
              <w:t>37 612,00</w:t>
            </w:r>
          </w:p>
        </w:tc>
        <w:tc>
          <w:tcPr>
            <w:tcW w:w="1620" w:type="dxa"/>
            <w:gridSpan w:val="2"/>
            <w:tcBorders>
              <w:top w:val="nil"/>
              <w:left w:val="nil"/>
              <w:bottom w:val="single" w:sz="4" w:space="0" w:color="auto"/>
              <w:right w:val="single" w:sz="4" w:space="0" w:color="auto"/>
            </w:tcBorders>
            <w:noWrap/>
            <w:vAlign w:val="bottom"/>
          </w:tcPr>
          <w:p w14:paraId="5DF28D23" w14:textId="77777777" w:rsidR="004534E7" w:rsidRPr="004534E7" w:rsidRDefault="004534E7" w:rsidP="004534E7">
            <w:pPr>
              <w:widowControl/>
              <w:autoSpaceDE/>
              <w:autoSpaceDN/>
              <w:adjustRightInd/>
              <w:rPr>
                <w:b/>
                <w:bCs/>
              </w:rPr>
            </w:pPr>
            <w:r w:rsidRPr="004534E7">
              <w:rPr>
                <w:b/>
                <w:bCs/>
              </w:rPr>
              <w:t> </w:t>
            </w:r>
          </w:p>
        </w:tc>
      </w:tr>
      <w:tr w:rsidR="004534E7" w:rsidRPr="004534E7" w14:paraId="51F0E8AD" w14:textId="77777777" w:rsidTr="00AD0D4D">
        <w:trPr>
          <w:trHeight w:val="255"/>
          <w:jc w:val="center"/>
        </w:trPr>
        <w:tc>
          <w:tcPr>
            <w:tcW w:w="6188" w:type="dxa"/>
            <w:tcBorders>
              <w:top w:val="nil"/>
              <w:left w:val="single" w:sz="4" w:space="0" w:color="auto"/>
              <w:bottom w:val="single" w:sz="4" w:space="0" w:color="auto"/>
              <w:right w:val="single" w:sz="4" w:space="0" w:color="auto"/>
            </w:tcBorders>
          </w:tcPr>
          <w:p w14:paraId="2BA2E5AB" w14:textId="77777777" w:rsidR="004534E7" w:rsidRPr="004534E7" w:rsidRDefault="004534E7" w:rsidP="004534E7">
            <w:pPr>
              <w:widowControl/>
              <w:autoSpaceDE/>
              <w:autoSpaceDN/>
              <w:adjustRightInd/>
            </w:pPr>
            <w:r w:rsidRPr="004534E7">
              <w:rPr>
                <w:b/>
                <w:bCs/>
              </w:rPr>
              <w:t xml:space="preserve">   z toho vplyv na ŠR</w:t>
            </w:r>
          </w:p>
        </w:tc>
        <w:tc>
          <w:tcPr>
            <w:tcW w:w="1698" w:type="dxa"/>
            <w:tcBorders>
              <w:top w:val="nil"/>
              <w:left w:val="nil"/>
              <w:bottom w:val="single" w:sz="4" w:space="0" w:color="auto"/>
              <w:right w:val="single" w:sz="4" w:space="0" w:color="auto"/>
            </w:tcBorders>
            <w:vAlign w:val="center"/>
          </w:tcPr>
          <w:p w14:paraId="2351A7D1" w14:textId="77777777" w:rsidR="004534E7" w:rsidRPr="004534E7" w:rsidRDefault="004534E7" w:rsidP="004534E7">
            <w:pPr>
              <w:widowControl/>
              <w:autoSpaceDE/>
              <w:autoSpaceDN/>
              <w:adjustRightInd/>
              <w:jc w:val="right"/>
            </w:pPr>
            <w:r w:rsidRPr="004534E7">
              <w:rPr>
                <w:rFonts w:eastAsia="Calibri"/>
                <w:bCs/>
              </w:rPr>
              <w:t>17 967</w:t>
            </w:r>
            <w:r w:rsidRPr="004534E7">
              <w:rPr>
                <w:rFonts w:eastAsia="Calibri"/>
              </w:rPr>
              <w:t>,00</w:t>
            </w:r>
          </w:p>
        </w:tc>
        <w:tc>
          <w:tcPr>
            <w:tcW w:w="1788" w:type="dxa"/>
            <w:tcBorders>
              <w:top w:val="nil"/>
              <w:left w:val="nil"/>
              <w:bottom w:val="single" w:sz="4" w:space="0" w:color="auto"/>
              <w:right w:val="single" w:sz="4" w:space="0" w:color="auto"/>
            </w:tcBorders>
          </w:tcPr>
          <w:p w14:paraId="0E9FB679" w14:textId="77777777" w:rsidR="004534E7" w:rsidRPr="004534E7" w:rsidRDefault="004534E7" w:rsidP="004534E7">
            <w:pPr>
              <w:widowControl/>
              <w:autoSpaceDE/>
              <w:autoSpaceDN/>
              <w:adjustRightInd/>
              <w:jc w:val="right"/>
            </w:pPr>
            <w:r w:rsidRPr="004534E7">
              <w:rPr>
                <w:bCs/>
                <w:iCs/>
              </w:rPr>
              <w:t>37 612,00</w:t>
            </w:r>
          </w:p>
        </w:tc>
        <w:tc>
          <w:tcPr>
            <w:tcW w:w="2418" w:type="dxa"/>
            <w:gridSpan w:val="2"/>
            <w:tcBorders>
              <w:top w:val="nil"/>
              <w:left w:val="nil"/>
              <w:bottom w:val="single" w:sz="4" w:space="0" w:color="auto"/>
              <w:right w:val="single" w:sz="4" w:space="0" w:color="auto"/>
            </w:tcBorders>
            <w:vAlign w:val="center"/>
          </w:tcPr>
          <w:p w14:paraId="2028069E" w14:textId="77777777" w:rsidR="004534E7" w:rsidRPr="004534E7" w:rsidRDefault="004534E7" w:rsidP="004534E7">
            <w:pPr>
              <w:widowControl/>
              <w:autoSpaceDE/>
              <w:autoSpaceDN/>
              <w:adjustRightInd/>
              <w:jc w:val="right"/>
            </w:pPr>
            <w:r w:rsidRPr="004534E7">
              <w:rPr>
                <w:rFonts w:eastAsia="Calibri"/>
              </w:rPr>
              <w:t>37 612,00</w:t>
            </w:r>
          </w:p>
        </w:tc>
        <w:tc>
          <w:tcPr>
            <w:tcW w:w="1722" w:type="dxa"/>
            <w:tcBorders>
              <w:top w:val="nil"/>
              <w:left w:val="nil"/>
              <w:bottom w:val="single" w:sz="4" w:space="0" w:color="auto"/>
              <w:right w:val="single" w:sz="4" w:space="0" w:color="auto"/>
            </w:tcBorders>
            <w:vAlign w:val="center"/>
          </w:tcPr>
          <w:p w14:paraId="3A9299E4" w14:textId="77777777" w:rsidR="004534E7" w:rsidRPr="004534E7" w:rsidRDefault="004534E7" w:rsidP="004534E7">
            <w:pPr>
              <w:widowControl/>
              <w:autoSpaceDE/>
              <w:autoSpaceDN/>
              <w:adjustRightInd/>
              <w:jc w:val="right"/>
            </w:pPr>
            <w:r w:rsidRPr="004534E7">
              <w:rPr>
                <w:rFonts w:eastAsia="Calibri"/>
              </w:rPr>
              <w:t>37 612,00</w:t>
            </w:r>
          </w:p>
        </w:tc>
        <w:tc>
          <w:tcPr>
            <w:tcW w:w="1620" w:type="dxa"/>
            <w:gridSpan w:val="2"/>
            <w:tcBorders>
              <w:top w:val="nil"/>
              <w:left w:val="nil"/>
              <w:bottom w:val="single" w:sz="4" w:space="0" w:color="auto"/>
              <w:right w:val="single" w:sz="4" w:space="0" w:color="auto"/>
            </w:tcBorders>
            <w:noWrap/>
            <w:vAlign w:val="bottom"/>
          </w:tcPr>
          <w:p w14:paraId="2526860A" w14:textId="77777777" w:rsidR="004534E7" w:rsidRPr="004534E7" w:rsidRDefault="004534E7" w:rsidP="004534E7">
            <w:pPr>
              <w:widowControl/>
              <w:autoSpaceDE/>
              <w:autoSpaceDN/>
              <w:adjustRightInd/>
            </w:pPr>
            <w:r w:rsidRPr="004534E7">
              <w:t> </w:t>
            </w:r>
          </w:p>
        </w:tc>
      </w:tr>
      <w:tr w:rsidR="004534E7" w:rsidRPr="004534E7" w14:paraId="0F5981F0" w14:textId="77777777" w:rsidTr="00AD0D4D">
        <w:trPr>
          <w:trHeight w:val="255"/>
          <w:jc w:val="center"/>
        </w:trPr>
        <w:tc>
          <w:tcPr>
            <w:tcW w:w="6188" w:type="dxa"/>
            <w:tcBorders>
              <w:top w:val="nil"/>
              <w:left w:val="nil"/>
              <w:bottom w:val="nil"/>
              <w:right w:val="nil"/>
            </w:tcBorders>
            <w:noWrap/>
            <w:vAlign w:val="bottom"/>
          </w:tcPr>
          <w:p w14:paraId="221B13C9" w14:textId="77777777" w:rsidR="004534E7" w:rsidRPr="004534E7" w:rsidRDefault="004534E7" w:rsidP="004534E7">
            <w:pPr>
              <w:widowControl/>
              <w:autoSpaceDE/>
              <w:autoSpaceDN/>
              <w:adjustRightInd/>
            </w:pPr>
          </w:p>
        </w:tc>
        <w:tc>
          <w:tcPr>
            <w:tcW w:w="1698" w:type="dxa"/>
            <w:tcBorders>
              <w:top w:val="nil"/>
              <w:left w:val="nil"/>
              <w:bottom w:val="nil"/>
              <w:right w:val="nil"/>
            </w:tcBorders>
            <w:noWrap/>
            <w:vAlign w:val="bottom"/>
          </w:tcPr>
          <w:p w14:paraId="03D2BED2" w14:textId="77777777" w:rsidR="004534E7" w:rsidRPr="004534E7" w:rsidRDefault="004534E7" w:rsidP="004534E7">
            <w:pPr>
              <w:widowControl/>
              <w:autoSpaceDE/>
              <w:autoSpaceDN/>
              <w:adjustRightInd/>
            </w:pPr>
          </w:p>
        </w:tc>
        <w:tc>
          <w:tcPr>
            <w:tcW w:w="1788" w:type="dxa"/>
            <w:tcBorders>
              <w:top w:val="nil"/>
              <w:left w:val="nil"/>
              <w:bottom w:val="nil"/>
              <w:right w:val="nil"/>
            </w:tcBorders>
            <w:noWrap/>
            <w:vAlign w:val="bottom"/>
          </w:tcPr>
          <w:p w14:paraId="46EF25A0" w14:textId="77777777" w:rsidR="004534E7" w:rsidRPr="004534E7" w:rsidRDefault="004534E7" w:rsidP="004534E7">
            <w:pPr>
              <w:widowControl/>
              <w:autoSpaceDE/>
              <w:autoSpaceDN/>
              <w:adjustRightInd/>
            </w:pPr>
          </w:p>
        </w:tc>
        <w:tc>
          <w:tcPr>
            <w:tcW w:w="2418" w:type="dxa"/>
            <w:gridSpan w:val="2"/>
            <w:tcBorders>
              <w:top w:val="nil"/>
              <w:left w:val="nil"/>
              <w:bottom w:val="nil"/>
              <w:right w:val="nil"/>
            </w:tcBorders>
            <w:noWrap/>
            <w:vAlign w:val="bottom"/>
          </w:tcPr>
          <w:p w14:paraId="5F8352D3" w14:textId="77777777" w:rsidR="004534E7" w:rsidRPr="004534E7" w:rsidRDefault="004534E7" w:rsidP="004534E7">
            <w:pPr>
              <w:widowControl/>
              <w:autoSpaceDE/>
              <w:autoSpaceDN/>
              <w:adjustRightInd/>
            </w:pPr>
          </w:p>
        </w:tc>
        <w:tc>
          <w:tcPr>
            <w:tcW w:w="1722" w:type="dxa"/>
            <w:tcBorders>
              <w:top w:val="nil"/>
              <w:left w:val="nil"/>
              <w:bottom w:val="nil"/>
              <w:right w:val="nil"/>
            </w:tcBorders>
            <w:noWrap/>
            <w:vAlign w:val="bottom"/>
          </w:tcPr>
          <w:p w14:paraId="4C0D517A" w14:textId="77777777" w:rsidR="004534E7" w:rsidRPr="004534E7" w:rsidRDefault="004534E7" w:rsidP="004534E7">
            <w:pPr>
              <w:widowControl/>
              <w:autoSpaceDE/>
              <w:autoSpaceDN/>
              <w:adjustRightInd/>
            </w:pPr>
          </w:p>
        </w:tc>
        <w:tc>
          <w:tcPr>
            <w:tcW w:w="1620" w:type="dxa"/>
            <w:gridSpan w:val="2"/>
            <w:tcBorders>
              <w:top w:val="nil"/>
              <w:left w:val="nil"/>
              <w:bottom w:val="nil"/>
              <w:right w:val="nil"/>
            </w:tcBorders>
            <w:noWrap/>
            <w:vAlign w:val="bottom"/>
          </w:tcPr>
          <w:p w14:paraId="35FB9395" w14:textId="77777777" w:rsidR="004534E7" w:rsidRPr="004534E7" w:rsidRDefault="004534E7" w:rsidP="004534E7">
            <w:pPr>
              <w:widowControl/>
              <w:autoSpaceDE/>
              <w:autoSpaceDN/>
              <w:adjustRightInd/>
            </w:pPr>
          </w:p>
        </w:tc>
      </w:tr>
      <w:tr w:rsidR="004534E7" w:rsidRPr="004534E7" w14:paraId="02581286" w14:textId="77777777" w:rsidTr="00AD0D4D">
        <w:trPr>
          <w:trHeight w:val="255"/>
          <w:jc w:val="center"/>
        </w:trPr>
        <w:tc>
          <w:tcPr>
            <w:tcW w:w="6188" w:type="dxa"/>
            <w:tcBorders>
              <w:top w:val="nil"/>
              <w:left w:val="nil"/>
              <w:bottom w:val="nil"/>
              <w:right w:val="nil"/>
            </w:tcBorders>
          </w:tcPr>
          <w:p w14:paraId="77DAA09C" w14:textId="77777777" w:rsidR="004534E7" w:rsidRPr="004534E7" w:rsidRDefault="004534E7" w:rsidP="004534E7">
            <w:pPr>
              <w:widowControl/>
              <w:autoSpaceDE/>
              <w:autoSpaceDN/>
              <w:adjustRightInd/>
              <w:rPr>
                <w:b/>
                <w:bCs/>
              </w:rPr>
            </w:pPr>
            <w:r w:rsidRPr="004534E7">
              <w:rPr>
                <w:b/>
                <w:bCs/>
              </w:rPr>
              <w:t>Poznámky:</w:t>
            </w:r>
          </w:p>
        </w:tc>
        <w:tc>
          <w:tcPr>
            <w:tcW w:w="1698" w:type="dxa"/>
            <w:tcBorders>
              <w:top w:val="nil"/>
              <w:left w:val="nil"/>
              <w:bottom w:val="nil"/>
              <w:right w:val="nil"/>
            </w:tcBorders>
            <w:noWrap/>
            <w:vAlign w:val="bottom"/>
          </w:tcPr>
          <w:p w14:paraId="19508B5E" w14:textId="77777777" w:rsidR="004534E7" w:rsidRPr="004534E7" w:rsidRDefault="004534E7" w:rsidP="004534E7">
            <w:pPr>
              <w:widowControl/>
              <w:autoSpaceDE/>
              <w:autoSpaceDN/>
              <w:adjustRightInd/>
            </w:pPr>
          </w:p>
        </w:tc>
        <w:tc>
          <w:tcPr>
            <w:tcW w:w="1788" w:type="dxa"/>
            <w:tcBorders>
              <w:top w:val="nil"/>
              <w:left w:val="nil"/>
              <w:bottom w:val="nil"/>
              <w:right w:val="nil"/>
            </w:tcBorders>
            <w:noWrap/>
            <w:vAlign w:val="bottom"/>
          </w:tcPr>
          <w:p w14:paraId="41FF5104" w14:textId="77777777" w:rsidR="004534E7" w:rsidRPr="004534E7" w:rsidRDefault="004534E7" w:rsidP="004534E7">
            <w:pPr>
              <w:widowControl/>
              <w:autoSpaceDE/>
              <w:autoSpaceDN/>
              <w:adjustRightInd/>
            </w:pPr>
          </w:p>
        </w:tc>
        <w:tc>
          <w:tcPr>
            <w:tcW w:w="2418" w:type="dxa"/>
            <w:gridSpan w:val="2"/>
            <w:tcBorders>
              <w:top w:val="nil"/>
              <w:left w:val="nil"/>
              <w:bottom w:val="nil"/>
              <w:right w:val="nil"/>
            </w:tcBorders>
            <w:noWrap/>
            <w:vAlign w:val="bottom"/>
          </w:tcPr>
          <w:p w14:paraId="7AD3E54F" w14:textId="77777777" w:rsidR="004534E7" w:rsidRPr="004534E7" w:rsidRDefault="004534E7" w:rsidP="004534E7">
            <w:pPr>
              <w:widowControl/>
              <w:autoSpaceDE/>
              <w:autoSpaceDN/>
              <w:adjustRightInd/>
            </w:pPr>
          </w:p>
        </w:tc>
        <w:tc>
          <w:tcPr>
            <w:tcW w:w="1722" w:type="dxa"/>
            <w:tcBorders>
              <w:top w:val="nil"/>
              <w:left w:val="nil"/>
              <w:bottom w:val="nil"/>
              <w:right w:val="nil"/>
            </w:tcBorders>
            <w:noWrap/>
            <w:vAlign w:val="bottom"/>
          </w:tcPr>
          <w:p w14:paraId="2E110641" w14:textId="77777777" w:rsidR="004534E7" w:rsidRPr="004534E7" w:rsidRDefault="004534E7" w:rsidP="004534E7">
            <w:pPr>
              <w:widowControl/>
              <w:autoSpaceDE/>
              <w:autoSpaceDN/>
              <w:adjustRightInd/>
            </w:pPr>
          </w:p>
        </w:tc>
        <w:tc>
          <w:tcPr>
            <w:tcW w:w="1620" w:type="dxa"/>
            <w:gridSpan w:val="2"/>
            <w:tcBorders>
              <w:top w:val="nil"/>
              <w:left w:val="nil"/>
              <w:bottom w:val="nil"/>
              <w:right w:val="nil"/>
            </w:tcBorders>
            <w:noWrap/>
            <w:vAlign w:val="bottom"/>
          </w:tcPr>
          <w:p w14:paraId="5E29BD82" w14:textId="77777777" w:rsidR="004534E7" w:rsidRPr="004534E7" w:rsidRDefault="004534E7" w:rsidP="004534E7">
            <w:pPr>
              <w:widowControl/>
              <w:autoSpaceDE/>
              <w:autoSpaceDN/>
              <w:adjustRightInd/>
            </w:pPr>
          </w:p>
        </w:tc>
      </w:tr>
      <w:tr w:rsidR="004534E7" w:rsidRPr="004534E7" w14:paraId="68FB59A2" w14:textId="77777777" w:rsidTr="00AD0D4D">
        <w:trPr>
          <w:trHeight w:val="255"/>
          <w:jc w:val="center"/>
        </w:trPr>
        <w:tc>
          <w:tcPr>
            <w:tcW w:w="13814" w:type="dxa"/>
            <w:gridSpan w:val="6"/>
            <w:tcBorders>
              <w:top w:val="nil"/>
              <w:left w:val="nil"/>
              <w:bottom w:val="nil"/>
              <w:right w:val="nil"/>
            </w:tcBorders>
            <w:noWrap/>
          </w:tcPr>
          <w:p w14:paraId="07CB608C" w14:textId="77777777" w:rsidR="004534E7" w:rsidRPr="004534E7" w:rsidRDefault="004534E7" w:rsidP="004534E7">
            <w:pPr>
              <w:widowControl/>
              <w:tabs>
                <w:tab w:val="num" w:pos="1080"/>
              </w:tabs>
              <w:autoSpaceDE/>
              <w:autoSpaceDN/>
              <w:adjustRightInd/>
              <w:jc w:val="both"/>
              <w:rPr>
                <w:bCs/>
                <w:sz w:val="24"/>
              </w:rPr>
            </w:pPr>
            <w:r w:rsidRPr="004534E7">
              <w:rPr>
                <w:bCs/>
                <w:sz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0438161" w14:textId="77777777" w:rsidR="004534E7" w:rsidRPr="004534E7" w:rsidRDefault="004534E7" w:rsidP="004534E7">
            <w:pPr>
              <w:widowControl/>
              <w:autoSpaceDE/>
              <w:autoSpaceDN/>
              <w:adjustRightInd/>
              <w:rPr>
                <w:sz w:val="24"/>
                <w:szCs w:val="24"/>
              </w:rPr>
            </w:pPr>
            <w:r w:rsidRPr="004534E7">
              <w:rPr>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58C71848" w14:textId="77777777" w:rsidR="004534E7" w:rsidRPr="004534E7" w:rsidRDefault="004534E7" w:rsidP="004534E7">
            <w:pPr>
              <w:widowControl/>
              <w:autoSpaceDE/>
              <w:autoSpaceDN/>
              <w:adjustRightInd/>
              <w:rPr>
                <w:sz w:val="24"/>
                <w:szCs w:val="24"/>
              </w:rPr>
            </w:pPr>
          </w:p>
        </w:tc>
      </w:tr>
      <w:tr w:rsidR="004534E7" w:rsidRPr="004534E7" w14:paraId="000BBCD8" w14:textId="77777777" w:rsidTr="00AD0D4D">
        <w:trPr>
          <w:trHeight w:val="255"/>
          <w:jc w:val="center"/>
        </w:trPr>
        <w:tc>
          <w:tcPr>
            <w:tcW w:w="10394" w:type="dxa"/>
            <w:gridSpan w:val="4"/>
            <w:tcBorders>
              <w:top w:val="nil"/>
              <w:left w:val="nil"/>
              <w:bottom w:val="nil"/>
              <w:right w:val="nil"/>
            </w:tcBorders>
            <w:noWrap/>
            <w:vAlign w:val="bottom"/>
          </w:tcPr>
          <w:p w14:paraId="0DAA8B59" w14:textId="77777777" w:rsidR="004534E7" w:rsidRPr="004534E7" w:rsidRDefault="004534E7" w:rsidP="004534E7">
            <w:pPr>
              <w:widowControl/>
              <w:autoSpaceDE/>
              <w:autoSpaceDN/>
              <w:adjustRightInd/>
              <w:rPr>
                <w:sz w:val="24"/>
                <w:szCs w:val="24"/>
              </w:rPr>
            </w:pPr>
            <w:r w:rsidRPr="004534E7">
              <w:rPr>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14:paraId="62B09398" w14:textId="77777777" w:rsidR="004534E7" w:rsidRPr="004534E7" w:rsidRDefault="004534E7" w:rsidP="004534E7">
            <w:pPr>
              <w:widowControl/>
              <w:autoSpaceDE/>
              <w:autoSpaceDN/>
              <w:adjustRightInd/>
              <w:rPr>
                <w:sz w:val="24"/>
                <w:szCs w:val="24"/>
              </w:rPr>
            </w:pPr>
          </w:p>
        </w:tc>
        <w:tc>
          <w:tcPr>
            <w:tcW w:w="2352" w:type="dxa"/>
            <w:gridSpan w:val="2"/>
            <w:tcBorders>
              <w:top w:val="nil"/>
              <w:left w:val="nil"/>
              <w:bottom w:val="nil"/>
              <w:right w:val="nil"/>
            </w:tcBorders>
            <w:noWrap/>
            <w:vAlign w:val="bottom"/>
          </w:tcPr>
          <w:p w14:paraId="2B1B2C40" w14:textId="77777777" w:rsidR="004534E7" w:rsidRPr="004534E7" w:rsidRDefault="004534E7" w:rsidP="004534E7">
            <w:pPr>
              <w:widowControl/>
              <w:autoSpaceDE/>
              <w:autoSpaceDN/>
              <w:adjustRightInd/>
              <w:rPr>
                <w:sz w:val="24"/>
                <w:szCs w:val="24"/>
              </w:rPr>
            </w:pPr>
          </w:p>
        </w:tc>
        <w:tc>
          <w:tcPr>
            <w:tcW w:w="990" w:type="dxa"/>
            <w:tcBorders>
              <w:top w:val="nil"/>
              <w:left w:val="nil"/>
              <w:bottom w:val="nil"/>
              <w:right w:val="nil"/>
            </w:tcBorders>
            <w:noWrap/>
            <w:vAlign w:val="bottom"/>
          </w:tcPr>
          <w:p w14:paraId="4C7D5AA8" w14:textId="77777777" w:rsidR="004534E7" w:rsidRPr="004534E7" w:rsidRDefault="004534E7" w:rsidP="004534E7">
            <w:pPr>
              <w:widowControl/>
              <w:autoSpaceDE/>
              <w:autoSpaceDN/>
              <w:adjustRightInd/>
              <w:rPr>
                <w:sz w:val="24"/>
                <w:szCs w:val="24"/>
              </w:rPr>
            </w:pPr>
          </w:p>
        </w:tc>
      </w:tr>
    </w:tbl>
    <w:p w14:paraId="5D586DD4" w14:textId="77777777" w:rsidR="004534E7" w:rsidRPr="004534E7" w:rsidRDefault="004534E7" w:rsidP="004534E7">
      <w:pPr>
        <w:widowControl/>
        <w:autoSpaceDE/>
        <w:autoSpaceDN/>
        <w:adjustRightInd/>
        <w:rPr>
          <w:b/>
          <w:bCs/>
          <w:sz w:val="24"/>
          <w:szCs w:val="24"/>
        </w:rPr>
        <w:sectPr w:rsidR="004534E7" w:rsidRPr="004534E7" w:rsidSect="00AD0D4D">
          <w:pgSz w:w="16838" w:h="11906" w:orient="landscape"/>
          <w:pgMar w:top="1418" w:right="1531" w:bottom="851" w:left="1418" w:header="709" w:footer="709" w:gutter="0"/>
          <w:cols w:space="708"/>
          <w:docGrid w:linePitch="360"/>
        </w:sectPr>
      </w:pPr>
    </w:p>
    <w:p w14:paraId="3140BE2D" w14:textId="77777777" w:rsidR="004534E7" w:rsidRPr="004534E7" w:rsidRDefault="004534E7" w:rsidP="004534E7">
      <w:pPr>
        <w:widowControl/>
        <w:autoSpaceDE/>
        <w:autoSpaceDN/>
        <w:adjustRightInd/>
        <w:jc w:val="center"/>
        <w:rPr>
          <w:rFonts w:eastAsia="Calibri"/>
          <w:b/>
          <w:sz w:val="28"/>
          <w:szCs w:val="28"/>
          <w:lang w:eastAsia="en-US"/>
        </w:rPr>
      </w:pPr>
      <w:r w:rsidRPr="004534E7">
        <w:rPr>
          <w:rFonts w:eastAsia="Calibri"/>
          <w:b/>
          <w:sz w:val="28"/>
          <w:szCs w:val="28"/>
          <w:lang w:eastAsia="en-US"/>
        </w:rPr>
        <w:lastRenderedPageBreak/>
        <w:t>Analýza vplyvov na podnikateľské prostredie</w:t>
      </w:r>
    </w:p>
    <w:p w14:paraId="1BCC7FB2" w14:textId="77777777" w:rsidR="004534E7" w:rsidRPr="004534E7" w:rsidRDefault="004534E7" w:rsidP="004534E7">
      <w:pPr>
        <w:widowControl/>
        <w:autoSpaceDE/>
        <w:autoSpaceDN/>
        <w:adjustRightInd/>
        <w:jc w:val="both"/>
        <w:rPr>
          <w:rFonts w:eastAsia="Calibri"/>
          <w:b/>
          <w:sz w:val="24"/>
          <w:szCs w:val="24"/>
          <w:lang w:eastAsia="en-US"/>
        </w:rPr>
      </w:pPr>
    </w:p>
    <w:p w14:paraId="0F4B7DC0"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b/>
          <w:sz w:val="24"/>
          <w:szCs w:val="24"/>
          <w:lang w:eastAsia="en-US"/>
        </w:rPr>
        <w:t xml:space="preserve">Názov materiálu: </w:t>
      </w:r>
      <w:r w:rsidRPr="004534E7">
        <w:rPr>
          <w:rFonts w:eastAsia="Calibri"/>
          <w:sz w:val="24"/>
          <w:szCs w:val="24"/>
          <w:lang w:eastAsia="en-US"/>
        </w:rPr>
        <w:t>Návrh zákona o civilnom letectve a o zmene a doplnení niektorých zákonov (letecký zákon)</w:t>
      </w:r>
    </w:p>
    <w:p w14:paraId="5E23D70F" w14:textId="77777777" w:rsidR="004534E7" w:rsidRPr="004534E7" w:rsidRDefault="004534E7" w:rsidP="004534E7">
      <w:pPr>
        <w:widowControl/>
        <w:autoSpaceDE/>
        <w:autoSpaceDN/>
        <w:adjustRightInd/>
        <w:jc w:val="both"/>
        <w:rPr>
          <w:rFonts w:eastAsia="Calibri"/>
          <w:b/>
          <w:sz w:val="24"/>
          <w:szCs w:val="24"/>
          <w:lang w:eastAsia="en-US"/>
        </w:rPr>
      </w:pPr>
    </w:p>
    <w:p w14:paraId="1FFE5004"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b/>
          <w:sz w:val="24"/>
          <w:szCs w:val="24"/>
          <w:lang w:eastAsia="en-US"/>
        </w:rPr>
        <w:t xml:space="preserve">Predkladateľ: </w:t>
      </w:r>
      <w:r w:rsidRPr="004534E7">
        <w:rPr>
          <w:rFonts w:eastAsia="Calibri"/>
          <w:sz w:val="24"/>
          <w:szCs w:val="24"/>
          <w:lang w:eastAsia="en-US"/>
        </w:rPr>
        <w:t>Ministerstvo dopravy Slovenskej republiky</w:t>
      </w:r>
    </w:p>
    <w:p w14:paraId="7A505CB3" w14:textId="77777777" w:rsidR="004534E7" w:rsidRPr="004534E7" w:rsidRDefault="004534E7" w:rsidP="004534E7">
      <w:pPr>
        <w:widowControl/>
        <w:autoSpaceDE/>
        <w:autoSpaceDN/>
        <w:adjustRightInd/>
        <w:jc w:val="both"/>
        <w:rPr>
          <w:rFonts w:eastAsia="Calibri"/>
          <w:b/>
          <w:sz w:val="24"/>
          <w:szCs w:val="24"/>
          <w:lang w:eastAsia="en-US"/>
        </w:rPr>
      </w:pPr>
    </w:p>
    <w:p w14:paraId="78014885" w14:textId="77777777" w:rsidR="004534E7" w:rsidRPr="004534E7" w:rsidRDefault="004534E7" w:rsidP="004534E7">
      <w:pPr>
        <w:widowControl/>
        <w:autoSpaceDE/>
        <w:autoSpaceDN/>
        <w:adjustRightInd/>
        <w:jc w:val="both"/>
        <w:rPr>
          <w:rFonts w:eastAsia="Calibri"/>
          <w:b/>
          <w:sz w:val="24"/>
          <w:szCs w:val="24"/>
          <w:lang w:eastAsia="en-US"/>
        </w:rPr>
      </w:pPr>
      <w:r w:rsidRPr="004534E7">
        <w:rPr>
          <w:rFonts w:eastAsia="Calibri"/>
          <w:b/>
          <w:sz w:val="24"/>
          <w:szCs w:val="24"/>
          <w:lang w:eastAsia="en-US"/>
        </w:rPr>
        <w:t>3.1 Náklady regulácie</w:t>
      </w:r>
    </w:p>
    <w:p w14:paraId="6447FC24" w14:textId="77777777" w:rsidR="004534E7" w:rsidRPr="004534E7" w:rsidRDefault="004534E7" w:rsidP="004534E7">
      <w:pPr>
        <w:widowControl/>
        <w:tabs>
          <w:tab w:val="left" w:pos="8025"/>
        </w:tabs>
        <w:autoSpaceDE/>
        <w:autoSpaceDN/>
        <w:adjustRightInd/>
        <w:rPr>
          <w:rFonts w:eastAsia="Calibri"/>
          <w:bCs/>
          <w:i/>
          <w:iCs/>
          <w:sz w:val="24"/>
          <w:szCs w:val="24"/>
          <w:lang w:eastAsia="en-US"/>
        </w:rPr>
      </w:pPr>
      <w:r w:rsidRPr="004534E7">
        <w:rPr>
          <w:rFonts w:eastAsia="Calibri"/>
          <w:b/>
          <w:i/>
          <w:iCs/>
          <w:sz w:val="24"/>
          <w:szCs w:val="24"/>
          <w:lang w:eastAsia="en-US"/>
        </w:rPr>
        <w:t xml:space="preserve">3.1.1 Súhrnná tabuľka nákladov regulácie </w:t>
      </w:r>
      <w:r w:rsidRPr="004534E7">
        <w:rPr>
          <w:rFonts w:eastAsia="Calibri"/>
          <w:b/>
          <w:i/>
          <w:iCs/>
          <w:sz w:val="24"/>
          <w:szCs w:val="24"/>
          <w:lang w:eastAsia="en-US"/>
        </w:rPr>
        <w:tab/>
      </w:r>
    </w:p>
    <w:p w14:paraId="38A0EB96" w14:textId="77777777" w:rsidR="004534E7" w:rsidRPr="004534E7" w:rsidRDefault="004534E7" w:rsidP="004534E7">
      <w:pPr>
        <w:widowControl/>
        <w:autoSpaceDE/>
        <w:autoSpaceDN/>
        <w:adjustRightInd/>
        <w:jc w:val="both"/>
        <w:rPr>
          <w:rFonts w:eastAsia="Calibri"/>
          <w:b/>
          <w:sz w:val="24"/>
          <w:szCs w:val="24"/>
          <w:lang w:eastAsia="en-US"/>
        </w:rPr>
      </w:pPr>
    </w:p>
    <w:p w14:paraId="107AB2A9"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Tabuľka č. 1: Zmeny nákladov (ročne) v prepočte na podnikateľské prostredie (PP), vyhodnotenie mechanizmu znižovania byrokracie a nákladov. </w:t>
      </w:r>
    </w:p>
    <w:p w14:paraId="4E24B6B7" w14:textId="77777777" w:rsidR="004534E7" w:rsidRPr="004534E7" w:rsidRDefault="004534E7" w:rsidP="004534E7">
      <w:pPr>
        <w:widowControl/>
        <w:autoSpaceDE/>
        <w:autoSpaceDN/>
        <w:adjustRightInd/>
        <w:jc w:val="both"/>
        <w:rPr>
          <w:rFonts w:eastAsia="Calibri"/>
          <w:i/>
          <w:sz w:val="24"/>
          <w:szCs w:val="24"/>
          <w:lang w:eastAsia="en-US"/>
        </w:rPr>
      </w:pPr>
    </w:p>
    <w:tbl>
      <w:tblPr>
        <w:tblW w:w="9639" w:type="dxa"/>
        <w:jc w:val="center"/>
        <w:tblLayout w:type="fixed"/>
        <w:tblCellMar>
          <w:left w:w="28" w:type="dxa"/>
          <w:right w:w="28" w:type="dxa"/>
        </w:tblCellMar>
        <w:tblLook w:val="04A0" w:firstRow="1" w:lastRow="0" w:firstColumn="1" w:lastColumn="0" w:noHBand="0" w:noVBand="1"/>
      </w:tblPr>
      <w:tblGrid>
        <w:gridCol w:w="4017"/>
        <w:gridCol w:w="2089"/>
        <w:gridCol w:w="842"/>
        <w:gridCol w:w="1890"/>
        <w:gridCol w:w="801"/>
      </w:tblGrid>
      <w:tr w:rsidR="004534E7" w:rsidRPr="004534E7" w14:paraId="27D6EC69" w14:textId="77777777" w:rsidTr="00AD0D4D">
        <w:trPr>
          <w:trHeight w:val="510"/>
          <w:jc w:val="center"/>
        </w:trPr>
        <w:tc>
          <w:tcPr>
            <w:tcW w:w="378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826298" w14:textId="77777777" w:rsidR="004534E7" w:rsidRPr="004534E7" w:rsidRDefault="004534E7" w:rsidP="004534E7">
            <w:pPr>
              <w:widowControl/>
              <w:autoSpaceDE/>
              <w:autoSpaceDN/>
              <w:adjustRightInd/>
              <w:jc w:val="center"/>
              <w:rPr>
                <w:b/>
                <w:bCs/>
                <w:i/>
                <w:iCs/>
                <w:color w:val="000000"/>
              </w:rPr>
            </w:pPr>
            <w:r w:rsidRPr="004534E7">
              <w:rPr>
                <w:b/>
                <w:bCs/>
                <w:i/>
                <w:iCs/>
                <w:color w:val="000000"/>
              </w:rPr>
              <w:t>TYP NÁKLADOV</w:t>
            </w:r>
          </w:p>
        </w:tc>
        <w:tc>
          <w:tcPr>
            <w:tcW w:w="2758" w:type="dxa"/>
            <w:gridSpan w:val="2"/>
            <w:tcBorders>
              <w:top w:val="single" w:sz="8" w:space="0" w:color="auto"/>
              <w:left w:val="nil"/>
              <w:bottom w:val="single" w:sz="4" w:space="0" w:color="auto"/>
              <w:right w:val="single" w:sz="4" w:space="0" w:color="auto"/>
            </w:tcBorders>
            <w:shd w:val="clear" w:color="000000" w:fill="FFC000"/>
            <w:vAlign w:val="center"/>
            <w:hideMark/>
          </w:tcPr>
          <w:p w14:paraId="320D5270" w14:textId="77777777" w:rsidR="004534E7" w:rsidRPr="004534E7" w:rsidRDefault="004534E7" w:rsidP="004534E7">
            <w:pPr>
              <w:widowControl/>
              <w:autoSpaceDE/>
              <w:autoSpaceDN/>
              <w:adjustRightInd/>
              <w:jc w:val="center"/>
              <w:rPr>
                <w:b/>
                <w:bCs/>
                <w:color w:val="000000"/>
              </w:rPr>
            </w:pPr>
            <w:r w:rsidRPr="004534E7">
              <w:rPr>
                <w:b/>
                <w:bCs/>
                <w:color w:val="000000"/>
              </w:rPr>
              <w:t>Zvýšenie nákladov v € na PP</w:t>
            </w:r>
          </w:p>
        </w:tc>
        <w:tc>
          <w:tcPr>
            <w:tcW w:w="2533" w:type="dxa"/>
            <w:gridSpan w:val="2"/>
            <w:tcBorders>
              <w:top w:val="single" w:sz="8" w:space="0" w:color="auto"/>
              <w:left w:val="nil"/>
              <w:bottom w:val="single" w:sz="4" w:space="0" w:color="auto"/>
              <w:right w:val="single" w:sz="8" w:space="0" w:color="000000"/>
            </w:tcBorders>
            <w:shd w:val="clear" w:color="000000" w:fill="92D050"/>
            <w:vAlign w:val="center"/>
            <w:hideMark/>
          </w:tcPr>
          <w:p w14:paraId="442057D9" w14:textId="77777777" w:rsidR="004534E7" w:rsidRPr="004534E7" w:rsidRDefault="004534E7" w:rsidP="004534E7">
            <w:pPr>
              <w:widowControl/>
              <w:autoSpaceDE/>
              <w:autoSpaceDN/>
              <w:adjustRightInd/>
              <w:jc w:val="center"/>
              <w:rPr>
                <w:b/>
                <w:bCs/>
                <w:color w:val="000000"/>
              </w:rPr>
            </w:pPr>
            <w:r w:rsidRPr="004534E7">
              <w:rPr>
                <w:b/>
                <w:bCs/>
                <w:color w:val="000000"/>
              </w:rPr>
              <w:t>Zníženie nákladov v € na PP</w:t>
            </w:r>
          </w:p>
        </w:tc>
      </w:tr>
      <w:tr w:rsidR="004534E7" w:rsidRPr="004534E7" w14:paraId="3B956FCF" w14:textId="77777777" w:rsidTr="00AD0D4D">
        <w:trPr>
          <w:trHeight w:val="66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7B38440B" w14:textId="77777777" w:rsidR="004534E7" w:rsidRPr="004534E7" w:rsidRDefault="004534E7" w:rsidP="004534E7">
            <w:pPr>
              <w:widowControl/>
              <w:autoSpaceDE/>
              <w:autoSpaceDN/>
              <w:adjustRightInd/>
              <w:rPr>
                <w:b/>
                <w:bCs/>
                <w:i/>
                <w:iCs/>
                <w:color w:val="000000"/>
              </w:rPr>
            </w:pPr>
            <w:r w:rsidRPr="004534E7">
              <w:rPr>
                <w:b/>
                <w:bCs/>
                <w:i/>
                <w:iCs/>
                <w:color w:val="000000"/>
              </w:rPr>
              <w:t>A.Dane, odvody, clá a poplatky, ktorých cieľom je znižovať negatívne externality</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38975A46"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0</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216F0812"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0</w:t>
            </w:r>
          </w:p>
        </w:tc>
      </w:tr>
      <w:tr w:rsidR="004534E7" w:rsidRPr="004534E7" w14:paraId="27780762" w14:textId="77777777" w:rsidTr="00AD0D4D">
        <w:trPr>
          <w:trHeight w:val="30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6EEF26CC" w14:textId="77777777" w:rsidR="004534E7" w:rsidRPr="004534E7" w:rsidRDefault="004534E7" w:rsidP="004534E7">
            <w:pPr>
              <w:widowControl/>
              <w:autoSpaceDE/>
              <w:autoSpaceDN/>
              <w:adjustRightInd/>
              <w:rPr>
                <w:b/>
                <w:bCs/>
                <w:i/>
                <w:iCs/>
                <w:color w:val="000000"/>
              </w:rPr>
            </w:pPr>
            <w:r w:rsidRPr="004534E7">
              <w:rPr>
                <w:b/>
                <w:bCs/>
                <w:i/>
                <w:iCs/>
                <w:color w:val="000000"/>
              </w:rPr>
              <w:t>B. Iné poplatky</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67B04EB4"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14 610</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71C82D20"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5 510</w:t>
            </w:r>
          </w:p>
        </w:tc>
      </w:tr>
      <w:tr w:rsidR="004534E7" w:rsidRPr="004534E7" w14:paraId="6E69AC2A" w14:textId="77777777" w:rsidTr="00AD0D4D">
        <w:trPr>
          <w:trHeight w:val="30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42BFFDAA" w14:textId="77777777" w:rsidR="004534E7" w:rsidRPr="004534E7" w:rsidRDefault="004534E7" w:rsidP="004534E7">
            <w:pPr>
              <w:widowControl/>
              <w:autoSpaceDE/>
              <w:autoSpaceDN/>
              <w:adjustRightInd/>
              <w:rPr>
                <w:b/>
                <w:bCs/>
                <w:i/>
                <w:iCs/>
                <w:color w:val="000000"/>
              </w:rPr>
            </w:pPr>
            <w:r w:rsidRPr="004534E7">
              <w:rPr>
                <w:b/>
                <w:bCs/>
                <w:i/>
                <w:iCs/>
                <w:color w:val="000000"/>
              </w:rPr>
              <w:t>C. Nepriame finančné náklady</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5A732C09"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0</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0F6D47D7"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0</w:t>
            </w:r>
          </w:p>
        </w:tc>
      </w:tr>
      <w:tr w:rsidR="004534E7" w:rsidRPr="004534E7" w14:paraId="3729CAF2" w14:textId="77777777" w:rsidTr="00AD0D4D">
        <w:trPr>
          <w:trHeight w:val="30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66FEB5C6" w14:textId="77777777" w:rsidR="004534E7" w:rsidRPr="004534E7" w:rsidRDefault="004534E7" w:rsidP="004534E7">
            <w:pPr>
              <w:widowControl/>
              <w:autoSpaceDE/>
              <w:autoSpaceDN/>
              <w:adjustRightInd/>
              <w:rPr>
                <w:b/>
                <w:bCs/>
                <w:i/>
                <w:iCs/>
                <w:color w:val="000000"/>
              </w:rPr>
            </w:pPr>
            <w:r w:rsidRPr="004534E7">
              <w:rPr>
                <w:b/>
                <w:bCs/>
                <w:i/>
                <w:iCs/>
                <w:color w:val="000000"/>
              </w:rPr>
              <w:t>D. Administratívne náklady</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54906A22"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263</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43448832"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213</w:t>
            </w:r>
          </w:p>
        </w:tc>
      </w:tr>
      <w:tr w:rsidR="004534E7" w:rsidRPr="004534E7" w14:paraId="56054A63" w14:textId="77777777" w:rsidTr="00AD0D4D">
        <w:trPr>
          <w:trHeight w:val="30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595B6527" w14:textId="77777777" w:rsidR="004534E7" w:rsidRPr="004534E7" w:rsidRDefault="004534E7" w:rsidP="004534E7">
            <w:pPr>
              <w:widowControl/>
              <w:autoSpaceDE/>
              <w:autoSpaceDN/>
              <w:adjustRightInd/>
              <w:rPr>
                <w:b/>
                <w:bCs/>
                <w:i/>
                <w:iCs/>
                <w:color w:val="000000"/>
              </w:rPr>
            </w:pPr>
            <w:r w:rsidRPr="004534E7">
              <w:rPr>
                <w:b/>
                <w:bCs/>
                <w:i/>
                <w:iCs/>
                <w:color w:val="000000"/>
              </w:rPr>
              <w:t>Spolu = A+B+C+D</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22446EB3"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14 873</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36578139"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5 723</w:t>
            </w:r>
          </w:p>
        </w:tc>
      </w:tr>
      <w:tr w:rsidR="004534E7" w:rsidRPr="004534E7" w14:paraId="1DA16B8A" w14:textId="77777777" w:rsidTr="00AD0D4D">
        <w:trPr>
          <w:trHeight w:val="300"/>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24039A46" w14:textId="77777777" w:rsidR="004534E7" w:rsidRPr="004534E7" w:rsidRDefault="004534E7" w:rsidP="004534E7">
            <w:pPr>
              <w:widowControl/>
              <w:autoSpaceDE/>
              <w:autoSpaceDN/>
              <w:adjustRightInd/>
              <w:rPr>
                <w:b/>
                <w:bCs/>
                <w:i/>
                <w:iCs/>
                <w:color w:val="000000"/>
              </w:rPr>
            </w:pPr>
            <w:r w:rsidRPr="004534E7">
              <w:rPr>
                <w:b/>
                <w:bCs/>
                <w:i/>
                <w:iCs/>
                <w:color w:val="000000"/>
              </w:rPr>
              <w:t xml:space="preserve"> Z toho</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39422EE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 </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3B0DDB43"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 </w:t>
            </w:r>
          </w:p>
        </w:tc>
      </w:tr>
      <w:tr w:rsidR="004534E7" w:rsidRPr="004534E7" w14:paraId="6F25099D" w14:textId="77777777" w:rsidTr="00AD0D4D">
        <w:trPr>
          <w:trHeight w:val="615"/>
          <w:jc w:val="center"/>
        </w:trPr>
        <w:tc>
          <w:tcPr>
            <w:tcW w:w="3781" w:type="dxa"/>
            <w:tcBorders>
              <w:top w:val="nil"/>
              <w:left w:val="single" w:sz="8" w:space="0" w:color="auto"/>
              <w:bottom w:val="single" w:sz="4" w:space="0" w:color="auto"/>
              <w:right w:val="single" w:sz="4" w:space="0" w:color="auto"/>
            </w:tcBorders>
            <w:shd w:val="clear" w:color="auto" w:fill="auto"/>
            <w:vAlign w:val="center"/>
            <w:hideMark/>
          </w:tcPr>
          <w:p w14:paraId="54A74A93" w14:textId="77777777" w:rsidR="004534E7" w:rsidRPr="004534E7" w:rsidRDefault="004534E7" w:rsidP="004534E7">
            <w:pPr>
              <w:widowControl/>
              <w:autoSpaceDE/>
              <w:autoSpaceDN/>
              <w:adjustRightInd/>
              <w:rPr>
                <w:b/>
                <w:bCs/>
                <w:i/>
                <w:iCs/>
                <w:color w:val="000000"/>
              </w:rPr>
            </w:pPr>
            <w:r w:rsidRPr="004534E7">
              <w:rPr>
                <w:b/>
                <w:bCs/>
                <w:i/>
                <w:iCs/>
                <w:color w:val="000000"/>
              </w:rPr>
              <w:t>E. Vplyv na mikro, malé a stredné podn.</w:t>
            </w:r>
          </w:p>
        </w:tc>
        <w:tc>
          <w:tcPr>
            <w:tcW w:w="2758" w:type="dxa"/>
            <w:gridSpan w:val="2"/>
            <w:tcBorders>
              <w:top w:val="single" w:sz="4" w:space="0" w:color="auto"/>
              <w:left w:val="nil"/>
              <w:bottom w:val="single" w:sz="4" w:space="0" w:color="auto"/>
              <w:right w:val="single" w:sz="4" w:space="0" w:color="auto"/>
            </w:tcBorders>
            <w:shd w:val="clear" w:color="000000" w:fill="FFC000"/>
            <w:vAlign w:val="center"/>
            <w:hideMark/>
          </w:tcPr>
          <w:p w14:paraId="30E4C12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7 534</w:t>
            </w:r>
          </w:p>
        </w:tc>
        <w:tc>
          <w:tcPr>
            <w:tcW w:w="2533" w:type="dxa"/>
            <w:gridSpan w:val="2"/>
            <w:tcBorders>
              <w:top w:val="single" w:sz="4" w:space="0" w:color="auto"/>
              <w:left w:val="nil"/>
              <w:bottom w:val="single" w:sz="4" w:space="0" w:color="auto"/>
              <w:right w:val="single" w:sz="8" w:space="0" w:color="000000"/>
            </w:tcBorders>
            <w:shd w:val="clear" w:color="000000" w:fill="92D050"/>
            <w:vAlign w:val="center"/>
            <w:hideMark/>
          </w:tcPr>
          <w:p w14:paraId="52D276D1"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479</w:t>
            </w:r>
          </w:p>
        </w:tc>
      </w:tr>
      <w:tr w:rsidR="004534E7" w:rsidRPr="004534E7" w14:paraId="31C054D9" w14:textId="77777777" w:rsidTr="00AD0D4D">
        <w:trPr>
          <w:trHeight w:val="990"/>
          <w:jc w:val="center"/>
        </w:trPr>
        <w:tc>
          <w:tcPr>
            <w:tcW w:w="3781" w:type="dxa"/>
            <w:tcBorders>
              <w:top w:val="nil"/>
              <w:left w:val="single" w:sz="8" w:space="0" w:color="auto"/>
              <w:bottom w:val="single" w:sz="8" w:space="0" w:color="auto"/>
              <w:right w:val="single" w:sz="4" w:space="0" w:color="auto"/>
            </w:tcBorders>
            <w:shd w:val="clear" w:color="auto" w:fill="auto"/>
            <w:vAlign w:val="center"/>
            <w:hideMark/>
          </w:tcPr>
          <w:p w14:paraId="7AEEB621" w14:textId="77777777" w:rsidR="004534E7" w:rsidRPr="004534E7" w:rsidRDefault="004534E7" w:rsidP="004534E7">
            <w:pPr>
              <w:widowControl/>
              <w:autoSpaceDE/>
              <w:autoSpaceDN/>
              <w:adjustRightInd/>
              <w:rPr>
                <w:b/>
                <w:bCs/>
                <w:i/>
                <w:iCs/>
                <w:color w:val="000000"/>
              </w:rPr>
            </w:pPr>
            <w:r w:rsidRPr="004534E7">
              <w:rPr>
                <w:b/>
                <w:bCs/>
                <w:i/>
                <w:iCs/>
                <w:color w:val="000000"/>
              </w:rPr>
              <w:t>F. Úplná harmonizácia práva EÚ</w:t>
            </w:r>
            <w:r w:rsidRPr="004534E7">
              <w:rPr>
                <w:b/>
                <w:bCs/>
                <w:i/>
                <w:iCs/>
                <w:color w:val="000000"/>
              </w:rPr>
              <w:br/>
            </w:r>
            <w:r w:rsidRPr="004534E7">
              <w:rPr>
                <w:i/>
                <w:iCs/>
                <w:color w:val="000000"/>
                <w:sz w:val="16"/>
                <w:szCs w:val="16"/>
              </w:rPr>
              <w:t>(okrem daní, odvodov, ciel a poplatkov, ktorých cieľom je znižovať negatívne externality)</w:t>
            </w:r>
          </w:p>
        </w:tc>
        <w:tc>
          <w:tcPr>
            <w:tcW w:w="2758" w:type="dxa"/>
            <w:gridSpan w:val="2"/>
            <w:tcBorders>
              <w:top w:val="single" w:sz="4" w:space="0" w:color="auto"/>
              <w:left w:val="nil"/>
              <w:bottom w:val="single" w:sz="8" w:space="0" w:color="auto"/>
              <w:right w:val="single" w:sz="4" w:space="0" w:color="auto"/>
            </w:tcBorders>
            <w:shd w:val="clear" w:color="000000" w:fill="FFC000"/>
            <w:vAlign w:val="center"/>
            <w:hideMark/>
          </w:tcPr>
          <w:p w14:paraId="32CE17FC"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8 507</w:t>
            </w:r>
          </w:p>
        </w:tc>
        <w:tc>
          <w:tcPr>
            <w:tcW w:w="2533" w:type="dxa"/>
            <w:gridSpan w:val="2"/>
            <w:tcBorders>
              <w:top w:val="single" w:sz="4" w:space="0" w:color="auto"/>
              <w:left w:val="nil"/>
              <w:bottom w:val="single" w:sz="8" w:space="0" w:color="auto"/>
              <w:right w:val="single" w:sz="8" w:space="0" w:color="000000"/>
            </w:tcBorders>
            <w:shd w:val="clear" w:color="000000" w:fill="92D050"/>
            <w:vAlign w:val="center"/>
            <w:hideMark/>
          </w:tcPr>
          <w:p w14:paraId="277AEC19"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2 298</w:t>
            </w:r>
          </w:p>
        </w:tc>
      </w:tr>
      <w:tr w:rsidR="004534E7" w:rsidRPr="004534E7" w14:paraId="6E68BD07" w14:textId="77777777" w:rsidTr="00AD0D4D">
        <w:trPr>
          <w:trHeight w:val="270"/>
          <w:jc w:val="center"/>
        </w:trPr>
        <w:tc>
          <w:tcPr>
            <w:tcW w:w="3781" w:type="dxa"/>
            <w:tcBorders>
              <w:top w:val="nil"/>
              <w:left w:val="nil"/>
              <w:bottom w:val="nil"/>
              <w:right w:val="nil"/>
            </w:tcBorders>
            <w:shd w:val="clear" w:color="auto" w:fill="auto"/>
            <w:noWrap/>
            <w:vAlign w:val="bottom"/>
            <w:hideMark/>
          </w:tcPr>
          <w:p w14:paraId="3A83D389" w14:textId="77777777" w:rsidR="004534E7" w:rsidRPr="004534E7" w:rsidRDefault="004534E7" w:rsidP="004534E7">
            <w:pPr>
              <w:widowControl/>
              <w:autoSpaceDE/>
              <w:autoSpaceDN/>
              <w:adjustRightInd/>
              <w:jc w:val="center"/>
              <w:rPr>
                <w:b/>
                <w:bCs/>
                <w:color w:val="000000"/>
              </w:rPr>
            </w:pPr>
          </w:p>
        </w:tc>
        <w:tc>
          <w:tcPr>
            <w:tcW w:w="1966" w:type="dxa"/>
            <w:tcBorders>
              <w:top w:val="nil"/>
              <w:left w:val="nil"/>
              <w:bottom w:val="nil"/>
              <w:right w:val="nil"/>
            </w:tcBorders>
            <w:shd w:val="clear" w:color="auto" w:fill="auto"/>
            <w:vAlign w:val="center"/>
            <w:hideMark/>
          </w:tcPr>
          <w:p w14:paraId="6E570C47" w14:textId="77777777" w:rsidR="004534E7" w:rsidRPr="004534E7" w:rsidRDefault="004534E7" w:rsidP="004534E7">
            <w:pPr>
              <w:widowControl/>
              <w:autoSpaceDE/>
              <w:autoSpaceDN/>
              <w:adjustRightInd/>
            </w:pPr>
          </w:p>
        </w:tc>
        <w:tc>
          <w:tcPr>
            <w:tcW w:w="792" w:type="dxa"/>
            <w:tcBorders>
              <w:top w:val="nil"/>
              <w:left w:val="nil"/>
              <w:bottom w:val="nil"/>
              <w:right w:val="nil"/>
            </w:tcBorders>
            <w:shd w:val="clear" w:color="auto" w:fill="auto"/>
            <w:vAlign w:val="center"/>
            <w:hideMark/>
          </w:tcPr>
          <w:p w14:paraId="1C7EF402" w14:textId="77777777" w:rsidR="004534E7" w:rsidRPr="004534E7" w:rsidRDefault="004534E7" w:rsidP="004534E7">
            <w:pPr>
              <w:widowControl/>
              <w:autoSpaceDE/>
              <w:autoSpaceDN/>
              <w:adjustRightInd/>
            </w:pPr>
          </w:p>
        </w:tc>
        <w:tc>
          <w:tcPr>
            <w:tcW w:w="1779" w:type="dxa"/>
            <w:tcBorders>
              <w:top w:val="nil"/>
              <w:left w:val="nil"/>
              <w:bottom w:val="nil"/>
              <w:right w:val="nil"/>
            </w:tcBorders>
            <w:shd w:val="clear" w:color="auto" w:fill="auto"/>
            <w:vAlign w:val="center"/>
            <w:hideMark/>
          </w:tcPr>
          <w:p w14:paraId="4D63C013" w14:textId="77777777" w:rsidR="004534E7" w:rsidRPr="004534E7" w:rsidRDefault="004534E7" w:rsidP="004534E7">
            <w:pPr>
              <w:widowControl/>
              <w:autoSpaceDE/>
              <w:autoSpaceDN/>
              <w:adjustRightInd/>
            </w:pPr>
          </w:p>
        </w:tc>
        <w:tc>
          <w:tcPr>
            <w:tcW w:w="754" w:type="dxa"/>
            <w:tcBorders>
              <w:top w:val="nil"/>
              <w:left w:val="nil"/>
              <w:bottom w:val="nil"/>
              <w:right w:val="nil"/>
            </w:tcBorders>
            <w:shd w:val="clear" w:color="auto" w:fill="auto"/>
            <w:vAlign w:val="center"/>
            <w:hideMark/>
          </w:tcPr>
          <w:p w14:paraId="06CC8075" w14:textId="77777777" w:rsidR="004534E7" w:rsidRPr="004534E7" w:rsidRDefault="004534E7" w:rsidP="004534E7">
            <w:pPr>
              <w:widowControl/>
              <w:autoSpaceDE/>
              <w:autoSpaceDN/>
              <w:adjustRightInd/>
            </w:pPr>
          </w:p>
        </w:tc>
      </w:tr>
      <w:tr w:rsidR="004534E7" w:rsidRPr="004534E7" w14:paraId="49238AC8" w14:textId="77777777" w:rsidTr="00AD0D4D">
        <w:trPr>
          <w:trHeight w:val="330"/>
          <w:jc w:val="center"/>
        </w:trPr>
        <w:tc>
          <w:tcPr>
            <w:tcW w:w="378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289C0C" w14:textId="77777777" w:rsidR="004534E7" w:rsidRPr="004534E7" w:rsidRDefault="004534E7" w:rsidP="004534E7">
            <w:pPr>
              <w:widowControl/>
              <w:autoSpaceDE/>
              <w:autoSpaceDN/>
              <w:adjustRightInd/>
              <w:rPr>
                <w:i/>
                <w:iCs/>
                <w:color w:val="000000"/>
              </w:rPr>
            </w:pPr>
            <w:r w:rsidRPr="004534E7">
              <w:rPr>
                <w:i/>
                <w:iCs/>
                <w:color w:val="000000"/>
              </w:rPr>
              <w:t>VÝPOČET PRAVIDLA 1in2out:</w:t>
            </w:r>
          </w:p>
        </w:tc>
        <w:tc>
          <w:tcPr>
            <w:tcW w:w="2758" w:type="dxa"/>
            <w:gridSpan w:val="2"/>
            <w:tcBorders>
              <w:top w:val="single" w:sz="8" w:space="0" w:color="auto"/>
              <w:left w:val="nil"/>
              <w:bottom w:val="single" w:sz="4" w:space="0" w:color="auto"/>
              <w:right w:val="single" w:sz="4" w:space="0" w:color="auto"/>
            </w:tcBorders>
            <w:shd w:val="clear" w:color="000000" w:fill="FFC000"/>
            <w:vAlign w:val="center"/>
            <w:hideMark/>
          </w:tcPr>
          <w:p w14:paraId="07F73E6C" w14:textId="77777777" w:rsidR="004534E7" w:rsidRPr="004534E7" w:rsidRDefault="004534E7" w:rsidP="004534E7">
            <w:pPr>
              <w:widowControl/>
              <w:autoSpaceDE/>
              <w:autoSpaceDN/>
              <w:adjustRightInd/>
              <w:jc w:val="center"/>
              <w:rPr>
                <w:color w:val="000000"/>
              </w:rPr>
            </w:pPr>
            <w:r w:rsidRPr="004534E7">
              <w:rPr>
                <w:color w:val="000000"/>
              </w:rPr>
              <w:t>IN</w:t>
            </w:r>
          </w:p>
        </w:tc>
        <w:tc>
          <w:tcPr>
            <w:tcW w:w="2533" w:type="dxa"/>
            <w:gridSpan w:val="2"/>
            <w:tcBorders>
              <w:top w:val="single" w:sz="8" w:space="0" w:color="auto"/>
              <w:left w:val="nil"/>
              <w:bottom w:val="single" w:sz="4" w:space="0" w:color="auto"/>
              <w:right w:val="single" w:sz="8" w:space="0" w:color="000000"/>
            </w:tcBorders>
            <w:shd w:val="clear" w:color="000000" w:fill="92D050"/>
            <w:vAlign w:val="center"/>
            <w:hideMark/>
          </w:tcPr>
          <w:p w14:paraId="33226258" w14:textId="77777777" w:rsidR="004534E7" w:rsidRPr="004534E7" w:rsidRDefault="004534E7" w:rsidP="004534E7">
            <w:pPr>
              <w:widowControl/>
              <w:autoSpaceDE/>
              <w:autoSpaceDN/>
              <w:adjustRightInd/>
              <w:jc w:val="center"/>
              <w:rPr>
                <w:color w:val="000000"/>
              </w:rPr>
            </w:pPr>
            <w:r w:rsidRPr="004534E7">
              <w:rPr>
                <w:color w:val="000000"/>
              </w:rPr>
              <w:t>OUT</w:t>
            </w:r>
          </w:p>
        </w:tc>
      </w:tr>
      <w:tr w:rsidR="004534E7" w:rsidRPr="004534E7" w14:paraId="50DF3665" w14:textId="77777777" w:rsidTr="00AD0D4D">
        <w:trPr>
          <w:trHeight w:val="345"/>
          <w:jc w:val="center"/>
        </w:trPr>
        <w:tc>
          <w:tcPr>
            <w:tcW w:w="3781" w:type="dxa"/>
            <w:tcBorders>
              <w:top w:val="nil"/>
              <w:left w:val="single" w:sz="8" w:space="0" w:color="auto"/>
              <w:bottom w:val="single" w:sz="8" w:space="0" w:color="auto"/>
              <w:right w:val="single" w:sz="4" w:space="0" w:color="auto"/>
            </w:tcBorders>
            <w:shd w:val="clear" w:color="auto" w:fill="auto"/>
            <w:vAlign w:val="center"/>
            <w:hideMark/>
          </w:tcPr>
          <w:p w14:paraId="738FF910" w14:textId="77777777" w:rsidR="004534E7" w:rsidRPr="004534E7" w:rsidRDefault="004534E7" w:rsidP="004534E7">
            <w:pPr>
              <w:widowControl/>
              <w:autoSpaceDE/>
              <w:autoSpaceDN/>
              <w:adjustRightInd/>
              <w:rPr>
                <w:i/>
                <w:iCs/>
                <w:color w:val="000000"/>
              </w:rPr>
            </w:pPr>
            <w:r w:rsidRPr="004534E7">
              <w:rPr>
                <w:i/>
                <w:iCs/>
                <w:color w:val="000000"/>
              </w:rPr>
              <w:t>G. Náklady okrem výnimiek = B+C+D-F</w:t>
            </w:r>
          </w:p>
        </w:tc>
        <w:tc>
          <w:tcPr>
            <w:tcW w:w="2758" w:type="dxa"/>
            <w:gridSpan w:val="2"/>
            <w:tcBorders>
              <w:top w:val="single" w:sz="4" w:space="0" w:color="auto"/>
              <w:left w:val="nil"/>
              <w:bottom w:val="single" w:sz="8" w:space="0" w:color="auto"/>
              <w:right w:val="single" w:sz="4" w:space="0" w:color="auto"/>
            </w:tcBorders>
            <w:shd w:val="clear" w:color="000000" w:fill="FFC000"/>
            <w:vAlign w:val="center"/>
          </w:tcPr>
          <w:p w14:paraId="7552D5EB"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6 366</w:t>
            </w:r>
          </w:p>
        </w:tc>
        <w:tc>
          <w:tcPr>
            <w:tcW w:w="2533" w:type="dxa"/>
            <w:gridSpan w:val="2"/>
            <w:tcBorders>
              <w:top w:val="single" w:sz="4" w:space="0" w:color="auto"/>
              <w:left w:val="nil"/>
              <w:bottom w:val="single" w:sz="8" w:space="0" w:color="auto"/>
              <w:right w:val="single" w:sz="8" w:space="0" w:color="000000"/>
            </w:tcBorders>
            <w:shd w:val="clear" w:color="000000" w:fill="92D050"/>
            <w:vAlign w:val="center"/>
          </w:tcPr>
          <w:p w14:paraId="05E582FF"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3 425</w:t>
            </w:r>
          </w:p>
        </w:tc>
      </w:tr>
    </w:tbl>
    <w:p w14:paraId="1E369EA7" w14:textId="77777777" w:rsidR="004534E7" w:rsidRPr="004534E7" w:rsidRDefault="004534E7" w:rsidP="004534E7">
      <w:pPr>
        <w:widowControl/>
        <w:autoSpaceDE/>
        <w:autoSpaceDN/>
        <w:adjustRightInd/>
        <w:rPr>
          <w:rFonts w:eastAsia="Calibri"/>
          <w:b/>
          <w:sz w:val="24"/>
          <w:szCs w:val="24"/>
          <w:lang w:eastAsia="en-US"/>
        </w:rPr>
      </w:pPr>
    </w:p>
    <w:p w14:paraId="30713DF7" w14:textId="77777777" w:rsidR="004534E7" w:rsidRPr="004534E7" w:rsidRDefault="004534E7" w:rsidP="004534E7">
      <w:pPr>
        <w:widowControl/>
        <w:autoSpaceDE/>
        <w:autoSpaceDN/>
        <w:adjustRightInd/>
        <w:rPr>
          <w:rFonts w:eastAsia="Calibri"/>
          <w:b/>
          <w:sz w:val="24"/>
          <w:szCs w:val="24"/>
          <w:lang w:eastAsia="en-US"/>
        </w:rPr>
        <w:sectPr w:rsidR="004534E7" w:rsidRPr="004534E7" w:rsidSect="00AD0D4D">
          <w:headerReference w:type="default" r:id="rId16"/>
          <w:pgSz w:w="11906" w:h="16838"/>
          <w:pgMar w:top="1531" w:right="851" w:bottom="1418" w:left="1418" w:header="709" w:footer="709" w:gutter="0"/>
          <w:cols w:space="708"/>
          <w:docGrid w:linePitch="360"/>
        </w:sectPr>
      </w:pPr>
    </w:p>
    <w:p w14:paraId="036309A5" w14:textId="77777777" w:rsidR="004534E7" w:rsidRPr="004534E7" w:rsidRDefault="004534E7" w:rsidP="004534E7">
      <w:pPr>
        <w:widowControl/>
        <w:autoSpaceDE/>
        <w:autoSpaceDN/>
        <w:adjustRightInd/>
        <w:rPr>
          <w:rFonts w:eastAsia="Calibri"/>
          <w:b/>
          <w:i/>
          <w:iCs/>
          <w:sz w:val="24"/>
          <w:szCs w:val="24"/>
          <w:lang w:eastAsia="en-US"/>
        </w:rPr>
      </w:pPr>
      <w:r w:rsidRPr="004534E7">
        <w:rPr>
          <w:rFonts w:eastAsia="Calibri"/>
          <w:b/>
          <w:i/>
          <w:iCs/>
          <w:sz w:val="24"/>
          <w:szCs w:val="24"/>
          <w:lang w:eastAsia="en-US"/>
        </w:rPr>
        <w:lastRenderedPageBreak/>
        <w:t>3.1.2 Výpočty vplyvov jednotlivých regulácií na zmeny v nákladoch podnikateľov</w:t>
      </w:r>
    </w:p>
    <w:p w14:paraId="0975BB6A"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Tabuľka č. 2: Výpočet vplyvov jednotlivých regulácií :</w:t>
      </w:r>
    </w:p>
    <w:p w14:paraId="04A37507" w14:textId="77777777" w:rsidR="004534E7" w:rsidRPr="004534E7" w:rsidRDefault="004534E7" w:rsidP="004534E7">
      <w:pPr>
        <w:widowControl/>
        <w:autoSpaceDE/>
        <w:autoSpaceDN/>
        <w:adjustRightInd/>
        <w:jc w:val="both"/>
        <w:rPr>
          <w:rFonts w:eastAsia="Calibri"/>
          <w:i/>
          <w:sz w:val="24"/>
          <w:szCs w:val="24"/>
          <w:lang w:eastAsia="en-US"/>
        </w:rPr>
      </w:pPr>
    </w:p>
    <w:tbl>
      <w:tblPr>
        <w:tblW w:w="14175" w:type="dxa"/>
        <w:jc w:val="center"/>
        <w:tblCellMar>
          <w:left w:w="70" w:type="dxa"/>
          <w:right w:w="70" w:type="dxa"/>
        </w:tblCellMar>
        <w:tblLook w:val="04A0" w:firstRow="1" w:lastRow="0" w:firstColumn="1" w:lastColumn="0" w:noHBand="0" w:noVBand="1"/>
      </w:tblPr>
      <w:tblGrid>
        <w:gridCol w:w="542"/>
        <w:gridCol w:w="2124"/>
        <w:gridCol w:w="1033"/>
        <w:gridCol w:w="1129"/>
        <w:gridCol w:w="1246"/>
        <w:gridCol w:w="947"/>
        <w:gridCol w:w="2143"/>
        <w:gridCol w:w="995"/>
        <w:gridCol w:w="1051"/>
        <w:gridCol w:w="869"/>
        <w:gridCol w:w="1043"/>
        <w:gridCol w:w="1053"/>
      </w:tblGrid>
      <w:tr w:rsidR="004534E7" w:rsidRPr="004534E7" w14:paraId="789BDBAE" w14:textId="77777777" w:rsidTr="004534E7">
        <w:trPr>
          <w:trHeight w:val="255"/>
          <w:jc w:val="center"/>
        </w:trPr>
        <w:tc>
          <w:tcPr>
            <w:tcW w:w="54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DCD44C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P.č.</w:t>
            </w:r>
          </w:p>
        </w:tc>
        <w:tc>
          <w:tcPr>
            <w:tcW w:w="212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6D3E806"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 xml:space="preserve">Zrozumiteľný a stručný opis regulácie </w:t>
            </w:r>
            <w:r w:rsidRPr="004534E7">
              <w:rPr>
                <w:rFonts w:eastAsiaTheme="minorHAnsi"/>
                <w:b/>
                <w:bCs/>
                <w:color w:val="000000"/>
                <w:lang w:eastAsia="en-US"/>
              </w:rPr>
              <w:br/>
              <w:t>(dôvod zvýšenia/zníženia nákladov na PP)</w:t>
            </w:r>
          </w:p>
        </w:tc>
        <w:tc>
          <w:tcPr>
            <w:tcW w:w="103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A78F95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Číslo normy</w:t>
            </w:r>
            <w:r w:rsidRPr="004534E7">
              <w:rPr>
                <w:rFonts w:eastAsiaTheme="minorHAnsi"/>
                <w:b/>
                <w:bCs/>
                <w:color w:val="000000"/>
                <w:lang w:eastAsia="en-US"/>
              </w:rPr>
              <w:br/>
            </w:r>
            <w:r w:rsidRPr="004534E7">
              <w:rPr>
                <w:rFonts w:eastAsiaTheme="minorHAnsi"/>
                <w:color w:val="000000"/>
                <w:lang w:eastAsia="en-US"/>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E0212D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Lokalizácia</w:t>
            </w:r>
            <w:r w:rsidRPr="004534E7">
              <w:rPr>
                <w:rFonts w:eastAsiaTheme="minorHAnsi"/>
                <w:b/>
                <w:bCs/>
                <w:color w:val="000000"/>
                <w:lang w:eastAsia="en-US"/>
              </w:rPr>
              <w:br/>
              <w:t>(§, ods.)</w:t>
            </w:r>
          </w:p>
        </w:tc>
        <w:tc>
          <w:tcPr>
            <w:tcW w:w="12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099773A"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 xml:space="preserve">Pôvod regulácie: </w:t>
            </w:r>
            <w:r w:rsidRPr="004534E7">
              <w:rPr>
                <w:rFonts w:eastAsiaTheme="minorHAnsi"/>
                <w:b/>
                <w:bCs/>
                <w:color w:val="000000"/>
                <w:lang w:eastAsia="en-US"/>
              </w:rPr>
              <w:br/>
            </w:r>
            <w:r w:rsidRPr="004534E7">
              <w:rPr>
                <w:rFonts w:eastAsiaTheme="minorHAnsi"/>
                <w:color w:val="000000"/>
                <w:lang w:eastAsia="en-US"/>
              </w:rPr>
              <w:t>SR/EÚ úplná harm./EÚ harm. s možnosťou voľby</w:t>
            </w:r>
          </w:p>
        </w:tc>
        <w:tc>
          <w:tcPr>
            <w:tcW w:w="94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A7FE407"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Účinnosť regulácie</w:t>
            </w:r>
          </w:p>
        </w:tc>
        <w:tc>
          <w:tcPr>
            <w:tcW w:w="21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75BD955"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Kategória dotk. subjektov</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9AD3DDD"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 xml:space="preserve">Počet subjektov spolu </w:t>
            </w:r>
          </w:p>
        </w:tc>
        <w:tc>
          <w:tcPr>
            <w:tcW w:w="10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62B12AA"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Počet subjektov MSP</w:t>
            </w:r>
          </w:p>
        </w:tc>
        <w:tc>
          <w:tcPr>
            <w:tcW w:w="86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77D341"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Vplyv na 1 podnik. v €</w:t>
            </w:r>
          </w:p>
        </w:tc>
        <w:tc>
          <w:tcPr>
            <w:tcW w:w="10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8F05A19"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Vplyv na kategóriu dotk. subjektov v €</w:t>
            </w:r>
          </w:p>
        </w:tc>
        <w:tc>
          <w:tcPr>
            <w:tcW w:w="105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BD6A18" w14:textId="77777777" w:rsidR="004534E7" w:rsidRPr="004534E7" w:rsidRDefault="004534E7" w:rsidP="004534E7">
            <w:pPr>
              <w:widowControl/>
              <w:autoSpaceDE/>
              <w:autoSpaceDN/>
              <w:adjustRightInd/>
              <w:jc w:val="center"/>
              <w:rPr>
                <w:b/>
                <w:bCs/>
                <w:color w:val="000000"/>
              </w:rPr>
            </w:pPr>
            <w:r w:rsidRPr="004534E7">
              <w:rPr>
                <w:rFonts w:eastAsiaTheme="minorHAnsi"/>
                <w:b/>
                <w:bCs/>
                <w:color w:val="000000"/>
                <w:lang w:eastAsia="en-US"/>
              </w:rPr>
              <w:t>Druh vplyvu</w:t>
            </w:r>
            <w:r w:rsidRPr="004534E7">
              <w:rPr>
                <w:rFonts w:eastAsiaTheme="minorHAnsi"/>
                <w:b/>
                <w:bCs/>
                <w:color w:val="000000"/>
                <w:lang w:eastAsia="en-US"/>
              </w:rPr>
              <w:br/>
            </w:r>
            <w:r w:rsidRPr="004534E7">
              <w:rPr>
                <w:rFonts w:eastAsiaTheme="minorHAnsi"/>
                <w:color w:val="000000"/>
                <w:lang w:eastAsia="en-US"/>
              </w:rPr>
              <w:t xml:space="preserve">In (zvyšuje náklady) / </w:t>
            </w:r>
            <w:r w:rsidRPr="004534E7">
              <w:rPr>
                <w:rFonts w:eastAsiaTheme="minorHAnsi"/>
                <w:color w:val="000000"/>
                <w:lang w:eastAsia="en-US"/>
              </w:rPr>
              <w:br/>
              <w:t>Out (znižuje náklady)</w:t>
            </w:r>
          </w:p>
        </w:tc>
      </w:tr>
      <w:tr w:rsidR="004534E7" w:rsidRPr="004534E7" w14:paraId="51D857B5" w14:textId="77777777" w:rsidTr="004534E7">
        <w:trPr>
          <w:trHeight w:val="450"/>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0E478E90" w14:textId="77777777" w:rsidR="004534E7" w:rsidRPr="004534E7" w:rsidRDefault="004534E7" w:rsidP="004534E7">
            <w:pPr>
              <w:widowControl/>
              <w:autoSpaceDE/>
              <w:autoSpaceDN/>
              <w:adjustRightInd/>
              <w:rPr>
                <w:b/>
                <w:bCs/>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6A34D099" w14:textId="77777777" w:rsidR="004534E7" w:rsidRPr="004534E7" w:rsidRDefault="004534E7" w:rsidP="004534E7">
            <w:pPr>
              <w:widowControl/>
              <w:autoSpaceDE/>
              <w:autoSpaceDN/>
              <w:adjustRightInd/>
              <w:rPr>
                <w:b/>
                <w:bCs/>
                <w:color w:val="000000"/>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073376D2" w14:textId="77777777" w:rsidR="004534E7" w:rsidRPr="004534E7" w:rsidRDefault="004534E7" w:rsidP="004534E7">
            <w:pPr>
              <w:widowControl/>
              <w:autoSpaceDE/>
              <w:autoSpaceDN/>
              <w:adjustRightInd/>
              <w:rPr>
                <w:b/>
                <w:bCs/>
                <w:color w:val="00000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5C6205B8" w14:textId="77777777" w:rsidR="004534E7" w:rsidRPr="004534E7" w:rsidRDefault="004534E7" w:rsidP="004534E7">
            <w:pPr>
              <w:widowControl/>
              <w:autoSpaceDE/>
              <w:autoSpaceDN/>
              <w:adjustRightInd/>
              <w:rPr>
                <w:b/>
                <w:bCs/>
                <w:color w:val="00000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37823CDC" w14:textId="77777777" w:rsidR="004534E7" w:rsidRPr="004534E7" w:rsidRDefault="004534E7" w:rsidP="004534E7">
            <w:pPr>
              <w:widowControl/>
              <w:autoSpaceDE/>
              <w:autoSpaceDN/>
              <w:adjustRightInd/>
              <w:rPr>
                <w:b/>
                <w:bCs/>
                <w:color w:val="00000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1A6595AC" w14:textId="77777777" w:rsidR="004534E7" w:rsidRPr="004534E7" w:rsidRDefault="004534E7" w:rsidP="004534E7">
            <w:pPr>
              <w:widowControl/>
              <w:autoSpaceDE/>
              <w:autoSpaceDN/>
              <w:adjustRightInd/>
              <w:rPr>
                <w:b/>
                <w:bCs/>
                <w:color w:val="000000"/>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462BA17B" w14:textId="77777777" w:rsidR="004534E7" w:rsidRPr="004534E7" w:rsidRDefault="004534E7" w:rsidP="004534E7">
            <w:pPr>
              <w:widowControl/>
              <w:autoSpaceDE/>
              <w:autoSpaceDN/>
              <w:adjustRightInd/>
              <w:rPr>
                <w:b/>
                <w:bCs/>
                <w:color w:val="00000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2DEB5CA" w14:textId="77777777" w:rsidR="004534E7" w:rsidRPr="004534E7" w:rsidRDefault="004534E7" w:rsidP="004534E7">
            <w:pPr>
              <w:widowControl/>
              <w:autoSpaceDE/>
              <w:autoSpaceDN/>
              <w:adjustRightInd/>
              <w:rPr>
                <w:b/>
                <w:bCs/>
                <w:color w:val="00000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4F0D284" w14:textId="77777777" w:rsidR="004534E7" w:rsidRPr="004534E7" w:rsidRDefault="004534E7" w:rsidP="004534E7">
            <w:pPr>
              <w:widowControl/>
              <w:autoSpaceDE/>
              <w:autoSpaceDN/>
              <w:adjustRightInd/>
              <w:rPr>
                <w:b/>
                <w:bCs/>
                <w:color w:val="00000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25C8B40C" w14:textId="77777777" w:rsidR="004534E7" w:rsidRPr="004534E7" w:rsidRDefault="004534E7" w:rsidP="004534E7">
            <w:pPr>
              <w:widowControl/>
              <w:autoSpaceDE/>
              <w:autoSpaceDN/>
              <w:adjustRightInd/>
              <w:rPr>
                <w:b/>
                <w:bCs/>
                <w:color w:val="00000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1FAFFCA4" w14:textId="77777777" w:rsidR="004534E7" w:rsidRPr="004534E7" w:rsidRDefault="004534E7" w:rsidP="004534E7">
            <w:pPr>
              <w:widowControl/>
              <w:autoSpaceDE/>
              <w:autoSpaceDN/>
              <w:adjustRightInd/>
              <w:rPr>
                <w:b/>
                <w:bCs/>
                <w:color w:val="00000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3D7BCF9C" w14:textId="77777777" w:rsidR="004534E7" w:rsidRPr="004534E7" w:rsidRDefault="004534E7" w:rsidP="004534E7">
            <w:pPr>
              <w:widowControl/>
              <w:autoSpaceDE/>
              <w:autoSpaceDN/>
              <w:adjustRightInd/>
              <w:rPr>
                <w:b/>
                <w:bCs/>
                <w:color w:val="000000"/>
              </w:rPr>
            </w:pPr>
          </w:p>
        </w:tc>
      </w:tr>
      <w:tr w:rsidR="004534E7" w:rsidRPr="004534E7" w14:paraId="1449EDD1" w14:textId="77777777" w:rsidTr="004534E7">
        <w:trPr>
          <w:trHeight w:val="450"/>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73A991E5" w14:textId="77777777" w:rsidR="004534E7" w:rsidRPr="004534E7" w:rsidRDefault="004534E7" w:rsidP="004534E7">
            <w:pPr>
              <w:widowControl/>
              <w:autoSpaceDE/>
              <w:autoSpaceDN/>
              <w:adjustRightInd/>
              <w:rPr>
                <w:b/>
                <w:bCs/>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4B4EE18C" w14:textId="77777777" w:rsidR="004534E7" w:rsidRPr="004534E7" w:rsidRDefault="004534E7" w:rsidP="004534E7">
            <w:pPr>
              <w:widowControl/>
              <w:autoSpaceDE/>
              <w:autoSpaceDN/>
              <w:adjustRightInd/>
              <w:rPr>
                <w:b/>
                <w:bCs/>
                <w:color w:val="000000"/>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2C2F8C4E" w14:textId="77777777" w:rsidR="004534E7" w:rsidRPr="004534E7" w:rsidRDefault="004534E7" w:rsidP="004534E7">
            <w:pPr>
              <w:widowControl/>
              <w:autoSpaceDE/>
              <w:autoSpaceDN/>
              <w:adjustRightInd/>
              <w:rPr>
                <w:b/>
                <w:bCs/>
                <w:color w:val="00000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37265B03" w14:textId="77777777" w:rsidR="004534E7" w:rsidRPr="004534E7" w:rsidRDefault="004534E7" w:rsidP="004534E7">
            <w:pPr>
              <w:widowControl/>
              <w:autoSpaceDE/>
              <w:autoSpaceDN/>
              <w:adjustRightInd/>
              <w:rPr>
                <w:b/>
                <w:bCs/>
                <w:color w:val="00000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557E514A" w14:textId="77777777" w:rsidR="004534E7" w:rsidRPr="004534E7" w:rsidRDefault="004534E7" w:rsidP="004534E7">
            <w:pPr>
              <w:widowControl/>
              <w:autoSpaceDE/>
              <w:autoSpaceDN/>
              <w:adjustRightInd/>
              <w:rPr>
                <w:b/>
                <w:bCs/>
                <w:color w:val="00000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6A015D7F" w14:textId="77777777" w:rsidR="004534E7" w:rsidRPr="004534E7" w:rsidRDefault="004534E7" w:rsidP="004534E7">
            <w:pPr>
              <w:widowControl/>
              <w:autoSpaceDE/>
              <w:autoSpaceDN/>
              <w:adjustRightInd/>
              <w:rPr>
                <w:b/>
                <w:bCs/>
                <w:color w:val="000000"/>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516CB444" w14:textId="77777777" w:rsidR="004534E7" w:rsidRPr="004534E7" w:rsidRDefault="004534E7" w:rsidP="004534E7">
            <w:pPr>
              <w:widowControl/>
              <w:autoSpaceDE/>
              <w:autoSpaceDN/>
              <w:adjustRightInd/>
              <w:rPr>
                <w:b/>
                <w:bCs/>
                <w:color w:val="00000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24C7A74" w14:textId="77777777" w:rsidR="004534E7" w:rsidRPr="004534E7" w:rsidRDefault="004534E7" w:rsidP="004534E7">
            <w:pPr>
              <w:widowControl/>
              <w:autoSpaceDE/>
              <w:autoSpaceDN/>
              <w:adjustRightInd/>
              <w:rPr>
                <w:b/>
                <w:bCs/>
                <w:color w:val="00000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B02A79B" w14:textId="77777777" w:rsidR="004534E7" w:rsidRPr="004534E7" w:rsidRDefault="004534E7" w:rsidP="004534E7">
            <w:pPr>
              <w:widowControl/>
              <w:autoSpaceDE/>
              <w:autoSpaceDN/>
              <w:adjustRightInd/>
              <w:rPr>
                <w:b/>
                <w:bCs/>
                <w:color w:val="00000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FE4BBA1" w14:textId="77777777" w:rsidR="004534E7" w:rsidRPr="004534E7" w:rsidRDefault="004534E7" w:rsidP="004534E7">
            <w:pPr>
              <w:widowControl/>
              <w:autoSpaceDE/>
              <w:autoSpaceDN/>
              <w:adjustRightInd/>
              <w:rPr>
                <w:b/>
                <w:bCs/>
                <w:color w:val="00000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54FECC8E" w14:textId="77777777" w:rsidR="004534E7" w:rsidRPr="004534E7" w:rsidRDefault="004534E7" w:rsidP="004534E7">
            <w:pPr>
              <w:widowControl/>
              <w:autoSpaceDE/>
              <w:autoSpaceDN/>
              <w:adjustRightInd/>
              <w:rPr>
                <w:b/>
                <w:bCs/>
                <w:color w:val="00000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4DFA3ED9" w14:textId="77777777" w:rsidR="004534E7" w:rsidRPr="004534E7" w:rsidRDefault="004534E7" w:rsidP="004534E7">
            <w:pPr>
              <w:widowControl/>
              <w:autoSpaceDE/>
              <w:autoSpaceDN/>
              <w:adjustRightInd/>
              <w:rPr>
                <w:b/>
                <w:bCs/>
                <w:color w:val="000000"/>
              </w:rPr>
            </w:pPr>
          </w:p>
        </w:tc>
      </w:tr>
      <w:tr w:rsidR="004534E7" w:rsidRPr="004534E7" w14:paraId="3731B5F3" w14:textId="77777777" w:rsidTr="004534E7">
        <w:trPr>
          <w:trHeight w:val="450"/>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73351C60" w14:textId="77777777" w:rsidR="004534E7" w:rsidRPr="004534E7" w:rsidRDefault="004534E7" w:rsidP="004534E7">
            <w:pPr>
              <w:widowControl/>
              <w:autoSpaceDE/>
              <w:autoSpaceDN/>
              <w:adjustRightInd/>
              <w:rPr>
                <w:b/>
                <w:bCs/>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78E8A95" w14:textId="77777777" w:rsidR="004534E7" w:rsidRPr="004534E7" w:rsidRDefault="004534E7" w:rsidP="004534E7">
            <w:pPr>
              <w:widowControl/>
              <w:autoSpaceDE/>
              <w:autoSpaceDN/>
              <w:adjustRightInd/>
              <w:rPr>
                <w:b/>
                <w:bCs/>
                <w:color w:val="000000"/>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12674BC6" w14:textId="77777777" w:rsidR="004534E7" w:rsidRPr="004534E7" w:rsidRDefault="004534E7" w:rsidP="004534E7">
            <w:pPr>
              <w:widowControl/>
              <w:autoSpaceDE/>
              <w:autoSpaceDN/>
              <w:adjustRightInd/>
              <w:rPr>
                <w:b/>
                <w:bCs/>
                <w:color w:val="00000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1FD2B603" w14:textId="77777777" w:rsidR="004534E7" w:rsidRPr="004534E7" w:rsidRDefault="004534E7" w:rsidP="004534E7">
            <w:pPr>
              <w:widowControl/>
              <w:autoSpaceDE/>
              <w:autoSpaceDN/>
              <w:adjustRightInd/>
              <w:rPr>
                <w:b/>
                <w:bCs/>
                <w:color w:val="00000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719D44B6" w14:textId="77777777" w:rsidR="004534E7" w:rsidRPr="004534E7" w:rsidRDefault="004534E7" w:rsidP="004534E7">
            <w:pPr>
              <w:widowControl/>
              <w:autoSpaceDE/>
              <w:autoSpaceDN/>
              <w:adjustRightInd/>
              <w:rPr>
                <w:b/>
                <w:bCs/>
                <w:color w:val="00000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39620017" w14:textId="77777777" w:rsidR="004534E7" w:rsidRPr="004534E7" w:rsidRDefault="004534E7" w:rsidP="004534E7">
            <w:pPr>
              <w:widowControl/>
              <w:autoSpaceDE/>
              <w:autoSpaceDN/>
              <w:adjustRightInd/>
              <w:rPr>
                <w:b/>
                <w:bCs/>
                <w:color w:val="000000"/>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7FAA4380" w14:textId="77777777" w:rsidR="004534E7" w:rsidRPr="004534E7" w:rsidRDefault="004534E7" w:rsidP="004534E7">
            <w:pPr>
              <w:widowControl/>
              <w:autoSpaceDE/>
              <w:autoSpaceDN/>
              <w:adjustRightInd/>
              <w:rPr>
                <w:b/>
                <w:bCs/>
                <w:color w:val="00000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1EC7AD7" w14:textId="77777777" w:rsidR="004534E7" w:rsidRPr="004534E7" w:rsidRDefault="004534E7" w:rsidP="004534E7">
            <w:pPr>
              <w:widowControl/>
              <w:autoSpaceDE/>
              <w:autoSpaceDN/>
              <w:adjustRightInd/>
              <w:rPr>
                <w:b/>
                <w:bCs/>
                <w:color w:val="00000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8314EF7" w14:textId="77777777" w:rsidR="004534E7" w:rsidRPr="004534E7" w:rsidRDefault="004534E7" w:rsidP="004534E7">
            <w:pPr>
              <w:widowControl/>
              <w:autoSpaceDE/>
              <w:autoSpaceDN/>
              <w:adjustRightInd/>
              <w:rPr>
                <w:b/>
                <w:bCs/>
                <w:color w:val="00000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06AF30CD" w14:textId="77777777" w:rsidR="004534E7" w:rsidRPr="004534E7" w:rsidRDefault="004534E7" w:rsidP="004534E7">
            <w:pPr>
              <w:widowControl/>
              <w:autoSpaceDE/>
              <w:autoSpaceDN/>
              <w:adjustRightInd/>
              <w:rPr>
                <w:b/>
                <w:bCs/>
                <w:color w:val="00000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09EFDE80" w14:textId="77777777" w:rsidR="004534E7" w:rsidRPr="004534E7" w:rsidRDefault="004534E7" w:rsidP="004534E7">
            <w:pPr>
              <w:widowControl/>
              <w:autoSpaceDE/>
              <w:autoSpaceDN/>
              <w:adjustRightInd/>
              <w:rPr>
                <w:b/>
                <w:bCs/>
                <w:color w:val="00000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5237868D" w14:textId="77777777" w:rsidR="004534E7" w:rsidRPr="004534E7" w:rsidRDefault="004534E7" w:rsidP="004534E7">
            <w:pPr>
              <w:widowControl/>
              <w:autoSpaceDE/>
              <w:autoSpaceDN/>
              <w:adjustRightInd/>
              <w:rPr>
                <w:b/>
                <w:bCs/>
                <w:color w:val="000000"/>
              </w:rPr>
            </w:pPr>
          </w:p>
        </w:tc>
      </w:tr>
      <w:tr w:rsidR="004534E7" w:rsidRPr="004534E7" w14:paraId="2471E87A" w14:textId="77777777" w:rsidTr="004534E7">
        <w:trPr>
          <w:trHeight w:val="450"/>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091E063E" w14:textId="77777777" w:rsidR="004534E7" w:rsidRPr="004534E7" w:rsidRDefault="004534E7" w:rsidP="004534E7">
            <w:pPr>
              <w:widowControl/>
              <w:autoSpaceDE/>
              <w:autoSpaceDN/>
              <w:adjustRightInd/>
              <w:rPr>
                <w:b/>
                <w:bCs/>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FE23FA1" w14:textId="77777777" w:rsidR="004534E7" w:rsidRPr="004534E7" w:rsidRDefault="004534E7" w:rsidP="004534E7">
            <w:pPr>
              <w:widowControl/>
              <w:autoSpaceDE/>
              <w:autoSpaceDN/>
              <w:adjustRightInd/>
              <w:rPr>
                <w:b/>
                <w:bCs/>
                <w:color w:val="000000"/>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05AFEBCB" w14:textId="77777777" w:rsidR="004534E7" w:rsidRPr="004534E7" w:rsidRDefault="004534E7" w:rsidP="004534E7">
            <w:pPr>
              <w:widowControl/>
              <w:autoSpaceDE/>
              <w:autoSpaceDN/>
              <w:adjustRightInd/>
              <w:rPr>
                <w:b/>
                <w:bCs/>
                <w:color w:val="00000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48F5783A" w14:textId="77777777" w:rsidR="004534E7" w:rsidRPr="004534E7" w:rsidRDefault="004534E7" w:rsidP="004534E7">
            <w:pPr>
              <w:widowControl/>
              <w:autoSpaceDE/>
              <w:autoSpaceDN/>
              <w:adjustRightInd/>
              <w:rPr>
                <w:b/>
                <w:bCs/>
                <w:color w:val="00000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0C122CBA" w14:textId="77777777" w:rsidR="004534E7" w:rsidRPr="004534E7" w:rsidRDefault="004534E7" w:rsidP="004534E7">
            <w:pPr>
              <w:widowControl/>
              <w:autoSpaceDE/>
              <w:autoSpaceDN/>
              <w:adjustRightInd/>
              <w:rPr>
                <w:b/>
                <w:bCs/>
                <w:color w:val="00000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304AA560" w14:textId="77777777" w:rsidR="004534E7" w:rsidRPr="004534E7" w:rsidRDefault="004534E7" w:rsidP="004534E7">
            <w:pPr>
              <w:widowControl/>
              <w:autoSpaceDE/>
              <w:autoSpaceDN/>
              <w:adjustRightInd/>
              <w:rPr>
                <w:b/>
                <w:bCs/>
                <w:color w:val="000000"/>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3AB72A7E" w14:textId="77777777" w:rsidR="004534E7" w:rsidRPr="004534E7" w:rsidRDefault="004534E7" w:rsidP="004534E7">
            <w:pPr>
              <w:widowControl/>
              <w:autoSpaceDE/>
              <w:autoSpaceDN/>
              <w:adjustRightInd/>
              <w:rPr>
                <w:b/>
                <w:bCs/>
                <w:color w:val="00000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FE5FCB7" w14:textId="77777777" w:rsidR="004534E7" w:rsidRPr="004534E7" w:rsidRDefault="004534E7" w:rsidP="004534E7">
            <w:pPr>
              <w:widowControl/>
              <w:autoSpaceDE/>
              <w:autoSpaceDN/>
              <w:adjustRightInd/>
              <w:rPr>
                <w:b/>
                <w:bCs/>
                <w:color w:val="00000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51CC342" w14:textId="77777777" w:rsidR="004534E7" w:rsidRPr="004534E7" w:rsidRDefault="004534E7" w:rsidP="004534E7">
            <w:pPr>
              <w:widowControl/>
              <w:autoSpaceDE/>
              <w:autoSpaceDN/>
              <w:adjustRightInd/>
              <w:rPr>
                <w:b/>
                <w:bCs/>
                <w:color w:val="00000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4B7B9F74" w14:textId="77777777" w:rsidR="004534E7" w:rsidRPr="004534E7" w:rsidRDefault="004534E7" w:rsidP="004534E7">
            <w:pPr>
              <w:widowControl/>
              <w:autoSpaceDE/>
              <w:autoSpaceDN/>
              <w:adjustRightInd/>
              <w:rPr>
                <w:b/>
                <w:bCs/>
                <w:color w:val="00000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60A1153B" w14:textId="77777777" w:rsidR="004534E7" w:rsidRPr="004534E7" w:rsidRDefault="004534E7" w:rsidP="004534E7">
            <w:pPr>
              <w:widowControl/>
              <w:autoSpaceDE/>
              <w:autoSpaceDN/>
              <w:adjustRightInd/>
              <w:rPr>
                <w:b/>
                <w:bCs/>
                <w:color w:val="00000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EB86E73" w14:textId="77777777" w:rsidR="004534E7" w:rsidRPr="004534E7" w:rsidRDefault="004534E7" w:rsidP="004534E7">
            <w:pPr>
              <w:widowControl/>
              <w:autoSpaceDE/>
              <w:autoSpaceDN/>
              <w:adjustRightInd/>
              <w:rPr>
                <w:b/>
                <w:bCs/>
                <w:color w:val="000000"/>
              </w:rPr>
            </w:pPr>
          </w:p>
        </w:tc>
      </w:tr>
      <w:tr w:rsidR="004534E7" w:rsidRPr="004534E7" w14:paraId="33093B0D" w14:textId="77777777" w:rsidTr="004534E7">
        <w:trPr>
          <w:trHeight w:val="450"/>
          <w:jc w:val="center"/>
        </w:trPr>
        <w:tc>
          <w:tcPr>
            <w:tcW w:w="542" w:type="dxa"/>
            <w:vMerge/>
            <w:tcBorders>
              <w:top w:val="single" w:sz="4" w:space="0" w:color="auto"/>
              <w:left w:val="single" w:sz="4" w:space="0" w:color="auto"/>
              <w:bottom w:val="single" w:sz="4" w:space="0" w:color="auto"/>
              <w:right w:val="single" w:sz="4" w:space="0" w:color="auto"/>
            </w:tcBorders>
            <w:vAlign w:val="center"/>
            <w:hideMark/>
          </w:tcPr>
          <w:p w14:paraId="40F05AB9" w14:textId="77777777" w:rsidR="004534E7" w:rsidRPr="004534E7" w:rsidRDefault="004534E7" w:rsidP="004534E7">
            <w:pPr>
              <w:widowControl/>
              <w:autoSpaceDE/>
              <w:autoSpaceDN/>
              <w:adjustRightInd/>
              <w:rPr>
                <w:b/>
                <w:bCs/>
                <w:color w:val="000000"/>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14:paraId="5FD55335" w14:textId="77777777" w:rsidR="004534E7" w:rsidRPr="004534E7" w:rsidRDefault="004534E7" w:rsidP="004534E7">
            <w:pPr>
              <w:widowControl/>
              <w:autoSpaceDE/>
              <w:autoSpaceDN/>
              <w:adjustRightInd/>
              <w:rPr>
                <w:b/>
                <w:bCs/>
                <w:color w:val="000000"/>
              </w:rPr>
            </w:pPr>
          </w:p>
        </w:tc>
        <w:tc>
          <w:tcPr>
            <w:tcW w:w="1033" w:type="dxa"/>
            <w:vMerge/>
            <w:tcBorders>
              <w:top w:val="single" w:sz="4" w:space="0" w:color="auto"/>
              <w:left w:val="single" w:sz="4" w:space="0" w:color="auto"/>
              <w:bottom w:val="single" w:sz="4" w:space="0" w:color="000000"/>
              <w:right w:val="single" w:sz="4" w:space="0" w:color="auto"/>
            </w:tcBorders>
            <w:vAlign w:val="center"/>
            <w:hideMark/>
          </w:tcPr>
          <w:p w14:paraId="15E5F697" w14:textId="77777777" w:rsidR="004534E7" w:rsidRPr="004534E7" w:rsidRDefault="004534E7" w:rsidP="004534E7">
            <w:pPr>
              <w:widowControl/>
              <w:autoSpaceDE/>
              <w:autoSpaceDN/>
              <w:adjustRightInd/>
              <w:rPr>
                <w:b/>
                <w:bCs/>
                <w:color w:val="000000"/>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3231CCA2" w14:textId="77777777" w:rsidR="004534E7" w:rsidRPr="004534E7" w:rsidRDefault="004534E7" w:rsidP="004534E7">
            <w:pPr>
              <w:widowControl/>
              <w:autoSpaceDE/>
              <w:autoSpaceDN/>
              <w:adjustRightInd/>
              <w:rPr>
                <w:b/>
                <w:bCs/>
                <w:color w:val="00000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3B842B28" w14:textId="77777777" w:rsidR="004534E7" w:rsidRPr="004534E7" w:rsidRDefault="004534E7" w:rsidP="004534E7">
            <w:pPr>
              <w:widowControl/>
              <w:autoSpaceDE/>
              <w:autoSpaceDN/>
              <w:adjustRightInd/>
              <w:rPr>
                <w:b/>
                <w:bCs/>
                <w:color w:val="000000"/>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14:paraId="5878823C" w14:textId="77777777" w:rsidR="004534E7" w:rsidRPr="004534E7" w:rsidRDefault="004534E7" w:rsidP="004534E7">
            <w:pPr>
              <w:widowControl/>
              <w:autoSpaceDE/>
              <w:autoSpaceDN/>
              <w:adjustRightInd/>
              <w:rPr>
                <w:b/>
                <w:bCs/>
                <w:color w:val="000000"/>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14:paraId="2229166F" w14:textId="77777777" w:rsidR="004534E7" w:rsidRPr="004534E7" w:rsidRDefault="004534E7" w:rsidP="004534E7">
            <w:pPr>
              <w:widowControl/>
              <w:autoSpaceDE/>
              <w:autoSpaceDN/>
              <w:adjustRightInd/>
              <w:rPr>
                <w:b/>
                <w:bCs/>
                <w:color w:val="00000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D4E639D" w14:textId="77777777" w:rsidR="004534E7" w:rsidRPr="004534E7" w:rsidRDefault="004534E7" w:rsidP="004534E7">
            <w:pPr>
              <w:widowControl/>
              <w:autoSpaceDE/>
              <w:autoSpaceDN/>
              <w:adjustRightInd/>
              <w:rPr>
                <w:b/>
                <w:bCs/>
                <w:color w:val="000000"/>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35035DB" w14:textId="77777777" w:rsidR="004534E7" w:rsidRPr="004534E7" w:rsidRDefault="004534E7" w:rsidP="004534E7">
            <w:pPr>
              <w:widowControl/>
              <w:autoSpaceDE/>
              <w:autoSpaceDN/>
              <w:adjustRightInd/>
              <w:rPr>
                <w:b/>
                <w:bCs/>
                <w:color w:val="000000"/>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172EF8C3" w14:textId="77777777" w:rsidR="004534E7" w:rsidRPr="004534E7" w:rsidRDefault="004534E7" w:rsidP="004534E7">
            <w:pPr>
              <w:widowControl/>
              <w:autoSpaceDE/>
              <w:autoSpaceDN/>
              <w:adjustRightInd/>
              <w:rPr>
                <w:b/>
                <w:bCs/>
                <w:color w:val="000000"/>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000A2164" w14:textId="77777777" w:rsidR="004534E7" w:rsidRPr="004534E7" w:rsidRDefault="004534E7" w:rsidP="004534E7">
            <w:pPr>
              <w:widowControl/>
              <w:autoSpaceDE/>
              <w:autoSpaceDN/>
              <w:adjustRightInd/>
              <w:rPr>
                <w:b/>
                <w:bCs/>
                <w:color w:val="000000"/>
              </w:rPr>
            </w:pPr>
          </w:p>
        </w:tc>
        <w:tc>
          <w:tcPr>
            <w:tcW w:w="1053" w:type="dxa"/>
            <w:vMerge/>
            <w:tcBorders>
              <w:top w:val="single" w:sz="4" w:space="0" w:color="auto"/>
              <w:left w:val="single" w:sz="4" w:space="0" w:color="auto"/>
              <w:bottom w:val="single" w:sz="4" w:space="0" w:color="auto"/>
              <w:right w:val="single" w:sz="4" w:space="0" w:color="auto"/>
            </w:tcBorders>
            <w:vAlign w:val="center"/>
            <w:hideMark/>
          </w:tcPr>
          <w:p w14:paraId="1FAFB6EC" w14:textId="77777777" w:rsidR="004534E7" w:rsidRPr="004534E7" w:rsidRDefault="004534E7" w:rsidP="004534E7">
            <w:pPr>
              <w:widowControl/>
              <w:autoSpaceDE/>
              <w:autoSpaceDN/>
              <w:adjustRightInd/>
              <w:rPr>
                <w:b/>
                <w:bCs/>
                <w:color w:val="000000"/>
              </w:rPr>
            </w:pPr>
          </w:p>
        </w:tc>
      </w:tr>
      <w:tr w:rsidR="004534E7" w:rsidRPr="004534E7" w14:paraId="5B40AA68" w14:textId="77777777" w:rsidTr="004534E7">
        <w:trPr>
          <w:trHeight w:val="270"/>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42B357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w:t>
            </w:r>
          </w:p>
        </w:tc>
        <w:tc>
          <w:tcPr>
            <w:tcW w:w="2124" w:type="dxa"/>
            <w:tcBorders>
              <w:top w:val="nil"/>
              <w:left w:val="nil"/>
              <w:bottom w:val="single" w:sz="4" w:space="0" w:color="auto"/>
              <w:right w:val="single" w:sz="4" w:space="0" w:color="auto"/>
            </w:tcBorders>
            <w:shd w:val="clear" w:color="auto" w:fill="auto"/>
            <w:vAlign w:val="center"/>
            <w:hideMark/>
          </w:tcPr>
          <w:p w14:paraId="08AFFF7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určenie zemepisnej oblasti UAS</w:t>
            </w:r>
          </w:p>
        </w:tc>
        <w:tc>
          <w:tcPr>
            <w:tcW w:w="1033" w:type="dxa"/>
            <w:tcBorders>
              <w:top w:val="nil"/>
              <w:left w:val="nil"/>
              <w:bottom w:val="single" w:sz="4" w:space="0" w:color="auto"/>
              <w:right w:val="single" w:sz="4" w:space="0" w:color="auto"/>
            </w:tcBorders>
            <w:shd w:val="clear" w:color="auto" w:fill="auto"/>
            <w:vAlign w:val="center"/>
            <w:hideMark/>
          </w:tcPr>
          <w:p w14:paraId="62E81FC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7E1884F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0DB2BA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1CA4AE0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74B5CC8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prevádzkovatelia UAS</w:t>
            </w:r>
          </w:p>
        </w:tc>
        <w:tc>
          <w:tcPr>
            <w:tcW w:w="995" w:type="dxa"/>
            <w:tcBorders>
              <w:top w:val="nil"/>
              <w:left w:val="nil"/>
              <w:bottom w:val="single" w:sz="4" w:space="0" w:color="auto"/>
              <w:right w:val="single" w:sz="4" w:space="0" w:color="auto"/>
            </w:tcBorders>
            <w:shd w:val="clear" w:color="auto" w:fill="auto"/>
            <w:vAlign w:val="center"/>
            <w:hideMark/>
          </w:tcPr>
          <w:p w14:paraId="7D749D3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DC0A4D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280C62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43" w:type="dxa"/>
            <w:tcBorders>
              <w:top w:val="nil"/>
              <w:left w:val="nil"/>
              <w:bottom w:val="single" w:sz="4" w:space="0" w:color="auto"/>
              <w:right w:val="single" w:sz="4" w:space="0" w:color="auto"/>
            </w:tcBorders>
            <w:shd w:val="clear" w:color="auto" w:fill="auto"/>
            <w:vAlign w:val="center"/>
            <w:hideMark/>
          </w:tcPr>
          <w:p w14:paraId="013F0F0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53" w:type="dxa"/>
            <w:tcBorders>
              <w:top w:val="nil"/>
              <w:left w:val="nil"/>
              <w:bottom w:val="single" w:sz="4" w:space="0" w:color="auto"/>
              <w:right w:val="single" w:sz="4" w:space="0" w:color="auto"/>
            </w:tcBorders>
            <w:shd w:val="clear" w:color="auto" w:fill="auto"/>
            <w:vAlign w:val="center"/>
            <w:hideMark/>
          </w:tcPr>
          <w:p w14:paraId="6B313EB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0262EFB"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AD643C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w:t>
            </w:r>
          </w:p>
        </w:tc>
        <w:tc>
          <w:tcPr>
            <w:tcW w:w="2124" w:type="dxa"/>
            <w:tcBorders>
              <w:top w:val="nil"/>
              <w:left w:val="nil"/>
              <w:bottom w:val="single" w:sz="4" w:space="0" w:color="auto"/>
              <w:right w:val="single" w:sz="4" w:space="0" w:color="auto"/>
            </w:tcBorders>
            <w:shd w:val="clear" w:color="auto" w:fill="auto"/>
            <w:vAlign w:val="center"/>
            <w:hideMark/>
          </w:tcPr>
          <w:p w14:paraId="68F2132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vyjadrenie sa k návrhu rozhodnutia o určení zemepisnej oblasti UAS</w:t>
            </w:r>
          </w:p>
        </w:tc>
        <w:tc>
          <w:tcPr>
            <w:tcW w:w="1033" w:type="dxa"/>
            <w:tcBorders>
              <w:top w:val="nil"/>
              <w:left w:val="nil"/>
              <w:bottom w:val="single" w:sz="4" w:space="0" w:color="auto"/>
              <w:right w:val="single" w:sz="4" w:space="0" w:color="auto"/>
            </w:tcBorders>
            <w:shd w:val="clear" w:color="auto" w:fill="auto"/>
            <w:vAlign w:val="center"/>
            <w:hideMark/>
          </w:tcPr>
          <w:p w14:paraId="29D4FF4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B513CC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5 ods. 5</w:t>
            </w:r>
          </w:p>
        </w:tc>
        <w:tc>
          <w:tcPr>
            <w:tcW w:w="1246" w:type="dxa"/>
            <w:tcBorders>
              <w:top w:val="nil"/>
              <w:left w:val="nil"/>
              <w:bottom w:val="single" w:sz="4" w:space="0" w:color="auto"/>
              <w:right w:val="single" w:sz="4" w:space="0" w:color="auto"/>
            </w:tcBorders>
            <w:shd w:val="clear" w:color="auto" w:fill="auto"/>
            <w:vAlign w:val="center"/>
            <w:hideMark/>
          </w:tcPr>
          <w:p w14:paraId="269561C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4BD5E8A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84A960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letiska, heliportu, heliportu HEMS alebo osobitného letiska a poskytovateľ letových prevádzkových služieb, ak môžu byť návrhom rozhodnutia dotknutí</w:t>
            </w:r>
          </w:p>
        </w:tc>
        <w:tc>
          <w:tcPr>
            <w:tcW w:w="995" w:type="dxa"/>
            <w:tcBorders>
              <w:top w:val="nil"/>
              <w:left w:val="nil"/>
              <w:bottom w:val="single" w:sz="4" w:space="0" w:color="auto"/>
              <w:right w:val="single" w:sz="4" w:space="0" w:color="auto"/>
            </w:tcBorders>
            <w:shd w:val="clear" w:color="auto" w:fill="auto"/>
            <w:vAlign w:val="center"/>
            <w:hideMark/>
          </w:tcPr>
          <w:p w14:paraId="106A31BC"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502ACB2"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2A819B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w:t>
            </w:r>
          </w:p>
        </w:tc>
        <w:tc>
          <w:tcPr>
            <w:tcW w:w="1043" w:type="dxa"/>
            <w:tcBorders>
              <w:top w:val="nil"/>
              <w:left w:val="nil"/>
              <w:bottom w:val="single" w:sz="4" w:space="0" w:color="auto"/>
              <w:right w:val="single" w:sz="4" w:space="0" w:color="auto"/>
            </w:tcBorders>
            <w:shd w:val="clear" w:color="auto" w:fill="auto"/>
            <w:vAlign w:val="center"/>
            <w:hideMark/>
          </w:tcPr>
          <w:p w14:paraId="65EFF87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w:t>
            </w:r>
          </w:p>
        </w:tc>
        <w:tc>
          <w:tcPr>
            <w:tcW w:w="1053" w:type="dxa"/>
            <w:tcBorders>
              <w:top w:val="nil"/>
              <w:left w:val="nil"/>
              <w:bottom w:val="single" w:sz="4" w:space="0" w:color="auto"/>
              <w:right w:val="single" w:sz="4" w:space="0" w:color="auto"/>
            </w:tcBorders>
            <w:shd w:val="clear" w:color="auto" w:fill="auto"/>
            <w:vAlign w:val="center"/>
            <w:hideMark/>
          </w:tcPr>
          <w:p w14:paraId="421AFB4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4A4B728"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3E50D6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w:t>
            </w:r>
          </w:p>
        </w:tc>
        <w:tc>
          <w:tcPr>
            <w:tcW w:w="2124" w:type="dxa"/>
            <w:tcBorders>
              <w:top w:val="nil"/>
              <w:left w:val="nil"/>
              <w:bottom w:val="single" w:sz="4" w:space="0" w:color="auto"/>
              <w:right w:val="single" w:sz="4" w:space="0" w:color="auto"/>
            </w:tcBorders>
            <w:shd w:val="clear" w:color="auto" w:fill="auto"/>
            <w:vAlign w:val="center"/>
            <w:hideMark/>
          </w:tcPr>
          <w:p w14:paraId="3540076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povolenie na usporiadanie leteckého dňa do 5 000 divákov</w:t>
            </w:r>
          </w:p>
        </w:tc>
        <w:tc>
          <w:tcPr>
            <w:tcW w:w="1033" w:type="dxa"/>
            <w:tcBorders>
              <w:top w:val="nil"/>
              <w:left w:val="nil"/>
              <w:bottom w:val="single" w:sz="4" w:space="0" w:color="auto"/>
              <w:right w:val="single" w:sz="4" w:space="0" w:color="auto"/>
            </w:tcBorders>
            <w:shd w:val="clear" w:color="auto" w:fill="auto"/>
            <w:vAlign w:val="center"/>
            <w:hideMark/>
          </w:tcPr>
          <w:p w14:paraId="7469C6B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18F9972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3A28750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3D1E80C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63F606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používatelia vzdušného priestour (napr. prevádzkovatelia letísk, aeroklubov a pod.)</w:t>
            </w:r>
          </w:p>
        </w:tc>
        <w:tc>
          <w:tcPr>
            <w:tcW w:w="995" w:type="dxa"/>
            <w:tcBorders>
              <w:top w:val="nil"/>
              <w:left w:val="nil"/>
              <w:bottom w:val="single" w:sz="4" w:space="0" w:color="auto"/>
              <w:right w:val="single" w:sz="4" w:space="0" w:color="auto"/>
            </w:tcBorders>
            <w:shd w:val="clear" w:color="auto" w:fill="auto"/>
            <w:vAlign w:val="center"/>
            <w:hideMark/>
          </w:tcPr>
          <w:p w14:paraId="58634BC1"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45E0540"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55FC55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440</w:t>
            </w:r>
          </w:p>
        </w:tc>
        <w:tc>
          <w:tcPr>
            <w:tcW w:w="1043" w:type="dxa"/>
            <w:tcBorders>
              <w:top w:val="nil"/>
              <w:left w:val="nil"/>
              <w:bottom w:val="single" w:sz="4" w:space="0" w:color="auto"/>
              <w:right w:val="single" w:sz="4" w:space="0" w:color="auto"/>
            </w:tcBorders>
            <w:shd w:val="clear" w:color="auto" w:fill="auto"/>
            <w:vAlign w:val="center"/>
            <w:hideMark/>
          </w:tcPr>
          <w:p w14:paraId="4C743C2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440</w:t>
            </w:r>
          </w:p>
        </w:tc>
        <w:tc>
          <w:tcPr>
            <w:tcW w:w="1053" w:type="dxa"/>
            <w:tcBorders>
              <w:top w:val="nil"/>
              <w:left w:val="nil"/>
              <w:bottom w:val="single" w:sz="4" w:space="0" w:color="auto"/>
              <w:right w:val="single" w:sz="4" w:space="0" w:color="auto"/>
            </w:tcBorders>
            <w:shd w:val="clear" w:color="auto" w:fill="auto"/>
            <w:vAlign w:val="center"/>
            <w:hideMark/>
          </w:tcPr>
          <w:p w14:paraId="2234F4E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3602F18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E1366E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w:t>
            </w:r>
          </w:p>
        </w:tc>
        <w:tc>
          <w:tcPr>
            <w:tcW w:w="2124" w:type="dxa"/>
            <w:tcBorders>
              <w:top w:val="nil"/>
              <w:left w:val="nil"/>
              <w:bottom w:val="single" w:sz="4" w:space="0" w:color="auto"/>
              <w:right w:val="single" w:sz="4" w:space="0" w:color="auto"/>
            </w:tcBorders>
            <w:shd w:val="clear" w:color="auto" w:fill="auto"/>
            <w:vAlign w:val="center"/>
            <w:hideMark/>
          </w:tcPr>
          <w:p w14:paraId="696073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oznámenie usporiadania leteckého dňa, leteckej súťaže a iného leteckého podujatia</w:t>
            </w:r>
          </w:p>
        </w:tc>
        <w:tc>
          <w:tcPr>
            <w:tcW w:w="1033" w:type="dxa"/>
            <w:tcBorders>
              <w:top w:val="nil"/>
              <w:left w:val="nil"/>
              <w:bottom w:val="single" w:sz="4" w:space="0" w:color="auto"/>
              <w:right w:val="single" w:sz="4" w:space="0" w:color="auto"/>
            </w:tcBorders>
            <w:shd w:val="clear" w:color="auto" w:fill="auto"/>
            <w:vAlign w:val="center"/>
            <w:hideMark/>
          </w:tcPr>
          <w:p w14:paraId="34391AE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0DCAD96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11 ods. 1 písm. b)</w:t>
            </w:r>
          </w:p>
        </w:tc>
        <w:tc>
          <w:tcPr>
            <w:tcW w:w="1246" w:type="dxa"/>
            <w:tcBorders>
              <w:top w:val="nil"/>
              <w:left w:val="nil"/>
              <w:bottom w:val="single" w:sz="4" w:space="0" w:color="auto"/>
              <w:right w:val="single" w:sz="4" w:space="0" w:color="auto"/>
            </w:tcBorders>
            <w:shd w:val="clear" w:color="auto" w:fill="auto"/>
            <w:vAlign w:val="center"/>
            <w:hideMark/>
          </w:tcPr>
          <w:p w14:paraId="3A022B9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004E1E8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4FF644D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používatelia vzdušného priestour (napr. prevádzkovatelia letísk, aeroklubov a pod.)</w:t>
            </w:r>
          </w:p>
        </w:tc>
        <w:tc>
          <w:tcPr>
            <w:tcW w:w="995" w:type="dxa"/>
            <w:tcBorders>
              <w:top w:val="nil"/>
              <w:left w:val="nil"/>
              <w:bottom w:val="single" w:sz="4" w:space="0" w:color="auto"/>
              <w:right w:val="single" w:sz="4" w:space="0" w:color="auto"/>
            </w:tcBorders>
            <w:shd w:val="clear" w:color="auto" w:fill="auto"/>
            <w:vAlign w:val="center"/>
            <w:hideMark/>
          </w:tcPr>
          <w:p w14:paraId="35BBA222"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A47B2C9"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2BA2D15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w:t>
            </w:r>
          </w:p>
        </w:tc>
        <w:tc>
          <w:tcPr>
            <w:tcW w:w="1043" w:type="dxa"/>
            <w:tcBorders>
              <w:top w:val="nil"/>
              <w:left w:val="nil"/>
              <w:bottom w:val="single" w:sz="4" w:space="0" w:color="auto"/>
              <w:right w:val="single" w:sz="4" w:space="0" w:color="auto"/>
            </w:tcBorders>
            <w:shd w:val="clear" w:color="auto" w:fill="auto"/>
            <w:vAlign w:val="center"/>
            <w:hideMark/>
          </w:tcPr>
          <w:p w14:paraId="2044D37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w:t>
            </w:r>
          </w:p>
        </w:tc>
        <w:tc>
          <w:tcPr>
            <w:tcW w:w="1053" w:type="dxa"/>
            <w:tcBorders>
              <w:top w:val="nil"/>
              <w:left w:val="nil"/>
              <w:bottom w:val="single" w:sz="4" w:space="0" w:color="auto"/>
              <w:right w:val="single" w:sz="4" w:space="0" w:color="auto"/>
            </w:tcBorders>
            <w:shd w:val="clear" w:color="auto" w:fill="auto"/>
            <w:vAlign w:val="center"/>
            <w:hideMark/>
          </w:tcPr>
          <w:p w14:paraId="0B722BB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279F336"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9F7B14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w:t>
            </w:r>
          </w:p>
        </w:tc>
        <w:tc>
          <w:tcPr>
            <w:tcW w:w="2124" w:type="dxa"/>
            <w:tcBorders>
              <w:top w:val="nil"/>
              <w:left w:val="nil"/>
              <w:bottom w:val="single" w:sz="4" w:space="0" w:color="auto"/>
              <w:right w:val="single" w:sz="4" w:space="0" w:color="auto"/>
            </w:tcBorders>
            <w:shd w:val="clear" w:color="auto" w:fill="auto"/>
            <w:vAlign w:val="center"/>
            <w:hideMark/>
          </w:tcPr>
          <w:p w14:paraId="1E592C0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vykonávanie ohňostrojných prác</w:t>
            </w:r>
          </w:p>
        </w:tc>
        <w:tc>
          <w:tcPr>
            <w:tcW w:w="1033" w:type="dxa"/>
            <w:tcBorders>
              <w:top w:val="nil"/>
              <w:left w:val="nil"/>
              <w:bottom w:val="single" w:sz="4" w:space="0" w:color="auto"/>
              <w:right w:val="single" w:sz="4" w:space="0" w:color="auto"/>
            </w:tcBorders>
            <w:shd w:val="clear" w:color="auto" w:fill="auto"/>
            <w:vAlign w:val="center"/>
            <w:hideMark/>
          </w:tcPr>
          <w:p w14:paraId="5DFB526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0D94F9E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2745085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1E5E96A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DC6475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všetky kategórie</w:t>
            </w:r>
          </w:p>
        </w:tc>
        <w:tc>
          <w:tcPr>
            <w:tcW w:w="995" w:type="dxa"/>
            <w:tcBorders>
              <w:top w:val="nil"/>
              <w:left w:val="nil"/>
              <w:bottom w:val="single" w:sz="4" w:space="0" w:color="auto"/>
              <w:right w:val="single" w:sz="4" w:space="0" w:color="auto"/>
            </w:tcBorders>
            <w:shd w:val="clear" w:color="auto" w:fill="auto"/>
            <w:vAlign w:val="center"/>
            <w:hideMark/>
          </w:tcPr>
          <w:p w14:paraId="2AAC3ADD"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C5AEABB"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36EBD57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43" w:type="dxa"/>
            <w:tcBorders>
              <w:top w:val="nil"/>
              <w:left w:val="nil"/>
              <w:bottom w:val="single" w:sz="4" w:space="0" w:color="auto"/>
              <w:right w:val="single" w:sz="4" w:space="0" w:color="auto"/>
            </w:tcBorders>
            <w:shd w:val="clear" w:color="auto" w:fill="auto"/>
            <w:vAlign w:val="center"/>
            <w:hideMark/>
          </w:tcPr>
          <w:p w14:paraId="1069CFD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53" w:type="dxa"/>
            <w:tcBorders>
              <w:top w:val="nil"/>
              <w:left w:val="nil"/>
              <w:bottom w:val="single" w:sz="4" w:space="0" w:color="auto"/>
              <w:right w:val="single" w:sz="4" w:space="0" w:color="auto"/>
            </w:tcBorders>
            <w:shd w:val="clear" w:color="auto" w:fill="auto"/>
            <w:vAlign w:val="center"/>
            <w:hideMark/>
          </w:tcPr>
          <w:p w14:paraId="4656294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0EE24A9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B7452D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6</w:t>
            </w:r>
          </w:p>
        </w:tc>
        <w:tc>
          <w:tcPr>
            <w:tcW w:w="2124" w:type="dxa"/>
            <w:tcBorders>
              <w:top w:val="nil"/>
              <w:left w:val="nil"/>
              <w:bottom w:val="single" w:sz="4" w:space="0" w:color="auto"/>
              <w:right w:val="single" w:sz="4" w:space="0" w:color="auto"/>
            </w:tcBorders>
            <w:shd w:val="clear" w:color="auto" w:fill="auto"/>
            <w:vAlign w:val="center"/>
            <w:hideMark/>
          </w:tcPr>
          <w:p w14:paraId="489A84B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súhlas osoby prevádzkujúcou jadrové zariadenie na vykonanie letu a činnosti vo vzdušnom priestore </w:t>
            </w:r>
            <w:r w:rsidRPr="004534E7">
              <w:rPr>
                <w:rFonts w:eastAsiaTheme="minorHAnsi"/>
                <w:color w:val="000000"/>
                <w:lang w:eastAsia="en-US"/>
              </w:rPr>
              <w:lastRenderedPageBreak/>
              <w:t>zriadenom na ochranu jadrového zariadenia</w:t>
            </w:r>
          </w:p>
        </w:tc>
        <w:tc>
          <w:tcPr>
            <w:tcW w:w="1033" w:type="dxa"/>
            <w:tcBorders>
              <w:top w:val="nil"/>
              <w:left w:val="nil"/>
              <w:bottom w:val="single" w:sz="4" w:space="0" w:color="auto"/>
              <w:right w:val="single" w:sz="4" w:space="0" w:color="auto"/>
            </w:tcBorders>
            <w:shd w:val="clear" w:color="auto" w:fill="auto"/>
            <w:vAlign w:val="center"/>
            <w:hideMark/>
          </w:tcPr>
          <w:p w14:paraId="6AE2BB1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návrh zákona</w:t>
            </w:r>
          </w:p>
        </w:tc>
        <w:tc>
          <w:tcPr>
            <w:tcW w:w="1129" w:type="dxa"/>
            <w:tcBorders>
              <w:top w:val="nil"/>
              <w:left w:val="nil"/>
              <w:bottom w:val="single" w:sz="4" w:space="0" w:color="auto"/>
              <w:right w:val="single" w:sz="4" w:space="0" w:color="auto"/>
            </w:tcBorders>
            <w:shd w:val="clear" w:color="auto" w:fill="auto"/>
            <w:vAlign w:val="center"/>
            <w:hideMark/>
          </w:tcPr>
          <w:p w14:paraId="17316F2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11 ods. 8</w:t>
            </w:r>
          </w:p>
        </w:tc>
        <w:tc>
          <w:tcPr>
            <w:tcW w:w="1246" w:type="dxa"/>
            <w:tcBorders>
              <w:top w:val="nil"/>
              <w:left w:val="nil"/>
              <w:bottom w:val="single" w:sz="4" w:space="0" w:color="auto"/>
              <w:right w:val="single" w:sz="4" w:space="0" w:color="auto"/>
            </w:tcBorders>
            <w:shd w:val="clear" w:color="auto" w:fill="auto"/>
            <w:vAlign w:val="center"/>
            <w:hideMark/>
          </w:tcPr>
          <w:p w14:paraId="5E81EB6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392FDBA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7C097ED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prevádzkovatelia lietadiel, letecký prevádzkovatelia, prevádzkovatelia štátnych lietadiel</w:t>
            </w:r>
          </w:p>
        </w:tc>
        <w:tc>
          <w:tcPr>
            <w:tcW w:w="995" w:type="dxa"/>
            <w:tcBorders>
              <w:top w:val="nil"/>
              <w:left w:val="nil"/>
              <w:bottom w:val="single" w:sz="4" w:space="0" w:color="auto"/>
              <w:right w:val="single" w:sz="4" w:space="0" w:color="auto"/>
            </w:tcBorders>
            <w:shd w:val="clear" w:color="auto" w:fill="auto"/>
            <w:vAlign w:val="center"/>
            <w:hideMark/>
          </w:tcPr>
          <w:p w14:paraId="1353BF4C"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EDE7B4A"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82C6D9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2B75446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4CCDD14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0FAAE6B3"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A5351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7</w:t>
            </w:r>
          </w:p>
        </w:tc>
        <w:tc>
          <w:tcPr>
            <w:tcW w:w="2124" w:type="dxa"/>
            <w:tcBorders>
              <w:top w:val="nil"/>
              <w:left w:val="nil"/>
              <w:bottom w:val="single" w:sz="4" w:space="0" w:color="auto"/>
              <w:right w:val="single" w:sz="4" w:space="0" w:color="auto"/>
            </w:tcBorders>
            <w:shd w:val="clear" w:color="auto" w:fill="auto"/>
            <w:vAlign w:val="center"/>
            <w:hideMark/>
          </w:tcPr>
          <w:p w14:paraId="0978D6D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vydanie kladného stanoviska Úradom jadrového dozoru Slovenskej republiky na vykonanie letu a činnosti vo vzdušnom priestore zriadenom na ochranu jadrového zariadenia</w:t>
            </w:r>
          </w:p>
        </w:tc>
        <w:tc>
          <w:tcPr>
            <w:tcW w:w="1033" w:type="dxa"/>
            <w:tcBorders>
              <w:top w:val="nil"/>
              <w:left w:val="nil"/>
              <w:bottom w:val="single" w:sz="4" w:space="0" w:color="auto"/>
              <w:right w:val="single" w:sz="4" w:space="0" w:color="auto"/>
            </w:tcBorders>
            <w:shd w:val="clear" w:color="auto" w:fill="auto"/>
            <w:vAlign w:val="center"/>
            <w:hideMark/>
          </w:tcPr>
          <w:p w14:paraId="7BD7C9F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06C790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11 ods. 8</w:t>
            </w:r>
          </w:p>
        </w:tc>
        <w:tc>
          <w:tcPr>
            <w:tcW w:w="1246" w:type="dxa"/>
            <w:tcBorders>
              <w:top w:val="nil"/>
              <w:left w:val="nil"/>
              <w:bottom w:val="single" w:sz="4" w:space="0" w:color="auto"/>
              <w:right w:val="single" w:sz="4" w:space="0" w:color="auto"/>
            </w:tcBorders>
            <w:shd w:val="clear" w:color="auto" w:fill="auto"/>
            <w:vAlign w:val="center"/>
            <w:hideMark/>
          </w:tcPr>
          <w:p w14:paraId="7C6BC91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4E0EAFD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47C39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prevádzkovatelia lietadiel, letecký prevádzkovatelia, prevádzkovatelia štátnych lietadiel</w:t>
            </w:r>
          </w:p>
        </w:tc>
        <w:tc>
          <w:tcPr>
            <w:tcW w:w="995" w:type="dxa"/>
            <w:tcBorders>
              <w:top w:val="nil"/>
              <w:left w:val="nil"/>
              <w:bottom w:val="single" w:sz="4" w:space="0" w:color="auto"/>
              <w:right w:val="single" w:sz="4" w:space="0" w:color="auto"/>
            </w:tcBorders>
            <w:shd w:val="clear" w:color="auto" w:fill="auto"/>
            <w:vAlign w:val="center"/>
            <w:hideMark/>
          </w:tcPr>
          <w:p w14:paraId="4CBC62C8"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2266573" w14:textId="77777777" w:rsidR="004534E7" w:rsidRPr="004534E7" w:rsidRDefault="004534E7" w:rsidP="004534E7">
            <w:pPr>
              <w:widowControl/>
              <w:autoSpaceDE/>
              <w:autoSpaceDN/>
              <w:adjustRightInd/>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60EE1F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43FF9DD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40581F0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11C856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A6119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8</w:t>
            </w:r>
          </w:p>
        </w:tc>
        <w:tc>
          <w:tcPr>
            <w:tcW w:w="2124" w:type="dxa"/>
            <w:tcBorders>
              <w:top w:val="nil"/>
              <w:left w:val="nil"/>
              <w:bottom w:val="single" w:sz="4" w:space="0" w:color="auto"/>
              <w:right w:val="single" w:sz="4" w:space="0" w:color="auto"/>
            </w:tcBorders>
            <w:shd w:val="clear" w:color="auto" w:fill="auto"/>
            <w:vAlign w:val="center"/>
            <w:hideMark/>
          </w:tcPr>
          <w:p w14:paraId="6A17422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poverenie na poskytovanie služby dizajnu letových postupov</w:t>
            </w:r>
          </w:p>
        </w:tc>
        <w:tc>
          <w:tcPr>
            <w:tcW w:w="1033" w:type="dxa"/>
            <w:tcBorders>
              <w:top w:val="nil"/>
              <w:left w:val="nil"/>
              <w:bottom w:val="single" w:sz="4" w:space="0" w:color="auto"/>
              <w:right w:val="single" w:sz="4" w:space="0" w:color="auto"/>
            </w:tcBorders>
            <w:shd w:val="clear" w:color="auto" w:fill="auto"/>
            <w:vAlign w:val="center"/>
            <w:hideMark/>
          </w:tcPr>
          <w:p w14:paraId="1950C60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4ACAC74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12 ods. 5, čl. VII</w:t>
            </w:r>
          </w:p>
        </w:tc>
        <w:tc>
          <w:tcPr>
            <w:tcW w:w="1246" w:type="dxa"/>
            <w:tcBorders>
              <w:top w:val="nil"/>
              <w:left w:val="nil"/>
              <w:bottom w:val="single" w:sz="4" w:space="0" w:color="auto"/>
              <w:right w:val="single" w:sz="4" w:space="0" w:color="auto"/>
            </w:tcBorders>
            <w:shd w:val="clear" w:color="auto" w:fill="auto"/>
            <w:vAlign w:val="center"/>
            <w:hideMark/>
          </w:tcPr>
          <w:p w14:paraId="604CA1F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76EFA9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340A2E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poskytovateľ služieb dizajnu letových postupov</w:t>
            </w:r>
          </w:p>
        </w:tc>
        <w:tc>
          <w:tcPr>
            <w:tcW w:w="995" w:type="dxa"/>
            <w:tcBorders>
              <w:top w:val="nil"/>
              <w:left w:val="nil"/>
              <w:bottom w:val="single" w:sz="4" w:space="0" w:color="auto"/>
              <w:right w:val="single" w:sz="4" w:space="0" w:color="auto"/>
            </w:tcBorders>
            <w:shd w:val="clear" w:color="auto" w:fill="auto"/>
            <w:vAlign w:val="center"/>
            <w:hideMark/>
          </w:tcPr>
          <w:p w14:paraId="41B5932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6DDA9A2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869" w:type="dxa"/>
            <w:tcBorders>
              <w:top w:val="nil"/>
              <w:left w:val="nil"/>
              <w:bottom w:val="single" w:sz="4" w:space="0" w:color="auto"/>
              <w:right w:val="single" w:sz="4" w:space="0" w:color="auto"/>
            </w:tcBorders>
            <w:shd w:val="clear" w:color="auto" w:fill="auto"/>
            <w:vAlign w:val="center"/>
            <w:hideMark/>
          </w:tcPr>
          <w:p w14:paraId="7658AE5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43" w:type="dxa"/>
            <w:tcBorders>
              <w:top w:val="nil"/>
              <w:left w:val="nil"/>
              <w:bottom w:val="single" w:sz="4" w:space="0" w:color="auto"/>
              <w:right w:val="single" w:sz="4" w:space="0" w:color="auto"/>
            </w:tcBorders>
            <w:shd w:val="clear" w:color="auto" w:fill="auto"/>
            <w:vAlign w:val="center"/>
            <w:hideMark/>
          </w:tcPr>
          <w:p w14:paraId="432560A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53" w:type="dxa"/>
            <w:tcBorders>
              <w:top w:val="nil"/>
              <w:left w:val="nil"/>
              <w:bottom w:val="single" w:sz="4" w:space="0" w:color="auto"/>
              <w:right w:val="single" w:sz="4" w:space="0" w:color="auto"/>
            </w:tcBorders>
            <w:shd w:val="clear" w:color="auto" w:fill="auto"/>
            <w:vAlign w:val="center"/>
            <w:hideMark/>
          </w:tcPr>
          <w:p w14:paraId="0BF8C14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4E7F2F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E35D5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2124" w:type="dxa"/>
            <w:tcBorders>
              <w:top w:val="nil"/>
              <w:left w:val="nil"/>
              <w:bottom w:val="single" w:sz="4" w:space="0" w:color="auto"/>
              <w:right w:val="single" w:sz="4" w:space="0" w:color="auto"/>
            </w:tcBorders>
            <w:shd w:val="clear" w:color="auto" w:fill="auto"/>
            <w:vAlign w:val="center"/>
            <w:hideMark/>
          </w:tcPr>
          <w:p w14:paraId="12467B8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poverenie na spracovanie, zverejňovanie alebo sprístupňovanie aj iných informácií súvisiacich s civilným letectvom a prevádzky v colných službách, lietadiel v policajných službách, lietadiel vo vojenských službách alebo lietadiel vykonávajúcich lety v štátnom záujme</w:t>
            </w:r>
          </w:p>
        </w:tc>
        <w:tc>
          <w:tcPr>
            <w:tcW w:w="1033" w:type="dxa"/>
            <w:tcBorders>
              <w:top w:val="nil"/>
              <w:left w:val="nil"/>
              <w:bottom w:val="single" w:sz="4" w:space="0" w:color="auto"/>
              <w:right w:val="single" w:sz="4" w:space="0" w:color="auto"/>
            </w:tcBorders>
            <w:shd w:val="clear" w:color="auto" w:fill="auto"/>
            <w:vAlign w:val="center"/>
            <w:hideMark/>
          </w:tcPr>
          <w:p w14:paraId="34FD5C0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76C07A0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12 ods. 9, čl. VII</w:t>
            </w:r>
          </w:p>
        </w:tc>
        <w:tc>
          <w:tcPr>
            <w:tcW w:w="1246" w:type="dxa"/>
            <w:tcBorders>
              <w:top w:val="nil"/>
              <w:left w:val="nil"/>
              <w:bottom w:val="single" w:sz="4" w:space="0" w:color="auto"/>
              <w:right w:val="single" w:sz="4" w:space="0" w:color="auto"/>
            </w:tcBorders>
            <w:shd w:val="clear" w:color="auto" w:fill="auto"/>
            <w:vAlign w:val="center"/>
            <w:hideMark/>
          </w:tcPr>
          <w:p w14:paraId="5115E6D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5046660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7C602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poskytovaľ služieb</w:t>
            </w:r>
          </w:p>
        </w:tc>
        <w:tc>
          <w:tcPr>
            <w:tcW w:w="995" w:type="dxa"/>
            <w:tcBorders>
              <w:top w:val="nil"/>
              <w:left w:val="nil"/>
              <w:bottom w:val="single" w:sz="4" w:space="0" w:color="auto"/>
              <w:right w:val="single" w:sz="4" w:space="0" w:color="auto"/>
            </w:tcBorders>
            <w:shd w:val="clear" w:color="auto" w:fill="auto"/>
            <w:vAlign w:val="center"/>
            <w:hideMark/>
          </w:tcPr>
          <w:p w14:paraId="426072C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920C37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869" w:type="dxa"/>
            <w:tcBorders>
              <w:top w:val="nil"/>
              <w:left w:val="nil"/>
              <w:bottom w:val="single" w:sz="4" w:space="0" w:color="auto"/>
              <w:right w:val="single" w:sz="4" w:space="0" w:color="auto"/>
            </w:tcBorders>
            <w:shd w:val="clear" w:color="auto" w:fill="auto"/>
            <w:vAlign w:val="center"/>
            <w:hideMark/>
          </w:tcPr>
          <w:p w14:paraId="48F69C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43" w:type="dxa"/>
            <w:tcBorders>
              <w:top w:val="nil"/>
              <w:left w:val="nil"/>
              <w:bottom w:val="single" w:sz="4" w:space="0" w:color="auto"/>
              <w:right w:val="single" w:sz="4" w:space="0" w:color="auto"/>
            </w:tcBorders>
            <w:shd w:val="clear" w:color="auto" w:fill="auto"/>
            <w:vAlign w:val="center"/>
            <w:hideMark/>
          </w:tcPr>
          <w:p w14:paraId="37EDC4A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53" w:type="dxa"/>
            <w:tcBorders>
              <w:top w:val="nil"/>
              <w:left w:val="nil"/>
              <w:bottom w:val="single" w:sz="4" w:space="0" w:color="auto"/>
              <w:right w:val="single" w:sz="4" w:space="0" w:color="auto"/>
            </w:tcBorders>
            <w:shd w:val="clear" w:color="auto" w:fill="auto"/>
            <w:vAlign w:val="center"/>
            <w:hideMark/>
          </w:tcPr>
          <w:p w14:paraId="379EDF4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63B3572"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15FED1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2124" w:type="dxa"/>
            <w:tcBorders>
              <w:top w:val="nil"/>
              <w:left w:val="nil"/>
              <w:bottom w:val="single" w:sz="4" w:space="0" w:color="auto"/>
              <w:right w:val="single" w:sz="4" w:space="0" w:color="auto"/>
            </w:tcBorders>
            <w:shd w:val="clear" w:color="auto" w:fill="auto"/>
            <w:vAlign w:val="center"/>
            <w:hideMark/>
          </w:tcPr>
          <w:p w14:paraId="4816F6D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poverenie jednotného poskytovateľa spoločných informačných služieb na vykonávanie spoločnej informačnej služby</w:t>
            </w:r>
          </w:p>
        </w:tc>
        <w:tc>
          <w:tcPr>
            <w:tcW w:w="1033" w:type="dxa"/>
            <w:tcBorders>
              <w:top w:val="nil"/>
              <w:left w:val="nil"/>
              <w:bottom w:val="single" w:sz="4" w:space="0" w:color="auto"/>
              <w:right w:val="single" w:sz="4" w:space="0" w:color="auto"/>
            </w:tcBorders>
            <w:shd w:val="clear" w:color="auto" w:fill="auto"/>
            <w:vAlign w:val="center"/>
            <w:hideMark/>
          </w:tcPr>
          <w:p w14:paraId="3407DF5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D0FA230" w14:textId="39918397" w:rsidR="004534E7" w:rsidRPr="004534E7" w:rsidRDefault="004534E7" w:rsidP="00634113">
            <w:pPr>
              <w:widowControl/>
              <w:autoSpaceDE/>
              <w:autoSpaceDN/>
              <w:adjustRightInd/>
              <w:jc w:val="center"/>
              <w:rPr>
                <w:color w:val="000000"/>
              </w:rPr>
            </w:pPr>
            <w:r w:rsidRPr="004534E7">
              <w:rPr>
                <w:rFonts w:eastAsiaTheme="minorHAnsi"/>
                <w:color w:val="000000"/>
                <w:lang w:eastAsia="en-US"/>
              </w:rPr>
              <w:t>§ 12 ods. 11</w:t>
            </w:r>
            <w:r w:rsidR="00634113">
              <w:rPr>
                <w:rFonts w:eastAsiaTheme="minorHAnsi"/>
                <w:color w:val="000000"/>
                <w:lang w:eastAsia="en-US"/>
              </w:rPr>
              <w:t xml:space="preserve">, </w:t>
            </w: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4BCDCAE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30EDD3F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EEA631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poskytovateľ spoločných informačných služieb</w:t>
            </w:r>
          </w:p>
        </w:tc>
        <w:tc>
          <w:tcPr>
            <w:tcW w:w="995" w:type="dxa"/>
            <w:tcBorders>
              <w:top w:val="nil"/>
              <w:left w:val="nil"/>
              <w:bottom w:val="single" w:sz="4" w:space="0" w:color="auto"/>
              <w:right w:val="single" w:sz="4" w:space="0" w:color="auto"/>
            </w:tcBorders>
            <w:shd w:val="clear" w:color="auto" w:fill="auto"/>
            <w:vAlign w:val="center"/>
            <w:hideMark/>
          </w:tcPr>
          <w:p w14:paraId="70E8E69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31E3ECC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869" w:type="dxa"/>
            <w:tcBorders>
              <w:top w:val="nil"/>
              <w:left w:val="nil"/>
              <w:bottom w:val="single" w:sz="4" w:space="0" w:color="auto"/>
              <w:right w:val="single" w:sz="4" w:space="0" w:color="auto"/>
            </w:tcBorders>
            <w:shd w:val="clear" w:color="auto" w:fill="auto"/>
            <w:vAlign w:val="center"/>
            <w:hideMark/>
          </w:tcPr>
          <w:p w14:paraId="0FFF5CB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43" w:type="dxa"/>
            <w:tcBorders>
              <w:top w:val="nil"/>
              <w:left w:val="nil"/>
              <w:bottom w:val="single" w:sz="4" w:space="0" w:color="auto"/>
              <w:right w:val="single" w:sz="4" w:space="0" w:color="auto"/>
            </w:tcBorders>
            <w:shd w:val="clear" w:color="auto" w:fill="auto"/>
            <w:vAlign w:val="center"/>
            <w:hideMark/>
          </w:tcPr>
          <w:p w14:paraId="5295C5A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2 509</w:t>
            </w:r>
          </w:p>
        </w:tc>
        <w:tc>
          <w:tcPr>
            <w:tcW w:w="1053" w:type="dxa"/>
            <w:tcBorders>
              <w:top w:val="nil"/>
              <w:left w:val="nil"/>
              <w:bottom w:val="single" w:sz="4" w:space="0" w:color="auto"/>
              <w:right w:val="single" w:sz="4" w:space="0" w:color="auto"/>
            </w:tcBorders>
            <w:shd w:val="clear" w:color="auto" w:fill="auto"/>
            <w:vAlign w:val="center"/>
            <w:hideMark/>
          </w:tcPr>
          <w:p w14:paraId="56CD8A3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0EF42C9"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87E205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11</w:t>
            </w:r>
          </w:p>
        </w:tc>
        <w:tc>
          <w:tcPr>
            <w:tcW w:w="2124" w:type="dxa"/>
            <w:tcBorders>
              <w:top w:val="nil"/>
              <w:left w:val="nil"/>
              <w:bottom w:val="single" w:sz="4" w:space="0" w:color="auto"/>
              <w:right w:val="single" w:sz="4" w:space="0" w:color="auto"/>
            </w:tcBorders>
            <w:shd w:val="clear" w:color="auto" w:fill="auto"/>
            <w:vAlign w:val="center"/>
            <w:hideMark/>
          </w:tcPr>
          <w:p w14:paraId="29AC9AB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pridelenie individuálneho kódu módu S odpovedača sekundárneho prehľadového radaru pre lietadlá s maximálnou </w:t>
            </w:r>
            <w:r w:rsidRPr="004534E7">
              <w:rPr>
                <w:rFonts w:eastAsiaTheme="minorHAnsi"/>
                <w:color w:val="000000"/>
                <w:lang w:eastAsia="en-US"/>
              </w:rPr>
              <w:lastRenderedPageBreak/>
              <w:t xml:space="preserve">vzletovou hmotnosťou do 5 700 kg </w:t>
            </w:r>
          </w:p>
        </w:tc>
        <w:tc>
          <w:tcPr>
            <w:tcW w:w="1033" w:type="dxa"/>
            <w:tcBorders>
              <w:top w:val="nil"/>
              <w:left w:val="nil"/>
              <w:bottom w:val="single" w:sz="4" w:space="0" w:color="auto"/>
              <w:right w:val="single" w:sz="4" w:space="0" w:color="auto"/>
            </w:tcBorders>
            <w:shd w:val="clear" w:color="auto" w:fill="auto"/>
            <w:vAlign w:val="center"/>
            <w:hideMark/>
          </w:tcPr>
          <w:p w14:paraId="5DB7BC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návrh zákona</w:t>
            </w:r>
          </w:p>
        </w:tc>
        <w:tc>
          <w:tcPr>
            <w:tcW w:w="1129" w:type="dxa"/>
            <w:tcBorders>
              <w:top w:val="nil"/>
              <w:left w:val="nil"/>
              <w:bottom w:val="single" w:sz="4" w:space="0" w:color="auto"/>
              <w:right w:val="single" w:sz="4" w:space="0" w:color="auto"/>
            </w:tcBorders>
            <w:shd w:val="clear" w:color="auto" w:fill="auto"/>
            <w:vAlign w:val="center"/>
            <w:hideMark/>
          </w:tcPr>
          <w:p w14:paraId="6CB789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5831808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harmonizácia s možnosťou voľby</w:t>
            </w:r>
          </w:p>
        </w:tc>
        <w:tc>
          <w:tcPr>
            <w:tcW w:w="947" w:type="dxa"/>
            <w:tcBorders>
              <w:top w:val="nil"/>
              <w:left w:val="nil"/>
              <w:bottom w:val="single" w:sz="4" w:space="0" w:color="auto"/>
              <w:right w:val="single" w:sz="4" w:space="0" w:color="auto"/>
            </w:tcBorders>
            <w:shd w:val="clear" w:color="auto" w:fill="auto"/>
            <w:vAlign w:val="center"/>
            <w:hideMark/>
          </w:tcPr>
          <w:p w14:paraId="7E1CF5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7F34DB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w:t>
            </w:r>
          </w:p>
        </w:tc>
        <w:tc>
          <w:tcPr>
            <w:tcW w:w="995" w:type="dxa"/>
            <w:tcBorders>
              <w:top w:val="nil"/>
              <w:left w:val="nil"/>
              <w:bottom w:val="single" w:sz="4" w:space="0" w:color="auto"/>
              <w:right w:val="single" w:sz="4" w:space="0" w:color="auto"/>
            </w:tcBorders>
            <w:shd w:val="clear" w:color="auto" w:fill="auto"/>
            <w:vAlign w:val="center"/>
            <w:hideMark/>
          </w:tcPr>
          <w:p w14:paraId="0BF968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A1AB81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E15D2C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40</w:t>
            </w:r>
          </w:p>
        </w:tc>
        <w:tc>
          <w:tcPr>
            <w:tcW w:w="1043" w:type="dxa"/>
            <w:tcBorders>
              <w:top w:val="nil"/>
              <w:left w:val="nil"/>
              <w:bottom w:val="single" w:sz="4" w:space="0" w:color="auto"/>
              <w:right w:val="single" w:sz="4" w:space="0" w:color="auto"/>
            </w:tcBorders>
            <w:shd w:val="clear" w:color="auto" w:fill="auto"/>
            <w:vAlign w:val="center"/>
            <w:hideMark/>
          </w:tcPr>
          <w:p w14:paraId="5643F69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40</w:t>
            </w:r>
          </w:p>
        </w:tc>
        <w:tc>
          <w:tcPr>
            <w:tcW w:w="1053" w:type="dxa"/>
            <w:tcBorders>
              <w:top w:val="nil"/>
              <w:left w:val="nil"/>
              <w:bottom w:val="single" w:sz="4" w:space="0" w:color="auto"/>
              <w:right w:val="single" w:sz="4" w:space="0" w:color="auto"/>
            </w:tcBorders>
            <w:shd w:val="clear" w:color="auto" w:fill="auto"/>
            <w:vAlign w:val="center"/>
            <w:hideMark/>
          </w:tcPr>
          <w:p w14:paraId="0857875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F998C44"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5E1E5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12</w:t>
            </w:r>
          </w:p>
        </w:tc>
        <w:tc>
          <w:tcPr>
            <w:tcW w:w="2124" w:type="dxa"/>
            <w:tcBorders>
              <w:top w:val="nil"/>
              <w:left w:val="nil"/>
              <w:bottom w:val="single" w:sz="4" w:space="0" w:color="auto"/>
              <w:right w:val="single" w:sz="4" w:space="0" w:color="auto"/>
            </w:tcBorders>
            <w:shd w:val="clear" w:color="auto" w:fill="auto"/>
            <w:vAlign w:val="center"/>
            <w:hideMark/>
          </w:tcPr>
          <w:p w14:paraId="16294AE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vydanie poverenia na prideľovanie výzvových kódov dotazovačov módu S</w:t>
            </w:r>
          </w:p>
        </w:tc>
        <w:tc>
          <w:tcPr>
            <w:tcW w:w="1033" w:type="dxa"/>
            <w:tcBorders>
              <w:top w:val="nil"/>
              <w:left w:val="nil"/>
              <w:bottom w:val="single" w:sz="4" w:space="0" w:color="auto"/>
              <w:right w:val="single" w:sz="4" w:space="0" w:color="auto"/>
            </w:tcBorders>
            <w:shd w:val="clear" w:color="auto" w:fill="auto"/>
            <w:vAlign w:val="center"/>
            <w:hideMark/>
          </w:tcPr>
          <w:p w14:paraId="492A334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72FE75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12 ods. 15</w:t>
            </w:r>
          </w:p>
        </w:tc>
        <w:tc>
          <w:tcPr>
            <w:tcW w:w="1246" w:type="dxa"/>
            <w:tcBorders>
              <w:top w:val="nil"/>
              <w:left w:val="nil"/>
              <w:bottom w:val="single" w:sz="4" w:space="0" w:color="auto"/>
              <w:right w:val="single" w:sz="4" w:space="0" w:color="auto"/>
            </w:tcBorders>
            <w:shd w:val="clear" w:color="auto" w:fill="auto"/>
            <w:vAlign w:val="center"/>
            <w:hideMark/>
          </w:tcPr>
          <w:p w14:paraId="26EAA9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13844F9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5EE43C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poskytovateľ komunikačných, navigačných a prehľadových služieb</w:t>
            </w:r>
          </w:p>
        </w:tc>
        <w:tc>
          <w:tcPr>
            <w:tcW w:w="995" w:type="dxa"/>
            <w:tcBorders>
              <w:top w:val="nil"/>
              <w:left w:val="nil"/>
              <w:bottom w:val="single" w:sz="4" w:space="0" w:color="auto"/>
              <w:right w:val="single" w:sz="4" w:space="0" w:color="auto"/>
            </w:tcBorders>
            <w:shd w:val="clear" w:color="auto" w:fill="auto"/>
            <w:vAlign w:val="center"/>
            <w:hideMark/>
          </w:tcPr>
          <w:p w14:paraId="30ABD13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2 </w:t>
            </w:r>
          </w:p>
        </w:tc>
        <w:tc>
          <w:tcPr>
            <w:tcW w:w="1051" w:type="dxa"/>
            <w:tcBorders>
              <w:top w:val="nil"/>
              <w:left w:val="nil"/>
              <w:bottom w:val="single" w:sz="4" w:space="0" w:color="auto"/>
              <w:right w:val="single" w:sz="4" w:space="0" w:color="auto"/>
            </w:tcBorders>
            <w:shd w:val="clear" w:color="auto" w:fill="auto"/>
            <w:vAlign w:val="center"/>
            <w:hideMark/>
          </w:tcPr>
          <w:p w14:paraId="4A84DD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869" w:type="dxa"/>
            <w:tcBorders>
              <w:top w:val="nil"/>
              <w:left w:val="nil"/>
              <w:bottom w:val="single" w:sz="4" w:space="0" w:color="auto"/>
              <w:right w:val="single" w:sz="4" w:space="0" w:color="auto"/>
            </w:tcBorders>
            <w:shd w:val="clear" w:color="auto" w:fill="auto"/>
            <w:vAlign w:val="center"/>
            <w:hideMark/>
          </w:tcPr>
          <w:p w14:paraId="662D9B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7EC268D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17</w:t>
            </w:r>
          </w:p>
        </w:tc>
        <w:tc>
          <w:tcPr>
            <w:tcW w:w="1053" w:type="dxa"/>
            <w:tcBorders>
              <w:top w:val="nil"/>
              <w:left w:val="nil"/>
              <w:bottom w:val="single" w:sz="4" w:space="0" w:color="auto"/>
              <w:right w:val="single" w:sz="4" w:space="0" w:color="auto"/>
            </w:tcBorders>
            <w:shd w:val="clear" w:color="auto" w:fill="auto"/>
            <w:vAlign w:val="center"/>
            <w:hideMark/>
          </w:tcPr>
          <w:p w14:paraId="033E143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773806A"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0A6FF3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13</w:t>
            </w:r>
          </w:p>
        </w:tc>
        <w:tc>
          <w:tcPr>
            <w:tcW w:w="2124" w:type="dxa"/>
            <w:tcBorders>
              <w:top w:val="nil"/>
              <w:left w:val="nil"/>
              <w:bottom w:val="single" w:sz="4" w:space="0" w:color="auto"/>
              <w:right w:val="single" w:sz="4" w:space="0" w:color="auto"/>
            </w:tcBorders>
            <w:shd w:val="clear" w:color="auto" w:fill="auto"/>
            <w:vAlign w:val="center"/>
            <w:hideMark/>
          </w:tcPr>
          <w:p w14:paraId="619900B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overovanie odbornej spôsobilosti leteckého personálu v časti teoretického preskúšania </w:t>
            </w:r>
          </w:p>
        </w:tc>
        <w:tc>
          <w:tcPr>
            <w:tcW w:w="1033" w:type="dxa"/>
            <w:tcBorders>
              <w:top w:val="nil"/>
              <w:left w:val="nil"/>
              <w:bottom w:val="single" w:sz="4" w:space="0" w:color="auto"/>
              <w:right w:val="single" w:sz="4" w:space="0" w:color="auto"/>
            </w:tcBorders>
            <w:shd w:val="clear" w:color="auto" w:fill="auto"/>
            <w:vAlign w:val="center"/>
            <w:hideMark/>
          </w:tcPr>
          <w:p w14:paraId="45BC9D3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FE7CD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13 ods. 2</w:t>
            </w:r>
          </w:p>
        </w:tc>
        <w:tc>
          <w:tcPr>
            <w:tcW w:w="1246" w:type="dxa"/>
            <w:tcBorders>
              <w:top w:val="nil"/>
              <w:left w:val="nil"/>
              <w:bottom w:val="single" w:sz="4" w:space="0" w:color="auto"/>
              <w:right w:val="single" w:sz="4" w:space="0" w:color="auto"/>
            </w:tcBorders>
            <w:shd w:val="clear" w:color="auto" w:fill="auto"/>
            <w:vAlign w:val="center"/>
            <w:hideMark/>
          </w:tcPr>
          <w:p w14:paraId="2ABDBA0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4B96918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A5AEDD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overovateľ</w:t>
            </w:r>
          </w:p>
        </w:tc>
        <w:tc>
          <w:tcPr>
            <w:tcW w:w="995" w:type="dxa"/>
            <w:tcBorders>
              <w:top w:val="nil"/>
              <w:left w:val="nil"/>
              <w:bottom w:val="single" w:sz="4" w:space="0" w:color="auto"/>
              <w:right w:val="single" w:sz="4" w:space="0" w:color="auto"/>
            </w:tcBorders>
            <w:shd w:val="clear" w:color="auto" w:fill="auto"/>
            <w:vAlign w:val="center"/>
            <w:hideMark/>
          </w:tcPr>
          <w:p w14:paraId="3D6267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31969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0F6B0B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12E5304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7D7AB4B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15E27B38"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5124D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14</w:t>
            </w:r>
          </w:p>
        </w:tc>
        <w:tc>
          <w:tcPr>
            <w:tcW w:w="2124" w:type="dxa"/>
            <w:tcBorders>
              <w:top w:val="nil"/>
              <w:left w:val="nil"/>
              <w:bottom w:val="single" w:sz="4" w:space="0" w:color="auto"/>
              <w:right w:val="single" w:sz="4" w:space="0" w:color="auto"/>
            </w:tcBorders>
            <w:shd w:val="clear" w:color="auto" w:fill="auto"/>
            <w:vAlign w:val="center"/>
            <w:hideMark/>
          </w:tcPr>
          <w:p w14:paraId="3A4295B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overovanie jazykovej spôsobilosti člena leteckého personálu</w:t>
            </w:r>
          </w:p>
        </w:tc>
        <w:tc>
          <w:tcPr>
            <w:tcW w:w="1033" w:type="dxa"/>
            <w:tcBorders>
              <w:top w:val="nil"/>
              <w:left w:val="nil"/>
              <w:bottom w:val="single" w:sz="4" w:space="0" w:color="auto"/>
              <w:right w:val="single" w:sz="4" w:space="0" w:color="auto"/>
            </w:tcBorders>
            <w:shd w:val="clear" w:color="auto" w:fill="auto"/>
            <w:vAlign w:val="center"/>
            <w:hideMark/>
          </w:tcPr>
          <w:p w14:paraId="27776E2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BCA40CA" w14:textId="48E9FD21"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13 ods. 9,</w:t>
            </w:r>
            <w:r w:rsidR="00634113">
              <w:rPr>
                <w:rFonts w:eastAsiaTheme="minorHAnsi"/>
                <w:color w:val="000000"/>
                <w:lang w:eastAsia="en-US"/>
              </w:rPr>
              <w:t xml:space="preserve"> </w:t>
            </w: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09243EB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4E86578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12D7E1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overovateľ</w:t>
            </w:r>
          </w:p>
        </w:tc>
        <w:tc>
          <w:tcPr>
            <w:tcW w:w="995" w:type="dxa"/>
            <w:tcBorders>
              <w:top w:val="nil"/>
              <w:left w:val="nil"/>
              <w:bottom w:val="single" w:sz="4" w:space="0" w:color="auto"/>
              <w:right w:val="single" w:sz="4" w:space="0" w:color="auto"/>
            </w:tcBorders>
            <w:shd w:val="clear" w:color="auto" w:fill="auto"/>
            <w:vAlign w:val="center"/>
            <w:hideMark/>
          </w:tcPr>
          <w:p w14:paraId="7EE2A7B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848DD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E568B7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43" w:type="dxa"/>
            <w:tcBorders>
              <w:top w:val="nil"/>
              <w:left w:val="nil"/>
              <w:bottom w:val="single" w:sz="4" w:space="0" w:color="auto"/>
              <w:right w:val="single" w:sz="4" w:space="0" w:color="auto"/>
            </w:tcBorders>
            <w:shd w:val="clear" w:color="auto" w:fill="auto"/>
            <w:vAlign w:val="center"/>
            <w:hideMark/>
          </w:tcPr>
          <w:p w14:paraId="5930C1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53" w:type="dxa"/>
            <w:tcBorders>
              <w:top w:val="nil"/>
              <w:left w:val="nil"/>
              <w:bottom w:val="single" w:sz="4" w:space="0" w:color="auto"/>
              <w:right w:val="single" w:sz="4" w:space="0" w:color="auto"/>
            </w:tcBorders>
            <w:shd w:val="clear" w:color="auto" w:fill="auto"/>
            <w:vAlign w:val="center"/>
            <w:hideMark/>
          </w:tcPr>
          <w:p w14:paraId="3E81D5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085F01C7"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C9DDC8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15</w:t>
            </w:r>
          </w:p>
        </w:tc>
        <w:tc>
          <w:tcPr>
            <w:tcW w:w="2124" w:type="dxa"/>
            <w:tcBorders>
              <w:top w:val="nil"/>
              <w:left w:val="nil"/>
              <w:bottom w:val="single" w:sz="4" w:space="0" w:color="auto"/>
              <w:right w:val="single" w:sz="4" w:space="0" w:color="auto"/>
            </w:tcBorders>
            <w:shd w:val="clear" w:color="auto" w:fill="auto"/>
            <w:vAlign w:val="center"/>
            <w:hideMark/>
          </w:tcPr>
          <w:p w14:paraId="3F22D27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osvedčenia pre výcvikové zariadenie na simuláciu letu - úroveň BITD</w:t>
            </w:r>
          </w:p>
        </w:tc>
        <w:tc>
          <w:tcPr>
            <w:tcW w:w="1033" w:type="dxa"/>
            <w:tcBorders>
              <w:top w:val="nil"/>
              <w:left w:val="nil"/>
              <w:bottom w:val="single" w:sz="4" w:space="0" w:color="auto"/>
              <w:right w:val="single" w:sz="4" w:space="0" w:color="auto"/>
            </w:tcBorders>
            <w:shd w:val="clear" w:color="auto" w:fill="auto"/>
            <w:vAlign w:val="center"/>
            <w:hideMark/>
          </w:tcPr>
          <w:p w14:paraId="35F0A60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C1F0880" w14:textId="1E71F812" w:rsidR="004534E7" w:rsidRPr="004534E7" w:rsidRDefault="004534E7" w:rsidP="00634113">
            <w:pPr>
              <w:widowControl/>
              <w:autoSpaceDE/>
              <w:autoSpaceDN/>
              <w:adjustRightInd/>
              <w:jc w:val="center"/>
              <w:rPr>
                <w:color w:val="000000"/>
              </w:rPr>
            </w:pPr>
            <w:r w:rsidRPr="004534E7">
              <w:rPr>
                <w:rFonts w:eastAsiaTheme="minorHAnsi"/>
                <w:color w:val="000000"/>
                <w:lang w:eastAsia="en-US"/>
              </w:rPr>
              <w:t>§ 17 ods. 2</w:t>
            </w:r>
            <w:r w:rsidR="00634113">
              <w:rPr>
                <w:rFonts w:eastAsiaTheme="minorHAnsi"/>
                <w:color w:val="000000"/>
                <w:lang w:eastAsia="en-US"/>
              </w:rPr>
              <w:t xml:space="preserve">, </w:t>
            </w: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7D96172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0203085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49649F7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výcviková organizácia, výrobca</w:t>
            </w:r>
          </w:p>
        </w:tc>
        <w:tc>
          <w:tcPr>
            <w:tcW w:w="995" w:type="dxa"/>
            <w:tcBorders>
              <w:top w:val="nil"/>
              <w:left w:val="nil"/>
              <w:bottom w:val="single" w:sz="4" w:space="0" w:color="auto"/>
              <w:right w:val="single" w:sz="4" w:space="0" w:color="auto"/>
            </w:tcBorders>
            <w:shd w:val="clear" w:color="auto" w:fill="auto"/>
            <w:vAlign w:val="center"/>
            <w:hideMark/>
          </w:tcPr>
          <w:p w14:paraId="3447781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34D720F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3C185AF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160</w:t>
            </w:r>
          </w:p>
        </w:tc>
        <w:tc>
          <w:tcPr>
            <w:tcW w:w="1043" w:type="dxa"/>
            <w:tcBorders>
              <w:top w:val="nil"/>
              <w:left w:val="nil"/>
              <w:bottom w:val="single" w:sz="4" w:space="0" w:color="auto"/>
              <w:right w:val="single" w:sz="4" w:space="0" w:color="auto"/>
            </w:tcBorders>
            <w:shd w:val="clear" w:color="auto" w:fill="auto"/>
            <w:vAlign w:val="center"/>
            <w:hideMark/>
          </w:tcPr>
          <w:p w14:paraId="0D66177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160</w:t>
            </w:r>
          </w:p>
        </w:tc>
        <w:tc>
          <w:tcPr>
            <w:tcW w:w="1053" w:type="dxa"/>
            <w:tcBorders>
              <w:top w:val="nil"/>
              <w:left w:val="nil"/>
              <w:bottom w:val="single" w:sz="4" w:space="0" w:color="auto"/>
              <w:right w:val="single" w:sz="4" w:space="0" w:color="auto"/>
            </w:tcBorders>
            <w:shd w:val="clear" w:color="auto" w:fill="auto"/>
            <w:vAlign w:val="center"/>
            <w:hideMark/>
          </w:tcPr>
          <w:p w14:paraId="209ED5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7DA075B6"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FD3E46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16</w:t>
            </w:r>
          </w:p>
        </w:tc>
        <w:tc>
          <w:tcPr>
            <w:tcW w:w="2124" w:type="dxa"/>
            <w:tcBorders>
              <w:top w:val="nil"/>
              <w:left w:val="nil"/>
              <w:bottom w:val="single" w:sz="4" w:space="0" w:color="auto"/>
              <w:right w:val="single" w:sz="4" w:space="0" w:color="auto"/>
            </w:tcBorders>
            <w:shd w:val="clear" w:color="auto" w:fill="auto"/>
            <w:vAlign w:val="center"/>
            <w:hideMark/>
          </w:tcPr>
          <w:p w14:paraId="3EEEAE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súhlas na prevádzku výcvikového zariadenia na simuláciu letu, ak ide o podstatnú zmenu zariadenia</w:t>
            </w:r>
          </w:p>
        </w:tc>
        <w:tc>
          <w:tcPr>
            <w:tcW w:w="1033" w:type="dxa"/>
            <w:tcBorders>
              <w:top w:val="nil"/>
              <w:left w:val="nil"/>
              <w:bottom w:val="single" w:sz="4" w:space="0" w:color="auto"/>
              <w:right w:val="single" w:sz="4" w:space="0" w:color="auto"/>
            </w:tcBorders>
            <w:shd w:val="clear" w:color="auto" w:fill="auto"/>
            <w:vAlign w:val="center"/>
            <w:hideMark/>
          </w:tcPr>
          <w:p w14:paraId="65A5242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0B6875E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17 ods. 4</w:t>
            </w:r>
          </w:p>
        </w:tc>
        <w:tc>
          <w:tcPr>
            <w:tcW w:w="1246" w:type="dxa"/>
            <w:tcBorders>
              <w:top w:val="nil"/>
              <w:left w:val="nil"/>
              <w:bottom w:val="single" w:sz="4" w:space="0" w:color="auto"/>
              <w:right w:val="single" w:sz="4" w:space="0" w:color="auto"/>
            </w:tcBorders>
            <w:shd w:val="clear" w:color="auto" w:fill="auto"/>
            <w:vAlign w:val="center"/>
            <w:hideMark/>
          </w:tcPr>
          <w:p w14:paraId="418036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6EBD515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FE5C0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výcviková organizácia, výrobca</w:t>
            </w:r>
          </w:p>
        </w:tc>
        <w:tc>
          <w:tcPr>
            <w:tcW w:w="995" w:type="dxa"/>
            <w:tcBorders>
              <w:top w:val="nil"/>
              <w:left w:val="nil"/>
              <w:bottom w:val="single" w:sz="4" w:space="0" w:color="auto"/>
              <w:right w:val="single" w:sz="4" w:space="0" w:color="auto"/>
            </w:tcBorders>
            <w:shd w:val="clear" w:color="auto" w:fill="auto"/>
            <w:vAlign w:val="center"/>
            <w:hideMark/>
          </w:tcPr>
          <w:p w14:paraId="5C256EF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31E39D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599CE3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72C0ACD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64B48D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652A58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FD0BF2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17</w:t>
            </w:r>
          </w:p>
        </w:tc>
        <w:tc>
          <w:tcPr>
            <w:tcW w:w="2124" w:type="dxa"/>
            <w:tcBorders>
              <w:top w:val="nil"/>
              <w:left w:val="nil"/>
              <w:bottom w:val="single" w:sz="4" w:space="0" w:color="auto"/>
              <w:right w:val="single" w:sz="4" w:space="0" w:color="auto"/>
            </w:tcBorders>
            <w:shd w:val="clear" w:color="auto" w:fill="auto"/>
            <w:vAlign w:val="center"/>
            <w:hideMark/>
          </w:tcPr>
          <w:p w14:paraId="564214B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schválenie alebo potvrdenie významných zmien vyžadujúcich súhlas v dokumentácií organizácií oprávnených na vývoj, výrobu alebo údržbu výrobkov leteckej techniky a súčasti výrobku leteckej techniky</w:t>
            </w:r>
          </w:p>
        </w:tc>
        <w:tc>
          <w:tcPr>
            <w:tcW w:w="1033" w:type="dxa"/>
            <w:tcBorders>
              <w:top w:val="nil"/>
              <w:left w:val="nil"/>
              <w:bottom w:val="single" w:sz="4" w:space="0" w:color="auto"/>
              <w:right w:val="single" w:sz="4" w:space="0" w:color="auto"/>
            </w:tcBorders>
            <w:shd w:val="clear" w:color="auto" w:fill="auto"/>
            <w:vAlign w:val="center"/>
            <w:hideMark/>
          </w:tcPr>
          <w:p w14:paraId="40213FE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569DDD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18 ods. 10, čl. VII</w:t>
            </w:r>
          </w:p>
        </w:tc>
        <w:tc>
          <w:tcPr>
            <w:tcW w:w="1246" w:type="dxa"/>
            <w:tcBorders>
              <w:top w:val="nil"/>
              <w:left w:val="nil"/>
              <w:bottom w:val="single" w:sz="4" w:space="0" w:color="auto"/>
              <w:right w:val="single" w:sz="4" w:space="0" w:color="auto"/>
            </w:tcBorders>
            <w:shd w:val="clear" w:color="auto" w:fill="auto"/>
            <w:vAlign w:val="center"/>
            <w:hideMark/>
          </w:tcPr>
          <w:p w14:paraId="0155F3D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5977E5D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7B9D43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organizácia s povolením na vývoj, výrobu alebo údržbu výrobku leteckej techniky alebo súčasti výrobku leteckej techniky</w:t>
            </w:r>
          </w:p>
        </w:tc>
        <w:tc>
          <w:tcPr>
            <w:tcW w:w="995" w:type="dxa"/>
            <w:tcBorders>
              <w:top w:val="nil"/>
              <w:left w:val="nil"/>
              <w:bottom w:val="single" w:sz="4" w:space="0" w:color="auto"/>
              <w:right w:val="single" w:sz="4" w:space="0" w:color="auto"/>
            </w:tcBorders>
            <w:shd w:val="clear" w:color="auto" w:fill="auto"/>
            <w:vAlign w:val="center"/>
            <w:hideMark/>
          </w:tcPr>
          <w:p w14:paraId="5F0FC04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A509D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1A75CC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43" w:type="dxa"/>
            <w:tcBorders>
              <w:top w:val="nil"/>
              <w:left w:val="nil"/>
              <w:bottom w:val="single" w:sz="4" w:space="0" w:color="auto"/>
              <w:right w:val="single" w:sz="4" w:space="0" w:color="auto"/>
            </w:tcBorders>
            <w:shd w:val="clear" w:color="auto" w:fill="auto"/>
            <w:vAlign w:val="center"/>
            <w:hideMark/>
          </w:tcPr>
          <w:p w14:paraId="0C9E83C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53" w:type="dxa"/>
            <w:tcBorders>
              <w:top w:val="nil"/>
              <w:left w:val="nil"/>
              <w:bottom w:val="single" w:sz="4" w:space="0" w:color="auto"/>
              <w:right w:val="single" w:sz="4" w:space="0" w:color="auto"/>
            </w:tcBorders>
            <w:shd w:val="clear" w:color="auto" w:fill="auto"/>
            <w:vAlign w:val="center"/>
            <w:hideMark/>
          </w:tcPr>
          <w:p w14:paraId="3832221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CB207AB"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BA62EF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18</w:t>
            </w:r>
          </w:p>
        </w:tc>
        <w:tc>
          <w:tcPr>
            <w:tcW w:w="2124" w:type="dxa"/>
            <w:tcBorders>
              <w:top w:val="nil"/>
              <w:left w:val="nil"/>
              <w:bottom w:val="single" w:sz="4" w:space="0" w:color="auto"/>
              <w:right w:val="single" w:sz="4" w:space="0" w:color="auto"/>
            </w:tcBorders>
            <w:shd w:val="clear" w:color="auto" w:fill="auto"/>
            <w:vAlign w:val="center"/>
            <w:hideMark/>
          </w:tcPr>
          <w:p w14:paraId="1164E00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schválenie postupu opravy, zmeny alebo úpravy výrobku leteckej techniky nad rámec rozsahu schváleného v príslušnej dokumentácií</w:t>
            </w:r>
          </w:p>
        </w:tc>
        <w:tc>
          <w:tcPr>
            <w:tcW w:w="1033" w:type="dxa"/>
            <w:tcBorders>
              <w:top w:val="nil"/>
              <w:left w:val="nil"/>
              <w:bottom w:val="single" w:sz="4" w:space="0" w:color="auto"/>
              <w:right w:val="single" w:sz="4" w:space="0" w:color="auto"/>
            </w:tcBorders>
            <w:shd w:val="clear" w:color="auto" w:fill="auto"/>
            <w:vAlign w:val="center"/>
            <w:hideMark/>
          </w:tcPr>
          <w:p w14:paraId="65F215C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133B1CFC" w14:textId="15469791" w:rsidR="004534E7" w:rsidRPr="004534E7" w:rsidRDefault="004534E7" w:rsidP="00634113">
            <w:pPr>
              <w:widowControl/>
              <w:autoSpaceDE/>
              <w:autoSpaceDN/>
              <w:adjustRightInd/>
              <w:jc w:val="center"/>
              <w:rPr>
                <w:color w:val="000000"/>
              </w:rPr>
            </w:pPr>
            <w:r w:rsidRPr="004534E7">
              <w:rPr>
                <w:rFonts w:eastAsiaTheme="minorHAnsi"/>
                <w:color w:val="000000"/>
                <w:lang w:eastAsia="en-US"/>
              </w:rPr>
              <w:t xml:space="preserve">§ </w:t>
            </w:r>
            <w:r w:rsidR="00634113" w:rsidRPr="004534E7">
              <w:rPr>
                <w:rFonts w:eastAsiaTheme="minorHAnsi"/>
                <w:color w:val="000000"/>
                <w:lang w:eastAsia="en-US"/>
              </w:rPr>
              <w:t>1</w:t>
            </w:r>
            <w:r w:rsidR="00634113">
              <w:rPr>
                <w:rFonts w:eastAsiaTheme="minorHAnsi"/>
                <w:color w:val="000000"/>
                <w:lang w:eastAsia="en-US"/>
              </w:rPr>
              <w:t>8</w:t>
            </w:r>
            <w:r w:rsidR="00634113" w:rsidRPr="004534E7">
              <w:rPr>
                <w:rFonts w:eastAsiaTheme="minorHAnsi"/>
                <w:color w:val="000000"/>
                <w:lang w:eastAsia="en-US"/>
              </w:rPr>
              <w:t xml:space="preserve"> </w:t>
            </w:r>
            <w:r w:rsidRPr="004534E7">
              <w:rPr>
                <w:rFonts w:eastAsiaTheme="minorHAnsi"/>
                <w:color w:val="000000"/>
                <w:lang w:eastAsia="en-US"/>
              </w:rPr>
              <w:t>ods. 4, čl. VII</w:t>
            </w:r>
          </w:p>
        </w:tc>
        <w:tc>
          <w:tcPr>
            <w:tcW w:w="1246" w:type="dxa"/>
            <w:tcBorders>
              <w:top w:val="nil"/>
              <w:left w:val="nil"/>
              <w:bottom w:val="single" w:sz="4" w:space="0" w:color="auto"/>
              <w:right w:val="single" w:sz="4" w:space="0" w:color="auto"/>
            </w:tcBorders>
            <w:shd w:val="clear" w:color="auto" w:fill="auto"/>
            <w:vAlign w:val="center"/>
            <w:hideMark/>
          </w:tcPr>
          <w:p w14:paraId="5DD3BC4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1EEAA34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A865FB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organizácia s povolením na vývoj, výrobu alebo údržbu výrobku leteckej techniky</w:t>
            </w:r>
          </w:p>
        </w:tc>
        <w:tc>
          <w:tcPr>
            <w:tcW w:w="995" w:type="dxa"/>
            <w:tcBorders>
              <w:top w:val="nil"/>
              <w:left w:val="nil"/>
              <w:bottom w:val="single" w:sz="4" w:space="0" w:color="auto"/>
              <w:right w:val="single" w:sz="4" w:space="0" w:color="auto"/>
            </w:tcBorders>
            <w:shd w:val="clear" w:color="auto" w:fill="auto"/>
            <w:vAlign w:val="center"/>
            <w:hideMark/>
          </w:tcPr>
          <w:p w14:paraId="0013AF0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E2F53F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8B45D0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43" w:type="dxa"/>
            <w:tcBorders>
              <w:top w:val="nil"/>
              <w:left w:val="nil"/>
              <w:bottom w:val="single" w:sz="4" w:space="0" w:color="auto"/>
              <w:right w:val="single" w:sz="4" w:space="0" w:color="auto"/>
            </w:tcBorders>
            <w:shd w:val="clear" w:color="auto" w:fill="auto"/>
            <w:vAlign w:val="center"/>
            <w:hideMark/>
          </w:tcPr>
          <w:p w14:paraId="4A61D58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53" w:type="dxa"/>
            <w:tcBorders>
              <w:top w:val="nil"/>
              <w:left w:val="nil"/>
              <w:bottom w:val="single" w:sz="4" w:space="0" w:color="auto"/>
              <w:right w:val="single" w:sz="4" w:space="0" w:color="auto"/>
            </w:tcBorders>
            <w:shd w:val="clear" w:color="auto" w:fill="auto"/>
            <w:vAlign w:val="center"/>
            <w:hideMark/>
          </w:tcPr>
          <w:p w14:paraId="2649EA6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FB90423"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4DD294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19</w:t>
            </w:r>
          </w:p>
        </w:tc>
        <w:tc>
          <w:tcPr>
            <w:tcW w:w="2124" w:type="dxa"/>
            <w:tcBorders>
              <w:top w:val="nil"/>
              <w:left w:val="nil"/>
              <w:bottom w:val="single" w:sz="4" w:space="0" w:color="auto"/>
              <w:right w:val="single" w:sz="4" w:space="0" w:color="auto"/>
            </w:tcBorders>
            <w:shd w:val="clear" w:color="auto" w:fill="auto"/>
            <w:vAlign w:val="center"/>
            <w:hideMark/>
          </w:tcPr>
          <w:p w14:paraId="4386445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registrácia do registra prevádzkovateľov </w:t>
            </w:r>
            <w:r w:rsidRPr="004534E7">
              <w:rPr>
                <w:rFonts w:eastAsiaTheme="minorHAnsi"/>
                <w:color w:val="000000"/>
                <w:lang w:eastAsia="en-US"/>
              </w:rPr>
              <w:lastRenderedPageBreak/>
              <w:t>bezpilotných leteckých systémov</w:t>
            </w:r>
          </w:p>
        </w:tc>
        <w:tc>
          <w:tcPr>
            <w:tcW w:w="1033" w:type="dxa"/>
            <w:tcBorders>
              <w:top w:val="nil"/>
              <w:left w:val="nil"/>
              <w:bottom w:val="single" w:sz="4" w:space="0" w:color="auto"/>
              <w:right w:val="single" w:sz="4" w:space="0" w:color="auto"/>
            </w:tcBorders>
            <w:shd w:val="clear" w:color="auto" w:fill="auto"/>
            <w:vAlign w:val="center"/>
            <w:hideMark/>
          </w:tcPr>
          <w:p w14:paraId="10F7ACF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návrh zákona</w:t>
            </w:r>
          </w:p>
        </w:tc>
        <w:tc>
          <w:tcPr>
            <w:tcW w:w="1129" w:type="dxa"/>
            <w:tcBorders>
              <w:top w:val="nil"/>
              <w:left w:val="nil"/>
              <w:bottom w:val="single" w:sz="4" w:space="0" w:color="auto"/>
              <w:right w:val="single" w:sz="4" w:space="0" w:color="auto"/>
            </w:tcBorders>
            <w:shd w:val="clear" w:color="auto" w:fill="auto"/>
            <w:vAlign w:val="center"/>
            <w:hideMark/>
          </w:tcPr>
          <w:p w14:paraId="08B476C0" w14:textId="50316506" w:rsidR="004534E7" w:rsidRPr="004534E7" w:rsidRDefault="004534E7" w:rsidP="00634113">
            <w:pPr>
              <w:widowControl/>
              <w:autoSpaceDE/>
              <w:autoSpaceDN/>
              <w:adjustRightInd/>
              <w:jc w:val="center"/>
              <w:rPr>
                <w:color w:val="000000"/>
              </w:rPr>
            </w:pPr>
            <w:r w:rsidRPr="004534E7">
              <w:rPr>
                <w:rFonts w:eastAsiaTheme="minorHAnsi"/>
                <w:color w:val="000000"/>
                <w:lang w:eastAsia="en-US"/>
              </w:rPr>
              <w:t>§ 20 ods. 5</w:t>
            </w:r>
            <w:r w:rsidR="00634113">
              <w:rPr>
                <w:rFonts w:eastAsiaTheme="minorHAnsi"/>
                <w:color w:val="000000"/>
                <w:lang w:eastAsia="en-US"/>
              </w:rPr>
              <w:t xml:space="preserve">, </w:t>
            </w: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0E3C5B8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3C8EF65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38E6F2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bezpilotného leteckého systému</w:t>
            </w:r>
          </w:p>
        </w:tc>
        <w:tc>
          <w:tcPr>
            <w:tcW w:w="995" w:type="dxa"/>
            <w:tcBorders>
              <w:top w:val="nil"/>
              <w:left w:val="nil"/>
              <w:bottom w:val="single" w:sz="4" w:space="0" w:color="auto"/>
              <w:right w:val="single" w:sz="4" w:space="0" w:color="auto"/>
            </w:tcBorders>
            <w:shd w:val="clear" w:color="auto" w:fill="auto"/>
            <w:vAlign w:val="center"/>
            <w:hideMark/>
          </w:tcPr>
          <w:p w14:paraId="1A4C1B4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4BFCF1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D78335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19</w:t>
            </w:r>
          </w:p>
        </w:tc>
        <w:tc>
          <w:tcPr>
            <w:tcW w:w="1043" w:type="dxa"/>
            <w:tcBorders>
              <w:top w:val="nil"/>
              <w:left w:val="nil"/>
              <w:bottom w:val="single" w:sz="4" w:space="0" w:color="auto"/>
              <w:right w:val="single" w:sz="4" w:space="0" w:color="auto"/>
            </w:tcBorders>
            <w:shd w:val="clear" w:color="auto" w:fill="auto"/>
            <w:vAlign w:val="center"/>
            <w:hideMark/>
          </w:tcPr>
          <w:p w14:paraId="075775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19</w:t>
            </w:r>
          </w:p>
        </w:tc>
        <w:tc>
          <w:tcPr>
            <w:tcW w:w="1053" w:type="dxa"/>
            <w:tcBorders>
              <w:top w:val="nil"/>
              <w:left w:val="nil"/>
              <w:bottom w:val="single" w:sz="4" w:space="0" w:color="auto"/>
              <w:right w:val="single" w:sz="4" w:space="0" w:color="auto"/>
            </w:tcBorders>
            <w:shd w:val="clear" w:color="auto" w:fill="auto"/>
            <w:vAlign w:val="center"/>
            <w:hideMark/>
          </w:tcPr>
          <w:p w14:paraId="414E9BB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3FADBD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7E09D2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w:t>
            </w:r>
          </w:p>
        </w:tc>
        <w:tc>
          <w:tcPr>
            <w:tcW w:w="2124" w:type="dxa"/>
            <w:tcBorders>
              <w:top w:val="nil"/>
              <w:left w:val="nil"/>
              <w:bottom w:val="single" w:sz="4" w:space="0" w:color="auto"/>
              <w:right w:val="single" w:sz="4" w:space="0" w:color="auto"/>
            </w:tcBorders>
            <w:shd w:val="clear" w:color="auto" w:fill="auto"/>
            <w:vAlign w:val="center"/>
            <w:hideMark/>
          </w:tcPr>
          <w:p w14:paraId="7EFB189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oznámenie zmeny údajov zapísaných v registri prevádzkovateľov bezpilotných leteckých systémov a bezpilotných lietadiel, ktorých návrh podlieha certifikácii</w:t>
            </w:r>
          </w:p>
        </w:tc>
        <w:tc>
          <w:tcPr>
            <w:tcW w:w="1033" w:type="dxa"/>
            <w:tcBorders>
              <w:top w:val="nil"/>
              <w:left w:val="nil"/>
              <w:bottom w:val="single" w:sz="4" w:space="0" w:color="auto"/>
              <w:right w:val="single" w:sz="4" w:space="0" w:color="auto"/>
            </w:tcBorders>
            <w:shd w:val="clear" w:color="auto" w:fill="auto"/>
            <w:vAlign w:val="center"/>
            <w:hideMark/>
          </w:tcPr>
          <w:p w14:paraId="01EC720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6DFC13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20 ods. 10</w:t>
            </w:r>
          </w:p>
        </w:tc>
        <w:tc>
          <w:tcPr>
            <w:tcW w:w="1246" w:type="dxa"/>
            <w:tcBorders>
              <w:top w:val="nil"/>
              <w:left w:val="nil"/>
              <w:bottom w:val="single" w:sz="4" w:space="0" w:color="auto"/>
              <w:right w:val="single" w:sz="4" w:space="0" w:color="auto"/>
            </w:tcBorders>
            <w:shd w:val="clear" w:color="auto" w:fill="auto"/>
            <w:vAlign w:val="center"/>
            <w:hideMark/>
          </w:tcPr>
          <w:p w14:paraId="31048E8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16DC0A2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127EA72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bezpilotného leteckého systému</w:t>
            </w:r>
          </w:p>
        </w:tc>
        <w:tc>
          <w:tcPr>
            <w:tcW w:w="995" w:type="dxa"/>
            <w:tcBorders>
              <w:top w:val="nil"/>
              <w:left w:val="nil"/>
              <w:bottom w:val="single" w:sz="4" w:space="0" w:color="auto"/>
              <w:right w:val="single" w:sz="4" w:space="0" w:color="auto"/>
            </w:tcBorders>
            <w:shd w:val="clear" w:color="auto" w:fill="auto"/>
            <w:vAlign w:val="center"/>
            <w:hideMark/>
          </w:tcPr>
          <w:p w14:paraId="1FE052D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BD71F1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6D030B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7BE9861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48C90CB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0800C1E0"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9CFD85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21</w:t>
            </w:r>
          </w:p>
        </w:tc>
        <w:tc>
          <w:tcPr>
            <w:tcW w:w="2124" w:type="dxa"/>
            <w:tcBorders>
              <w:top w:val="nil"/>
              <w:left w:val="nil"/>
              <w:bottom w:val="single" w:sz="4" w:space="0" w:color="auto"/>
              <w:right w:val="single" w:sz="4" w:space="0" w:color="auto"/>
            </w:tcBorders>
            <w:shd w:val="clear" w:color="auto" w:fill="auto"/>
            <w:vAlign w:val="center"/>
            <w:hideMark/>
          </w:tcPr>
          <w:p w14:paraId="25AC2F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ukončenie prevádzky bezpilotného leteckého systému alebo bezpilotného lietadla</w:t>
            </w:r>
          </w:p>
        </w:tc>
        <w:tc>
          <w:tcPr>
            <w:tcW w:w="1033" w:type="dxa"/>
            <w:tcBorders>
              <w:top w:val="nil"/>
              <w:left w:val="nil"/>
              <w:bottom w:val="single" w:sz="4" w:space="0" w:color="auto"/>
              <w:right w:val="single" w:sz="4" w:space="0" w:color="auto"/>
            </w:tcBorders>
            <w:shd w:val="clear" w:color="auto" w:fill="auto"/>
            <w:vAlign w:val="center"/>
            <w:hideMark/>
          </w:tcPr>
          <w:p w14:paraId="59B2479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770C18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20 ods. 11</w:t>
            </w:r>
          </w:p>
        </w:tc>
        <w:tc>
          <w:tcPr>
            <w:tcW w:w="1246" w:type="dxa"/>
            <w:tcBorders>
              <w:top w:val="nil"/>
              <w:left w:val="nil"/>
              <w:bottom w:val="single" w:sz="4" w:space="0" w:color="auto"/>
              <w:right w:val="single" w:sz="4" w:space="0" w:color="auto"/>
            </w:tcBorders>
            <w:shd w:val="clear" w:color="auto" w:fill="auto"/>
            <w:vAlign w:val="center"/>
            <w:hideMark/>
          </w:tcPr>
          <w:p w14:paraId="2BBCF37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0AD5088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9B4026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bezpilotného leteckého systému</w:t>
            </w:r>
          </w:p>
        </w:tc>
        <w:tc>
          <w:tcPr>
            <w:tcW w:w="995" w:type="dxa"/>
            <w:tcBorders>
              <w:top w:val="nil"/>
              <w:left w:val="nil"/>
              <w:bottom w:val="single" w:sz="4" w:space="0" w:color="auto"/>
              <w:right w:val="single" w:sz="4" w:space="0" w:color="auto"/>
            </w:tcBorders>
            <w:shd w:val="clear" w:color="auto" w:fill="auto"/>
            <w:vAlign w:val="center"/>
            <w:hideMark/>
          </w:tcPr>
          <w:p w14:paraId="79CCCC1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40BF2BD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101665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2DBF06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146529C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D8BA669"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01A72E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22</w:t>
            </w:r>
          </w:p>
        </w:tc>
        <w:tc>
          <w:tcPr>
            <w:tcW w:w="2124" w:type="dxa"/>
            <w:tcBorders>
              <w:top w:val="nil"/>
              <w:left w:val="nil"/>
              <w:bottom w:val="single" w:sz="4" w:space="0" w:color="auto"/>
              <w:right w:val="single" w:sz="4" w:space="0" w:color="auto"/>
            </w:tcBorders>
            <w:shd w:val="clear" w:color="auto" w:fill="auto"/>
            <w:vAlign w:val="center"/>
            <w:hideMark/>
          </w:tcPr>
          <w:p w14:paraId="31B6AC7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prevádzkové povolenie na prevádzku bezpilotného leteckého systému alebo bezpilotného lietadla v osobitnej kategórií prevádzky</w:t>
            </w:r>
          </w:p>
        </w:tc>
        <w:tc>
          <w:tcPr>
            <w:tcW w:w="1033" w:type="dxa"/>
            <w:tcBorders>
              <w:top w:val="nil"/>
              <w:left w:val="nil"/>
              <w:bottom w:val="single" w:sz="4" w:space="0" w:color="auto"/>
              <w:right w:val="single" w:sz="4" w:space="0" w:color="auto"/>
            </w:tcBorders>
            <w:shd w:val="clear" w:color="auto" w:fill="auto"/>
            <w:vAlign w:val="center"/>
            <w:hideMark/>
          </w:tcPr>
          <w:p w14:paraId="48026D2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022BAF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20ods.12</w:t>
            </w:r>
          </w:p>
        </w:tc>
        <w:tc>
          <w:tcPr>
            <w:tcW w:w="1246" w:type="dxa"/>
            <w:tcBorders>
              <w:top w:val="nil"/>
              <w:left w:val="nil"/>
              <w:bottom w:val="single" w:sz="4" w:space="0" w:color="auto"/>
              <w:right w:val="single" w:sz="4" w:space="0" w:color="auto"/>
            </w:tcBorders>
            <w:shd w:val="clear" w:color="auto" w:fill="auto"/>
            <w:vAlign w:val="center"/>
            <w:hideMark/>
          </w:tcPr>
          <w:p w14:paraId="6F6C4C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28AFA91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75F744C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bezpilotného leteckého systému</w:t>
            </w:r>
          </w:p>
        </w:tc>
        <w:tc>
          <w:tcPr>
            <w:tcW w:w="995" w:type="dxa"/>
            <w:tcBorders>
              <w:top w:val="nil"/>
              <w:left w:val="nil"/>
              <w:bottom w:val="single" w:sz="4" w:space="0" w:color="auto"/>
              <w:right w:val="single" w:sz="4" w:space="0" w:color="auto"/>
            </w:tcBorders>
            <w:shd w:val="clear" w:color="auto" w:fill="auto"/>
            <w:vAlign w:val="center"/>
            <w:hideMark/>
          </w:tcPr>
          <w:p w14:paraId="2A175E1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D8073B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23E4F10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43" w:type="dxa"/>
            <w:tcBorders>
              <w:top w:val="nil"/>
              <w:left w:val="nil"/>
              <w:bottom w:val="single" w:sz="4" w:space="0" w:color="auto"/>
              <w:right w:val="single" w:sz="4" w:space="0" w:color="auto"/>
            </w:tcBorders>
            <w:shd w:val="clear" w:color="auto" w:fill="auto"/>
            <w:vAlign w:val="center"/>
            <w:hideMark/>
          </w:tcPr>
          <w:p w14:paraId="20FF6B7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53" w:type="dxa"/>
            <w:tcBorders>
              <w:top w:val="nil"/>
              <w:left w:val="nil"/>
              <w:bottom w:val="single" w:sz="4" w:space="0" w:color="auto"/>
              <w:right w:val="single" w:sz="4" w:space="0" w:color="auto"/>
            </w:tcBorders>
            <w:shd w:val="clear" w:color="auto" w:fill="auto"/>
            <w:vAlign w:val="center"/>
            <w:hideMark/>
          </w:tcPr>
          <w:p w14:paraId="01C995F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277C132"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17BD7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23</w:t>
            </w:r>
          </w:p>
        </w:tc>
        <w:tc>
          <w:tcPr>
            <w:tcW w:w="2124" w:type="dxa"/>
            <w:tcBorders>
              <w:top w:val="nil"/>
              <w:left w:val="nil"/>
              <w:bottom w:val="single" w:sz="4" w:space="0" w:color="auto"/>
              <w:right w:val="single" w:sz="4" w:space="0" w:color="auto"/>
            </w:tcBorders>
            <w:shd w:val="clear" w:color="auto" w:fill="auto"/>
            <w:vAlign w:val="center"/>
            <w:hideMark/>
          </w:tcPr>
          <w:p w14:paraId="66F4D99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uzavretie zmluvy o poistení zodpovednosti za škodu spôsobenú prevádzkou bezpilotného leteckého systému  alebo bezpilotného lietadla</w:t>
            </w:r>
          </w:p>
        </w:tc>
        <w:tc>
          <w:tcPr>
            <w:tcW w:w="1033" w:type="dxa"/>
            <w:tcBorders>
              <w:top w:val="nil"/>
              <w:left w:val="nil"/>
              <w:bottom w:val="single" w:sz="4" w:space="0" w:color="auto"/>
              <w:right w:val="single" w:sz="4" w:space="0" w:color="auto"/>
            </w:tcBorders>
            <w:shd w:val="clear" w:color="auto" w:fill="auto"/>
            <w:vAlign w:val="center"/>
            <w:hideMark/>
          </w:tcPr>
          <w:p w14:paraId="5A4C82F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444858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22 ods. 1</w:t>
            </w:r>
          </w:p>
        </w:tc>
        <w:tc>
          <w:tcPr>
            <w:tcW w:w="1246" w:type="dxa"/>
            <w:tcBorders>
              <w:top w:val="nil"/>
              <w:left w:val="nil"/>
              <w:bottom w:val="single" w:sz="4" w:space="0" w:color="auto"/>
              <w:right w:val="single" w:sz="4" w:space="0" w:color="auto"/>
            </w:tcBorders>
            <w:shd w:val="clear" w:color="auto" w:fill="auto"/>
            <w:vAlign w:val="center"/>
            <w:hideMark/>
          </w:tcPr>
          <w:p w14:paraId="268676D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0F8A24C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41B16D6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bezpilotného leteckého systému v príslušnej kategórii</w:t>
            </w:r>
          </w:p>
        </w:tc>
        <w:tc>
          <w:tcPr>
            <w:tcW w:w="995" w:type="dxa"/>
            <w:tcBorders>
              <w:top w:val="nil"/>
              <w:left w:val="nil"/>
              <w:bottom w:val="single" w:sz="4" w:space="0" w:color="auto"/>
              <w:right w:val="single" w:sz="4" w:space="0" w:color="auto"/>
            </w:tcBorders>
            <w:shd w:val="clear" w:color="auto" w:fill="auto"/>
            <w:vAlign w:val="center"/>
            <w:hideMark/>
          </w:tcPr>
          <w:p w14:paraId="4EBF38C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18F2DA4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37ACAC6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765F11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381F43C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AAAAA65"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73B72D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24</w:t>
            </w:r>
          </w:p>
        </w:tc>
        <w:tc>
          <w:tcPr>
            <w:tcW w:w="2124" w:type="dxa"/>
            <w:tcBorders>
              <w:top w:val="nil"/>
              <w:left w:val="nil"/>
              <w:bottom w:val="single" w:sz="4" w:space="0" w:color="auto"/>
              <w:right w:val="single" w:sz="4" w:space="0" w:color="auto"/>
            </w:tcBorders>
            <w:shd w:val="clear" w:color="auto" w:fill="auto"/>
            <w:vAlign w:val="center"/>
            <w:hideMark/>
          </w:tcPr>
          <w:p w14:paraId="6EB11CC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zápis bezpilotného lietadla, ktorého projektový návrh podlieha certifikácii do registra bezpilotných lietadiel, ktorých projektový návrh podlieha certifikácii </w:t>
            </w:r>
          </w:p>
        </w:tc>
        <w:tc>
          <w:tcPr>
            <w:tcW w:w="1033" w:type="dxa"/>
            <w:tcBorders>
              <w:top w:val="nil"/>
              <w:left w:val="nil"/>
              <w:bottom w:val="single" w:sz="4" w:space="0" w:color="auto"/>
              <w:right w:val="single" w:sz="4" w:space="0" w:color="auto"/>
            </w:tcBorders>
            <w:shd w:val="clear" w:color="auto" w:fill="auto"/>
            <w:vAlign w:val="center"/>
            <w:hideMark/>
          </w:tcPr>
          <w:p w14:paraId="1BAA28D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9ED36B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4C59D5D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2D6C6EA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3DD80D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vlastník bezpilotného lietadla</w:t>
            </w:r>
          </w:p>
        </w:tc>
        <w:tc>
          <w:tcPr>
            <w:tcW w:w="995" w:type="dxa"/>
            <w:tcBorders>
              <w:top w:val="nil"/>
              <w:left w:val="nil"/>
              <w:bottom w:val="single" w:sz="4" w:space="0" w:color="auto"/>
              <w:right w:val="single" w:sz="4" w:space="0" w:color="auto"/>
            </w:tcBorders>
            <w:shd w:val="clear" w:color="auto" w:fill="auto"/>
            <w:vAlign w:val="center"/>
            <w:hideMark/>
          </w:tcPr>
          <w:p w14:paraId="53A57EB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EFB29E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5483E4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w:t>
            </w:r>
          </w:p>
        </w:tc>
        <w:tc>
          <w:tcPr>
            <w:tcW w:w="1043" w:type="dxa"/>
            <w:tcBorders>
              <w:top w:val="nil"/>
              <w:left w:val="nil"/>
              <w:bottom w:val="single" w:sz="4" w:space="0" w:color="auto"/>
              <w:right w:val="single" w:sz="4" w:space="0" w:color="auto"/>
            </w:tcBorders>
            <w:shd w:val="clear" w:color="auto" w:fill="auto"/>
            <w:vAlign w:val="center"/>
            <w:hideMark/>
          </w:tcPr>
          <w:p w14:paraId="62DD261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w:t>
            </w:r>
          </w:p>
        </w:tc>
        <w:tc>
          <w:tcPr>
            <w:tcW w:w="1053" w:type="dxa"/>
            <w:tcBorders>
              <w:top w:val="nil"/>
              <w:left w:val="nil"/>
              <w:bottom w:val="single" w:sz="4" w:space="0" w:color="auto"/>
              <w:right w:val="single" w:sz="4" w:space="0" w:color="auto"/>
            </w:tcBorders>
            <w:shd w:val="clear" w:color="auto" w:fill="auto"/>
            <w:vAlign w:val="center"/>
            <w:hideMark/>
          </w:tcPr>
          <w:p w14:paraId="590A494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4DD47A2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057D0F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25</w:t>
            </w:r>
          </w:p>
        </w:tc>
        <w:tc>
          <w:tcPr>
            <w:tcW w:w="2124" w:type="dxa"/>
            <w:tcBorders>
              <w:top w:val="nil"/>
              <w:left w:val="nil"/>
              <w:bottom w:val="single" w:sz="4" w:space="0" w:color="auto"/>
              <w:right w:val="single" w:sz="4" w:space="0" w:color="auto"/>
            </w:tcBorders>
            <w:shd w:val="clear" w:color="auto" w:fill="auto"/>
            <w:vAlign w:val="center"/>
            <w:hideMark/>
          </w:tcPr>
          <w:p w14:paraId="43F8595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výmaz bezpilotného lietadla, ktorého projektový návrh podlieha certifikácii z registra bezpilotných </w:t>
            </w:r>
            <w:r w:rsidRPr="004534E7">
              <w:rPr>
                <w:rFonts w:eastAsiaTheme="minorHAnsi"/>
                <w:color w:val="000000"/>
                <w:lang w:eastAsia="en-US"/>
              </w:rPr>
              <w:lastRenderedPageBreak/>
              <w:t xml:space="preserve">lietadiel, ktorých projektový návrh podlieha certifikácii </w:t>
            </w:r>
          </w:p>
        </w:tc>
        <w:tc>
          <w:tcPr>
            <w:tcW w:w="1033" w:type="dxa"/>
            <w:tcBorders>
              <w:top w:val="nil"/>
              <w:left w:val="nil"/>
              <w:bottom w:val="single" w:sz="4" w:space="0" w:color="auto"/>
              <w:right w:val="single" w:sz="4" w:space="0" w:color="auto"/>
            </w:tcBorders>
            <w:shd w:val="clear" w:color="auto" w:fill="auto"/>
            <w:vAlign w:val="center"/>
            <w:hideMark/>
          </w:tcPr>
          <w:p w14:paraId="29882EA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návrh zákona</w:t>
            </w:r>
          </w:p>
        </w:tc>
        <w:tc>
          <w:tcPr>
            <w:tcW w:w="1129" w:type="dxa"/>
            <w:tcBorders>
              <w:top w:val="nil"/>
              <w:left w:val="nil"/>
              <w:bottom w:val="single" w:sz="4" w:space="0" w:color="auto"/>
              <w:right w:val="single" w:sz="4" w:space="0" w:color="auto"/>
            </w:tcBorders>
            <w:shd w:val="clear" w:color="auto" w:fill="auto"/>
            <w:vAlign w:val="center"/>
            <w:hideMark/>
          </w:tcPr>
          <w:p w14:paraId="6871BE6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6EA2BFD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74A7C64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36E336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vlastník bezpilotného lietadla</w:t>
            </w:r>
          </w:p>
        </w:tc>
        <w:tc>
          <w:tcPr>
            <w:tcW w:w="995" w:type="dxa"/>
            <w:tcBorders>
              <w:top w:val="nil"/>
              <w:left w:val="nil"/>
              <w:bottom w:val="single" w:sz="4" w:space="0" w:color="auto"/>
              <w:right w:val="single" w:sz="4" w:space="0" w:color="auto"/>
            </w:tcBorders>
            <w:shd w:val="clear" w:color="auto" w:fill="auto"/>
            <w:vAlign w:val="center"/>
            <w:hideMark/>
          </w:tcPr>
          <w:p w14:paraId="15B8189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2944EF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1EA5579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43" w:type="dxa"/>
            <w:tcBorders>
              <w:top w:val="nil"/>
              <w:left w:val="nil"/>
              <w:bottom w:val="single" w:sz="4" w:space="0" w:color="auto"/>
              <w:right w:val="single" w:sz="4" w:space="0" w:color="auto"/>
            </w:tcBorders>
            <w:shd w:val="clear" w:color="auto" w:fill="auto"/>
            <w:vAlign w:val="center"/>
            <w:hideMark/>
          </w:tcPr>
          <w:p w14:paraId="481DB56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53" w:type="dxa"/>
            <w:tcBorders>
              <w:top w:val="nil"/>
              <w:left w:val="nil"/>
              <w:bottom w:val="single" w:sz="4" w:space="0" w:color="auto"/>
              <w:right w:val="single" w:sz="4" w:space="0" w:color="auto"/>
            </w:tcBorders>
            <w:shd w:val="clear" w:color="auto" w:fill="auto"/>
            <w:vAlign w:val="center"/>
            <w:hideMark/>
          </w:tcPr>
          <w:p w14:paraId="36C5658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3FF51599"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B5E238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26</w:t>
            </w:r>
          </w:p>
        </w:tc>
        <w:tc>
          <w:tcPr>
            <w:tcW w:w="2124" w:type="dxa"/>
            <w:tcBorders>
              <w:top w:val="nil"/>
              <w:left w:val="nil"/>
              <w:bottom w:val="single" w:sz="4" w:space="0" w:color="auto"/>
              <w:right w:val="single" w:sz="4" w:space="0" w:color="auto"/>
            </w:tcBorders>
            <w:shd w:val="clear" w:color="auto" w:fill="auto"/>
            <w:vAlign w:val="center"/>
            <w:hideMark/>
          </w:tcPr>
          <w:p w14:paraId="158595D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povolenie výnimočného zápisu do registru lietadiel</w:t>
            </w:r>
          </w:p>
        </w:tc>
        <w:tc>
          <w:tcPr>
            <w:tcW w:w="1033" w:type="dxa"/>
            <w:tcBorders>
              <w:top w:val="nil"/>
              <w:left w:val="nil"/>
              <w:bottom w:val="single" w:sz="4" w:space="0" w:color="auto"/>
              <w:right w:val="single" w:sz="4" w:space="0" w:color="auto"/>
            </w:tcBorders>
            <w:shd w:val="clear" w:color="auto" w:fill="auto"/>
            <w:vAlign w:val="center"/>
            <w:hideMark/>
          </w:tcPr>
          <w:p w14:paraId="40D2EC2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76BAFF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7EF7B89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0071BFA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6D1CC5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 letecký prevádzkovateľ, letecký dopravca</w:t>
            </w:r>
          </w:p>
        </w:tc>
        <w:tc>
          <w:tcPr>
            <w:tcW w:w="995" w:type="dxa"/>
            <w:tcBorders>
              <w:top w:val="nil"/>
              <w:left w:val="nil"/>
              <w:bottom w:val="single" w:sz="4" w:space="0" w:color="auto"/>
              <w:right w:val="single" w:sz="4" w:space="0" w:color="auto"/>
            </w:tcBorders>
            <w:shd w:val="clear" w:color="auto" w:fill="auto"/>
            <w:vAlign w:val="center"/>
            <w:hideMark/>
          </w:tcPr>
          <w:p w14:paraId="599A318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B6AE54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1EEB36E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43" w:type="dxa"/>
            <w:tcBorders>
              <w:top w:val="nil"/>
              <w:left w:val="nil"/>
              <w:bottom w:val="single" w:sz="4" w:space="0" w:color="auto"/>
              <w:right w:val="single" w:sz="4" w:space="0" w:color="auto"/>
            </w:tcBorders>
            <w:shd w:val="clear" w:color="auto" w:fill="auto"/>
            <w:vAlign w:val="center"/>
            <w:hideMark/>
          </w:tcPr>
          <w:p w14:paraId="40A7034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1053" w:type="dxa"/>
            <w:tcBorders>
              <w:top w:val="nil"/>
              <w:left w:val="nil"/>
              <w:bottom w:val="single" w:sz="4" w:space="0" w:color="auto"/>
              <w:right w:val="single" w:sz="4" w:space="0" w:color="auto"/>
            </w:tcBorders>
            <w:shd w:val="clear" w:color="auto" w:fill="auto"/>
            <w:vAlign w:val="center"/>
            <w:hideMark/>
          </w:tcPr>
          <w:p w14:paraId="6235AB2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2C5A6E83"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84A5B2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27</w:t>
            </w:r>
          </w:p>
        </w:tc>
        <w:tc>
          <w:tcPr>
            <w:tcW w:w="2124" w:type="dxa"/>
            <w:tcBorders>
              <w:top w:val="nil"/>
              <w:left w:val="nil"/>
              <w:bottom w:val="single" w:sz="4" w:space="0" w:color="auto"/>
              <w:right w:val="single" w:sz="4" w:space="0" w:color="auto"/>
            </w:tcBorders>
            <w:shd w:val="clear" w:color="auto" w:fill="auto"/>
            <w:vAlign w:val="center"/>
            <w:hideMark/>
          </w:tcPr>
          <w:p w14:paraId="1797FFC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pridelenie poznávacej značky</w:t>
            </w:r>
          </w:p>
        </w:tc>
        <w:tc>
          <w:tcPr>
            <w:tcW w:w="1033" w:type="dxa"/>
            <w:tcBorders>
              <w:top w:val="nil"/>
              <w:left w:val="nil"/>
              <w:bottom w:val="single" w:sz="4" w:space="0" w:color="auto"/>
              <w:right w:val="single" w:sz="4" w:space="0" w:color="auto"/>
            </w:tcBorders>
            <w:shd w:val="clear" w:color="auto" w:fill="auto"/>
            <w:vAlign w:val="center"/>
            <w:hideMark/>
          </w:tcPr>
          <w:p w14:paraId="3D3D0F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A7631D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53621A8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75A1AE8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6B21F7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vlastník lietadla</w:t>
            </w:r>
          </w:p>
        </w:tc>
        <w:tc>
          <w:tcPr>
            <w:tcW w:w="995" w:type="dxa"/>
            <w:tcBorders>
              <w:top w:val="nil"/>
              <w:left w:val="nil"/>
              <w:bottom w:val="single" w:sz="4" w:space="0" w:color="auto"/>
              <w:right w:val="single" w:sz="4" w:space="0" w:color="auto"/>
            </w:tcBorders>
            <w:shd w:val="clear" w:color="auto" w:fill="auto"/>
            <w:vAlign w:val="center"/>
            <w:hideMark/>
          </w:tcPr>
          <w:p w14:paraId="0A6D82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642AE2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71F114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43" w:type="dxa"/>
            <w:tcBorders>
              <w:top w:val="nil"/>
              <w:left w:val="nil"/>
              <w:bottom w:val="single" w:sz="4" w:space="0" w:color="auto"/>
              <w:right w:val="single" w:sz="4" w:space="0" w:color="auto"/>
            </w:tcBorders>
            <w:shd w:val="clear" w:color="auto" w:fill="auto"/>
            <w:vAlign w:val="center"/>
            <w:hideMark/>
          </w:tcPr>
          <w:p w14:paraId="2DE6190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53" w:type="dxa"/>
            <w:tcBorders>
              <w:top w:val="nil"/>
              <w:left w:val="nil"/>
              <w:bottom w:val="single" w:sz="4" w:space="0" w:color="auto"/>
              <w:right w:val="single" w:sz="4" w:space="0" w:color="auto"/>
            </w:tcBorders>
            <w:shd w:val="clear" w:color="auto" w:fill="auto"/>
            <w:vAlign w:val="center"/>
            <w:hideMark/>
          </w:tcPr>
          <w:p w14:paraId="6F5BB5C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70C57B5"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44E66F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28</w:t>
            </w:r>
          </w:p>
        </w:tc>
        <w:tc>
          <w:tcPr>
            <w:tcW w:w="2124" w:type="dxa"/>
            <w:tcBorders>
              <w:top w:val="nil"/>
              <w:left w:val="nil"/>
              <w:bottom w:val="single" w:sz="4" w:space="0" w:color="auto"/>
              <w:right w:val="single" w:sz="4" w:space="0" w:color="auto"/>
            </w:tcBorders>
            <w:shd w:val="clear" w:color="auto" w:fill="auto"/>
            <w:vAlign w:val="center"/>
            <w:hideMark/>
          </w:tcPr>
          <w:p w14:paraId="6ECFECB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pridelenie špeciálnej poznávacej značky</w:t>
            </w:r>
          </w:p>
        </w:tc>
        <w:tc>
          <w:tcPr>
            <w:tcW w:w="1033" w:type="dxa"/>
            <w:tcBorders>
              <w:top w:val="nil"/>
              <w:left w:val="nil"/>
              <w:bottom w:val="single" w:sz="4" w:space="0" w:color="auto"/>
              <w:right w:val="single" w:sz="4" w:space="0" w:color="auto"/>
            </w:tcBorders>
            <w:shd w:val="clear" w:color="auto" w:fill="auto"/>
            <w:vAlign w:val="center"/>
            <w:hideMark/>
          </w:tcPr>
          <w:p w14:paraId="39B9E98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C41867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68CF43B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726592D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DBEB69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vlastník lietadla</w:t>
            </w:r>
          </w:p>
        </w:tc>
        <w:tc>
          <w:tcPr>
            <w:tcW w:w="995" w:type="dxa"/>
            <w:tcBorders>
              <w:top w:val="nil"/>
              <w:left w:val="nil"/>
              <w:bottom w:val="single" w:sz="4" w:space="0" w:color="auto"/>
              <w:right w:val="single" w:sz="4" w:space="0" w:color="auto"/>
            </w:tcBorders>
            <w:shd w:val="clear" w:color="auto" w:fill="auto"/>
            <w:vAlign w:val="center"/>
            <w:hideMark/>
          </w:tcPr>
          <w:p w14:paraId="586EB3B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9F1418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276CC8C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43" w:type="dxa"/>
            <w:tcBorders>
              <w:top w:val="nil"/>
              <w:left w:val="nil"/>
              <w:bottom w:val="single" w:sz="4" w:space="0" w:color="auto"/>
              <w:right w:val="single" w:sz="4" w:space="0" w:color="auto"/>
            </w:tcBorders>
            <w:shd w:val="clear" w:color="auto" w:fill="auto"/>
            <w:vAlign w:val="center"/>
            <w:hideMark/>
          </w:tcPr>
          <w:p w14:paraId="135EDB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53" w:type="dxa"/>
            <w:tcBorders>
              <w:top w:val="nil"/>
              <w:left w:val="nil"/>
              <w:bottom w:val="single" w:sz="4" w:space="0" w:color="auto"/>
              <w:right w:val="single" w:sz="4" w:space="0" w:color="auto"/>
            </w:tcBorders>
            <w:shd w:val="clear" w:color="auto" w:fill="auto"/>
            <w:vAlign w:val="center"/>
            <w:hideMark/>
          </w:tcPr>
          <w:p w14:paraId="39149E5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0F88145"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F8DB99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29</w:t>
            </w:r>
          </w:p>
        </w:tc>
        <w:tc>
          <w:tcPr>
            <w:tcW w:w="2124" w:type="dxa"/>
            <w:tcBorders>
              <w:top w:val="nil"/>
              <w:left w:val="nil"/>
              <w:bottom w:val="single" w:sz="4" w:space="0" w:color="auto"/>
              <w:right w:val="single" w:sz="4" w:space="0" w:color="auto"/>
            </w:tcBorders>
            <w:shd w:val="clear" w:color="auto" w:fill="auto"/>
            <w:vAlign w:val="center"/>
            <w:hideMark/>
          </w:tcPr>
          <w:p w14:paraId="5B165D0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predbežné pridelenie registrovej značky</w:t>
            </w:r>
          </w:p>
        </w:tc>
        <w:tc>
          <w:tcPr>
            <w:tcW w:w="1033" w:type="dxa"/>
            <w:tcBorders>
              <w:top w:val="nil"/>
              <w:left w:val="nil"/>
              <w:bottom w:val="single" w:sz="4" w:space="0" w:color="auto"/>
              <w:right w:val="single" w:sz="4" w:space="0" w:color="auto"/>
            </w:tcBorders>
            <w:shd w:val="clear" w:color="auto" w:fill="auto"/>
            <w:vAlign w:val="center"/>
            <w:hideMark/>
          </w:tcPr>
          <w:p w14:paraId="03FAC63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4692A6B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26 ods. 4, čl. VII</w:t>
            </w:r>
          </w:p>
        </w:tc>
        <w:tc>
          <w:tcPr>
            <w:tcW w:w="1246" w:type="dxa"/>
            <w:tcBorders>
              <w:top w:val="nil"/>
              <w:left w:val="nil"/>
              <w:bottom w:val="single" w:sz="4" w:space="0" w:color="auto"/>
              <w:right w:val="single" w:sz="4" w:space="0" w:color="auto"/>
            </w:tcBorders>
            <w:shd w:val="clear" w:color="auto" w:fill="auto"/>
            <w:vAlign w:val="center"/>
            <w:hideMark/>
          </w:tcPr>
          <w:p w14:paraId="03135F1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1933418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E64D76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 letecký prevádzkovateľ, letecký dopravca</w:t>
            </w:r>
          </w:p>
        </w:tc>
        <w:tc>
          <w:tcPr>
            <w:tcW w:w="995" w:type="dxa"/>
            <w:tcBorders>
              <w:top w:val="nil"/>
              <w:left w:val="nil"/>
              <w:bottom w:val="single" w:sz="4" w:space="0" w:color="auto"/>
              <w:right w:val="single" w:sz="4" w:space="0" w:color="auto"/>
            </w:tcBorders>
            <w:shd w:val="clear" w:color="auto" w:fill="auto"/>
            <w:vAlign w:val="center"/>
            <w:hideMark/>
          </w:tcPr>
          <w:p w14:paraId="5DA80C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1303607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397B22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6D9B747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7FCFC65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39459877"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8841E8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30</w:t>
            </w:r>
          </w:p>
        </w:tc>
        <w:tc>
          <w:tcPr>
            <w:tcW w:w="2124" w:type="dxa"/>
            <w:tcBorders>
              <w:top w:val="nil"/>
              <w:left w:val="nil"/>
              <w:bottom w:val="single" w:sz="4" w:space="0" w:color="auto"/>
              <w:right w:val="single" w:sz="4" w:space="0" w:color="auto"/>
            </w:tcBorders>
            <w:shd w:val="clear" w:color="auto" w:fill="auto"/>
            <w:vAlign w:val="center"/>
            <w:hideMark/>
          </w:tcPr>
          <w:p w14:paraId="3F94723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vydanie osvedčenia leteckého prevádzkovateľa na prevádzku obchodnej leteckej dopravy bez obmedzenia s iným ako zložitým motorovým lietadlom</w:t>
            </w:r>
          </w:p>
        </w:tc>
        <w:tc>
          <w:tcPr>
            <w:tcW w:w="1033" w:type="dxa"/>
            <w:tcBorders>
              <w:top w:val="nil"/>
              <w:left w:val="nil"/>
              <w:bottom w:val="single" w:sz="4" w:space="0" w:color="auto"/>
              <w:right w:val="single" w:sz="4" w:space="0" w:color="auto"/>
            </w:tcBorders>
            <w:shd w:val="clear" w:color="auto" w:fill="auto"/>
            <w:vAlign w:val="center"/>
            <w:hideMark/>
          </w:tcPr>
          <w:p w14:paraId="3CEF93C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4E044E2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27 ods. 4</w:t>
            </w:r>
          </w:p>
        </w:tc>
        <w:tc>
          <w:tcPr>
            <w:tcW w:w="1246" w:type="dxa"/>
            <w:tcBorders>
              <w:top w:val="nil"/>
              <w:left w:val="nil"/>
              <w:bottom w:val="single" w:sz="4" w:space="0" w:color="auto"/>
              <w:right w:val="single" w:sz="4" w:space="0" w:color="auto"/>
            </w:tcBorders>
            <w:shd w:val="clear" w:color="auto" w:fill="auto"/>
            <w:vAlign w:val="center"/>
            <w:hideMark/>
          </w:tcPr>
          <w:p w14:paraId="1636C5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4E313A0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18B863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w:t>
            </w:r>
          </w:p>
        </w:tc>
        <w:tc>
          <w:tcPr>
            <w:tcW w:w="995" w:type="dxa"/>
            <w:tcBorders>
              <w:top w:val="nil"/>
              <w:left w:val="nil"/>
              <w:bottom w:val="single" w:sz="4" w:space="0" w:color="auto"/>
              <w:right w:val="single" w:sz="4" w:space="0" w:color="auto"/>
            </w:tcBorders>
            <w:shd w:val="clear" w:color="auto" w:fill="auto"/>
            <w:vAlign w:val="center"/>
            <w:hideMark/>
          </w:tcPr>
          <w:p w14:paraId="70A7DE5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30A8A7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66E309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1 500</w:t>
            </w:r>
          </w:p>
        </w:tc>
        <w:tc>
          <w:tcPr>
            <w:tcW w:w="1043" w:type="dxa"/>
            <w:tcBorders>
              <w:top w:val="nil"/>
              <w:left w:val="nil"/>
              <w:bottom w:val="single" w:sz="4" w:space="0" w:color="auto"/>
              <w:right w:val="single" w:sz="4" w:space="0" w:color="auto"/>
            </w:tcBorders>
            <w:shd w:val="clear" w:color="auto" w:fill="auto"/>
            <w:vAlign w:val="center"/>
            <w:hideMark/>
          </w:tcPr>
          <w:p w14:paraId="7C4A464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1 500</w:t>
            </w:r>
          </w:p>
        </w:tc>
        <w:tc>
          <w:tcPr>
            <w:tcW w:w="1053" w:type="dxa"/>
            <w:tcBorders>
              <w:top w:val="nil"/>
              <w:left w:val="nil"/>
              <w:bottom w:val="single" w:sz="4" w:space="0" w:color="auto"/>
              <w:right w:val="single" w:sz="4" w:space="0" w:color="auto"/>
            </w:tcBorders>
            <w:shd w:val="clear" w:color="auto" w:fill="auto"/>
            <w:vAlign w:val="center"/>
            <w:hideMark/>
          </w:tcPr>
          <w:p w14:paraId="4877DC2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636287E0"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DF6CDF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31</w:t>
            </w:r>
          </w:p>
        </w:tc>
        <w:tc>
          <w:tcPr>
            <w:tcW w:w="2124" w:type="dxa"/>
            <w:tcBorders>
              <w:top w:val="nil"/>
              <w:left w:val="nil"/>
              <w:bottom w:val="single" w:sz="4" w:space="0" w:color="auto"/>
              <w:right w:val="single" w:sz="4" w:space="0" w:color="auto"/>
            </w:tcBorders>
            <w:shd w:val="clear" w:color="auto" w:fill="auto"/>
            <w:vAlign w:val="center"/>
            <w:hideMark/>
          </w:tcPr>
          <w:p w14:paraId="40487A8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súhlas so suchým alebo mokrým lízingom</w:t>
            </w:r>
          </w:p>
        </w:tc>
        <w:tc>
          <w:tcPr>
            <w:tcW w:w="1033" w:type="dxa"/>
            <w:tcBorders>
              <w:top w:val="nil"/>
              <w:left w:val="nil"/>
              <w:bottom w:val="single" w:sz="4" w:space="0" w:color="auto"/>
              <w:right w:val="single" w:sz="4" w:space="0" w:color="auto"/>
            </w:tcBorders>
            <w:shd w:val="clear" w:color="auto" w:fill="auto"/>
            <w:vAlign w:val="center"/>
            <w:hideMark/>
          </w:tcPr>
          <w:p w14:paraId="3791B2A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B7EDB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28 ods. 4, čl. VII</w:t>
            </w:r>
          </w:p>
        </w:tc>
        <w:tc>
          <w:tcPr>
            <w:tcW w:w="1246" w:type="dxa"/>
            <w:tcBorders>
              <w:top w:val="nil"/>
              <w:left w:val="nil"/>
              <w:bottom w:val="single" w:sz="4" w:space="0" w:color="auto"/>
              <w:right w:val="single" w:sz="4" w:space="0" w:color="auto"/>
            </w:tcBorders>
            <w:shd w:val="clear" w:color="auto" w:fill="auto"/>
            <w:vAlign w:val="center"/>
            <w:hideMark/>
          </w:tcPr>
          <w:p w14:paraId="7CA55DC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harmonizácia s možnosťou voľby</w:t>
            </w:r>
          </w:p>
        </w:tc>
        <w:tc>
          <w:tcPr>
            <w:tcW w:w="947" w:type="dxa"/>
            <w:tcBorders>
              <w:top w:val="nil"/>
              <w:left w:val="nil"/>
              <w:bottom w:val="single" w:sz="4" w:space="0" w:color="auto"/>
              <w:right w:val="single" w:sz="4" w:space="0" w:color="auto"/>
            </w:tcBorders>
            <w:shd w:val="clear" w:color="auto" w:fill="auto"/>
            <w:vAlign w:val="center"/>
            <w:hideMark/>
          </w:tcPr>
          <w:p w14:paraId="6F0B8B0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8E0C55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 letecký prevádzkovateľ, letecký dopravca</w:t>
            </w:r>
          </w:p>
        </w:tc>
        <w:tc>
          <w:tcPr>
            <w:tcW w:w="995" w:type="dxa"/>
            <w:tcBorders>
              <w:top w:val="nil"/>
              <w:left w:val="nil"/>
              <w:bottom w:val="single" w:sz="4" w:space="0" w:color="auto"/>
              <w:right w:val="single" w:sz="4" w:space="0" w:color="auto"/>
            </w:tcBorders>
            <w:shd w:val="clear" w:color="auto" w:fill="auto"/>
            <w:vAlign w:val="center"/>
            <w:hideMark/>
          </w:tcPr>
          <w:p w14:paraId="51FF469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4943DA3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B17FF4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43" w:type="dxa"/>
            <w:tcBorders>
              <w:top w:val="nil"/>
              <w:left w:val="nil"/>
              <w:bottom w:val="single" w:sz="4" w:space="0" w:color="auto"/>
              <w:right w:val="single" w:sz="4" w:space="0" w:color="auto"/>
            </w:tcBorders>
            <w:shd w:val="clear" w:color="auto" w:fill="auto"/>
            <w:vAlign w:val="center"/>
            <w:hideMark/>
          </w:tcPr>
          <w:p w14:paraId="72A9D5B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200</w:t>
            </w:r>
          </w:p>
        </w:tc>
        <w:tc>
          <w:tcPr>
            <w:tcW w:w="1053" w:type="dxa"/>
            <w:tcBorders>
              <w:top w:val="nil"/>
              <w:left w:val="nil"/>
              <w:bottom w:val="single" w:sz="4" w:space="0" w:color="auto"/>
              <w:right w:val="single" w:sz="4" w:space="0" w:color="auto"/>
            </w:tcBorders>
            <w:shd w:val="clear" w:color="auto" w:fill="auto"/>
            <w:vAlign w:val="center"/>
            <w:hideMark/>
          </w:tcPr>
          <w:p w14:paraId="78795FF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19E5413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60388C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32</w:t>
            </w:r>
          </w:p>
        </w:tc>
        <w:tc>
          <w:tcPr>
            <w:tcW w:w="2124" w:type="dxa"/>
            <w:tcBorders>
              <w:top w:val="nil"/>
              <w:left w:val="nil"/>
              <w:bottom w:val="single" w:sz="4" w:space="0" w:color="auto"/>
              <w:right w:val="single" w:sz="4" w:space="0" w:color="auto"/>
            </w:tcBorders>
            <w:shd w:val="clear" w:color="auto" w:fill="auto"/>
            <w:vAlign w:val="center"/>
            <w:hideMark/>
          </w:tcPr>
          <w:p w14:paraId="60A3CD9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povolenie na vykonávanie leteckých prác v civilnom letectve za odplatu</w:t>
            </w:r>
          </w:p>
        </w:tc>
        <w:tc>
          <w:tcPr>
            <w:tcW w:w="1033" w:type="dxa"/>
            <w:tcBorders>
              <w:top w:val="nil"/>
              <w:left w:val="nil"/>
              <w:bottom w:val="single" w:sz="4" w:space="0" w:color="auto"/>
              <w:right w:val="single" w:sz="4" w:space="0" w:color="auto"/>
            </w:tcBorders>
            <w:shd w:val="clear" w:color="auto" w:fill="auto"/>
            <w:vAlign w:val="center"/>
            <w:hideMark/>
          </w:tcPr>
          <w:p w14:paraId="07128DF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DDC34F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33E8961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7CD39A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CE649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letecký prevádzkovateľ</w:t>
            </w:r>
          </w:p>
        </w:tc>
        <w:tc>
          <w:tcPr>
            <w:tcW w:w="995" w:type="dxa"/>
            <w:tcBorders>
              <w:top w:val="nil"/>
              <w:left w:val="nil"/>
              <w:bottom w:val="single" w:sz="4" w:space="0" w:color="auto"/>
              <w:right w:val="single" w:sz="4" w:space="0" w:color="auto"/>
            </w:tcBorders>
            <w:shd w:val="clear" w:color="auto" w:fill="auto"/>
            <w:vAlign w:val="center"/>
            <w:hideMark/>
          </w:tcPr>
          <w:p w14:paraId="09A9C7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16632D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58B8769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600</w:t>
            </w:r>
          </w:p>
        </w:tc>
        <w:tc>
          <w:tcPr>
            <w:tcW w:w="1043" w:type="dxa"/>
            <w:tcBorders>
              <w:top w:val="nil"/>
              <w:left w:val="nil"/>
              <w:bottom w:val="single" w:sz="4" w:space="0" w:color="auto"/>
              <w:right w:val="single" w:sz="4" w:space="0" w:color="auto"/>
            </w:tcBorders>
            <w:shd w:val="clear" w:color="auto" w:fill="auto"/>
            <w:vAlign w:val="center"/>
            <w:hideMark/>
          </w:tcPr>
          <w:p w14:paraId="37AA193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600</w:t>
            </w:r>
          </w:p>
        </w:tc>
        <w:tc>
          <w:tcPr>
            <w:tcW w:w="1053" w:type="dxa"/>
            <w:tcBorders>
              <w:top w:val="nil"/>
              <w:left w:val="nil"/>
              <w:bottom w:val="single" w:sz="4" w:space="0" w:color="auto"/>
              <w:right w:val="single" w:sz="4" w:space="0" w:color="auto"/>
            </w:tcBorders>
            <w:shd w:val="clear" w:color="auto" w:fill="auto"/>
            <w:vAlign w:val="center"/>
            <w:hideMark/>
          </w:tcPr>
          <w:p w14:paraId="1396C3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3FF1A142"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B04AB5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33</w:t>
            </w:r>
          </w:p>
        </w:tc>
        <w:tc>
          <w:tcPr>
            <w:tcW w:w="2124" w:type="dxa"/>
            <w:tcBorders>
              <w:top w:val="nil"/>
              <w:left w:val="nil"/>
              <w:bottom w:val="single" w:sz="4" w:space="0" w:color="auto"/>
              <w:right w:val="single" w:sz="4" w:space="0" w:color="auto"/>
            </w:tcBorders>
            <w:shd w:val="clear" w:color="auto" w:fill="auto"/>
            <w:vAlign w:val="center"/>
            <w:hideMark/>
          </w:tcPr>
          <w:p w14:paraId="4D2DC47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podanie vyhlásenia na vykonávanie leteckých prác bezodplatne</w:t>
            </w:r>
          </w:p>
        </w:tc>
        <w:tc>
          <w:tcPr>
            <w:tcW w:w="1033" w:type="dxa"/>
            <w:tcBorders>
              <w:top w:val="nil"/>
              <w:left w:val="nil"/>
              <w:bottom w:val="single" w:sz="4" w:space="0" w:color="auto"/>
              <w:right w:val="single" w:sz="4" w:space="0" w:color="auto"/>
            </w:tcBorders>
            <w:shd w:val="clear" w:color="auto" w:fill="auto"/>
            <w:vAlign w:val="center"/>
            <w:hideMark/>
          </w:tcPr>
          <w:p w14:paraId="6FD76C0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36588EC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33 ods. 4</w:t>
            </w:r>
          </w:p>
        </w:tc>
        <w:tc>
          <w:tcPr>
            <w:tcW w:w="1246" w:type="dxa"/>
            <w:tcBorders>
              <w:top w:val="nil"/>
              <w:left w:val="nil"/>
              <w:bottom w:val="single" w:sz="4" w:space="0" w:color="auto"/>
              <w:right w:val="single" w:sz="4" w:space="0" w:color="auto"/>
            </w:tcBorders>
            <w:shd w:val="clear" w:color="auto" w:fill="auto"/>
            <w:vAlign w:val="center"/>
            <w:hideMark/>
          </w:tcPr>
          <w:p w14:paraId="7E6B404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738E2D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06EA0D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w:t>
            </w:r>
          </w:p>
        </w:tc>
        <w:tc>
          <w:tcPr>
            <w:tcW w:w="995" w:type="dxa"/>
            <w:tcBorders>
              <w:top w:val="nil"/>
              <w:left w:val="nil"/>
              <w:bottom w:val="single" w:sz="4" w:space="0" w:color="auto"/>
              <w:right w:val="single" w:sz="4" w:space="0" w:color="auto"/>
            </w:tcBorders>
            <w:shd w:val="clear" w:color="auto" w:fill="auto"/>
            <w:vAlign w:val="center"/>
            <w:hideMark/>
          </w:tcPr>
          <w:p w14:paraId="1F1D85D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4AA551B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33DB3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w:t>
            </w:r>
          </w:p>
        </w:tc>
        <w:tc>
          <w:tcPr>
            <w:tcW w:w="1043" w:type="dxa"/>
            <w:tcBorders>
              <w:top w:val="nil"/>
              <w:left w:val="nil"/>
              <w:bottom w:val="single" w:sz="4" w:space="0" w:color="auto"/>
              <w:right w:val="single" w:sz="4" w:space="0" w:color="auto"/>
            </w:tcBorders>
            <w:shd w:val="clear" w:color="auto" w:fill="auto"/>
            <w:vAlign w:val="center"/>
            <w:hideMark/>
          </w:tcPr>
          <w:p w14:paraId="311928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w:t>
            </w:r>
          </w:p>
        </w:tc>
        <w:tc>
          <w:tcPr>
            <w:tcW w:w="1053" w:type="dxa"/>
            <w:tcBorders>
              <w:top w:val="nil"/>
              <w:left w:val="nil"/>
              <w:bottom w:val="single" w:sz="4" w:space="0" w:color="auto"/>
              <w:right w:val="single" w:sz="4" w:space="0" w:color="auto"/>
            </w:tcBorders>
            <w:shd w:val="clear" w:color="auto" w:fill="auto"/>
            <w:vAlign w:val="center"/>
            <w:hideMark/>
          </w:tcPr>
          <w:p w14:paraId="2D30B08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38D422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3C435D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34</w:t>
            </w:r>
          </w:p>
        </w:tc>
        <w:tc>
          <w:tcPr>
            <w:tcW w:w="2124" w:type="dxa"/>
            <w:tcBorders>
              <w:top w:val="nil"/>
              <w:left w:val="nil"/>
              <w:bottom w:val="single" w:sz="4" w:space="0" w:color="auto"/>
              <w:right w:val="single" w:sz="4" w:space="0" w:color="auto"/>
            </w:tcBorders>
            <w:shd w:val="clear" w:color="auto" w:fill="auto"/>
            <w:vAlign w:val="center"/>
            <w:hideMark/>
          </w:tcPr>
          <w:p w14:paraId="09537E2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zmena povolenia na poskytovanie služby na odbavenie cestujúcich a nákladu a vykonávanie pozemnej obsluhy lietadiel</w:t>
            </w:r>
          </w:p>
        </w:tc>
        <w:tc>
          <w:tcPr>
            <w:tcW w:w="1033" w:type="dxa"/>
            <w:tcBorders>
              <w:top w:val="nil"/>
              <w:left w:val="nil"/>
              <w:bottom w:val="single" w:sz="4" w:space="0" w:color="auto"/>
              <w:right w:val="single" w:sz="4" w:space="0" w:color="auto"/>
            </w:tcBorders>
            <w:shd w:val="clear" w:color="auto" w:fill="auto"/>
            <w:vAlign w:val="center"/>
            <w:hideMark/>
          </w:tcPr>
          <w:p w14:paraId="631ABB3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138BFC4D" w14:textId="11FD7EBC" w:rsidR="004534E7" w:rsidRPr="004534E7" w:rsidRDefault="004534E7" w:rsidP="003E73CF">
            <w:pPr>
              <w:widowControl/>
              <w:autoSpaceDE/>
              <w:autoSpaceDN/>
              <w:adjustRightInd/>
              <w:jc w:val="center"/>
              <w:rPr>
                <w:color w:val="000000"/>
              </w:rPr>
            </w:pPr>
            <w:r w:rsidRPr="004534E7">
              <w:rPr>
                <w:rFonts w:eastAsiaTheme="minorHAnsi"/>
                <w:color w:val="000000"/>
                <w:lang w:eastAsia="en-US"/>
              </w:rPr>
              <w:t xml:space="preserve">§ 34 ods. </w:t>
            </w:r>
            <w:r w:rsidR="003E73CF">
              <w:rPr>
                <w:rFonts w:eastAsiaTheme="minorHAnsi"/>
                <w:color w:val="000000"/>
                <w:lang w:eastAsia="en-US"/>
              </w:rPr>
              <w:t>3</w:t>
            </w:r>
            <w:r w:rsidRPr="004534E7">
              <w:rPr>
                <w:rFonts w:eastAsiaTheme="minorHAnsi"/>
                <w:color w:val="000000"/>
                <w:lang w:eastAsia="en-US"/>
              </w:rPr>
              <w:t>, čl. VII</w:t>
            </w:r>
          </w:p>
        </w:tc>
        <w:tc>
          <w:tcPr>
            <w:tcW w:w="1246" w:type="dxa"/>
            <w:tcBorders>
              <w:top w:val="nil"/>
              <w:left w:val="nil"/>
              <w:bottom w:val="single" w:sz="4" w:space="0" w:color="auto"/>
              <w:right w:val="single" w:sz="4" w:space="0" w:color="auto"/>
            </w:tcBorders>
            <w:shd w:val="clear" w:color="auto" w:fill="auto"/>
            <w:vAlign w:val="center"/>
            <w:hideMark/>
          </w:tcPr>
          <w:p w14:paraId="7C5AE3F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harmonizácia s možnosťou voľby</w:t>
            </w:r>
          </w:p>
        </w:tc>
        <w:tc>
          <w:tcPr>
            <w:tcW w:w="947" w:type="dxa"/>
            <w:tcBorders>
              <w:top w:val="nil"/>
              <w:left w:val="nil"/>
              <w:bottom w:val="single" w:sz="4" w:space="0" w:color="auto"/>
              <w:right w:val="single" w:sz="4" w:space="0" w:color="auto"/>
            </w:tcBorders>
            <w:shd w:val="clear" w:color="auto" w:fill="auto"/>
            <w:vAlign w:val="center"/>
            <w:hideMark/>
          </w:tcPr>
          <w:p w14:paraId="45E8A4A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09020C7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držitelia povolenia</w:t>
            </w:r>
          </w:p>
        </w:tc>
        <w:tc>
          <w:tcPr>
            <w:tcW w:w="995" w:type="dxa"/>
            <w:tcBorders>
              <w:top w:val="nil"/>
              <w:left w:val="nil"/>
              <w:bottom w:val="single" w:sz="4" w:space="0" w:color="auto"/>
              <w:right w:val="single" w:sz="4" w:space="0" w:color="auto"/>
            </w:tcBorders>
            <w:shd w:val="clear" w:color="auto" w:fill="auto"/>
            <w:vAlign w:val="center"/>
            <w:hideMark/>
          </w:tcPr>
          <w:p w14:paraId="2EA4EAA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7C9DB3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5EB6D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43" w:type="dxa"/>
            <w:tcBorders>
              <w:top w:val="nil"/>
              <w:left w:val="nil"/>
              <w:bottom w:val="single" w:sz="4" w:space="0" w:color="auto"/>
              <w:right w:val="single" w:sz="4" w:space="0" w:color="auto"/>
            </w:tcBorders>
            <w:shd w:val="clear" w:color="auto" w:fill="auto"/>
            <w:vAlign w:val="center"/>
            <w:hideMark/>
          </w:tcPr>
          <w:p w14:paraId="13CEDB2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53" w:type="dxa"/>
            <w:tcBorders>
              <w:top w:val="nil"/>
              <w:left w:val="nil"/>
              <w:bottom w:val="single" w:sz="4" w:space="0" w:color="auto"/>
              <w:right w:val="single" w:sz="4" w:space="0" w:color="auto"/>
            </w:tcBorders>
            <w:shd w:val="clear" w:color="auto" w:fill="auto"/>
            <w:vAlign w:val="center"/>
            <w:hideMark/>
          </w:tcPr>
          <w:p w14:paraId="01BA4F9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4677F723"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D30BA2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35</w:t>
            </w:r>
          </w:p>
        </w:tc>
        <w:tc>
          <w:tcPr>
            <w:tcW w:w="2124" w:type="dxa"/>
            <w:tcBorders>
              <w:top w:val="nil"/>
              <w:left w:val="nil"/>
              <w:bottom w:val="single" w:sz="4" w:space="0" w:color="auto"/>
              <w:right w:val="single" w:sz="4" w:space="0" w:color="auto"/>
            </w:tcBorders>
            <w:shd w:val="clear" w:color="auto" w:fill="auto"/>
            <w:vAlign w:val="center"/>
            <w:hideMark/>
          </w:tcPr>
          <w:p w14:paraId="11613F2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súhlas so o zriadením verejného letiska alebo verejného heliportu </w:t>
            </w:r>
            <w:r w:rsidRPr="004534E7">
              <w:rPr>
                <w:rFonts w:eastAsiaTheme="minorHAnsi"/>
                <w:color w:val="000000"/>
                <w:lang w:eastAsia="en-US"/>
              </w:rPr>
              <w:lastRenderedPageBreak/>
              <w:t>s vnútroštátnou prevádzkou</w:t>
            </w:r>
          </w:p>
        </w:tc>
        <w:tc>
          <w:tcPr>
            <w:tcW w:w="1033" w:type="dxa"/>
            <w:tcBorders>
              <w:top w:val="nil"/>
              <w:left w:val="nil"/>
              <w:bottom w:val="single" w:sz="4" w:space="0" w:color="auto"/>
              <w:right w:val="single" w:sz="4" w:space="0" w:color="auto"/>
            </w:tcBorders>
            <w:shd w:val="clear" w:color="auto" w:fill="auto"/>
            <w:vAlign w:val="center"/>
            <w:hideMark/>
          </w:tcPr>
          <w:p w14:paraId="5AC1B49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návrh zákona</w:t>
            </w:r>
          </w:p>
        </w:tc>
        <w:tc>
          <w:tcPr>
            <w:tcW w:w="1129" w:type="dxa"/>
            <w:tcBorders>
              <w:top w:val="nil"/>
              <w:left w:val="nil"/>
              <w:bottom w:val="single" w:sz="4" w:space="0" w:color="auto"/>
              <w:right w:val="single" w:sz="4" w:space="0" w:color="auto"/>
            </w:tcBorders>
            <w:shd w:val="clear" w:color="auto" w:fill="auto"/>
            <w:vAlign w:val="center"/>
            <w:hideMark/>
          </w:tcPr>
          <w:p w14:paraId="54398F0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3F318DC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6B1A1ED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41E9D8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vlastník </w:t>
            </w:r>
          </w:p>
        </w:tc>
        <w:tc>
          <w:tcPr>
            <w:tcW w:w="995" w:type="dxa"/>
            <w:tcBorders>
              <w:top w:val="nil"/>
              <w:left w:val="nil"/>
              <w:bottom w:val="single" w:sz="4" w:space="0" w:color="auto"/>
              <w:right w:val="single" w:sz="4" w:space="0" w:color="auto"/>
            </w:tcBorders>
            <w:shd w:val="clear" w:color="auto" w:fill="auto"/>
            <w:vAlign w:val="center"/>
            <w:hideMark/>
          </w:tcPr>
          <w:p w14:paraId="058E72D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44D8E61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5000ED5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2 500</w:t>
            </w:r>
          </w:p>
        </w:tc>
        <w:tc>
          <w:tcPr>
            <w:tcW w:w="1043" w:type="dxa"/>
            <w:tcBorders>
              <w:top w:val="nil"/>
              <w:left w:val="nil"/>
              <w:bottom w:val="single" w:sz="4" w:space="0" w:color="auto"/>
              <w:right w:val="single" w:sz="4" w:space="0" w:color="auto"/>
            </w:tcBorders>
            <w:shd w:val="clear" w:color="auto" w:fill="auto"/>
            <w:vAlign w:val="center"/>
            <w:hideMark/>
          </w:tcPr>
          <w:p w14:paraId="4E9DA6F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2 500</w:t>
            </w:r>
          </w:p>
        </w:tc>
        <w:tc>
          <w:tcPr>
            <w:tcW w:w="1053" w:type="dxa"/>
            <w:tcBorders>
              <w:top w:val="nil"/>
              <w:left w:val="nil"/>
              <w:bottom w:val="single" w:sz="4" w:space="0" w:color="auto"/>
              <w:right w:val="single" w:sz="4" w:space="0" w:color="auto"/>
            </w:tcBorders>
            <w:shd w:val="clear" w:color="auto" w:fill="auto"/>
            <w:vAlign w:val="center"/>
            <w:hideMark/>
          </w:tcPr>
          <w:p w14:paraId="111AA6A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0F05EC9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350C27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36</w:t>
            </w:r>
          </w:p>
        </w:tc>
        <w:tc>
          <w:tcPr>
            <w:tcW w:w="2124" w:type="dxa"/>
            <w:tcBorders>
              <w:top w:val="nil"/>
              <w:left w:val="nil"/>
              <w:bottom w:val="single" w:sz="4" w:space="0" w:color="auto"/>
              <w:right w:val="single" w:sz="4" w:space="0" w:color="auto"/>
            </w:tcBorders>
            <w:shd w:val="clear" w:color="auto" w:fill="auto"/>
            <w:vAlign w:val="center"/>
            <w:hideMark/>
          </w:tcPr>
          <w:p w14:paraId="4C415DB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rozhodnutie k výrubu dreviny v rozsahu ochranných pásem</w:t>
            </w:r>
          </w:p>
        </w:tc>
        <w:tc>
          <w:tcPr>
            <w:tcW w:w="1033" w:type="dxa"/>
            <w:tcBorders>
              <w:top w:val="nil"/>
              <w:left w:val="nil"/>
              <w:bottom w:val="single" w:sz="4" w:space="0" w:color="auto"/>
              <w:right w:val="single" w:sz="4" w:space="0" w:color="auto"/>
            </w:tcBorders>
            <w:shd w:val="clear" w:color="auto" w:fill="auto"/>
            <w:vAlign w:val="center"/>
            <w:hideMark/>
          </w:tcPr>
          <w:p w14:paraId="02B62E4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21AF62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43 ods. 10, čl. VII</w:t>
            </w:r>
          </w:p>
        </w:tc>
        <w:tc>
          <w:tcPr>
            <w:tcW w:w="1246" w:type="dxa"/>
            <w:tcBorders>
              <w:top w:val="nil"/>
              <w:left w:val="nil"/>
              <w:bottom w:val="single" w:sz="4" w:space="0" w:color="auto"/>
              <w:right w:val="single" w:sz="4" w:space="0" w:color="auto"/>
            </w:tcBorders>
            <w:shd w:val="clear" w:color="auto" w:fill="auto"/>
            <w:vAlign w:val="center"/>
            <w:hideMark/>
          </w:tcPr>
          <w:p w14:paraId="7F61CF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666D943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14DC947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držitelia rozhodnutia o určení ochranného pásma</w:t>
            </w:r>
          </w:p>
        </w:tc>
        <w:tc>
          <w:tcPr>
            <w:tcW w:w="995" w:type="dxa"/>
            <w:tcBorders>
              <w:top w:val="nil"/>
              <w:left w:val="nil"/>
              <w:bottom w:val="single" w:sz="4" w:space="0" w:color="auto"/>
              <w:right w:val="single" w:sz="4" w:space="0" w:color="auto"/>
            </w:tcBorders>
            <w:shd w:val="clear" w:color="auto" w:fill="auto"/>
            <w:vAlign w:val="center"/>
            <w:hideMark/>
          </w:tcPr>
          <w:p w14:paraId="6D379A4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927615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6CE8A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43" w:type="dxa"/>
            <w:tcBorders>
              <w:top w:val="nil"/>
              <w:left w:val="nil"/>
              <w:bottom w:val="single" w:sz="4" w:space="0" w:color="auto"/>
              <w:right w:val="single" w:sz="4" w:space="0" w:color="auto"/>
            </w:tcBorders>
            <w:shd w:val="clear" w:color="auto" w:fill="auto"/>
            <w:vAlign w:val="center"/>
            <w:hideMark/>
          </w:tcPr>
          <w:p w14:paraId="7CA0103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53" w:type="dxa"/>
            <w:tcBorders>
              <w:top w:val="nil"/>
              <w:left w:val="nil"/>
              <w:bottom w:val="single" w:sz="4" w:space="0" w:color="auto"/>
              <w:right w:val="single" w:sz="4" w:space="0" w:color="auto"/>
            </w:tcBorders>
            <w:shd w:val="clear" w:color="auto" w:fill="auto"/>
            <w:vAlign w:val="center"/>
            <w:hideMark/>
          </w:tcPr>
          <w:p w14:paraId="239B11C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44AF0B2D"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1531D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37</w:t>
            </w:r>
          </w:p>
        </w:tc>
        <w:tc>
          <w:tcPr>
            <w:tcW w:w="2124" w:type="dxa"/>
            <w:tcBorders>
              <w:top w:val="nil"/>
              <w:left w:val="nil"/>
              <w:bottom w:val="single" w:sz="4" w:space="0" w:color="auto"/>
              <w:right w:val="single" w:sz="4" w:space="0" w:color="auto"/>
            </w:tcBorders>
            <w:shd w:val="clear" w:color="auto" w:fill="auto"/>
            <w:vAlign w:val="center"/>
            <w:hideMark/>
          </w:tcPr>
          <w:p w14:paraId="1C9BAE2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vydanie súhlasu so stavbou a zariadením alebo činnosťou mimo ochranného pásma</w:t>
            </w:r>
          </w:p>
        </w:tc>
        <w:tc>
          <w:tcPr>
            <w:tcW w:w="1033" w:type="dxa"/>
            <w:tcBorders>
              <w:top w:val="nil"/>
              <w:left w:val="nil"/>
              <w:bottom w:val="single" w:sz="4" w:space="0" w:color="auto"/>
              <w:right w:val="single" w:sz="4" w:space="0" w:color="auto"/>
            </w:tcBorders>
            <w:shd w:val="clear" w:color="auto" w:fill="auto"/>
            <w:vAlign w:val="center"/>
            <w:hideMark/>
          </w:tcPr>
          <w:p w14:paraId="1B747E1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5F14DD4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čl. VII</w:t>
            </w:r>
          </w:p>
        </w:tc>
        <w:tc>
          <w:tcPr>
            <w:tcW w:w="1246" w:type="dxa"/>
            <w:tcBorders>
              <w:top w:val="nil"/>
              <w:left w:val="nil"/>
              <w:bottom w:val="single" w:sz="4" w:space="0" w:color="auto"/>
              <w:right w:val="single" w:sz="4" w:space="0" w:color="auto"/>
            </w:tcBorders>
            <w:shd w:val="clear" w:color="auto" w:fill="auto"/>
            <w:vAlign w:val="center"/>
            <w:hideMark/>
          </w:tcPr>
          <w:p w14:paraId="3E794F0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4EDA54E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8F8F29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stavebníci, vlastníci stavieb, vlastníci alebo prevádzkovatelia zariadení a pod.</w:t>
            </w:r>
          </w:p>
        </w:tc>
        <w:tc>
          <w:tcPr>
            <w:tcW w:w="995" w:type="dxa"/>
            <w:tcBorders>
              <w:top w:val="nil"/>
              <w:left w:val="nil"/>
              <w:bottom w:val="single" w:sz="4" w:space="0" w:color="auto"/>
              <w:right w:val="single" w:sz="4" w:space="0" w:color="auto"/>
            </w:tcBorders>
            <w:shd w:val="clear" w:color="auto" w:fill="auto"/>
            <w:vAlign w:val="center"/>
            <w:hideMark/>
          </w:tcPr>
          <w:p w14:paraId="717EA92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32BF60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88AB26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30</w:t>
            </w:r>
          </w:p>
        </w:tc>
        <w:tc>
          <w:tcPr>
            <w:tcW w:w="1043" w:type="dxa"/>
            <w:tcBorders>
              <w:top w:val="nil"/>
              <w:left w:val="nil"/>
              <w:bottom w:val="single" w:sz="4" w:space="0" w:color="auto"/>
              <w:right w:val="single" w:sz="4" w:space="0" w:color="auto"/>
            </w:tcBorders>
            <w:shd w:val="clear" w:color="auto" w:fill="auto"/>
            <w:vAlign w:val="center"/>
            <w:hideMark/>
          </w:tcPr>
          <w:p w14:paraId="2BE9F7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30</w:t>
            </w:r>
          </w:p>
        </w:tc>
        <w:tc>
          <w:tcPr>
            <w:tcW w:w="1053" w:type="dxa"/>
            <w:tcBorders>
              <w:top w:val="nil"/>
              <w:left w:val="nil"/>
              <w:bottom w:val="single" w:sz="4" w:space="0" w:color="auto"/>
              <w:right w:val="single" w:sz="4" w:space="0" w:color="auto"/>
            </w:tcBorders>
            <w:shd w:val="clear" w:color="auto" w:fill="auto"/>
            <w:vAlign w:val="center"/>
            <w:hideMark/>
          </w:tcPr>
          <w:p w14:paraId="49C5CF5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18F6F22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A4C926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38</w:t>
            </w:r>
          </w:p>
        </w:tc>
        <w:tc>
          <w:tcPr>
            <w:tcW w:w="2124" w:type="dxa"/>
            <w:tcBorders>
              <w:top w:val="nil"/>
              <w:left w:val="nil"/>
              <w:bottom w:val="single" w:sz="4" w:space="0" w:color="auto"/>
              <w:right w:val="single" w:sz="4" w:space="0" w:color="auto"/>
            </w:tcBorders>
            <w:shd w:val="clear" w:color="auto" w:fill="auto"/>
            <w:vAlign w:val="center"/>
            <w:hideMark/>
          </w:tcPr>
          <w:p w14:paraId="3698E66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osvedčenie na vývoj, výrobu, vykonávanie modifikácií, skúšanie alebo inštaláciu leteckých pozemných zariadení</w:t>
            </w:r>
          </w:p>
        </w:tc>
        <w:tc>
          <w:tcPr>
            <w:tcW w:w="1033" w:type="dxa"/>
            <w:tcBorders>
              <w:top w:val="nil"/>
              <w:left w:val="nil"/>
              <w:bottom w:val="single" w:sz="4" w:space="0" w:color="auto"/>
              <w:right w:val="single" w:sz="4" w:space="0" w:color="auto"/>
            </w:tcBorders>
            <w:shd w:val="clear" w:color="auto" w:fill="auto"/>
            <w:vAlign w:val="center"/>
            <w:hideMark/>
          </w:tcPr>
          <w:p w14:paraId="22CB389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6945A28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51 ods. 1, čl. VII</w:t>
            </w:r>
          </w:p>
        </w:tc>
        <w:tc>
          <w:tcPr>
            <w:tcW w:w="1246" w:type="dxa"/>
            <w:tcBorders>
              <w:top w:val="nil"/>
              <w:left w:val="nil"/>
              <w:bottom w:val="single" w:sz="4" w:space="0" w:color="auto"/>
              <w:right w:val="single" w:sz="4" w:space="0" w:color="auto"/>
            </w:tcBorders>
            <w:shd w:val="clear" w:color="auto" w:fill="auto"/>
            <w:vAlign w:val="center"/>
            <w:hideMark/>
          </w:tcPr>
          <w:p w14:paraId="2F7A354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7E5A72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EE4C20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osoby oprávnené na vývoj, výrobu, vykonávanie modifikácií, skúšanie alebo inštaláciu</w:t>
            </w:r>
          </w:p>
        </w:tc>
        <w:tc>
          <w:tcPr>
            <w:tcW w:w="995" w:type="dxa"/>
            <w:tcBorders>
              <w:top w:val="nil"/>
              <w:left w:val="nil"/>
              <w:bottom w:val="single" w:sz="4" w:space="0" w:color="auto"/>
              <w:right w:val="single" w:sz="4" w:space="0" w:color="auto"/>
            </w:tcBorders>
            <w:shd w:val="clear" w:color="auto" w:fill="auto"/>
            <w:vAlign w:val="center"/>
            <w:hideMark/>
          </w:tcPr>
          <w:p w14:paraId="58F5295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03FC67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39AED27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43" w:type="dxa"/>
            <w:tcBorders>
              <w:top w:val="nil"/>
              <w:left w:val="nil"/>
              <w:bottom w:val="single" w:sz="4" w:space="0" w:color="auto"/>
              <w:right w:val="single" w:sz="4" w:space="0" w:color="auto"/>
            </w:tcBorders>
            <w:shd w:val="clear" w:color="auto" w:fill="auto"/>
            <w:vAlign w:val="center"/>
            <w:hideMark/>
          </w:tcPr>
          <w:p w14:paraId="02CC573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53" w:type="dxa"/>
            <w:tcBorders>
              <w:top w:val="nil"/>
              <w:left w:val="nil"/>
              <w:bottom w:val="single" w:sz="4" w:space="0" w:color="auto"/>
              <w:right w:val="single" w:sz="4" w:space="0" w:color="auto"/>
            </w:tcBorders>
            <w:shd w:val="clear" w:color="auto" w:fill="auto"/>
            <w:vAlign w:val="center"/>
            <w:hideMark/>
          </w:tcPr>
          <w:p w14:paraId="743B108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475BE8D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4B589F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39</w:t>
            </w:r>
          </w:p>
        </w:tc>
        <w:tc>
          <w:tcPr>
            <w:tcW w:w="2124" w:type="dxa"/>
            <w:tcBorders>
              <w:top w:val="nil"/>
              <w:left w:val="nil"/>
              <w:bottom w:val="single" w:sz="4" w:space="0" w:color="auto"/>
              <w:right w:val="single" w:sz="4" w:space="0" w:color="auto"/>
            </w:tcBorders>
            <w:shd w:val="clear" w:color="auto" w:fill="auto"/>
            <w:vAlign w:val="center"/>
            <w:hideMark/>
          </w:tcPr>
          <w:p w14:paraId="537B2FA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vydanie súhlasu s ukončením prevádzky leteckého pozemného zariadenia</w:t>
            </w:r>
          </w:p>
        </w:tc>
        <w:tc>
          <w:tcPr>
            <w:tcW w:w="1033" w:type="dxa"/>
            <w:tcBorders>
              <w:top w:val="nil"/>
              <w:left w:val="nil"/>
              <w:bottom w:val="single" w:sz="4" w:space="0" w:color="auto"/>
              <w:right w:val="single" w:sz="4" w:space="0" w:color="auto"/>
            </w:tcBorders>
            <w:shd w:val="clear" w:color="auto" w:fill="auto"/>
            <w:vAlign w:val="center"/>
            <w:hideMark/>
          </w:tcPr>
          <w:p w14:paraId="37E0393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2FFEDBA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51 ods. 10</w:t>
            </w:r>
          </w:p>
        </w:tc>
        <w:tc>
          <w:tcPr>
            <w:tcW w:w="1246" w:type="dxa"/>
            <w:tcBorders>
              <w:top w:val="nil"/>
              <w:left w:val="nil"/>
              <w:bottom w:val="single" w:sz="4" w:space="0" w:color="auto"/>
              <w:right w:val="single" w:sz="4" w:space="0" w:color="auto"/>
            </w:tcBorders>
            <w:shd w:val="clear" w:color="auto" w:fill="auto"/>
            <w:vAlign w:val="center"/>
            <w:hideMark/>
          </w:tcPr>
          <w:p w14:paraId="5F3C664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2B2BE9B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4EB1CEF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leteckého pozemného zariadenia</w:t>
            </w:r>
          </w:p>
        </w:tc>
        <w:tc>
          <w:tcPr>
            <w:tcW w:w="995" w:type="dxa"/>
            <w:tcBorders>
              <w:top w:val="nil"/>
              <w:left w:val="nil"/>
              <w:bottom w:val="single" w:sz="4" w:space="0" w:color="auto"/>
              <w:right w:val="single" w:sz="4" w:space="0" w:color="auto"/>
            </w:tcBorders>
            <w:shd w:val="clear" w:color="auto" w:fill="auto"/>
            <w:vAlign w:val="center"/>
            <w:hideMark/>
          </w:tcPr>
          <w:p w14:paraId="165EEB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52777F9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D66778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43" w:type="dxa"/>
            <w:tcBorders>
              <w:top w:val="nil"/>
              <w:left w:val="nil"/>
              <w:bottom w:val="single" w:sz="4" w:space="0" w:color="auto"/>
              <w:right w:val="single" w:sz="4" w:space="0" w:color="auto"/>
            </w:tcBorders>
            <w:shd w:val="clear" w:color="auto" w:fill="auto"/>
            <w:vAlign w:val="center"/>
            <w:hideMark/>
          </w:tcPr>
          <w:p w14:paraId="6F05692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w:t>
            </w:r>
          </w:p>
        </w:tc>
        <w:tc>
          <w:tcPr>
            <w:tcW w:w="1053" w:type="dxa"/>
            <w:tcBorders>
              <w:top w:val="nil"/>
              <w:left w:val="nil"/>
              <w:bottom w:val="single" w:sz="4" w:space="0" w:color="auto"/>
              <w:right w:val="single" w:sz="4" w:space="0" w:color="auto"/>
            </w:tcBorders>
            <w:shd w:val="clear" w:color="auto" w:fill="auto"/>
            <w:vAlign w:val="center"/>
            <w:hideMark/>
          </w:tcPr>
          <w:p w14:paraId="3DA03D4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693288B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C01743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40</w:t>
            </w:r>
          </w:p>
        </w:tc>
        <w:tc>
          <w:tcPr>
            <w:tcW w:w="2124" w:type="dxa"/>
            <w:tcBorders>
              <w:top w:val="nil"/>
              <w:left w:val="nil"/>
              <w:bottom w:val="single" w:sz="4" w:space="0" w:color="auto"/>
              <w:right w:val="single" w:sz="4" w:space="0" w:color="auto"/>
            </w:tcBorders>
            <w:shd w:val="clear" w:color="auto" w:fill="auto"/>
            <w:vAlign w:val="center"/>
            <w:hideMark/>
          </w:tcPr>
          <w:p w14:paraId="4ED3A36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povolenie pre prevádzkovateľa miesta verejného záujmu</w:t>
            </w:r>
          </w:p>
        </w:tc>
        <w:tc>
          <w:tcPr>
            <w:tcW w:w="1033" w:type="dxa"/>
            <w:tcBorders>
              <w:top w:val="nil"/>
              <w:left w:val="nil"/>
              <w:bottom w:val="single" w:sz="4" w:space="0" w:color="auto"/>
              <w:right w:val="single" w:sz="4" w:space="0" w:color="auto"/>
            </w:tcBorders>
            <w:shd w:val="clear" w:color="auto" w:fill="auto"/>
            <w:vAlign w:val="center"/>
            <w:hideMark/>
          </w:tcPr>
          <w:p w14:paraId="2831000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7ADA392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53 ods. 1, čl. VII</w:t>
            </w:r>
          </w:p>
        </w:tc>
        <w:tc>
          <w:tcPr>
            <w:tcW w:w="1246" w:type="dxa"/>
            <w:tcBorders>
              <w:top w:val="nil"/>
              <w:left w:val="nil"/>
              <w:bottom w:val="single" w:sz="4" w:space="0" w:color="auto"/>
              <w:right w:val="single" w:sz="4" w:space="0" w:color="auto"/>
            </w:tcBorders>
            <w:shd w:val="clear" w:color="auto" w:fill="auto"/>
            <w:vAlign w:val="center"/>
            <w:hideMark/>
          </w:tcPr>
          <w:p w14:paraId="20CF3A4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48FB76C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7207B67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 letecký prevádzkovateľ a pod.</w:t>
            </w:r>
          </w:p>
        </w:tc>
        <w:tc>
          <w:tcPr>
            <w:tcW w:w="995" w:type="dxa"/>
            <w:tcBorders>
              <w:top w:val="nil"/>
              <w:left w:val="nil"/>
              <w:bottom w:val="single" w:sz="4" w:space="0" w:color="auto"/>
              <w:right w:val="single" w:sz="4" w:space="0" w:color="auto"/>
            </w:tcBorders>
            <w:shd w:val="clear" w:color="auto" w:fill="auto"/>
            <w:vAlign w:val="center"/>
            <w:hideMark/>
          </w:tcPr>
          <w:p w14:paraId="2CEF995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EDB968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492A515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259</w:t>
            </w:r>
          </w:p>
        </w:tc>
        <w:tc>
          <w:tcPr>
            <w:tcW w:w="1043" w:type="dxa"/>
            <w:tcBorders>
              <w:top w:val="nil"/>
              <w:left w:val="nil"/>
              <w:bottom w:val="single" w:sz="4" w:space="0" w:color="auto"/>
              <w:right w:val="single" w:sz="4" w:space="0" w:color="auto"/>
            </w:tcBorders>
            <w:shd w:val="clear" w:color="auto" w:fill="auto"/>
            <w:vAlign w:val="center"/>
            <w:hideMark/>
          </w:tcPr>
          <w:p w14:paraId="777E8AE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259</w:t>
            </w:r>
          </w:p>
        </w:tc>
        <w:tc>
          <w:tcPr>
            <w:tcW w:w="1053" w:type="dxa"/>
            <w:tcBorders>
              <w:top w:val="nil"/>
              <w:left w:val="nil"/>
              <w:bottom w:val="single" w:sz="4" w:space="0" w:color="auto"/>
              <w:right w:val="single" w:sz="4" w:space="0" w:color="auto"/>
            </w:tcBorders>
            <w:shd w:val="clear" w:color="auto" w:fill="auto"/>
            <w:vAlign w:val="center"/>
            <w:hideMark/>
          </w:tcPr>
          <w:p w14:paraId="4CA4CBF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308263E7"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52B4C71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41</w:t>
            </w:r>
          </w:p>
        </w:tc>
        <w:tc>
          <w:tcPr>
            <w:tcW w:w="2124" w:type="dxa"/>
            <w:tcBorders>
              <w:top w:val="nil"/>
              <w:left w:val="nil"/>
              <w:bottom w:val="single" w:sz="4" w:space="0" w:color="auto"/>
              <w:right w:val="single" w:sz="4" w:space="0" w:color="auto"/>
            </w:tcBorders>
            <w:shd w:val="clear" w:color="auto" w:fill="auto"/>
            <w:vAlign w:val="center"/>
            <w:hideMark/>
          </w:tcPr>
          <w:p w14:paraId="7C460CE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určenie ochranných pásem miesta verejného záujmu</w:t>
            </w:r>
          </w:p>
        </w:tc>
        <w:tc>
          <w:tcPr>
            <w:tcW w:w="1033" w:type="dxa"/>
            <w:tcBorders>
              <w:top w:val="nil"/>
              <w:left w:val="nil"/>
              <w:bottom w:val="single" w:sz="4" w:space="0" w:color="auto"/>
              <w:right w:val="single" w:sz="4" w:space="0" w:color="auto"/>
            </w:tcBorders>
            <w:shd w:val="clear" w:color="auto" w:fill="auto"/>
            <w:vAlign w:val="center"/>
            <w:hideMark/>
          </w:tcPr>
          <w:p w14:paraId="2668D99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návrh zákona</w:t>
            </w:r>
          </w:p>
        </w:tc>
        <w:tc>
          <w:tcPr>
            <w:tcW w:w="1129" w:type="dxa"/>
            <w:tcBorders>
              <w:top w:val="nil"/>
              <w:left w:val="nil"/>
              <w:bottom w:val="single" w:sz="4" w:space="0" w:color="auto"/>
              <w:right w:val="single" w:sz="4" w:space="0" w:color="auto"/>
            </w:tcBorders>
            <w:shd w:val="clear" w:color="auto" w:fill="auto"/>
            <w:vAlign w:val="center"/>
            <w:hideMark/>
          </w:tcPr>
          <w:p w14:paraId="1F6F9AF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53 ods. 4, čl. VII</w:t>
            </w:r>
          </w:p>
        </w:tc>
        <w:tc>
          <w:tcPr>
            <w:tcW w:w="1246" w:type="dxa"/>
            <w:tcBorders>
              <w:top w:val="nil"/>
              <w:left w:val="nil"/>
              <w:bottom w:val="single" w:sz="4" w:space="0" w:color="auto"/>
              <w:right w:val="single" w:sz="4" w:space="0" w:color="auto"/>
            </w:tcBorders>
            <w:shd w:val="clear" w:color="auto" w:fill="auto"/>
            <w:vAlign w:val="center"/>
            <w:hideMark/>
          </w:tcPr>
          <w:p w14:paraId="1798E94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6039D95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2654310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osoba, ktorá má k pozemkom vlastnícke alebo iné právo, ktoré ju oprávňuje zriadiť na nich miesto verejného záujmu podľa predpisov platných ku dňu začatia konania o určenie ochranného pásma; vlastník miesta verejného záujmu; osoba, ktorá preukáže splnenie podmienky podľa § 45 ods. 5 návrhu zákona alebo prevádzkovateľ miesta verejného záujmu</w:t>
            </w:r>
          </w:p>
        </w:tc>
        <w:tc>
          <w:tcPr>
            <w:tcW w:w="995" w:type="dxa"/>
            <w:tcBorders>
              <w:top w:val="nil"/>
              <w:left w:val="nil"/>
              <w:bottom w:val="single" w:sz="4" w:space="0" w:color="auto"/>
              <w:right w:val="single" w:sz="4" w:space="0" w:color="auto"/>
            </w:tcBorders>
            <w:shd w:val="clear" w:color="auto" w:fill="auto"/>
            <w:vAlign w:val="center"/>
            <w:hideMark/>
          </w:tcPr>
          <w:p w14:paraId="06E8CF0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2C5A127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1682FC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236</w:t>
            </w:r>
          </w:p>
        </w:tc>
        <w:tc>
          <w:tcPr>
            <w:tcW w:w="1043" w:type="dxa"/>
            <w:tcBorders>
              <w:top w:val="nil"/>
              <w:left w:val="nil"/>
              <w:bottom w:val="single" w:sz="4" w:space="0" w:color="auto"/>
              <w:right w:val="single" w:sz="4" w:space="0" w:color="auto"/>
            </w:tcBorders>
            <w:shd w:val="clear" w:color="auto" w:fill="auto"/>
            <w:vAlign w:val="center"/>
            <w:hideMark/>
          </w:tcPr>
          <w:p w14:paraId="3A0D627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236</w:t>
            </w:r>
          </w:p>
        </w:tc>
        <w:tc>
          <w:tcPr>
            <w:tcW w:w="1053" w:type="dxa"/>
            <w:tcBorders>
              <w:top w:val="nil"/>
              <w:left w:val="nil"/>
              <w:bottom w:val="single" w:sz="4" w:space="0" w:color="auto"/>
              <w:right w:val="single" w:sz="4" w:space="0" w:color="auto"/>
            </w:tcBorders>
            <w:shd w:val="clear" w:color="auto" w:fill="auto"/>
            <w:vAlign w:val="center"/>
            <w:hideMark/>
          </w:tcPr>
          <w:p w14:paraId="2E87F30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In (zvyšuje náklady)</w:t>
            </w:r>
          </w:p>
        </w:tc>
      </w:tr>
      <w:tr w:rsidR="004534E7" w:rsidRPr="004534E7" w14:paraId="7BCE1CB4"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53F560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42</w:t>
            </w:r>
          </w:p>
        </w:tc>
        <w:tc>
          <w:tcPr>
            <w:tcW w:w="2124" w:type="dxa"/>
            <w:tcBorders>
              <w:top w:val="nil"/>
              <w:left w:val="nil"/>
              <w:bottom w:val="single" w:sz="4" w:space="0" w:color="auto"/>
              <w:right w:val="single" w:sz="4" w:space="0" w:color="auto"/>
            </w:tcBorders>
            <w:shd w:val="clear" w:color="auto" w:fill="auto"/>
            <w:vAlign w:val="center"/>
            <w:hideMark/>
          </w:tcPr>
          <w:p w14:paraId="39D444D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súhlas s prevádzkovaním vybraného rádiového zariadenia leteckej telekomunikačnej služby</w:t>
            </w:r>
          </w:p>
        </w:tc>
        <w:tc>
          <w:tcPr>
            <w:tcW w:w="1033" w:type="dxa"/>
            <w:tcBorders>
              <w:top w:val="nil"/>
              <w:left w:val="nil"/>
              <w:bottom w:val="single" w:sz="4" w:space="0" w:color="auto"/>
              <w:right w:val="single" w:sz="4" w:space="0" w:color="auto"/>
            </w:tcBorders>
            <w:shd w:val="clear" w:color="auto" w:fill="auto"/>
            <w:vAlign w:val="center"/>
            <w:hideMark/>
          </w:tcPr>
          <w:p w14:paraId="1F613D4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7078927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položka 91 písm. u)</w:t>
            </w:r>
          </w:p>
        </w:tc>
        <w:tc>
          <w:tcPr>
            <w:tcW w:w="1246" w:type="dxa"/>
            <w:tcBorders>
              <w:top w:val="nil"/>
              <w:left w:val="nil"/>
              <w:bottom w:val="single" w:sz="4" w:space="0" w:color="auto"/>
              <w:right w:val="single" w:sz="4" w:space="0" w:color="auto"/>
            </w:tcBorders>
            <w:shd w:val="clear" w:color="auto" w:fill="auto"/>
            <w:vAlign w:val="center"/>
            <w:hideMark/>
          </w:tcPr>
          <w:p w14:paraId="5C98295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5475B78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430FA61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používateľ rádiového zariadení a pod.</w:t>
            </w:r>
          </w:p>
        </w:tc>
        <w:tc>
          <w:tcPr>
            <w:tcW w:w="995" w:type="dxa"/>
            <w:tcBorders>
              <w:top w:val="nil"/>
              <w:left w:val="nil"/>
              <w:bottom w:val="single" w:sz="4" w:space="0" w:color="auto"/>
              <w:right w:val="single" w:sz="4" w:space="0" w:color="auto"/>
            </w:tcBorders>
            <w:shd w:val="clear" w:color="auto" w:fill="auto"/>
            <w:vAlign w:val="center"/>
            <w:hideMark/>
          </w:tcPr>
          <w:p w14:paraId="4A63A29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6B61335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0AFBDBE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43" w:type="dxa"/>
            <w:tcBorders>
              <w:top w:val="nil"/>
              <w:left w:val="nil"/>
              <w:bottom w:val="single" w:sz="4" w:space="0" w:color="auto"/>
              <w:right w:val="single" w:sz="4" w:space="0" w:color="auto"/>
            </w:tcBorders>
            <w:shd w:val="clear" w:color="auto" w:fill="auto"/>
            <w:vAlign w:val="center"/>
            <w:hideMark/>
          </w:tcPr>
          <w:p w14:paraId="7B2F655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53" w:type="dxa"/>
            <w:tcBorders>
              <w:top w:val="nil"/>
              <w:left w:val="nil"/>
              <w:bottom w:val="single" w:sz="4" w:space="0" w:color="auto"/>
              <w:right w:val="single" w:sz="4" w:space="0" w:color="auto"/>
            </w:tcBorders>
            <w:shd w:val="clear" w:color="auto" w:fill="auto"/>
            <w:vAlign w:val="center"/>
            <w:hideMark/>
          </w:tcPr>
          <w:p w14:paraId="645068B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25510CE2"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2D3018A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43</w:t>
            </w:r>
          </w:p>
        </w:tc>
        <w:tc>
          <w:tcPr>
            <w:tcW w:w="2124" w:type="dxa"/>
            <w:tcBorders>
              <w:top w:val="nil"/>
              <w:left w:val="nil"/>
              <w:bottom w:val="single" w:sz="4" w:space="0" w:color="auto"/>
              <w:right w:val="single" w:sz="4" w:space="0" w:color="auto"/>
            </w:tcBorders>
            <w:shd w:val="clear" w:color="auto" w:fill="auto"/>
            <w:vAlign w:val="center"/>
            <w:hideMark/>
          </w:tcPr>
          <w:p w14:paraId="292DC06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duplikát o pridelení frekvencie v pásmach leteckých telekomunikačných služieb alebo o zmene frekvencie v pásmach leteckých telekomunikačných služieb alebo o pridelení jedinečného identifikačného kódu pre núdzový vysielač polohy alebo o pridelení kódu módu S</w:t>
            </w:r>
          </w:p>
        </w:tc>
        <w:tc>
          <w:tcPr>
            <w:tcW w:w="1033" w:type="dxa"/>
            <w:tcBorders>
              <w:top w:val="nil"/>
              <w:left w:val="nil"/>
              <w:bottom w:val="single" w:sz="4" w:space="0" w:color="auto"/>
              <w:right w:val="single" w:sz="4" w:space="0" w:color="auto"/>
            </w:tcBorders>
            <w:shd w:val="clear" w:color="auto" w:fill="auto"/>
            <w:vAlign w:val="center"/>
            <w:hideMark/>
          </w:tcPr>
          <w:p w14:paraId="5B3B79D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13BF584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položka 91 písm. v)</w:t>
            </w:r>
          </w:p>
        </w:tc>
        <w:tc>
          <w:tcPr>
            <w:tcW w:w="1246" w:type="dxa"/>
            <w:tcBorders>
              <w:top w:val="nil"/>
              <w:left w:val="nil"/>
              <w:bottom w:val="single" w:sz="4" w:space="0" w:color="auto"/>
              <w:right w:val="single" w:sz="4" w:space="0" w:color="auto"/>
            </w:tcBorders>
            <w:shd w:val="clear" w:color="auto" w:fill="auto"/>
            <w:vAlign w:val="center"/>
            <w:hideMark/>
          </w:tcPr>
          <w:p w14:paraId="2EAA3D5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5400DAA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FD0DF2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používateľ rádiového zariadení, prevádzkovateľ lietadla, letecký prevádzkovateľ, letecký dopravca a pod.</w:t>
            </w:r>
          </w:p>
        </w:tc>
        <w:tc>
          <w:tcPr>
            <w:tcW w:w="995" w:type="dxa"/>
            <w:tcBorders>
              <w:top w:val="nil"/>
              <w:left w:val="nil"/>
              <w:bottom w:val="single" w:sz="4" w:space="0" w:color="auto"/>
              <w:right w:val="single" w:sz="4" w:space="0" w:color="auto"/>
            </w:tcBorders>
            <w:shd w:val="clear" w:color="auto" w:fill="auto"/>
            <w:vAlign w:val="center"/>
            <w:hideMark/>
          </w:tcPr>
          <w:p w14:paraId="4B0ECF7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123AB7D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1AB8D3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43" w:type="dxa"/>
            <w:tcBorders>
              <w:top w:val="nil"/>
              <w:left w:val="nil"/>
              <w:bottom w:val="single" w:sz="4" w:space="0" w:color="auto"/>
              <w:right w:val="single" w:sz="4" w:space="0" w:color="auto"/>
            </w:tcBorders>
            <w:shd w:val="clear" w:color="auto" w:fill="auto"/>
            <w:vAlign w:val="center"/>
            <w:hideMark/>
          </w:tcPr>
          <w:p w14:paraId="5D56711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1053" w:type="dxa"/>
            <w:tcBorders>
              <w:top w:val="nil"/>
              <w:left w:val="nil"/>
              <w:bottom w:val="single" w:sz="4" w:space="0" w:color="auto"/>
              <w:right w:val="single" w:sz="4" w:space="0" w:color="auto"/>
            </w:tcBorders>
            <w:shd w:val="clear" w:color="auto" w:fill="auto"/>
            <w:vAlign w:val="center"/>
            <w:hideMark/>
          </w:tcPr>
          <w:p w14:paraId="583C889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36AB989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3167EF8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44</w:t>
            </w:r>
          </w:p>
        </w:tc>
        <w:tc>
          <w:tcPr>
            <w:tcW w:w="2124" w:type="dxa"/>
            <w:tcBorders>
              <w:top w:val="nil"/>
              <w:left w:val="nil"/>
              <w:bottom w:val="single" w:sz="4" w:space="0" w:color="auto"/>
              <w:right w:val="single" w:sz="4" w:space="0" w:color="auto"/>
            </w:tcBorders>
            <w:shd w:val="clear" w:color="auto" w:fill="auto"/>
            <w:vAlign w:val="center"/>
            <w:hideMark/>
          </w:tcPr>
          <w:p w14:paraId="7B5CD51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schválenie výcvikového strediska na prepravu nebezpečného tovaru</w:t>
            </w:r>
          </w:p>
        </w:tc>
        <w:tc>
          <w:tcPr>
            <w:tcW w:w="1033" w:type="dxa"/>
            <w:tcBorders>
              <w:top w:val="nil"/>
              <w:left w:val="nil"/>
              <w:bottom w:val="single" w:sz="4" w:space="0" w:color="auto"/>
              <w:right w:val="single" w:sz="4" w:space="0" w:color="auto"/>
            </w:tcBorders>
            <w:shd w:val="clear" w:color="auto" w:fill="auto"/>
            <w:vAlign w:val="center"/>
            <w:hideMark/>
          </w:tcPr>
          <w:p w14:paraId="33671B3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158CA4D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položka 91c písm. b)</w:t>
            </w:r>
          </w:p>
        </w:tc>
        <w:tc>
          <w:tcPr>
            <w:tcW w:w="1246" w:type="dxa"/>
            <w:tcBorders>
              <w:top w:val="nil"/>
              <w:left w:val="nil"/>
              <w:bottom w:val="single" w:sz="4" w:space="0" w:color="auto"/>
              <w:right w:val="single" w:sz="4" w:space="0" w:color="auto"/>
            </w:tcBorders>
            <w:shd w:val="clear" w:color="auto" w:fill="auto"/>
            <w:vAlign w:val="center"/>
            <w:hideMark/>
          </w:tcPr>
          <w:p w14:paraId="4F9C8FF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444CCC7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514D4FE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w:t>
            </w:r>
          </w:p>
        </w:tc>
        <w:tc>
          <w:tcPr>
            <w:tcW w:w="995" w:type="dxa"/>
            <w:tcBorders>
              <w:top w:val="nil"/>
              <w:left w:val="nil"/>
              <w:bottom w:val="single" w:sz="4" w:space="0" w:color="auto"/>
              <w:right w:val="single" w:sz="4" w:space="0" w:color="auto"/>
            </w:tcBorders>
            <w:shd w:val="clear" w:color="auto" w:fill="auto"/>
            <w:vAlign w:val="center"/>
            <w:hideMark/>
          </w:tcPr>
          <w:p w14:paraId="1DFFBDE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725A82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AB0BA7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696</w:t>
            </w:r>
          </w:p>
        </w:tc>
        <w:tc>
          <w:tcPr>
            <w:tcW w:w="1043" w:type="dxa"/>
            <w:tcBorders>
              <w:top w:val="nil"/>
              <w:left w:val="nil"/>
              <w:bottom w:val="single" w:sz="4" w:space="0" w:color="auto"/>
              <w:right w:val="single" w:sz="4" w:space="0" w:color="auto"/>
            </w:tcBorders>
            <w:shd w:val="clear" w:color="auto" w:fill="auto"/>
            <w:vAlign w:val="center"/>
            <w:hideMark/>
          </w:tcPr>
          <w:p w14:paraId="68EDEFB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696</w:t>
            </w:r>
          </w:p>
        </w:tc>
        <w:tc>
          <w:tcPr>
            <w:tcW w:w="1053" w:type="dxa"/>
            <w:tcBorders>
              <w:top w:val="nil"/>
              <w:left w:val="nil"/>
              <w:bottom w:val="single" w:sz="4" w:space="0" w:color="auto"/>
              <w:right w:val="single" w:sz="4" w:space="0" w:color="auto"/>
            </w:tcBorders>
            <w:shd w:val="clear" w:color="auto" w:fill="auto"/>
            <w:vAlign w:val="center"/>
            <w:hideMark/>
          </w:tcPr>
          <w:p w14:paraId="0B116DB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2E1C33D8"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00ABEA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45</w:t>
            </w:r>
          </w:p>
        </w:tc>
        <w:tc>
          <w:tcPr>
            <w:tcW w:w="2124" w:type="dxa"/>
            <w:tcBorders>
              <w:top w:val="nil"/>
              <w:left w:val="nil"/>
              <w:bottom w:val="single" w:sz="4" w:space="0" w:color="auto"/>
              <w:right w:val="single" w:sz="4" w:space="0" w:color="auto"/>
            </w:tcBorders>
            <w:shd w:val="clear" w:color="auto" w:fill="auto"/>
            <w:vAlign w:val="center"/>
            <w:hideMark/>
          </w:tcPr>
          <w:p w14:paraId="674059D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pridelenie frekvencie v pásmach leteckých telekomunikačných služieb alebo zmena pridelenej frekvencie</w:t>
            </w:r>
          </w:p>
        </w:tc>
        <w:tc>
          <w:tcPr>
            <w:tcW w:w="1033" w:type="dxa"/>
            <w:tcBorders>
              <w:top w:val="nil"/>
              <w:left w:val="nil"/>
              <w:bottom w:val="single" w:sz="4" w:space="0" w:color="auto"/>
              <w:right w:val="single" w:sz="4" w:space="0" w:color="auto"/>
            </w:tcBorders>
            <w:shd w:val="clear" w:color="auto" w:fill="auto"/>
            <w:vAlign w:val="center"/>
            <w:hideMark/>
          </w:tcPr>
          <w:p w14:paraId="2AC46DC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 + 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4CB4DDE9" w14:textId="44F3A6D2" w:rsidR="004534E7" w:rsidRPr="004534E7" w:rsidRDefault="004534E7" w:rsidP="003E73CF">
            <w:pPr>
              <w:widowControl/>
              <w:autoSpaceDE/>
              <w:autoSpaceDN/>
              <w:adjustRightInd/>
              <w:jc w:val="center"/>
              <w:rPr>
                <w:color w:val="000000"/>
              </w:rPr>
            </w:pPr>
            <w:r w:rsidRPr="004534E7">
              <w:rPr>
                <w:rFonts w:eastAsiaTheme="minorHAnsi"/>
                <w:color w:val="000000"/>
                <w:lang w:eastAsia="en-US"/>
              </w:rPr>
              <w:t>§ 10 ods. 2 písm. a) zákona č. 143/1998 Z. z.</w:t>
            </w:r>
            <w:r w:rsidR="003E73CF">
              <w:rPr>
                <w:rFonts w:eastAsiaTheme="minorHAnsi"/>
                <w:color w:val="000000"/>
                <w:lang w:eastAsia="en-US"/>
              </w:rPr>
              <w:t xml:space="preserve">, </w:t>
            </w:r>
            <w:r w:rsidRPr="004534E7">
              <w:rPr>
                <w:rFonts w:eastAsiaTheme="minorHAnsi"/>
                <w:color w:val="000000"/>
                <w:lang w:eastAsia="en-US"/>
              </w:rPr>
              <w:t>položka 91 písm. r) sadzobníka správnych poplatkov</w:t>
            </w:r>
          </w:p>
        </w:tc>
        <w:tc>
          <w:tcPr>
            <w:tcW w:w="1246" w:type="dxa"/>
            <w:tcBorders>
              <w:top w:val="nil"/>
              <w:left w:val="nil"/>
              <w:bottom w:val="single" w:sz="4" w:space="0" w:color="auto"/>
              <w:right w:val="single" w:sz="4" w:space="0" w:color="auto"/>
            </w:tcBorders>
            <w:shd w:val="clear" w:color="auto" w:fill="auto"/>
            <w:vAlign w:val="center"/>
            <w:hideMark/>
          </w:tcPr>
          <w:p w14:paraId="51B2135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379C55A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038DF2B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používateľ rádiového zariadení a pod.</w:t>
            </w:r>
          </w:p>
        </w:tc>
        <w:tc>
          <w:tcPr>
            <w:tcW w:w="995" w:type="dxa"/>
            <w:tcBorders>
              <w:top w:val="nil"/>
              <w:left w:val="nil"/>
              <w:bottom w:val="single" w:sz="4" w:space="0" w:color="auto"/>
              <w:right w:val="single" w:sz="4" w:space="0" w:color="auto"/>
            </w:tcBorders>
            <w:shd w:val="clear" w:color="auto" w:fill="auto"/>
            <w:vAlign w:val="center"/>
            <w:hideMark/>
          </w:tcPr>
          <w:p w14:paraId="77A4CED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89FD3B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689E39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209</w:t>
            </w:r>
          </w:p>
        </w:tc>
        <w:tc>
          <w:tcPr>
            <w:tcW w:w="1043" w:type="dxa"/>
            <w:tcBorders>
              <w:top w:val="nil"/>
              <w:left w:val="nil"/>
              <w:bottom w:val="single" w:sz="4" w:space="0" w:color="auto"/>
              <w:right w:val="single" w:sz="4" w:space="0" w:color="auto"/>
            </w:tcBorders>
            <w:shd w:val="clear" w:color="auto" w:fill="auto"/>
            <w:vAlign w:val="center"/>
            <w:hideMark/>
          </w:tcPr>
          <w:p w14:paraId="22EC854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209</w:t>
            </w:r>
          </w:p>
        </w:tc>
        <w:tc>
          <w:tcPr>
            <w:tcW w:w="1053" w:type="dxa"/>
            <w:tcBorders>
              <w:top w:val="nil"/>
              <w:left w:val="nil"/>
              <w:bottom w:val="single" w:sz="4" w:space="0" w:color="auto"/>
              <w:right w:val="single" w:sz="4" w:space="0" w:color="auto"/>
            </w:tcBorders>
            <w:shd w:val="clear" w:color="auto" w:fill="auto"/>
            <w:vAlign w:val="center"/>
            <w:hideMark/>
          </w:tcPr>
          <w:p w14:paraId="66C1A67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09C27A51"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AFDAEA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46</w:t>
            </w:r>
          </w:p>
        </w:tc>
        <w:tc>
          <w:tcPr>
            <w:tcW w:w="2124" w:type="dxa"/>
            <w:tcBorders>
              <w:top w:val="nil"/>
              <w:left w:val="nil"/>
              <w:bottom w:val="single" w:sz="4" w:space="0" w:color="auto"/>
              <w:right w:val="single" w:sz="4" w:space="0" w:color="auto"/>
            </w:tcBorders>
            <w:shd w:val="clear" w:color="auto" w:fill="auto"/>
            <w:vAlign w:val="center"/>
            <w:hideMark/>
          </w:tcPr>
          <w:p w14:paraId="4122E8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súhlas na prevádzku lietadla mimo územia SR nad 21 dní</w:t>
            </w:r>
          </w:p>
        </w:tc>
        <w:tc>
          <w:tcPr>
            <w:tcW w:w="1033" w:type="dxa"/>
            <w:tcBorders>
              <w:top w:val="nil"/>
              <w:left w:val="nil"/>
              <w:bottom w:val="single" w:sz="4" w:space="0" w:color="auto"/>
              <w:right w:val="single" w:sz="4" w:space="0" w:color="auto"/>
            </w:tcBorders>
            <w:shd w:val="clear" w:color="auto" w:fill="auto"/>
            <w:vAlign w:val="center"/>
            <w:hideMark/>
          </w:tcPr>
          <w:p w14:paraId="732E412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 + 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50872321" w14:textId="5253ACCA" w:rsidR="004534E7" w:rsidRPr="004534E7" w:rsidRDefault="004534E7" w:rsidP="003E73CF">
            <w:pPr>
              <w:widowControl/>
              <w:autoSpaceDE/>
              <w:autoSpaceDN/>
              <w:adjustRightInd/>
              <w:jc w:val="center"/>
              <w:rPr>
                <w:color w:val="000000"/>
              </w:rPr>
            </w:pPr>
            <w:r w:rsidRPr="004534E7">
              <w:rPr>
                <w:rFonts w:eastAsiaTheme="minorHAnsi"/>
                <w:color w:val="000000"/>
                <w:lang w:eastAsia="en-US"/>
              </w:rPr>
              <w:t>§ 15 ods. 1 zákona č. 143/1998 Z. z.</w:t>
            </w:r>
            <w:r w:rsidR="003E73CF">
              <w:rPr>
                <w:rFonts w:eastAsiaTheme="minorHAnsi"/>
                <w:color w:val="000000"/>
                <w:lang w:eastAsia="en-US"/>
              </w:rPr>
              <w:t xml:space="preserve">, </w:t>
            </w:r>
            <w:r w:rsidRPr="004534E7">
              <w:rPr>
                <w:rFonts w:eastAsiaTheme="minorHAnsi"/>
                <w:color w:val="000000"/>
                <w:lang w:eastAsia="en-US"/>
              </w:rPr>
              <w:t>položka 91 písm. p) sadzobníka správnych poplatkov</w:t>
            </w:r>
          </w:p>
        </w:tc>
        <w:tc>
          <w:tcPr>
            <w:tcW w:w="1246" w:type="dxa"/>
            <w:tcBorders>
              <w:top w:val="nil"/>
              <w:left w:val="nil"/>
              <w:bottom w:val="single" w:sz="4" w:space="0" w:color="auto"/>
              <w:right w:val="single" w:sz="4" w:space="0" w:color="auto"/>
            </w:tcBorders>
            <w:shd w:val="clear" w:color="auto" w:fill="auto"/>
            <w:vAlign w:val="center"/>
            <w:hideMark/>
          </w:tcPr>
          <w:p w14:paraId="6B5B836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30CDCFA7"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2A4189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prevádzkovateľ lietadla, letecký prevádzkovateľ, letecký dopravca</w:t>
            </w:r>
          </w:p>
        </w:tc>
        <w:tc>
          <w:tcPr>
            <w:tcW w:w="995" w:type="dxa"/>
            <w:tcBorders>
              <w:top w:val="nil"/>
              <w:left w:val="nil"/>
              <w:bottom w:val="single" w:sz="4" w:space="0" w:color="auto"/>
              <w:right w:val="single" w:sz="4" w:space="0" w:color="auto"/>
            </w:tcBorders>
            <w:shd w:val="clear" w:color="auto" w:fill="auto"/>
            <w:vAlign w:val="center"/>
            <w:hideMark/>
          </w:tcPr>
          <w:p w14:paraId="4C50AB1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4DC0F88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F0A7AE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209</w:t>
            </w:r>
          </w:p>
        </w:tc>
        <w:tc>
          <w:tcPr>
            <w:tcW w:w="1043" w:type="dxa"/>
            <w:tcBorders>
              <w:top w:val="nil"/>
              <w:left w:val="nil"/>
              <w:bottom w:val="single" w:sz="4" w:space="0" w:color="auto"/>
              <w:right w:val="single" w:sz="4" w:space="0" w:color="auto"/>
            </w:tcBorders>
            <w:shd w:val="clear" w:color="auto" w:fill="auto"/>
            <w:vAlign w:val="center"/>
            <w:hideMark/>
          </w:tcPr>
          <w:p w14:paraId="501ABEE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209</w:t>
            </w:r>
          </w:p>
        </w:tc>
        <w:tc>
          <w:tcPr>
            <w:tcW w:w="1053" w:type="dxa"/>
            <w:tcBorders>
              <w:top w:val="nil"/>
              <w:left w:val="nil"/>
              <w:bottom w:val="single" w:sz="4" w:space="0" w:color="auto"/>
              <w:right w:val="single" w:sz="4" w:space="0" w:color="auto"/>
            </w:tcBorders>
            <w:shd w:val="clear" w:color="auto" w:fill="auto"/>
            <w:vAlign w:val="center"/>
            <w:hideMark/>
          </w:tcPr>
          <w:p w14:paraId="2D1B421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779098D7"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4DB3DB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lastRenderedPageBreak/>
              <w:t>47</w:t>
            </w:r>
          </w:p>
        </w:tc>
        <w:tc>
          <w:tcPr>
            <w:tcW w:w="2124" w:type="dxa"/>
            <w:tcBorders>
              <w:top w:val="nil"/>
              <w:left w:val="nil"/>
              <w:bottom w:val="single" w:sz="4" w:space="0" w:color="auto"/>
              <w:right w:val="single" w:sz="4" w:space="0" w:color="auto"/>
            </w:tcBorders>
            <w:shd w:val="clear" w:color="auto" w:fill="auto"/>
            <w:vAlign w:val="center"/>
            <w:hideMark/>
          </w:tcPr>
          <w:p w14:paraId="69DC13A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povolenie pre leteckého prevádzkovateľa na výcvik leteckého personálu pre vlastnú potrebu</w:t>
            </w:r>
          </w:p>
        </w:tc>
        <w:tc>
          <w:tcPr>
            <w:tcW w:w="1033" w:type="dxa"/>
            <w:tcBorders>
              <w:top w:val="nil"/>
              <w:left w:val="nil"/>
              <w:bottom w:val="single" w:sz="4" w:space="0" w:color="auto"/>
              <w:right w:val="single" w:sz="4" w:space="0" w:color="auto"/>
            </w:tcBorders>
            <w:shd w:val="clear" w:color="auto" w:fill="auto"/>
            <w:vAlign w:val="center"/>
            <w:hideMark/>
          </w:tcPr>
          <w:p w14:paraId="3AEA32D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 + 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45AD987B" w14:textId="6F18ADCD" w:rsidR="004534E7" w:rsidRPr="004534E7" w:rsidRDefault="004534E7" w:rsidP="003E73CF">
            <w:pPr>
              <w:widowControl/>
              <w:autoSpaceDE/>
              <w:autoSpaceDN/>
              <w:adjustRightInd/>
              <w:jc w:val="center"/>
              <w:rPr>
                <w:color w:val="000000"/>
              </w:rPr>
            </w:pPr>
            <w:r w:rsidRPr="004534E7">
              <w:rPr>
                <w:rFonts w:eastAsiaTheme="minorHAnsi"/>
                <w:color w:val="000000"/>
                <w:lang w:eastAsia="en-US"/>
              </w:rPr>
              <w:t>§ 21 ods. 2 zákona č. 143/1998 Z. z.</w:t>
            </w:r>
            <w:r w:rsidR="003E73CF">
              <w:rPr>
                <w:rFonts w:eastAsiaTheme="minorHAnsi"/>
                <w:color w:val="000000"/>
                <w:lang w:eastAsia="en-US"/>
              </w:rPr>
              <w:t xml:space="preserve">, </w:t>
            </w:r>
            <w:r w:rsidRPr="004534E7">
              <w:rPr>
                <w:rFonts w:eastAsiaTheme="minorHAnsi"/>
                <w:color w:val="000000"/>
                <w:lang w:eastAsia="en-US"/>
              </w:rPr>
              <w:t>položka 90 písm. d) sadzobníka správnych poplatkov</w:t>
            </w:r>
          </w:p>
        </w:tc>
        <w:tc>
          <w:tcPr>
            <w:tcW w:w="1246" w:type="dxa"/>
            <w:tcBorders>
              <w:top w:val="nil"/>
              <w:left w:val="nil"/>
              <w:bottom w:val="single" w:sz="4" w:space="0" w:color="auto"/>
              <w:right w:val="single" w:sz="4" w:space="0" w:color="auto"/>
            </w:tcBorders>
            <w:shd w:val="clear" w:color="auto" w:fill="auto"/>
            <w:vAlign w:val="center"/>
            <w:hideMark/>
          </w:tcPr>
          <w:p w14:paraId="2FBF84D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61591ED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30161B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letecký prevádzkovateľ</w:t>
            </w:r>
          </w:p>
        </w:tc>
        <w:tc>
          <w:tcPr>
            <w:tcW w:w="995" w:type="dxa"/>
            <w:tcBorders>
              <w:top w:val="nil"/>
              <w:left w:val="nil"/>
              <w:bottom w:val="single" w:sz="4" w:space="0" w:color="auto"/>
              <w:right w:val="single" w:sz="4" w:space="0" w:color="auto"/>
            </w:tcBorders>
            <w:shd w:val="clear" w:color="auto" w:fill="auto"/>
            <w:vAlign w:val="center"/>
            <w:hideMark/>
          </w:tcPr>
          <w:p w14:paraId="570F99F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0C92F180"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7C4781A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43" w:type="dxa"/>
            <w:tcBorders>
              <w:top w:val="nil"/>
              <w:left w:val="nil"/>
              <w:bottom w:val="single" w:sz="4" w:space="0" w:color="auto"/>
              <w:right w:val="single" w:sz="4" w:space="0" w:color="auto"/>
            </w:tcBorders>
            <w:shd w:val="clear" w:color="auto" w:fill="auto"/>
            <w:vAlign w:val="center"/>
            <w:hideMark/>
          </w:tcPr>
          <w:p w14:paraId="5E44FE4A"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1 036</w:t>
            </w:r>
          </w:p>
        </w:tc>
        <w:tc>
          <w:tcPr>
            <w:tcW w:w="1053" w:type="dxa"/>
            <w:tcBorders>
              <w:top w:val="nil"/>
              <w:left w:val="nil"/>
              <w:bottom w:val="single" w:sz="4" w:space="0" w:color="auto"/>
              <w:right w:val="single" w:sz="4" w:space="0" w:color="auto"/>
            </w:tcBorders>
            <w:shd w:val="clear" w:color="auto" w:fill="auto"/>
            <w:vAlign w:val="center"/>
            <w:hideMark/>
          </w:tcPr>
          <w:p w14:paraId="17DC400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161ADE0E"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0144639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48</w:t>
            </w:r>
          </w:p>
        </w:tc>
        <w:tc>
          <w:tcPr>
            <w:tcW w:w="2124" w:type="dxa"/>
            <w:tcBorders>
              <w:top w:val="nil"/>
              <w:left w:val="nil"/>
              <w:bottom w:val="single" w:sz="4" w:space="0" w:color="auto"/>
              <w:right w:val="single" w:sz="4" w:space="0" w:color="auto"/>
            </w:tcBorders>
            <w:shd w:val="clear" w:color="auto" w:fill="auto"/>
            <w:vAlign w:val="center"/>
            <w:hideMark/>
          </w:tcPr>
          <w:p w14:paraId="37ACAE6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Súhlas na zriadenie stavby na prenajatom pozemku verejného letiska</w:t>
            </w:r>
          </w:p>
        </w:tc>
        <w:tc>
          <w:tcPr>
            <w:tcW w:w="1033" w:type="dxa"/>
            <w:tcBorders>
              <w:top w:val="nil"/>
              <w:left w:val="nil"/>
              <w:bottom w:val="single" w:sz="4" w:space="0" w:color="auto"/>
              <w:right w:val="single" w:sz="4" w:space="0" w:color="auto"/>
            </w:tcBorders>
            <w:shd w:val="clear" w:color="auto" w:fill="auto"/>
            <w:vAlign w:val="center"/>
            <w:hideMark/>
          </w:tcPr>
          <w:p w14:paraId="76AC9C5B"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 + 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56F75807" w14:textId="20D08B4F" w:rsidR="004534E7" w:rsidRPr="004534E7" w:rsidRDefault="004534E7" w:rsidP="003E73CF">
            <w:pPr>
              <w:widowControl/>
              <w:autoSpaceDE/>
              <w:autoSpaceDN/>
              <w:adjustRightInd/>
              <w:jc w:val="center"/>
              <w:rPr>
                <w:color w:val="000000"/>
              </w:rPr>
            </w:pPr>
            <w:r w:rsidRPr="004534E7">
              <w:rPr>
                <w:rFonts w:eastAsiaTheme="minorHAnsi"/>
                <w:color w:val="000000"/>
                <w:lang w:eastAsia="en-US"/>
              </w:rPr>
              <w:t>§ 27 ods. 3 zákona č. 143/1998 Z. z.</w:t>
            </w:r>
            <w:r w:rsidR="003E73CF">
              <w:rPr>
                <w:rFonts w:eastAsiaTheme="minorHAnsi"/>
                <w:color w:val="000000"/>
                <w:lang w:eastAsia="en-US"/>
              </w:rPr>
              <w:t xml:space="preserve">, </w:t>
            </w:r>
            <w:r w:rsidRPr="004534E7">
              <w:rPr>
                <w:rFonts w:eastAsiaTheme="minorHAnsi"/>
                <w:color w:val="000000"/>
                <w:lang w:eastAsia="en-US"/>
              </w:rPr>
              <w:t>položka 90 písm. d) sadzobníka správnych poplatkov</w:t>
            </w:r>
          </w:p>
        </w:tc>
        <w:tc>
          <w:tcPr>
            <w:tcW w:w="1246" w:type="dxa"/>
            <w:tcBorders>
              <w:top w:val="nil"/>
              <w:left w:val="nil"/>
              <w:bottom w:val="single" w:sz="4" w:space="0" w:color="auto"/>
              <w:right w:val="single" w:sz="4" w:space="0" w:color="auto"/>
            </w:tcBorders>
            <w:shd w:val="clear" w:color="auto" w:fill="auto"/>
            <w:vAlign w:val="center"/>
            <w:hideMark/>
          </w:tcPr>
          <w:p w14:paraId="69F8DFE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SK</w:t>
            </w:r>
          </w:p>
        </w:tc>
        <w:tc>
          <w:tcPr>
            <w:tcW w:w="947" w:type="dxa"/>
            <w:tcBorders>
              <w:top w:val="nil"/>
              <w:left w:val="nil"/>
              <w:bottom w:val="single" w:sz="4" w:space="0" w:color="auto"/>
              <w:right w:val="single" w:sz="4" w:space="0" w:color="auto"/>
            </w:tcBorders>
            <w:shd w:val="clear" w:color="auto" w:fill="auto"/>
            <w:vAlign w:val="center"/>
            <w:hideMark/>
          </w:tcPr>
          <w:p w14:paraId="0BB1A4B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3907C7A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vlastník, stavebník</w:t>
            </w:r>
          </w:p>
        </w:tc>
        <w:tc>
          <w:tcPr>
            <w:tcW w:w="995" w:type="dxa"/>
            <w:tcBorders>
              <w:top w:val="nil"/>
              <w:left w:val="nil"/>
              <w:bottom w:val="single" w:sz="4" w:space="0" w:color="auto"/>
              <w:right w:val="single" w:sz="4" w:space="0" w:color="auto"/>
            </w:tcBorders>
            <w:shd w:val="clear" w:color="auto" w:fill="auto"/>
            <w:vAlign w:val="center"/>
            <w:hideMark/>
          </w:tcPr>
          <w:p w14:paraId="7A82679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 </w:t>
            </w:r>
          </w:p>
        </w:tc>
        <w:tc>
          <w:tcPr>
            <w:tcW w:w="1051" w:type="dxa"/>
            <w:tcBorders>
              <w:top w:val="nil"/>
              <w:left w:val="nil"/>
              <w:bottom w:val="single" w:sz="4" w:space="0" w:color="auto"/>
              <w:right w:val="single" w:sz="4" w:space="0" w:color="auto"/>
            </w:tcBorders>
            <w:shd w:val="clear" w:color="auto" w:fill="auto"/>
            <w:vAlign w:val="center"/>
            <w:hideMark/>
          </w:tcPr>
          <w:p w14:paraId="77CC1E1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N </w:t>
            </w:r>
          </w:p>
        </w:tc>
        <w:tc>
          <w:tcPr>
            <w:tcW w:w="869" w:type="dxa"/>
            <w:tcBorders>
              <w:top w:val="nil"/>
              <w:left w:val="nil"/>
              <w:bottom w:val="single" w:sz="4" w:space="0" w:color="auto"/>
              <w:right w:val="single" w:sz="4" w:space="0" w:color="auto"/>
            </w:tcBorders>
            <w:shd w:val="clear" w:color="auto" w:fill="auto"/>
            <w:vAlign w:val="center"/>
            <w:hideMark/>
          </w:tcPr>
          <w:p w14:paraId="6CAB07E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1 009</w:t>
            </w:r>
          </w:p>
        </w:tc>
        <w:tc>
          <w:tcPr>
            <w:tcW w:w="1043" w:type="dxa"/>
            <w:tcBorders>
              <w:top w:val="nil"/>
              <w:left w:val="nil"/>
              <w:bottom w:val="single" w:sz="4" w:space="0" w:color="auto"/>
              <w:right w:val="single" w:sz="4" w:space="0" w:color="auto"/>
            </w:tcBorders>
            <w:shd w:val="clear" w:color="auto" w:fill="auto"/>
            <w:vAlign w:val="center"/>
            <w:hideMark/>
          </w:tcPr>
          <w:p w14:paraId="785C42D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1 009</w:t>
            </w:r>
          </w:p>
        </w:tc>
        <w:tc>
          <w:tcPr>
            <w:tcW w:w="1053" w:type="dxa"/>
            <w:tcBorders>
              <w:top w:val="nil"/>
              <w:left w:val="nil"/>
              <w:bottom w:val="single" w:sz="4" w:space="0" w:color="auto"/>
              <w:right w:val="single" w:sz="4" w:space="0" w:color="auto"/>
            </w:tcBorders>
            <w:shd w:val="clear" w:color="auto" w:fill="auto"/>
            <w:vAlign w:val="center"/>
            <w:hideMark/>
          </w:tcPr>
          <w:p w14:paraId="067D75B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0DB83445"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1FC5855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49</w:t>
            </w:r>
          </w:p>
        </w:tc>
        <w:tc>
          <w:tcPr>
            <w:tcW w:w="2124" w:type="dxa"/>
            <w:tcBorders>
              <w:top w:val="nil"/>
              <w:left w:val="nil"/>
              <w:bottom w:val="single" w:sz="4" w:space="0" w:color="auto"/>
              <w:right w:val="single" w:sz="4" w:space="0" w:color="auto"/>
            </w:tcBorders>
            <w:shd w:val="clear" w:color="auto" w:fill="auto"/>
            <w:vAlign w:val="center"/>
            <w:hideMark/>
          </w:tcPr>
          <w:p w14:paraId="779A4F8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predĺženie platnosti prevádzkovej licencie</w:t>
            </w:r>
          </w:p>
        </w:tc>
        <w:tc>
          <w:tcPr>
            <w:tcW w:w="1033" w:type="dxa"/>
            <w:tcBorders>
              <w:top w:val="nil"/>
              <w:left w:val="nil"/>
              <w:bottom w:val="single" w:sz="4" w:space="0" w:color="auto"/>
              <w:right w:val="single" w:sz="4" w:space="0" w:color="auto"/>
            </w:tcBorders>
            <w:shd w:val="clear" w:color="auto" w:fill="auto"/>
            <w:vAlign w:val="center"/>
            <w:hideMark/>
          </w:tcPr>
          <w:p w14:paraId="75E9A27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 + zákon č. 145/1995 Z. z.</w:t>
            </w:r>
          </w:p>
        </w:tc>
        <w:tc>
          <w:tcPr>
            <w:tcW w:w="1129" w:type="dxa"/>
            <w:tcBorders>
              <w:top w:val="nil"/>
              <w:left w:val="nil"/>
              <w:bottom w:val="single" w:sz="4" w:space="0" w:color="auto"/>
              <w:right w:val="single" w:sz="4" w:space="0" w:color="auto"/>
            </w:tcBorders>
            <w:shd w:val="clear" w:color="auto" w:fill="auto"/>
            <w:vAlign w:val="center"/>
            <w:hideMark/>
          </w:tcPr>
          <w:p w14:paraId="1F0B9B4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položka 90 písm. e) bod 2</w:t>
            </w:r>
          </w:p>
        </w:tc>
        <w:tc>
          <w:tcPr>
            <w:tcW w:w="1246" w:type="dxa"/>
            <w:tcBorders>
              <w:top w:val="nil"/>
              <w:left w:val="nil"/>
              <w:bottom w:val="single" w:sz="4" w:space="0" w:color="auto"/>
              <w:right w:val="single" w:sz="4" w:space="0" w:color="auto"/>
            </w:tcBorders>
            <w:shd w:val="clear" w:color="auto" w:fill="auto"/>
            <w:vAlign w:val="center"/>
            <w:hideMark/>
          </w:tcPr>
          <w:p w14:paraId="1B51EFF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316F3DB5"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139F08F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leteckí dopravcovia</w:t>
            </w:r>
          </w:p>
        </w:tc>
        <w:tc>
          <w:tcPr>
            <w:tcW w:w="995" w:type="dxa"/>
            <w:tcBorders>
              <w:top w:val="nil"/>
              <w:left w:val="nil"/>
              <w:bottom w:val="single" w:sz="4" w:space="0" w:color="auto"/>
              <w:right w:val="single" w:sz="4" w:space="0" w:color="auto"/>
            </w:tcBorders>
            <w:shd w:val="clear" w:color="auto" w:fill="auto"/>
            <w:vAlign w:val="center"/>
            <w:hideMark/>
          </w:tcPr>
          <w:p w14:paraId="5727DF1E"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10 </w:t>
            </w:r>
          </w:p>
        </w:tc>
        <w:tc>
          <w:tcPr>
            <w:tcW w:w="1051" w:type="dxa"/>
            <w:tcBorders>
              <w:top w:val="nil"/>
              <w:left w:val="nil"/>
              <w:bottom w:val="single" w:sz="4" w:space="0" w:color="auto"/>
              <w:right w:val="single" w:sz="4" w:space="0" w:color="auto"/>
            </w:tcBorders>
            <w:shd w:val="clear" w:color="auto" w:fill="auto"/>
            <w:vAlign w:val="center"/>
            <w:hideMark/>
          </w:tcPr>
          <w:p w14:paraId="2FA7779D"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6 </w:t>
            </w:r>
          </w:p>
        </w:tc>
        <w:tc>
          <w:tcPr>
            <w:tcW w:w="869" w:type="dxa"/>
            <w:tcBorders>
              <w:top w:val="nil"/>
              <w:left w:val="nil"/>
              <w:bottom w:val="single" w:sz="4" w:space="0" w:color="auto"/>
              <w:right w:val="single" w:sz="4" w:space="0" w:color="auto"/>
            </w:tcBorders>
            <w:shd w:val="clear" w:color="auto" w:fill="auto"/>
            <w:vAlign w:val="center"/>
            <w:hideMark/>
          </w:tcPr>
          <w:p w14:paraId="46A4833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70</w:t>
            </w:r>
          </w:p>
        </w:tc>
        <w:tc>
          <w:tcPr>
            <w:tcW w:w="1043" w:type="dxa"/>
            <w:tcBorders>
              <w:top w:val="nil"/>
              <w:left w:val="nil"/>
              <w:bottom w:val="single" w:sz="4" w:space="0" w:color="auto"/>
              <w:right w:val="single" w:sz="4" w:space="0" w:color="auto"/>
            </w:tcBorders>
            <w:shd w:val="clear" w:color="auto" w:fill="auto"/>
            <w:vAlign w:val="center"/>
            <w:hideMark/>
          </w:tcPr>
          <w:p w14:paraId="304AFC9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700</w:t>
            </w:r>
          </w:p>
        </w:tc>
        <w:tc>
          <w:tcPr>
            <w:tcW w:w="1053" w:type="dxa"/>
            <w:tcBorders>
              <w:top w:val="nil"/>
              <w:left w:val="nil"/>
              <w:bottom w:val="single" w:sz="4" w:space="0" w:color="auto"/>
              <w:right w:val="single" w:sz="4" w:space="0" w:color="auto"/>
            </w:tcBorders>
            <w:shd w:val="clear" w:color="auto" w:fill="auto"/>
            <w:vAlign w:val="center"/>
            <w:hideMark/>
          </w:tcPr>
          <w:p w14:paraId="47C939B8"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r w:rsidR="004534E7" w:rsidRPr="004534E7" w14:paraId="12F42F2D" w14:textId="77777777" w:rsidTr="004534E7">
        <w:trPr>
          <w:trHeight w:val="255"/>
          <w:jc w:val="center"/>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EB9E82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50</w:t>
            </w:r>
          </w:p>
        </w:tc>
        <w:tc>
          <w:tcPr>
            <w:tcW w:w="2124" w:type="dxa"/>
            <w:tcBorders>
              <w:top w:val="nil"/>
              <w:left w:val="nil"/>
              <w:bottom w:val="single" w:sz="4" w:space="0" w:color="auto"/>
              <w:right w:val="single" w:sz="4" w:space="0" w:color="auto"/>
            </w:tcBorders>
            <w:shd w:val="clear" w:color="auto" w:fill="auto"/>
            <w:vAlign w:val="center"/>
            <w:hideMark/>
          </w:tcPr>
          <w:p w14:paraId="6D0CC72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súhlas s ACMI </w:t>
            </w:r>
          </w:p>
        </w:tc>
        <w:tc>
          <w:tcPr>
            <w:tcW w:w="1033" w:type="dxa"/>
            <w:tcBorders>
              <w:top w:val="nil"/>
              <w:left w:val="nil"/>
              <w:bottom w:val="single" w:sz="4" w:space="0" w:color="auto"/>
              <w:right w:val="single" w:sz="4" w:space="0" w:color="auto"/>
            </w:tcBorders>
            <w:shd w:val="clear" w:color="auto" w:fill="auto"/>
            <w:vAlign w:val="center"/>
            <w:hideMark/>
          </w:tcPr>
          <w:p w14:paraId="1E414E62"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zákon č. 143/1998 Z. z.</w:t>
            </w:r>
          </w:p>
        </w:tc>
        <w:tc>
          <w:tcPr>
            <w:tcW w:w="1129" w:type="dxa"/>
            <w:tcBorders>
              <w:top w:val="nil"/>
              <w:left w:val="nil"/>
              <w:bottom w:val="single" w:sz="4" w:space="0" w:color="auto"/>
              <w:right w:val="single" w:sz="4" w:space="0" w:color="auto"/>
            </w:tcBorders>
            <w:shd w:val="clear" w:color="auto" w:fill="auto"/>
            <w:vAlign w:val="center"/>
            <w:hideMark/>
          </w:tcPr>
          <w:p w14:paraId="4A68BB0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41 ods. 11</w:t>
            </w:r>
          </w:p>
        </w:tc>
        <w:tc>
          <w:tcPr>
            <w:tcW w:w="1246" w:type="dxa"/>
            <w:tcBorders>
              <w:top w:val="nil"/>
              <w:left w:val="nil"/>
              <w:bottom w:val="single" w:sz="4" w:space="0" w:color="auto"/>
              <w:right w:val="single" w:sz="4" w:space="0" w:color="auto"/>
            </w:tcBorders>
            <w:shd w:val="clear" w:color="auto" w:fill="auto"/>
            <w:vAlign w:val="center"/>
            <w:hideMark/>
          </w:tcPr>
          <w:p w14:paraId="2EDBC294"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EÚ úplná harmonizácia</w:t>
            </w:r>
          </w:p>
        </w:tc>
        <w:tc>
          <w:tcPr>
            <w:tcW w:w="947" w:type="dxa"/>
            <w:tcBorders>
              <w:top w:val="nil"/>
              <w:left w:val="nil"/>
              <w:bottom w:val="single" w:sz="4" w:space="0" w:color="auto"/>
              <w:right w:val="single" w:sz="4" w:space="0" w:color="auto"/>
            </w:tcBorders>
            <w:shd w:val="clear" w:color="auto" w:fill="auto"/>
            <w:vAlign w:val="center"/>
            <w:hideMark/>
          </w:tcPr>
          <w:p w14:paraId="3FC462BC"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01.06.23</w:t>
            </w:r>
          </w:p>
        </w:tc>
        <w:tc>
          <w:tcPr>
            <w:tcW w:w="2143" w:type="dxa"/>
            <w:tcBorders>
              <w:top w:val="nil"/>
              <w:left w:val="nil"/>
              <w:bottom w:val="single" w:sz="4" w:space="0" w:color="auto"/>
              <w:right w:val="single" w:sz="4" w:space="0" w:color="auto"/>
            </w:tcBorders>
            <w:shd w:val="clear" w:color="auto" w:fill="auto"/>
            <w:vAlign w:val="center"/>
            <w:hideMark/>
          </w:tcPr>
          <w:p w14:paraId="6C0C9E4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letecký dopravcovia</w:t>
            </w:r>
          </w:p>
        </w:tc>
        <w:tc>
          <w:tcPr>
            <w:tcW w:w="995" w:type="dxa"/>
            <w:tcBorders>
              <w:top w:val="nil"/>
              <w:left w:val="nil"/>
              <w:bottom w:val="single" w:sz="4" w:space="0" w:color="auto"/>
              <w:right w:val="single" w:sz="4" w:space="0" w:color="auto"/>
            </w:tcBorders>
            <w:shd w:val="clear" w:color="auto" w:fill="auto"/>
            <w:vAlign w:val="center"/>
            <w:hideMark/>
          </w:tcPr>
          <w:p w14:paraId="3B20539F"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10 </w:t>
            </w:r>
          </w:p>
        </w:tc>
        <w:tc>
          <w:tcPr>
            <w:tcW w:w="1051" w:type="dxa"/>
            <w:tcBorders>
              <w:top w:val="nil"/>
              <w:left w:val="nil"/>
              <w:bottom w:val="single" w:sz="4" w:space="0" w:color="auto"/>
              <w:right w:val="single" w:sz="4" w:space="0" w:color="auto"/>
            </w:tcBorders>
            <w:shd w:val="clear" w:color="auto" w:fill="auto"/>
            <w:vAlign w:val="center"/>
            <w:hideMark/>
          </w:tcPr>
          <w:p w14:paraId="6234C829"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 xml:space="preserve">                         6 </w:t>
            </w:r>
          </w:p>
        </w:tc>
        <w:tc>
          <w:tcPr>
            <w:tcW w:w="869" w:type="dxa"/>
            <w:tcBorders>
              <w:top w:val="nil"/>
              <w:left w:val="nil"/>
              <w:bottom w:val="single" w:sz="4" w:space="0" w:color="auto"/>
              <w:right w:val="single" w:sz="4" w:space="0" w:color="auto"/>
            </w:tcBorders>
            <w:shd w:val="clear" w:color="auto" w:fill="auto"/>
            <w:vAlign w:val="center"/>
            <w:hideMark/>
          </w:tcPr>
          <w:p w14:paraId="1DEFBF16"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10</w:t>
            </w:r>
          </w:p>
        </w:tc>
        <w:tc>
          <w:tcPr>
            <w:tcW w:w="1043" w:type="dxa"/>
            <w:tcBorders>
              <w:top w:val="nil"/>
              <w:left w:val="nil"/>
              <w:bottom w:val="single" w:sz="4" w:space="0" w:color="auto"/>
              <w:right w:val="single" w:sz="4" w:space="0" w:color="auto"/>
            </w:tcBorders>
            <w:shd w:val="clear" w:color="auto" w:fill="auto"/>
            <w:vAlign w:val="center"/>
            <w:hideMark/>
          </w:tcPr>
          <w:p w14:paraId="118281F1"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98</w:t>
            </w:r>
          </w:p>
        </w:tc>
        <w:tc>
          <w:tcPr>
            <w:tcW w:w="1053" w:type="dxa"/>
            <w:tcBorders>
              <w:top w:val="nil"/>
              <w:left w:val="nil"/>
              <w:bottom w:val="single" w:sz="4" w:space="0" w:color="auto"/>
              <w:right w:val="single" w:sz="4" w:space="0" w:color="auto"/>
            </w:tcBorders>
            <w:shd w:val="clear" w:color="auto" w:fill="auto"/>
            <w:vAlign w:val="center"/>
            <w:hideMark/>
          </w:tcPr>
          <w:p w14:paraId="56BFB0F3" w14:textId="77777777" w:rsidR="004534E7" w:rsidRPr="004534E7" w:rsidRDefault="004534E7" w:rsidP="004534E7">
            <w:pPr>
              <w:widowControl/>
              <w:autoSpaceDE/>
              <w:autoSpaceDN/>
              <w:adjustRightInd/>
              <w:jc w:val="center"/>
              <w:rPr>
                <w:color w:val="000000"/>
              </w:rPr>
            </w:pPr>
            <w:r w:rsidRPr="004534E7">
              <w:rPr>
                <w:rFonts w:eastAsiaTheme="minorHAnsi"/>
                <w:color w:val="000000"/>
                <w:lang w:eastAsia="en-US"/>
              </w:rPr>
              <w:t>Out (znižuje náklady)</w:t>
            </w:r>
          </w:p>
        </w:tc>
      </w:tr>
    </w:tbl>
    <w:p w14:paraId="3CC27D1B" w14:textId="77777777" w:rsidR="004534E7" w:rsidRPr="004534E7" w:rsidRDefault="004534E7" w:rsidP="004534E7">
      <w:pPr>
        <w:widowControl/>
        <w:autoSpaceDE/>
        <w:autoSpaceDN/>
        <w:adjustRightInd/>
        <w:jc w:val="both"/>
        <w:rPr>
          <w:rFonts w:eastAsia="Calibri"/>
          <w:i/>
          <w:sz w:val="24"/>
          <w:szCs w:val="24"/>
          <w:lang w:eastAsia="en-US"/>
        </w:rPr>
      </w:pPr>
    </w:p>
    <w:p w14:paraId="0C4651A6" w14:textId="77777777" w:rsidR="004534E7" w:rsidRPr="004534E7" w:rsidRDefault="004534E7" w:rsidP="004534E7">
      <w:pPr>
        <w:widowControl/>
        <w:autoSpaceDE/>
        <w:autoSpaceDN/>
        <w:adjustRightInd/>
        <w:jc w:val="both"/>
        <w:rPr>
          <w:rFonts w:eastAsia="Calibri"/>
          <w:b/>
          <w:bCs/>
          <w:i/>
          <w:sz w:val="24"/>
          <w:szCs w:val="24"/>
          <w:lang w:eastAsia="en-US"/>
        </w:rPr>
        <w:sectPr w:rsidR="004534E7" w:rsidRPr="004534E7" w:rsidSect="00AD0D4D">
          <w:pgSz w:w="16838" w:h="11906" w:orient="landscape"/>
          <w:pgMar w:top="1418" w:right="1531" w:bottom="851" w:left="1418" w:header="709" w:footer="709" w:gutter="0"/>
          <w:cols w:space="708"/>
          <w:docGrid w:linePitch="360"/>
        </w:sectPr>
      </w:pPr>
    </w:p>
    <w:p w14:paraId="00B702CF"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lastRenderedPageBreak/>
        <w:t>Vzhľadom na skutočnosť, že vo väčšine vyššie uvedených položiek nie je možné určiť počet subjektov (ani na základe existujúcich dostupných štatistických údajov a ani na základe expertného odhadu), pri výpočte vplyvov na podnikateľské prostredie bol využitý modelový príklad, t. j. vplyv na jeden subjekt.</w:t>
      </w:r>
    </w:p>
    <w:p w14:paraId="07F366D7" w14:textId="77777777" w:rsidR="004534E7" w:rsidRPr="004534E7" w:rsidRDefault="004534E7" w:rsidP="004534E7">
      <w:pPr>
        <w:widowControl/>
        <w:autoSpaceDE/>
        <w:autoSpaceDN/>
        <w:adjustRightInd/>
        <w:rPr>
          <w:rFonts w:eastAsia="Calibri"/>
          <w:sz w:val="24"/>
          <w:szCs w:val="24"/>
          <w:lang w:eastAsia="en-US"/>
        </w:rPr>
      </w:pPr>
    </w:p>
    <w:p w14:paraId="1FBCFCF5" w14:textId="77777777" w:rsidR="004534E7" w:rsidRPr="004534E7" w:rsidRDefault="004534E7" w:rsidP="004534E7">
      <w:pPr>
        <w:widowControl/>
        <w:autoSpaceDE/>
        <w:autoSpaceDN/>
        <w:adjustRightInd/>
        <w:rPr>
          <w:rFonts w:eastAsia="Calibri"/>
          <w:sz w:val="24"/>
          <w:szCs w:val="24"/>
          <w:lang w:eastAsia="en-US"/>
        </w:rPr>
      </w:pPr>
      <w:r w:rsidRPr="004534E7">
        <w:rPr>
          <w:rFonts w:eastAsia="Calibri"/>
          <w:sz w:val="24"/>
          <w:szCs w:val="24"/>
          <w:lang w:eastAsia="en-US"/>
        </w:rPr>
        <w:t>K niektorým položkám uvedeným v tabuľke uvádzame</w:t>
      </w:r>
    </w:p>
    <w:p w14:paraId="3041007C" w14:textId="77777777" w:rsidR="004534E7" w:rsidRPr="004534E7" w:rsidRDefault="004534E7" w:rsidP="00D52577">
      <w:pPr>
        <w:widowControl/>
        <w:numPr>
          <w:ilvl w:val="0"/>
          <w:numId w:val="18"/>
        </w:numPr>
        <w:autoSpaceDE/>
        <w:autoSpaceDN/>
        <w:adjustRightInd/>
        <w:ind w:left="567" w:hanging="567"/>
        <w:contextualSpacing/>
        <w:rPr>
          <w:rFonts w:eastAsia="Calibri"/>
          <w:sz w:val="24"/>
          <w:szCs w:val="24"/>
          <w:lang w:eastAsia="en-US"/>
        </w:rPr>
      </w:pPr>
      <w:r w:rsidRPr="004534E7">
        <w:rPr>
          <w:rFonts w:eastAsia="Calibri"/>
          <w:sz w:val="24"/>
          <w:szCs w:val="24"/>
          <w:lang w:eastAsia="en-US"/>
        </w:rPr>
        <w:t>povolenie na usporiadanie leteckého dňa</w:t>
      </w:r>
      <w:r w:rsidRPr="004534E7">
        <w:rPr>
          <w:rFonts w:eastAsiaTheme="minorHAnsi"/>
          <w:sz w:val="22"/>
          <w:szCs w:val="22"/>
          <w:lang w:eastAsia="en-US"/>
        </w:rPr>
        <w:t xml:space="preserve"> </w:t>
      </w:r>
      <w:r w:rsidRPr="004534E7">
        <w:rPr>
          <w:rFonts w:eastAsia="Calibri"/>
          <w:sz w:val="24"/>
          <w:szCs w:val="24"/>
          <w:lang w:eastAsia="en-US"/>
        </w:rPr>
        <w:t>do 5 000 divákov</w:t>
      </w:r>
    </w:p>
    <w:p w14:paraId="48BC5D17"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v tabuľke je uvedený len jeden príklad z nižšie uvedených správnych poplatkov podľa položky 91 písm. af) v porovnaní s „pôvodným poplatkom“</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2D5146DA" w14:textId="77777777" w:rsidTr="007444E8">
        <w:tc>
          <w:tcPr>
            <w:tcW w:w="5103" w:type="dxa"/>
            <w:shd w:val="clear" w:color="auto" w:fill="auto"/>
            <w:noWrap/>
            <w:vAlign w:val="bottom"/>
          </w:tcPr>
          <w:p w14:paraId="7D4C1AD9" w14:textId="77777777" w:rsidR="004534E7" w:rsidRPr="004534E7" w:rsidRDefault="004534E7" w:rsidP="004534E7">
            <w:pPr>
              <w:widowControl/>
              <w:autoSpaceDE/>
              <w:autoSpaceDN/>
              <w:adjustRightInd/>
            </w:pPr>
          </w:p>
        </w:tc>
        <w:tc>
          <w:tcPr>
            <w:tcW w:w="1134" w:type="dxa"/>
            <w:tcBorders>
              <w:bottom w:val="single" w:sz="4" w:space="0" w:color="auto"/>
            </w:tcBorders>
            <w:shd w:val="clear" w:color="auto" w:fill="auto"/>
            <w:noWrap/>
            <w:vAlign w:val="center"/>
          </w:tcPr>
          <w:p w14:paraId="6BAEF71B"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324AC5D0"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799391E7"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61580DC6" w14:textId="77777777" w:rsidTr="007444E8">
        <w:tc>
          <w:tcPr>
            <w:tcW w:w="5103" w:type="dxa"/>
            <w:tcBorders>
              <w:right w:val="nil"/>
            </w:tcBorders>
            <w:shd w:val="clear" w:color="auto" w:fill="auto"/>
            <w:noWrap/>
            <w:vAlign w:val="bottom"/>
          </w:tcPr>
          <w:p w14:paraId="2217DD75" w14:textId="77777777" w:rsidR="004534E7" w:rsidRPr="004534E7" w:rsidRDefault="004534E7" w:rsidP="004534E7">
            <w:pPr>
              <w:widowControl/>
              <w:autoSpaceDE/>
              <w:autoSpaceDN/>
              <w:adjustRightInd/>
            </w:pPr>
            <w:r w:rsidRPr="004534E7">
              <w:rPr>
                <w:rFonts w:eastAsiaTheme="minorHAnsi"/>
                <w:color w:val="000000"/>
                <w:lang w:eastAsia="en-US"/>
              </w:rPr>
              <w:t>af) Vydanie povolenia na usporiadanie leteckého dňa, leteckej súťaže a iného leteckého podujatia</w:t>
            </w:r>
          </w:p>
        </w:tc>
        <w:tc>
          <w:tcPr>
            <w:tcW w:w="1134" w:type="dxa"/>
            <w:tcBorders>
              <w:left w:val="nil"/>
              <w:right w:val="nil"/>
            </w:tcBorders>
            <w:shd w:val="clear" w:color="auto" w:fill="auto"/>
            <w:noWrap/>
            <w:vAlign w:val="center"/>
          </w:tcPr>
          <w:p w14:paraId="08979731" w14:textId="77777777" w:rsidR="004534E7" w:rsidRPr="004534E7" w:rsidRDefault="004534E7" w:rsidP="004534E7">
            <w:pPr>
              <w:widowControl/>
              <w:autoSpaceDE/>
              <w:autoSpaceDN/>
              <w:adjustRightInd/>
              <w:jc w:val="right"/>
            </w:pPr>
          </w:p>
        </w:tc>
        <w:tc>
          <w:tcPr>
            <w:tcW w:w="1134" w:type="dxa"/>
            <w:tcBorders>
              <w:left w:val="nil"/>
              <w:right w:val="nil"/>
            </w:tcBorders>
            <w:shd w:val="clear" w:color="auto" w:fill="auto"/>
            <w:noWrap/>
            <w:vAlign w:val="center"/>
          </w:tcPr>
          <w:p w14:paraId="3A8FE36E" w14:textId="77777777" w:rsidR="004534E7" w:rsidRPr="004534E7" w:rsidRDefault="004534E7" w:rsidP="004534E7">
            <w:pPr>
              <w:widowControl/>
              <w:autoSpaceDE/>
              <w:autoSpaceDN/>
              <w:adjustRightInd/>
              <w:jc w:val="right"/>
              <w:rPr>
                <w:bCs/>
              </w:rPr>
            </w:pPr>
            <w:r w:rsidRPr="004534E7">
              <w:rPr>
                <w:bCs/>
              </w:rPr>
              <w:t> </w:t>
            </w:r>
          </w:p>
        </w:tc>
        <w:tc>
          <w:tcPr>
            <w:tcW w:w="1134" w:type="dxa"/>
            <w:tcBorders>
              <w:left w:val="nil"/>
            </w:tcBorders>
            <w:shd w:val="clear" w:color="auto" w:fill="auto"/>
            <w:vAlign w:val="center"/>
          </w:tcPr>
          <w:p w14:paraId="3D14C861" w14:textId="77777777" w:rsidR="004534E7" w:rsidRPr="004534E7" w:rsidRDefault="004534E7" w:rsidP="004534E7">
            <w:pPr>
              <w:widowControl/>
              <w:autoSpaceDE/>
              <w:autoSpaceDN/>
              <w:adjustRightInd/>
              <w:jc w:val="right"/>
              <w:rPr>
                <w:bCs/>
              </w:rPr>
            </w:pPr>
          </w:p>
        </w:tc>
      </w:tr>
      <w:tr w:rsidR="004534E7" w:rsidRPr="004534E7" w14:paraId="6DFA4F26" w14:textId="77777777" w:rsidTr="007444E8">
        <w:tc>
          <w:tcPr>
            <w:tcW w:w="5103" w:type="dxa"/>
            <w:shd w:val="clear" w:color="auto" w:fill="auto"/>
            <w:noWrap/>
            <w:vAlign w:val="bottom"/>
          </w:tcPr>
          <w:p w14:paraId="0A154B49" w14:textId="77777777" w:rsidR="004534E7" w:rsidRPr="004534E7" w:rsidRDefault="004534E7" w:rsidP="004534E7">
            <w:pPr>
              <w:widowControl/>
              <w:autoSpaceDE/>
              <w:autoSpaceDN/>
              <w:adjustRightInd/>
            </w:pPr>
            <w:r w:rsidRPr="004534E7">
              <w:rPr>
                <w:rFonts w:eastAsiaTheme="minorHAnsi"/>
                <w:color w:val="000000"/>
                <w:lang w:eastAsia="en-US"/>
              </w:rPr>
              <w:t>1. povolenie na usporiadanie leteckého dňa do 5 000 divákov</w:t>
            </w:r>
          </w:p>
        </w:tc>
        <w:tc>
          <w:tcPr>
            <w:tcW w:w="1134" w:type="dxa"/>
            <w:shd w:val="clear" w:color="auto" w:fill="auto"/>
            <w:noWrap/>
            <w:vAlign w:val="center"/>
          </w:tcPr>
          <w:p w14:paraId="6DF5E7A3"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0DC45A4B" w14:textId="77777777" w:rsidR="004534E7" w:rsidRPr="004534E7" w:rsidRDefault="004534E7" w:rsidP="004534E7">
            <w:pPr>
              <w:widowControl/>
              <w:autoSpaceDE/>
              <w:autoSpaceDN/>
              <w:adjustRightInd/>
              <w:jc w:val="right"/>
              <w:rPr>
                <w:bCs/>
              </w:rPr>
            </w:pPr>
            <w:r w:rsidRPr="004534E7">
              <w:rPr>
                <w:bCs/>
              </w:rPr>
              <w:t>500 eur</w:t>
            </w:r>
          </w:p>
        </w:tc>
        <w:tc>
          <w:tcPr>
            <w:tcW w:w="1134" w:type="dxa"/>
            <w:shd w:val="clear" w:color="auto" w:fill="auto"/>
            <w:vAlign w:val="center"/>
          </w:tcPr>
          <w:p w14:paraId="40C8AF4F" w14:textId="77777777" w:rsidR="004534E7" w:rsidRPr="004534E7" w:rsidRDefault="004534E7" w:rsidP="004534E7">
            <w:pPr>
              <w:widowControl/>
              <w:autoSpaceDE/>
              <w:autoSpaceDN/>
              <w:adjustRightInd/>
              <w:jc w:val="right"/>
              <w:rPr>
                <w:bCs/>
              </w:rPr>
            </w:pPr>
            <w:r w:rsidRPr="004534E7">
              <w:rPr>
                <w:bCs/>
              </w:rPr>
              <w:t>440 eur</w:t>
            </w:r>
          </w:p>
        </w:tc>
      </w:tr>
      <w:tr w:rsidR="004534E7" w:rsidRPr="004534E7" w14:paraId="42A8A677" w14:textId="77777777" w:rsidTr="007444E8">
        <w:tc>
          <w:tcPr>
            <w:tcW w:w="5103" w:type="dxa"/>
            <w:shd w:val="clear" w:color="auto" w:fill="auto"/>
            <w:vAlign w:val="bottom"/>
          </w:tcPr>
          <w:p w14:paraId="36BB62C3" w14:textId="77777777" w:rsidR="004534E7" w:rsidRPr="004534E7" w:rsidRDefault="004534E7" w:rsidP="004534E7">
            <w:pPr>
              <w:widowControl/>
              <w:autoSpaceDE/>
              <w:autoSpaceDN/>
              <w:adjustRightInd/>
            </w:pPr>
            <w:r w:rsidRPr="004534E7">
              <w:rPr>
                <w:rFonts w:eastAsiaTheme="minorHAnsi"/>
                <w:color w:val="000000"/>
                <w:lang w:eastAsia="en-US"/>
              </w:rPr>
              <w:t>2. povolenie na usporiadanie leteckého dňa pre viac ako 5 001 divákov</w:t>
            </w:r>
          </w:p>
        </w:tc>
        <w:tc>
          <w:tcPr>
            <w:tcW w:w="1134" w:type="dxa"/>
            <w:shd w:val="clear" w:color="auto" w:fill="auto"/>
            <w:noWrap/>
            <w:vAlign w:val="center"/>
          </w:tcPr>
          <w:p w14:paraId="4DC8935A"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22C9CC99" w14:textId="77777777" w:rsidR="004534E7" w:rsidRPr="004534E7" w:rsidRDefault="004534E7" w:rsidP="004534E7">
            <w:pPr>
              <w:widowControl/>
              <w:autoSpaceDE/>
              <w:autoSpaceDN/>
              <w:adjustRightInd/>
              <w:jc w:val="right"/>
              <w:rPr>
                <w:bCs/>
              </w:rPr>
            </w:pPr>
            <w:r w:rsidRPr="004534E7">
              <w:rPr>
                <w:bCs/>
              </w:rPr>
              <w:t>1 200 eur</w:t>
            </w:r>
          </w:p>
        </w:tc>
        <w:tc>
          <w:tcPr>
            <w:tcW w:w="1134" w:type="dxa"/>
            <w:shd w:val="clear" w:color="auto" w:fill="auto"/>
            <w:vAlign w:val="center"/>
          </w:tcPr>
          <w:p w14:paraId="32BAC873" w14:textId="77777777" w:rsidR="004534E7" w:rsidRPr="004534E7" w:rsidRDefault="004534E7" w:rsidP="004534E7">
            <w:pPr>
              <w:widowControl/>
              <w:autoSpaceDE/>
              <w:autoSpaceDN/>
              <w:adjustRightInd/>
              <w:jc w:val="right"/>
              <w:rPr>
                <w:bCs/>
              </w:rPr>
            </w:pPr>
            <w:r w:rsidRPr="004534E7">
              <w:rPr>
                <w:bCs/>
              </w:rPr>
              <w:t>1 140 eur</w:t>
            </w:r>
          </w:p>
        </w:tc>
      </w:tr>
      <w:tr w:rsidR="004534E7" w:rsidRPr="004534E7" w14:paraId="1AC8C631" w14:textId="77777777" w:rsidTr="007444E8">
        <w:tc>
          <w:tcPr>
            <w:tcW w:w="5103" w:type="dxa"/>
            <w:shd w:val="clear" w:color="auto" w:fill="auto"/>
            <w:noWrap/>
            <w:vAlign w:val="bottom"/>
          </w:tcPr>
          <w:p w14:paraId="5B06F008" w14:textId="77777777" w:rsidR="004534E7" w:rsidRPr="004534E7" w:rsidRDefault="004534E7" w:rsidP="004534E7">
            <w:pPr>
              <w:widowControl/>
              <w:autoSpaceDE/>
              <w:autoSpaceDN/>
              <w:adjustRightInd/>
            </w:pPr>
            <w:r w:rsidRPr="004534E7">
              <w:rPr>
                <w:rFonts w:eastAsiaTheme="minorHAnsi"/>
                <w:color w:val="000000"/>
                <w:lang w:eastAsia="en-US"/>
              </w:rPr>
              <w:t>3. povolenie leteckej súťaže do 50 účastníkov</w:t>
            </w:r>
          </w:p>
        </w:tc>
        <w:tc>
          <w:tcPr>
            <w:tcW w:w="1134" w:type="dxa"/>
            <w:shd w:val="clear" w:color="auto" w:fill="auto"/>
            <w:noWrap/>
            <w:vAlign w:val="center"/>
          </w:tcPr>
          <w:p w14:paraId="343343B7"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2DB99108" w14:textId="77777777" w:rsidR="004534E7" w:rsidRPr="004534E7" w:rsidRDefault="004534E7" w:rsidP="004534E7">
            <w:pPr>
              <w:widowControl/>
              <w:autoSpaceDE/>
              <w:autoSpaceDN/>
              <w:adjustRightInd/>
              <w:jc w:val="right"/>
              <w:rPr>
                <w:bCs/>
              </w:rPr>
            </w:pPr>
            <w:r w:rsidRPr="004534E7">
              <w:rPr>
                <w:bCs/>
              </w:rPr>
              <w:t>50 eur</w:t>
            </w:r>
          </w:p>
        </w:tc>
        <w:tc>
          <w:tcPr>
            <w:tcW w:w="1134" w:type="dxa"/>
            <w:shd w:val="clear" w:color="auto" w:fill="auto"/>
            <w:vAlign w:val="center"/>
          </w:tcPr>
          <w:p w14:paraId="42FDB9AC" w14:textId="77777777" w:rsidR="004534E7" w:rsidRPr="004534E7" w:rsidRDefault="004534E7" w:rsidP="004534E7">
            <w:pPr>
              <w:widowControl/>
              <w:autoSpaceDE/>
              <w:autoSpaceDN/>
              <w:adjustRightInd/>
              <w:jc w:val="right"/>
              <w:rPr>
                <w:bCs/>
              </w:rPr>
            </w:pPr>
            <w:r w:rsidRPr="004534E7">
              <w:rPr>
                <w:bCs/>
              </w:rPr>
              <w:t>-10 eur</w:t>
            </w:r>
          </w:p>
        </w:tc>
      </w:tr>
      <w:tr w:rsidR="004534E7" w:rsidRPr="004534E7" w14:paraId="16AB9BBF" w14:textId="77777777" w:rsidTr="007444E8">
        <w:tc>
          <w:tcPr>
            <w:tcW w:w="5103" w:type="dxa"/>
            <w:shd w:val="clear" w:color="auto" w:fill="auto"/>
            <w:vAlign w:val="bottom"/>
          </w:tcPr>
          <w:p w14:paraId="2367FCF3" w14:textId="77777777" w:rsidR="004534E7" w:rsidRPr="004534E7" w:rsidRDefault="004534E7" w:rsidP="004534E7">
            <w:pPr>
              <w:widowControl/>
              <w:autoSpaceDE/>
              <w:autoSpaceDN/>
              <w:adjustRightInd/>
            </w:pPr>
            <w:r w:rsidRPr="004534E7">
              <w:rPr>
                <w:rFonts w:eastAsiaTheme="minorHAnsi"/>
                <w:color w:val="000000"/>
                <w:lang w:eastAsia="en-US"/>
              </w:rPr>
              <w:t>4. povolenie leteckej súťaže pre viac ako 51 účastníkov</w:t>
            </w:r>
          </w:p>
        </w:tc>
        <w:tc>
          <w:tcPr>
            <w:tcW w:w="1134" w:type="dxa"/>
            <w:shd w:val="clear" w:color="auto" w:fill="auto"/>
            <w:noWrap/>
            <w:vAlign w:val="center"/>
          </w:tcPr>
          <w:p w14:paraId="675FC420"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5FF3F543" w14:textId="77777777" w:rsidR="004534E7" w:rsidRPr="004534E7" w:rsidRDefault="004534E7" w:rsidP="004534E7">
            <w:pPr>
              <w:widowControl/>
              <w:autoSpaceDE/>
              <w:autoSpaceDN/>
              <w:adjustRightInd/>
              <w:jc w:val="right"/>
              <w:rPr>
                <w:bCs/>
              </w:rPr>
            </w:pPr>
            <w:r w:rsidRPr="004534E7">
              <w:rPr>
                <w:bCs/>
              </w:rPr>
              <w:t>200 eur</w:t>
            </w:r>
          </w:p>
        </w:tc>
        <w:tc>
          <w:tcPr>
            <w:tcW w:w="1134" w:type="dxa"/>
            <w:shd w:val="clear" w:color="auto" w:fill="auto"/>
            <w:vAlign w:val="center"/>
          </w:tcPr>
          <w:p w14:paraId="2D14EBED" w14:textId="77777777" w:rsidR="004534E7" w:rsidRPr="004534E7" w:rsidRDefault="004534E7" w:rsidP="004534E7">
            <w:pPr>
              <w:widowControl/>
              <w:autoSpaceDE/>
              <w:autoSpaceDN/>
              <w:adjustRightInd/>
              <w:jc w:val="right"/>
              <w:rPr>
                <w:bCs/>
              </w:rPr>
            </w:pPr>
            <w:r w:rsidRPr="004534E7">
              <w:rPr>
                <w:bCs/>
              </w:rPr>
              <w:t>140 eur</w:t>
            </w:r>
          </w:p>
        </w:tc>
      </w:tr>
      <w:tr w:rsidR="004534E7" w:rsidRPr="004534E7" w14:paraId="0B4457A4" w14:textId="77777777" w:rsidTr="007444E8">
        <w:tc>
          <w:tcPr>
            <w:tcW w:w="5103" w:type="dxa"/>
            <w:shd w:val="clear" w:color="auto" w:fill="auto"/>
            <w:noWrap/>
            <w:vAlign w:val="bottom"/>
          </w:tcPr>
          <w:p w14:paraId="5082AE26" w14:textId="77777777" w:rsidR="004534E7" w:rsidRPr="004534E7" w:rsidRDefault="004534E7" w:rsidP="004534E7">
            <w:pPr>
              <w:widowControl/>
              <w:autoSpaceDE/>
              <w:autoSpaceDN/>
              <w:adjustRightInd/>
            </w:pPr>
            <w:r w:rsidRPr="004534E7">
              <w:rPr>
                <w:rFonts w:eastAsiaTheme="minorHAnsi"/>
                <w:color w:val="000000"/>
                <w:lang w:eastAsia="en-US"/>
              </w:rPr>
              <w:t>5. povolenie iného leteckého podujatia</w:t>
            </w:r>
          </w:p>
        </w:tc>
        <w:tc>
          <w:tcPr>
            <w:tcW w:w="1134" w:type="dxa"/>
            <w:shd w:val="clear" w:color="auto" w:fill="auto"/>
            <w:noWrap/>
            <w:vAlign w:val="center"/>
          </w:tcPr>
          <w:p w14:paraId="405FD7BF"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37E4A277" w14:textId="77777777" w:rsidR="004534E7" w:rsidRPr="004534E7" w:rsidRDefault="004534E7" w:rsidP="004534E7">
            <w:pPr>
              <w:widowControl/>
              <w:autoSpaceDE/>
              <w:autoSpaceDN/>
              <w:adjustRightInd/>
              <w:jc w:val="right"/>
              <w:rPr>
                <w:bCs/>
              </w:rPr>
            </w:pPr>
            <w:r w:rsidRPr="004534E7">
              <w:rPr>
                <w:bCs/>
              </w:rPr>
              <w:t>100 eur</w:t>
            </w:r>
          </w:p>
        </w:tc>
        <w:tc>
          <w:tcPr>
            <w:tcW w:w="1134" w:type="dxa"/>
            <w:shd w:val="clear" w:color="auto" w:fill="auto"/>
            <w:vAlign w:val="center"/>
          </w:tcPr>
          <w:p w14:paraId="59396E2B" w14:textId="77777777" w:rsidR="004534E7" w:rsidRPr="004534E7" w:rsidRDefault="004534E7" w:rsidP="004534E7">
            <w:pPr>
              <w:widowControl/>
              <w:autoSpaceDE/>
              <w:autoSpaceDN/>
              <w:adjustRightInd/>
              <w:jc w:val="right"/>
              <w:rPr>
                <w:bCs/>
              </w:rPr>
            </w:pPr>
            <w:r w:rsidRPr="004534E7">
              <w:rPr>
                <w:bCs/>
              </w:rPr>
              <w:t>40 eur</w:t>
            </w:r>
          </w:p>
        </w:tc>
      </w:tr>
      <w:tr w:rsidR="004534E7" w:rsidRPr="004534E7" w14:paraId="1610938E" w14:textId="77777777" w:rsidTr="007444E8">
        <w:tc>
          <w:tcPr>
            <w:tcW w:w="5103" w:type="dxa"/>
            <w:shd w:val="clear" w:color="auto" w:fill="auto"/>
            <w:noWrap/>
            <w:vAlign w:val="bottom"/>
          </w:tcPr>
          <w:p w14:paraId="57E2F742" w14:textId="77777777" w:rsidR="004534E7" w:rsidRPr="004534E7" w:rsidRDefault="004534E7" w:rsidP="004534E7">
            <w:pPr>
              <w:widowControl/>
              <w:autoSpaceDE/>
              <w:autoSpaceDN/>
              <w:adjustRightInd/>
            </w:pPr>
            <w:r w:rsidRPr="004534E7">
              <w:rPr>
                <w:rFonts w:eastAsiaTheme="minorHAnsi"/>
                <w:color w:val="000000"/>
                <w:lang w:eastAsia="en-US"/>
              </w:rPr>
              <w:t>6. povolenie na usporiadanie leteckého dňa, leteckej súťaže alebo iného leteckého podujatia s výhradnou účasťou bezpilotných lietadiel alebo bezpilotných leteckých systémov</w:t>
            </w:r>
          </w:p>
        </w:tc>
        <w:tc>
          <w:tcPr>
            <w:tcW w:w="1134" w:type="dxa"/>
            <w:shd w:val="clear" w:color="auto" w:fill="auto"/>
            <w:noWrap/>
            <w:vAlign w:val="center"/>
          </w:tcPr>
          <w:p w14:paraId="39348029"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2E256EED" w14:textId="77777777" w:rsidR="004534E7" w:rsidRPr="004534E7" w:rsidRDefault="004534E7" w:rsidP="004534E7">
            <w:pPr>
              <w:widowControl/>
              <w:autoSpaceDE/>
              <w:autoSpaceDN/>
              <w:adjustRightInd/>
              <w:jc w:val="right"/>
              <w:rPr>
                <w:bCs/>
              </w:rPr>
            </w:pPr>
            <w:r w:rsidRPr="004534E7">
              <w:rPr>
                <w:bCs/>
              </w:rPr>
              <w:t>50 eur</w:t>
            </w:r>
          </w:p>
        </w:tc>
        <w:tc>
          <w:tcPr>
            <w:tcW w:w="1134" w:type="dxa"/>
            <w:shd w:val="clear" w:color="auto" w:fill="auto"/>
            <w:vAlign w:val="center"/>
          </w:tcPr>
          <w:p w14:paraId="6D1D3F41" w14:textId="77777777" w:rsidR="004534E7" w:rsidRPr="004534E7" w:rsidRDefault="004534E7" w:rsidP="004534E7">
            <w:pPr>
              <w:widowControl/>
              <w:autoSpaceDE/>
              <w:autoSpaceDN/>
              <w:adjustRightInd/>
              <w:jc w:val="right"/>
              <w:rPr>
                <w:bCs/>
              </w:rPr>
            </w:pPr>
            <w:r w:rsidRPr="004534E7">
              <w:rPr>
                <w:bCs/>
              </w:rPr>
              <w:t>-10 eur</w:t>
            </w:r>
          </w:p>
        </w:tc>
      </w:tr>
      <w:tr w:rsidR="004534E7" w:rsidRPr="004534E7" w14:paraId="5E75BECA" w14:textId="77777777" w:rsidTr="007444E8">
        <w:tc>
          <w:tcPr>
            <w:tcW w:w="5103" w:type="dxa"/>
            <w:shd w:val="clear" w:color="auto" w:fill="auto"/>
            <w:noWrap/>
            <w:vAlign w:val="bottom"/>
          </w:tcPr>
          <w:p w14:paraId="14F97AA4" w14:textId="77777777" w:rsidR="004534E7" w:rsidRPr="004534E7" w:rsidRDefault="004534E7" w:rsidP="004534E7">
            <w:pPr>
              <w:widowControl/>
              <w:autoSpaceDE/>
              <w:autoSpaceDN/>
              <w:adjustRightInd/>
            </w:pPr>
            <w:r w:rsidRPr="004534E7">
              <w:rPr>
                <w:rFonts w:eastAsiaTheme="minorHAnsi"/>
                <w:color w:val="000000"/>
                <w:lang w:eastAsia="en-US"/>
              </w:rPr>
              <w:t xml:space="preserve">7. povolenie na usporiadanie leteckého dňa, leteckej súťaže alebo iného leteckého podujatia s výhradnou účasťou lietajúcich športových zariadení alebo balónov </w:t>
            </w:r>
          </w:p>
        </w:tc>
        <w:tc>
          <w:tcPr>
            <w:tcW w:w="1134" w:type="dxa"/>
            <w:shd w:val="clear" w:color="auto" w:fill="auto"/>
            <w:noWrap/>
            <w:vAlign w:val="center"/>
          </w:tcPr>
          <w:p w14:paraId="41E2A711"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2F300793" w14:textId="77777777" w:rsidR="004534E7" w:rsidRPr="004534E7" w:rsidRDefault="004534E7" w:rsidP="004534E7">
            <w:pPr>
              <w:widowControl/>
              <w:autoSpaceDE/>
              <w:autoSpaceDN/>
              <w:adjustRightInd/>
              <w:jc w:val="right"/>
              <w:rPr>
                <w:bCs/>
              </w:rPr>
            </w:pPr>
            <w:r w:rsidRPr="004534E7">
              <w:rPr>
                <w:bCs/>
              </w:rPr>
              <w:t>50 eur</w:t>
            </w:r>
          </w:p>
        </w:tc>
        <w:tc>
          <w:tcPr>
            <w:tcW w:w="1134" w:type="dxa"/>
            <w:shd w:val="clear" w:color="auto" w:fill="auto"/>
            <w:vAlign w:val="center"/>
          </w:tcPr>
          <w:p w14:paraId="609F686B" w14:textId="77777777" w:rsidR="004534E7" w:rsidRPr="004534E7" w:rsidRDefault="004534E7" w:rsidP="004534E7">
            <w:pPr>
              <w:widowControl/>
              <w:autoSpaceDE/>
              <w:autoSpaceDN/>
              <w:adjustRightInd/>
              <w:jc w:val="right"/>
              <w:rPr>
                <w:bCs/>
              </w:rPr>
            </w:pPr>
            <w:r w:rsidRPr="004534E7">
              <w:rPr>
                <w:bCs/>
              </w:rPr>
              <w:t>-10 eur</w:t>
            </w:r>
          </w:p>
        </w:tc>
      </w:tr>
    </w:tbl>
    <w:p w14:paraId="66253721" w14:textId="77777777" w:rsidR="004534E7" w:rsidRPr="004534E7" w:rsidRDefault="004534E7" w:rsidP="004534E7">
      <w:pPr>
        <w:widowControl/>
        <w:autoSpaceDE/>
        <w:autoSpaceDN/>
        <w:adjustRightInd/>
        <w:rPr>
          <w:rFonts w:eastAsia="Calibri"/>
          <w:sz w:val="24"/>
          <w:szCs w:val="24"/>
          <w:lang w:eastAsia="en-US"/>
        </w:rPr>
      </w:pPr>
    </w:p>
    <w:p w14:paraId="3CC0CE78"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oznámenie usporiadania leteckého dňa, leteckej súťaže a iného leteckého podujatia</w:t>
      </w:r>
    </w:p>
    <w:p w14:paraId="4BBDB77F"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negatívny vplyv – administratívne náklady</w:t>
      </w:r>
    </w:p>
    <w:p w14:paraId="48355E2D"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pozitívny vplyv – bez poplatku</w:t>
      </w:r>
    </w:p>
    <w:p w14:paraId="426AB26C" w14:textId="77777777" w:rsidR="004534E7" w:rsidRPr="004534E7" w:rsidRDefault="004534E7" w:rsidP="004534E7">
      <w:pPr>
        <w:widowControl/>
        <w:autoSpaceDE/>
        <w:autoSpaceDN/>
        <w:adjustRightInd/>
        <w:jc w:val="both"/>
        <w:rPr>
          <w:rFonts w:eastAsia="Calibri"/>
          <w:sz w:val="24"/>
          <w:szCs w:val="24"/>
          <w:lang w:eastAsia="en-US"/>
        </w:rPr>
      </w:pPr>
    </w:p>
    <w:p w14:paraId="124BBD6B"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vydanie súhlasu osobou prevádzkujúcou jadrové zariadenie vo vzdušnom priestore zriadenom na ochranu jadrového zariadenia</w:t>
      </w:r>
    </w:p>
    <w:p w14:paraId="7EAE5FB9"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negatívny vplyv – vydanie súhlasu, t. j. administratívne náklady</w:t>
      </w:r>
    </w:p>
    <w:p w14:paraId="029B42B5"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pozitívny vplyv – umožnenie vykonania potrebnej alebo požadovanej činnosti vo vzdušnom priestore zriadenom na ochranu jadrového zariadenia</w:t>
      </w:r>
    </w:p>
    <w:p w14:paraId="195ACF08" w14:textId="77777777" w:rsidR="004534E7" w:rsidRPr="004534E7" w:rsidRDefault="004534E7" w:rsidP="004534E7">
      <w:pPr>
        <w:widowControl/>
        <w:autoSpaceDE/>
        <w:autoSpaceDN/>
        <w:adjustRightInd/>
        <w:jc w:val="both"/>
        <w:rPr>
          <w:rFonts w:eastAsia="Calibri"/>
          <w:sz w:val="24"/>
          <w:szCs w:val="24"/>
          <w:lang w:eastAsia="en-US"/>
        </w:rPr>
      </w:pPr>
    </w:p>
    <w:p w14:paraId="4BC51F01"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 xml:space="preserve">pridelenie individuálneho kódu módu S odpovedača sekundárneho prehľadového radaru </w:t>
      </w:r>
    </w:p>
    <w:p w14:paraId="64434393"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 xml:space="preserve">v tabuľke je uvedený len jeden príklad z nižšie uvedených správnych poplatkov podľa položky 91 písm. ai) v porovnaní s „pôvodným poplatkom“ </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6052AAAD" w14:textId="77777777" w:rsidTr="007444E8">
        <w:tc>
          <w:tcPr>
            <w:tcW w:w="5103" w:type="dxa"/>
            <w:shd w:val="clear" w:color="auto" w:fill="auto"/>
            <w:noWrap/>
            <w:vAlign w:val="bottom"/>
          </w:tcPr>
          <w:p w14:paraId="038452EB" w14:textId="77777777" w:rsidR="004534E7" w:rsidRPr="004534E7" w:rsidRDefault="004534E7" w:rsidP="004534E7">
            <w:pPr>
              <w:widowControl/>
              <w:autoSpaceDE/>
              <w:autoSpaceDN/>
              <w:adjustRightInd/>
            </w:pPr>
          </w:p>
        </w:tc>
        <w:tc>
          <w:tcPr>
            <w:tcW w:w="1134" w:type="dxa"/>
            <w:tcBorders>
              <w:bottom w:val="single" w:sz="4" w:space="0" w:color="auto"/>
            </w:tcBorders>
            <w:shd w:val="clear" w:color="auto" w:fill="auto"/>
            <w:noWrap/>
            <w:vAlign w:val="center"/>
          </w:tcPr>
          <w:p w14:paraId="066DC629"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3C57BCA1"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0CEC4D00"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2BE4F432" w14:textId="77777777" w:rsidTr="007444E8">
        <w:tc>
          <w:tcPr>
            <w:tcW w:w="5103" w:type="dxa"/>
            <w:tcBorders>
              <w:right w:val="nil"/>
            </w:tcBorders>
            <w:shd w:val="clear" w:color="auto" w:fill="auto"/>
            <w:noWrap/>
            <w:vAlign w:val="bottom"/>
          </w:tcPr>
          <w:p w14:paraId="5E6A9918" w14:textId="77777777" w:rsidR="004534E7" w:rsidRPr="004534E7" w:rsidRDefault="004534E7" w:rsidP="004534E7">
            <w:pPr>
              <w:widowControl/>
              <w:autoSpaceDE/>
              <w:autoSpaceDN/>
              <w:adjustRightInd/>
            </w:pPr>
            <w:r w:rsidRPr="004534E7">
              <w:rPr>
                <w:rFonts w:eastAsiaTheme="minorHAnsi"/>
                <w:color w:val="000000"/>
                <w:lang w:eastAsia="en-US"/>
              </w:rPr>
              <w:t>ai) Pridelenie individuálneho kódu módu S odpovedača sekundárneho prehľadového radaru pre</w:t>
            </w:r>
          </w:p>
        </w:tc>
        <w:tc>
          <w:tcPr>
            <w:tcW w:w="1134" w:type="dxa"/>
            <w:tcBorders>
              <w:left w:val="nil"/>
              <w:right w:val="nil"/>
            </w:tcBorders>
            <w:shd w:val="clear" w:color="auto" w:fill="auto"/>
            <w:noWrap/>
            <w:vAlign w:val="center"/>
          </w:tcPr>
          <w:p w14:paraId="3A801D4A" w14:textId="77777777" w:rsidR="004534E7" w:rsidRPr="004534E7" w:rsidRDefault="004534E7" w:rsidP="004534E7">
            <w:pPr>
              <w:widowControl/>
              <w:autoSpaceDE/>
              <w:autoSpaceDN/>
              <w:adjustRightInd/>
              <w:jc w:val="right"/>
            </w:pPr>
          </w:p>
        </w:tc>
        <w:tc>
          <w:tcPr>
            <w:tcW w:w="1134" w:type="dxa"/>
            <w:tcBorders>
              <w:left w:val="nil"/>
              <w:right w:val="nil"/>
            </w:tcBorders>
            <w:shd w:val="clear" w:color="auto" w:fill="auto"/>
            <w:noWrap/>
            <w:vAlign w:val="center"/>
          </w:tcPr>
          <w:p w14:paraId="5FF0651D" w14:textId="77777777" w:rsidR="004534E7" w:rsidRPr="004534E7" w:rsidRDefault="004534E7" w:rsidP="004534E7">
            <w:pPr>
              <w:widowControl/>
              <w:autoSpaceDE/>
              <w:autoSpaceDN/>
              <w:adjustRightInd/>
              <w:jc w:val="right"/>
              <w:rPr>
                <w:bCs/>
              </w:rPr>
            </w:pPr>
            <w:r w:rsidRPr="004534E7">
              <w:rPr>
                <w:bCs/>
              </w:rPr>
              <w:t> </w:t>
            </w:r>
          </w:p>
        </w:tc>
        <w:tc>
          <w:tcPr>
            <w:tcW w:w="1134" w:type="dxa"/>
            <w:tcBorders>
              <w:left w:val="nil"/>
            </w:tcBorders>
            <w:shd w:val="clear" w:color="auto" w:fill="auto"/>
            <w:vAlign w:val="center"/>
          </w:tcPr>
          <w:p w14:paraId="24640372" w14:textId="77777777" w:rsidR="004534E7" w:rsidRPr="004534E7" w:rsidRDefault="004534E7" w:rsidP="004534E7">
            <w:pPr>
              <w:widowControl/>
              <w:autoSpaceDE/>
              <w:autoSpaceDN/>
              <w:adjustRightInd/>
              <w:jc w:val="right"/>
              <w:rPr>
                <w:bCs/>
              </w:rPr>
            </w:pPr>
          </w:p>
        </w:tc>
      </w:tr>
      <w:tr w:rsidR="004534E7" w:rsidRPr="004534E7" w14:paraId="49E38A31" w14:textId="77777777" w:rsidTr="007444E8">
        <w:tc>
          <w:tcPr>
            <w:tcW w:w="5103" w:type="dxa"/>
            <w:shd w:val="clear" w:color="auto" w:fill="auto"/>
            <w:noWrap/>
            <w:vAlign w:val="bottom"/>
          </w:tcPr>
          <w:p w14:paraId="0978FC75" w14:textId="77777777" w:rsidR="004534E7" w:rsidRPr="004534E7" w:rsidRDefault="004534E7" w:rsidP="004534E7">
            <w:pPr>
              <w:widowControl/>
              <w:autoSpaceDE/>
              <w:autoSpaceDN/>
              <w:adjustRightInd/>
            </w:pPr>
            <w:r w:rsidRPr="004534E7">
              <w:rPr>
                <w:rFonts w:eastAsiaTheme="minorHAnsi"/>
                <w:color w:val="000000"/>
                <w:lang w:eastAsia="en-US"/>
              </w:rPr>
              <w:t>1. lietadlá s maximálnou vzletovou hmotnosťou do 5 700 kg (vrátane)</w:t>
            </w:r>
          </w:p>
        </w:tc>
        <w:tc>
          <w:tcPr>
            <w:tcW w:w="1134" w:type="dxa"/>
            <w:shd w:val="clear" w:color="auto" w:fill="auto"/>
            <w:noWrap/>
            <w:vAlign w:val="center"/>
          </w:tcPr>
          <w:p w14:paraId="0179C343"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3744A201" w14:textId="77777777" w:rsidR="004534E7" w:rsidRPr="004534E7" w:rsidRDefault="004534E7" w:rsidP="004534E7">
            <w:pPr>
              <w:widowControl/>
              <w:autoSpaceDE/>
              <w:autoSpaceDN/>
              <w:adjustRightInd/>
              <w:jc w:val="right"/>
              <w:rPr>
                <w:bCs/>
              </w:rPr>
            </w:pPr>
            <w:r w:rsidRPr="004534E7">
              <w:rPr>
                <w:bCs/>
              </w:rPr>
              <w:t>100 eur</w:t>
            </w:r>
          </w:p>
        </w:tc>
        <w:tc>
          <w:tcPr>
            <w:tcW w:w="1134" w:type="dxa"/>
            <w:shd w:val="clear" w:color="auto" w:fill="auto"/>
            <w:vAlign w:val="center"/>
          </w:tcPr>
          <w:p w14:paraId="5F07D0D6" w14:textId="77777777" w:rsidR="004534E7" w:rsidRPr="004534E7" w:rsidRDefault="004534E7" w:rsidP="004534E7">
            <w:pPr>
              <w:widowControl/>
              <w:autoSpaceDE/>
              <w:autoSpaceDN/>
              <w:adjustRightInd/>
              <w:jc w:val="right"/>
              <w:rPr>
                <w:bCs/>
              </w:rPr>
            </w:pPr>
            <w:r w:rsidRPr="004534E7">
              <w:rPr>
                <w:bCs/>
              </w:rPr>
              <w:t>40 eur</w:t>
            </w:r>
          </w:p>
        </w:tc>
      </w:tr>
      <w:tr w:rsidR="004534E7" w:rsidRPr="004534E7" w14:paraId="4DE1C0B4" w14:textId="77777777" w:rsidTr="007444E8">
        <w:tc>
          <w:tcPr>
            <w:tcW w:w="5103" w:type="dxa"/>
            <w:shd w:val="clear" w:color="auto" w:fill="auto"/>
            <w:vAlign w:val="bottom"/>
          </w:tcPr>
          <w:p w14:paraId="39395B95" w14:textId="77777777" w:rsidR="004534E7" w:rsidRPr="004534E7" w:rsidRDefault="004534E7" w:rsidP="004534E7">
            <w:pPr>
              <w:widowControl/>
              <w:autoSpaceDE/>
              <w:autoSpaceDN/>
              <w:adjustRightInd/>
            </w:pPr>
            <w:r w:rsidRPr="004534E7">
              <w:rPr>
                <w:rFonts w:eastAsiaTheme="minorHAnsi"/>
                <w:color w:val="000000"/>
                <w:lang w:eastAsia="en-US"/>
              </w:rPr>
              <w:t>2. lietadlá s maximálnou vzletovou hmotnosťou od 5 700 kg</w:t>
            </w:r>
          </w:p>
        </w:tc>
        <w:tc>
          <w:tcPr>
            <w:tcW w:w="1134" w:type="dxa"/>
            <w:shd w:val="clear" w:color="auto" w:fill="auto"/>
            <w:noWrap/>
            <w:vAlign w:val="center"/>
          </w:tcPr>
          <w:p w14:paraId="687B3E8A" w14:textId="77777777" w:rsidR="004534E7" w:rsidRPr="004534E7" w:rsidRDefault="004534E7" w:rsidP="004534E7">
            <w:pPr>
              <w:widowControl/>
              <w:autoSpaceDE/>
              <w:autoSpaceDN/>
              <w:adjustRightInd/>
              <w:jc w:val="right"/>
            </w:pPr>
            <w:r w:rsidRPr="004534E7">
              <w:t>160 eur</w:t>
            </w:r>
          </w:p>
        </w:tc>
        <w:tc>
          <w:tcPr>
            <w:tcW w:w="1134" w:type="dxa"/>
            <w:shd w:val="clear" w:color="auto" w:fill="auto"/>
            <w:noWrap/>
            <w:vAlign w:val="center"/>
          </w:tcPr>
          <w:p w14:paraId="5B1B250C" w14:textId="77777777" w:rsidR="004534E7" w:rsidRPr="004534E7" w:rsidRDefault="004534E7" w:rsidP="004534E7">
            <w:pPr>
              <w:widowControl/>
              <w:autoSpaceDE/>
              <w:autoSpaceDN/>
              <w:adjustRightInd/>
              <w:jc w:val="right"/>
              <w:rPr>
                <w:bCs/>
              </w:rPr>
            </w:pPr>
            <w:r w:rsidRPr="004534E7">
              <w:rPr>
                <w:bCs/>
              </w:rPr>
              <w:t>200 eur</w:t>
            </w:r>
          </w:p>
        </w:tc>
        <w:tc>
          <w:tcPr>
            <w:tcW w:w="1134" w:type="dxa"/>
            <w:shd w:val="clear" w:color="auto" w:fill="auto"/>
            <w:vAlign w:val="center"/>
          </w:tcPr>
          <w:p w14:paraId="3B69334C" w14:textId="77777777" w:rsidR="004534E7" w:rsidRPr="004534E7" w:rsidRDefault="004534E7" w:rsidP="004534E7">
            <w:pPr>
              <w:widowControl/>
              <w:autoSpaceDE/>
              <w:autoSpaceDN/>
              <w:adjustRightInd/>
              <w:jc w:val="right"/>
              <w:rPr>
                <w:bCs/>
              </w:rPr>
            </w:pPr>
            <w:r w:rsidRPr="004534E7">
              <w:rPr>
                <w:bCs/>
              </w:rPr>
              <w:t>40 eur</w:t>
            </w:r>
          </w:p>
        </w:tc>
      </w:tr>
    </w:tbl>
    <w:p w14:paraId="68AA87EA" w14:textId="77777777" w:rsidR="004534E7" w:rsidRPr="004534E7" w:rsidRDefault="004534E7" w:rsidP="004534E7">
      <w:pPr>
        <w:widowControl/>
        <w:autoSpaceDE/>
        <w:autoSpaceDN/>
        <w:adjustRightInd/>
        <w:jc w:val="both"/>
        <w:rPr>
          <w:rFonts w:eastAsia="Calibri"/>
          <w:sz w:val="24"/>
          <w:szCs w:val="24"/>
          <w:lang w:eastAsia="en-US"/>
        </w:rPr>
      </w:pPr>
    </w:p>
    <w:p w14:paraId="712D03A2" w14:textId="77777777" w:rsidR="004534E7" w:rsidRPr="004534E7" w:rsidRDefault="004534E7" w:rsidP="00D52577">
      <w:pPr>
        <w:keepNext/>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lastRenderedPageBreak/>
        <w:t>poverenie jednotného poskytovateľa spoločných informačných služieb na vykonávanie spoločnej informačnej služby</w:t>
      </w:r>
    </w:p>
    <w:p w14:paraId="66F13FB5" w14:textId="77777777" w:rsidR="004534E7" w:rsidRPr="004534E7" w:rsidRDefault="004534E7" w:rsidP="00D52577">
      <w:pPr>
        <w:keepNext/>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 xml:space="preserve">v tabuľke je uvedený len jeden príklad z nižšie uvedených správnych poplatkov podľa položky 90 písm. n) </w:t>
      </w:r>
    </w:p>
    <w:tbl>
      <w:tblPr>
        <w:tblStyle w:val="Mriekatabuky71"/>
        <w:tblW w:w="0" w:type="auto"/>
        <w:tblInd w:w="1134" w:type="dxa"/>
        <w:tblLayout w:type="fixed"/>
        <w:tblLook w:val="04A0" w:firstRow="1" w:lastRow="0" w:firstColumn="1" w:lastColumn="0" w:noHBand="0" w:noVBand="1"/>
      </w:tblPr>
      <w:tblGrid>
        <w:gridCol w:w="5103"/>
        <w:gridCol w:w="1134"/>
      </w:tblGrid>
      <w:tr w:rsidR="004534E7" w:rsidRPr="004534E7" w14:paraId="3CBAF389" w14:textId="77777777" w:rsidTr="007444E8">
        <w:tc>
          <w:tcPr>
            <w:tcW w:w="5103" w:type="dxa"/>
            <w:tcBorders>
              <w:right w:val="nil"/>
            </w:tcBorders>
          </w:tcPr>
          <w:p w14:paraId="5025E549" w14:textId="77777777" w:rsidR="004534E7" w:rsidRPr="007444E8" w:rsidRDefault="004534E7" w:rsidP="004534E7">
            <w:pPr>
              <w:widowControl/>
              <w:autoSpaceDE/>
              <w:autoSpaceDN/>
              <w:adjustRightInd/>
              <w:jc w:val="both"/>
              <w:rPr>
                <w:sz w:val="20"/>
                <w:szCs w:val="20"/>
              </w:rPr>
            </w:pPr>
            <w:r w:rsidRPr="007444E8">
              <w:rPr>
                <w:sz w:val="20"/>
                <w:szCs w:val="20"/>
              </w:rPr>
              <w:t>n) Vydanie poverenia jednotného poskytovateľa spoločných informačných služieb na vykonávanie spoločnej informačnej služby</w:t>
            </w:r>
          </w:p>
        </w:tc>
        <w:tc>
          <w:tcPr>
            <w:tcW w:w="1134" w:type="dxa"/>
            <w:tcBorders>
              <w:left w:val="nil"/>
            </w:tcBorders>
            <w:vAlign w:val="center"/>
          </w:tcPr>
          <w:p w14:paraId="58D9F5E3" w14:textId="77777777" w:rsidR="004534E7" w:rsidRPr="007444E8" w:rsidRDefault="004534E7" w:rsidP="004534E7">
            <w:pPr>
              <w:widowControl/>
              <w:autoSpaceDE/>
              <w:autoSpaceDN/>
              <w:adjustRightInd/>
              <w:jc w:val="right"/>
              <w:rPr>
                <w:sz w:val="20"/>
                <w:szCs w:val="20"/>
              </w:rPr>
            </w:pPr>
          </w:p>
        </w:tc>
      </w:tr>
      <w:tr w:rsidR="004534E7" w:rsidRPr="004534E7" w14:paraId="340F1EF2" w14:textId="77777777" w:rsidTr="007444E8">
        <w:tc>
          <w:tcPr>
            <w:tcW w:w="5103" w:type="dxa"/>
          </w:tcPr>
          <w:p w14:paraId="6B1DA216" w14:textId="77777777" w:rsidR="004534E7" w:rsidRPr="007444E8" w:rsidRDefault="004534E7" w:rsidP="004534E7">
            <w:pPr>
              <w:widowControl/>
              <w:autoSpaceDE/>
              <w:autoSpaceDN/>
              <w:adjustRightInd/>
              <w:jc w:val="both"/>
              <w:rPr>
                <w:sz w:val="20"/>
                <w:szCs w:val="20"/>
              </w:rPr>
            </w:pPr>
            <w:r w:rsidRPr="007444E8">
              <w:rPr>
                <w:sz w:val="20"/>
                <w:szCs w:val="20"/>
              </w:rPr>
              <w:t>1. vydanie</w:t>
            </w:r>
          </w:p>
        </w:tc>
        <w:tc>
          <w:tcPr>
            <w:tcW w:w="1134" w:type="dxa"/>
            <w:vAlign w:val="center"/>
          </w:tcPr>
          <w:p w14:paraId="6AE02598" w14:textId="77777777" w:rsidR="004534E7" w:rsidRPr="007444E8" w:rsidRDefault="004534E7" w:rsidP="004534E7">
            <w:pPr>
              <w:widowControl/>
              <w:autoSpaceDE/>
              <w:autoSpaceDN/>
              <w:adjustRightInd/>
              <w:jc w:val="right"/>
              <w:rPr>
                <w:sz w:val="20"/>
                <w:szCs w:val="20"/>
              </w:rPr>
            </w:pPr>
            <w:r w:rsidRPr="007444E8">
              <w:rPr>
                <w:sz w:val="20"/>
                <w:szCs w:val="20"/>
              </w:rPr>
              <w:t>2 500 eur</w:t>
            </w:r>
          </w:p>
        </w:tc>
      </w:tr>
      <w:tr w:rsidR="004534E7" w:rsidRPr="004534E7" w14:paraId="5C7D9AA8" w14:textId="77777777" w:rsidTr="007444E8">
        <w:tc>
          <w:tcPr>
            <w:tcW w:w="5103" w:type="dxa"/>
          </w:tcPr>
          <w:p w14:paraId="432304F4" w14:textId="77777777" w:rsidR="004534E7" w:rsidRPr="007444E8" w:rsidRDefault="004534E7" w:rsidP="004534E7">
            <w:pPr>
              <w:widowControl/>
              <w:autoSpaceDE/>
              <w:autoSpaceDN/>
              <w:adjustRightInd/>
              <w:jc w:val="both"/>
              <w:rPr>
                <w:sz w:val="20"/>
                <w:szCs w:val="20"/>
              </w:rPr>
            </w:pPr>
            <w:r w:rsidRPr="007444E8">
              <w:rPr>
                <w:sz w:val="20"/>
                <w:szCs w:val="20"/>
              </w:rPr>
              <w:t>2. zmena</w:t>
            </w:r>
          </w:p>
        </w:tc>
        <w:tc>
          <w:tcPr>
            <w:tcW w:w="1134" w:type="dxa"/>
            <w:vAlign w:val="center"/>
          </w:tcPr>
          <w:p w14:paraId="3181D2B8" w14:textId="77777777" w:rsidR="004534E7" w:rsidRPr="007444E8" w:rsidRDefault="004534E7" w:rsidP="004534E7">
            <w:pPr>
              <w:widowControl/>
              <w:autoSpaceDE/>
              <w:autoSpaceDN/>
              <w:adjustRightInd/>
              <w:jc w:val="right"/>
              <w:rPr>
                <w:sz w:val="20"/>
                <w:szCs w:val="20"/>
              </w:rPr>
            </w:pPr>
            <w:r w:rsidRPr="007444E8">
              <w:rPr>
                <w:sz w:val="20"/>
                <w:szCs w:val="20"/>
              </w:rPr>
              <w:t>1 250 eur</w:t>
            </w:r>
          </w:p>
        </w:tc>
      </w:tr>
    </w:tbl>
    <w:p w14:paraId="59A3199D" w14:textId="77777777" w:rsidR="004534E7" w:rsidRPr="004534E7" w:rsidRDefault="004534E7" w:rsidP="004534E7">
      <w:pPr>
        <w:widowControl/>
        <w:autoSpaceDE/>
        <w:autoSpaceDN/>
        <w:adjustRightInd/>
        <w:rPr>
          <w:rFonts w:eastAsia="Calibri"/>
          <w:sz w:val="24"/>
          <w:szCs w:val="24"/>
          <w:lang w:eastAsia="en-US"/>
        </w:rPr>
      </w:pPr>
    </w:p>
    <w:p w14:paraId="611A7C2B" w14:textId="77777777" w:rsidR="004534E7" w:rsidRPr="004534E7" w:rsidRDefault="004534E7" w:rsidP="00D52577">
      <w:pPr>
        <w:keepNext/>
        <w:widowControl/>
        <w:numPr>
          <w:ilvl w:val="0"/>
          <w:numId w:val="18"/>
        </w:numPr>
        <w:autoSpaceDE/>
        <w:autoSpaceDN/>
        <w:adjustRightInd/>
        <w:ind w:left="567" w:hanging="567"/>
        <w:contextualSpacing/>
        <w:rPr>
          <w:rFonts w:eastAsia="Calibri"/>
          <w:sz w:val="24"/>
          <w:szCs w:val="24"/>
          <w:lang w:eastAsia="en-US"/>
        </w:rPr>
      </w:pPr>
      <w:r w:rsidRPr="004534E7">
        <w:rPr>
          <w:rFonts w:eastAsia="Calibri"/>
          <w:sz w:val="24"/>
          <w:szCs w:val="24"/>
          <w:lang w:eastAsia="en-US"/>
        </w:rPr>
        <w:t>osvedčenia pre výcvikové zariadenie na simuláciu letu - úroveň BITD</w:t>
      </w:r>
    </w:p>
    <w:p w14:paraId="501A592F" w14:textId="77777777" w:rsidR="004534E7" w:rsidRPr="004534E7" w:rsidRDefault="004534E7" w:rsidP="00D52577">
      <w:pPr>
        <w:widowControl/>
        <w:numPr>
          <w:ilvl w:val="1"/>
          <w:numId w:val="18"/>
        </w:numPr>
        <w:autoSpaceDE/>
        <w:autoSpaceDN/>
        <w:adjustRightInd/>
        <w:ind w:left="1134" w:hanging="567"/>
        <w:contextualSpacing/>
        <w:jc w:val="both"/>
        <w:rPr>
          <w:rFonts w:eastAsia="Calibri"/>
          <w:i/>
          <w:sz w:val="24"/>
          <w:szCs w:val="24"/>
          <w:lang w:eastAsia="en-US"/>
        </w:rPr>
      </w:pPr>
      <w:r w:rsidRPr="004534E7">
        <w:rPr>
          <w:rFonts w:eastAsia="Calibri"/>
          <w:sz w:val="24"/>
          <w:szCs w:val="24"/>
          <w:lang w:eastAsia="en-US"/>
        </w:rPr>
        <w:t xml:space="preserve">v tabuľke je uvedený len jeden príklad z nižšie uvedených správnych poplatkov podľa položky 91b písm. a) ods. 6 v porovnaní s „pôvodným poplatkom“ </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475D9818" w14:textId="77777777" w:rsidTr="007444E8">
        <w:tc>
          <w:tcPr>
            <w:tcW w:w="5103" w:type="dxa"/>
            <w:shd w:val="clear" w:color="auto" w:fill="auto"/>
            <w:noWrap/>
            <w:vAlign w:val="bottom"/>
          </w:tcPr>
          <w:p w14:paraId="1DDC3891" w14:textId="77777777" w:rsidR="004534E7" w:rsidRPr="004534E7" w:rsidRDefault="004534E7" w:rsidP="004534E7">
            <w:pPr>
              <w:widowControl/>
              <w:autoSpaceDE/>
              <w:autoSpaceDN/>
              <w:adjustRightInd/>
            </w:pPr>
          </w:p>
        </w:tc>
        <w:tc>
          <w:tcPr>
            <w:tcW w:w="1134" w:type="dxa"/>
            <w:shd w:val="clear" w:color="auto" w:fill="auto"/>
            <w:noWrap/>
            <w:vAlign w:val="center"/>
          </w:tcPr>
          <w:p w14:paraId="2472DA02"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shd w:val="clear" w:color="auto" w:fill="auto"/>
            <w:noWrap/>
            <w:vAlign w:val="center"/>
          </w:tcPr>
          <w:p w14:paraId="65225591"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shd w:val="clear" w:color="auto" w:fill="auto"/>
            <w:vAlign w:val="center"/>
          </w:tcPr>
          <w:p w14:paraId="71398985"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0CC6E29F" w14:textId="77777777" w:rsidTr="007444E8">
        <w:tc>
          <w:tcPr>
            <w:tcW w:w="5103" w:type="dxa"/>
            <w:shd w:val="clear" w:color="auto" w:fill="auto"/>
            <w:noWrap/>
          </w:tcPr>
          <w:p w14:paraId="6CA0B665" w14:textId="77777777" w:rsidR="004534E7" w:rsidRPr="004534E7" w:rsidRDefault="004534E7" w:rsidP="004534E7">
            <w:pPr>
              <w:widowControl/>
              <w:autoSpaceDE/>
              <w:autoSpaceDN/>
              <w:adjustRightInd/>
            </w:pPr>
            <w:r w:rsidRPr="004534E7">
              <w:rPr>
                <w:rFonts w:eastAsiaTheme="minorHAnsi"/>
                <w:lang w:eastAsia="en-US"/>
              </w:rPr>
              <w:t>a) Vydanie osvedčenia</w:t>
            </w:r>
          </w:p>
        </w:tc>
        <w:tc>
          <w:tcPr>
            <w:tcW w:w="1134" w:type="dxa"/>
            <w:shd w:val="clear" w:color="auto" w:fill="auto"/>
            <w:noWrap/>
            <w:vAlign w:val="center"/>
          </w:tcPr>
          <w:p w14:paraId="6C822D2F" w14:textId="77777777" w:rsidR="004534E7" w:rsidRPr="004534E7" w:rsidRDefault="004534E7" w:rsidP="004534E7">
            <w:pPr>
              <w:widowControl/>
              <w:autoSpaceDE/>
              <w:autoSpaceDN/>
              <w:adjustRightInd/>
              <w:jc w:val="right"/>
            </w:pPr>
          </w:p>
        </w:tc>
        <w:tc>
          <w:tcPr>
            <w:tcW w:w="1134" w:type="dxa"/>
            <w:shd w:val="clear" w:color="auto" w:fill="auto"/>
            <w:noWrap/>
            <w:vAlign w:val="center"/>
          </w:tcPr>
          <w:p w14:paraId="590C64E0" w14:textId="77777777" w:rsidR="004534E7" w:rsidRPr="004534E7" w:rsidRDefault="004534E7" w:rsidP="004534E7">
            <w:pPr>
              <w:widowControl/>
              <w:autoSpaceDE/>
              <w:autoSpaceDN/>
              <w:adjustRightInd/>
              <w:jc w:val="right"/>
              <w:rPr>
                <w:bCs/>
              </w:rPr>
            </w:pPr>
          </w:p>
        </w:tc>
        <w:tc>
          <w:tcPr>
            <w:tcW w:w="1134" w:type="dxa"/>
            <w:shd w:val="clear" w:color="auto" w:fill="auto"/>
            <w:vAlign w:val="center"/>
          </w:tcPr>
          <w:p w14:paraId="4B86C881" w14:textId="77777777" w:rsidR="004534E7" w:rsidRPr="004534E7" w:rsidRDefault="004534E7" w:rsidP="004534E7">
            <w:pPr>
              <w:widowControl/>
              <w:autoSpaceDE/>
              <w:autoSpaceDN/>
              <w:adjustRightInd/>
              <w:jc w:val="right"/>
              <w:rPr>
                <w:bCs/>
              </w:rPr>
            </w:pPr>
          </w:p>
        </w:tc>
      </w:tr>
      <w:tr w:rsidR="004534E7" w:rsidRPr="004534E7" w14:paraId="50F877C5" w14:textId="77777777" w:rsidTr="007444E8">
        <w:tc>
          <w:tcPr>
            <w:tcW w:w="5103" w:type="dxa"/>
            <w:shd w:val="clear" w:color="auto" w:fill="auto"/>
            <w:noWrap/>
          </w:tcPr>
          <w:p w14:paraId="44F09480" w14:textId="77777777" w:rsidR="004534E7" w:rsidRPr="004534E7" w:rsidRDefault="004534E7" w:rsidP="004534E7">
            <w:pPr>
              <w:widowControl/>
              <w:autoSpaceDE/>
              <w:autoSpaceDN/>
              <w:adjustRightInd/>
            </w:pPr>
            <w:r w:rsidRPr="004534E7">
              <w:rPr>
                <w:rFonts w:eastAsiaTheme="minorHAnsi"/>
                <w:lang w:eastAsia="en-US"/>
              </w:rPr>
              <w:t>6. o kvalifikácií FSTD (výcvikové zariadenie na simuláciu letu)</w:t>
            </w:r>
          </w:p>
        </w:tc>
        <w:tc>
          <w:tcPr>
            <w:tcW w:w="1134" w:type="dxa"/>
            <w:shd w:val="clear" w:color="auto" w:fill="auto"/>
            <w:noWrap/>
            <w:vAlign w:val="center"/>
          </w:tcPr>
          <w:p w14:paraId="5C7DC8D1" w14:textId="77777777" w:rsidR="004534E7" w:rsidRPr="004534E7" w:rsidRDefault="004534E7" w:rsidP="004534E7">
            <w:pPr>
              <w:widowControl/>
              <w:autoSpaceDE/>
              <w:autoSpaceDN/>
              <w:adjustRightInd/>
              <w:jc w:val="right"/>
            </w:pPr>
          </w:p>
        </w:tc>
        <w:tc>
          <w:tcPr>
            <w:tcW w:w="1134" w:type="dxa"/>
            <w:shd w:val="clear" w:color="auto" w:fill="auto"/>
            <w:noWrap/>
            <w:vAlign w:val="center"/>
          </w:tcPr>
          <w:p w14:paraId="608DDD5B" w14:textId="77777777" w:rsidR="004534E7" w:rsidRPr="004534E7" w:rsidRDefault="004534E7" w:rsidP="004534E7">
            <w:pPr>
              <w:widowControl/>
              <w:autoSpaceDE/>
              <w:autoSpaceDN/>
              <w:adjustRightInd/>
              <w:jc w:val="right"/>
              <w:rPr>
                <w:bCs/>
              </w:rPr>
            </w:pPr>
          </w:p>
        </w:tc>
        <w:tc>
          <w:tcPr>
            <w:tcW w:w="1134" w:type="dxa"/>
            <w:shd w:val="clear" w:color="auto" w:fill="auto"/>
            <w:vAlign w:val="center"/>
          </w:tcPr>
          <w:p w14:paraId="3D71C752" w14:textId="77777777" w:rsidR="004534E7" w:rsidRPr="004534E7" w:rsidRDefault="004534E7" w:rsidP="004534E7">
            <w:pPr>
              <w:widowControl/>
              <w:autoSpaceDE/>
              <w:autoSpaceDN/>
              <w:adjustRightInd/>
              <w:jc w:val="right"/>
              <w:rPr>
                <w:bCs/>
              </w:rPr>
            </w:pPr>
          </w:p>
        </w:tc>
      </w:tr>
      <w:tr w:rsidR="004534E7" w:rsidRPr="004534E7" w14:paraId="57C27EA4" w14:textId="77777777" w:rsidTr="007444E8">
        <w:tc>
          <w:tcPr>
            <w:tcW w:w="5103" w:type="dxa"/>
            <w:shd w:val="clear" w:color="auto" w:fill="auto"/>
          </w:tcPr>
          <w:p w14:paraId="67179861" w14:textId="77777777" w:rsidR="004534E7" w:rsidRPr="004534E7" w:rsidRDefault="004534E7" w:rsidP="004534E7">
            <w:pPr>
              <w:widowControl/>
              <w:autoSpaceDE/>
              <w:autoSpaceDN/>
              <w:adjustRightInd/>
            </w:pPr>
            <w:r w:rsidRPr="004534E7">
              <w:rPr>
                <w:rFonts w:eastAsiaTheme="minorHAnsi"/>
                <w:lang w:eastAsia="en-US"/>
              </w:rPr>
              <w:t>6.1 úroveň BITD</w:t>
            </w:r>
          </w:p>
        </w:tc>
        <w:tc>
          <w:tcPr>
            <w:tcW w:w="1134" w:type="dxa"/>
            <w:shd w:val="clear" w:color="auto" w:fill="auto"/>
            <w:noWrap/>
            <w:vAlign w:val="center"/>
          </w:tcPr>
          <w:p w14:paraId="0F3DBCF3" w14:textId="77777777" w:rsidR="004534E7" w:rsidRPr="004534E7" w:rsidRDefault="004534E7" w:rsidP="004534E7">
            <w:pPr>
              <w:widowControl/>
              <w:autoSpaceDE/>
              <w:autoSpaceDN/>
              <w:adjustRightInd/>
              <w:jc w:val="right"/>
            </w:pPr>
            <w:r w:rsidRPr="004534E7">
              <w:rPr>
                <w:rFonts w:eastAsiaTheme="minorHAnsi"/>
                <w:lang w:eastAsia="en-US"/>
              </w:rPr>
              <w:t>660 eur</w:t>
            </w:r>
          </w:p>
        </w:tc>
        <w:tc>
          <w:tcPr>
            <w:tcW w:w="1134" w:type="dxa"/>
            <w:shd w:val="clear" w:color="auto" w:fill="auto"/>
            <w:noWrap/>
            <w:vAlign w:val="center"/>
          </w:tcPr>
          <w:p w14:paraId="4E86657B" w14:textId="77777777" w:rsidR="004534E7" w:rsidRPr="004534E7" w:rsidRDefault="004534E7" w:rsidP="004534E7">
            <w:pPr>
              <w:widowControl/>
              <w:autoSpaceDE/>
              <w:autoSpaceDN/>
              <w:adjustRightInd/>
              <w:jc w:val="right"/>
              <w:rPr>
                <w:bCs/>
              </w:rPr>
            </w:pPr>
            <w:r w:rsidRPr="004534E7">
              <w:rPr>
                <w:rFonts w:eastAsiaTheme="minorHAnsi"/>
                <w:bCs/>
                <w:lang w:eastAsia="en-US"/>
              </w:rPr>
              <w:t>500 eur</w:t>
            </w:r>
          </w:p>
        </w:tc>
        <w:tc>
          <w:tcPr>
            <w:tcW w:w="1134" w:type="dxa"/>
            <w:shd w:val="clear" w:color="auto" w:fill="auto"/>
            <w:vAlign w:val="center"/>
          </w:tcPr>
          <w:p w14:paraId="14F00A29" w14:textId="77777777" w:rsidR="004534E7" w:rsidRPr="004534E7" w:rsidRDefault="004534E7" w:rsidP="004534E7">
            <w:pPr>
              <w:widowControl/>
              <w:autoSpaceDE/>
              <w:autoSpaceDN/>
              <w:adjustRightInd/>
              <w:jc w:val="right"/>
              <w:rPr>
                <w:bCs/>
              </w:rPr>
            </w:pPr>
            <w:r w:rsidRPr="004534E7">
              <w:rPr>
                <w:rFonts w:eastAsiaTheme="minorHAnsi"/>
                <w:bCs/>
                <w:lang w:eastAsia="en-US"/>
              </w:rPr>
              <w:t>-160 eur</w:t>
            </w:r>
          </w:p>
        </w:tc>
      </w:tr>
      <w:tr w:rsidR="004534E7" w:rsidRPr="004534E7" w14:paraId="589BE89F" w14:textId="77777777" w:rsidTr="007444E8">
        <w:tc>
          <w:tcPr>
            <w:tcW w:w="5103" w:type="dxa"/>
            <w:shd w:val="clear" w:color="auto" w:fill="auto"/>
            <w:noWrap/>
          </w:tcPr>
          <w:p w14:paraId="5B8138D0" w14:textId="77777777" w:rsidR="004534E7" w:rsidRPr="004534E7" w:rsidRDefault="004534E7" w:rsidP="004534E7">
            <w:pPr>
              <w:widowControl/>
              <w:autoSpaceDE/>
              <w:autoSpaceDN/>
              <w:adjustRightInd/>
            </w:pPr>
            <w:r w:rsidRPr="004534E7">
              <w:rPr>
                <w:rFonts w:eastAsiaTheme="minorHAnsi"/>
                <w:lang w:eastAsia="en-US"/>
              </w:rPr>
              <w:t>6.2 úroveň FNPT</w:t>
            </w:r>
          </w:p>
        </w:tc>
        <w:tc>
          <w:tcPr>
            <w:tcW w:w="1134" w:type="dxa"/>
            <w:shd w:val="clear" w:color="auto" w:fill="auto"/>
            <w:noWrap/>
            <w:vAlign w:val="center"/>
          </w:tcPr>
          <w:p w14:paraId="076D583C" w14:textId="77777777" w:rsidR="004534E7" w:rsidRPr="004534E7" w:rsidRDefault="004534E7" w:rsidP="004534E7">
            <w:pPr>
              <w:widowControl/>
              <w:autoSpaceDE/>
              <w:autoSpaceDN/>
              <w:adjustRightInd/>
              <w:jc w:val="right"/>
            </w:pPr>
            <w:r w:rsidRPr="004534E7">
              <w:rPr>
                <w:rFonts w:eastAsiaTheme="minorHAnsi"/>
                <w:lang w:eastAsia="en-US"/>
              </w:rPr>
              <w:t>660 eur</w:t>
            </w:r>
          </w:p>
        </w:tc>
        <w:tc>
          <w:tcPr>
            <w:tcW w:w="1134" w:type="dxa"/>
            <w:shd w:val="clear" w:color="auto" w:fill="auto"/>
            <w:noWrap/>
            <w:vAlign w:val="center"/>
          </w:tcPr>
          <w:p w14:paraId="08DEB304" w14:textId="77777777" w:rsidR="004534E7" w:rsidRPr="004534E7" w:rsidRDefault="004534E7" w:rsidP="004534E7">
            <w:pPr>
              <w:widowControl/>
              <w:autoSpaceDE/>
              <w:autoSpaceDN/>
              <w:adjustRightInd/>
              <w:jc w:val="right"/>
              <w:rPr>
                <w:bCs/>
              </w:rPr>
            </w:pPr>
            <w:r w:rsidRPr="004534E7">
              <w:rPr>
                <w:rFonts w:eastAsiaTheme="minorHAnsi"/>
                <w:bCs/>
                <w:lang w:eastAsia="en-US"/>
              </w:rPr>
              <w:t>1 000 eur</w:t>
            </w:r>
          </w:p>
        </w:tc>
        <w:tc>
          <w:tcPr>
            <w:tcW w:w="1134" w:type="dxa"/>
            <w:shd w:val="clear" w:color="auto" w:fill="auto"/>
            <w:vAlign w:val="center"/>
          </w:tcPr>
          <w:p w14:paraId="6286634A" w14:textId="77777777" w:rsidR="004534E7" w:rsidRPr="004534E7" w:rsidRDefault="004534E7" w:rsidP="004534E7">
            <w:pPr>
              <w:widowControl/>
              <w:autoSpaceDE/>
              <w:autoSpaceDN/>
              <w:adjustRightInd/>
              <w:jc w:val="right"/>
              <w:rPr>
                <w:bCs/>
              </w:rPr>
            </w:pPr>
            <w:r w:rsidRPr="004534E7">
              <w:rPr>
                <w:rFonts w:eastAsiaTheme="minorHAnsi"/>
                <w:bCs/>
                <w:lang w:eastAsia="en-US"/>
              </w:rPr>
              <w:t>340 eur</w:t>
            </w:r>
          </w:p>
        </w:tc>
      </w:tr>
      <w:tr w:rsidR="004534E7" w:rsidRPr="004534E7" w14:paraId="2FACE40B" w14:textId="77777777" w:rsidTr="007444E8">
        <w:tc>
          <w:tcPr>
            <w:tcW w:w="5103" w:type="dxa"/>
            <w:shd w:val="clear" w:color="auto" w:fill="auto"/>
          </w:tcPr>
          <w:p w14:paraId="7037F453" w14:textId="77777777" w:rsidR="004534E7" w:rsidRPr="004534E7" w:rsidRDefault="004534E7" w:rsidP="004534E7">
            <w:pPr>
              <w:widowControl/>
              <w:autoSpaceDE/>
              <w:autoSpaceDN/>
              <w:adjustRightInd/>
            </w:pPr>
            <w:r w:rsidRPr="004534E7">
              <w:rPr>
                <w:rFonts w:eastAsiaTheme="minorHAnsi"/>
                <w:lang w:eastAsia="en-US"/>
              </w:rPr>
              <w:t>6.3 úroveň FTD</w:t>
            </w:r>
          </w:p>
        </w:tc>
        <w:tc>
          <w:tcPr>
            <w:tcW w:w="1134" w:type="dxa"/>
            <w:shd w:val="clear" w:color="auto" w:fill="auto"/>
            <w:noWrap/>
            <w:vAlign w:val="center"/>
          </w:tcPr>
          <w:p w14:paraId="2DA508D1" w14:textId="77777777" w:rsidR="004534E7" w:rsidRPr="004534E7" w:rsidRDefault="004534E7" w:rsidP="004534E7">
            <w:pPr>
              <w:widowControl/>
              <w:autoSpaceDE/>
              <w:autoSpaceDN/>
              <w:adjustRightInd/>
              <w:jc w:val="right"/>
            </w:pPr>
            <w:r w:rsidRPr="004534E7">
              <w:rPr>
                <w:rFonts w:eastAsiaTheme="minorHAnsi"/>
                <w:lang w:eastAsia="en-US"/>
              </w:rPr>
              <w:t>660 eur</w:t>
            </w:r>
          </w:p>
        </w:tc>
        <w:tc>
          <w:tcPr>
            <w:tcW w:w="1134" w:type="dxa"/>
            <w:shd w:val="clear" w:color="auto" w:fill="auto"/>
            <w:noWrap/>
            <w:vAlign w:val="center"/>
          </w:tcPr>
          <w:p w14:paraId="2F500CB9" w14:textId="77777777" w:rsidR="004534E7" w:rsidRPr="004534E7" w:rsidRDefault="004534E7" w:rsidP="004534E7">
            <w:pPr>
              <w:widowControl/>
              <w:autoSpaceDE/>
              <w:autoSpaceDN/>
              <w:adjustRightInd/>
              <w:jc w:val="right"/>
              <w:rPr>
                <w:bCs/>
              </w:rPr>
            </w:pPr>
            <w:r w:rsidRPr="004534E7">
              <w:rPr>
                <w:rFonts w:eastAsiaTheme="minorHAnsi"/>
                <w:bCs/>
                <w:lang w:eastAsia="en-US"/>
              </w:rPr>
              <w:t>2 000 eur</w:t>
            </w:r>
          </w:p>
        </w:tc>
        <w:tc>
          <w:tcPr>
            <w:tcW w:w="1134" w:type="dxa"/>
            <w:shd w:val="clear" w:color="auto" w:fill="auto"/>
            <w:vAlign w:val="center"/>
          </w:tcPr>
          <w:p w14:paraId="2D04E408" w14:textId="77777777" w:rsidR="004534E7" w:rsidRPr="004534E7" w:rsidRDefault="004534E7" w:rsidP="004534E7">
            <w:pPr>
              <w:widowControl/>
              <w:autoSpaceDE/>
              <w:autoSpaceDN/>
              <w:adjustRightInd/>
              <w:jc w:val="right"/>
              <w:rPr>
                <w:bCs/>
              </w:rPr>
            </w:pPr>
            <w:r w:rsidRPr="004534E7">
              <w:rPr>
                <w:rFonts w:eastAsiaTheme="minorHAnsi"/>
                <w:bCs/>
                <w:lang w:eastAsia="en-US"/>
              </w:rPr>
              <w:t>1 340 eur</w:t>
            </w:r>
          </w:p>
        </w:tc>
      </w:tr>
      <w:tr w:rsidR="004534E7" w:rsidRPr="004534E7" w14:paraId="27D9C9B7" w14:textId="77777777" w:rsidTr="007444E8">
        <w:tc>
          <w:tcPr>
            <w:tcW w:w="5103" w:type="dxa"/>
            <w:shd w:val="clear" w:color="auto" w:fill="auto"/>
            <w:noWrap/>
          </w:tcPr>
          <w:p w14:paraId="16B54B5F" w14:textId="77777777" w:rsidR="004534E7" w:rsidRPr="004534E7" w:rsidRDefault="004534E7" w:rsidP="004534E7">
            <w:pPr>
              <w:widowControl/>
              <w:autoSpaceDE/>
              <w:autoSpaceDN/>
              <w:adjustRightInd/>
            </w:pPr>
            <w:r w:rsidRPr="004534E7">
              <w:rPr>
                <w:rFonts w:eastAsiaTheme="minorHAnsi"/>
                <w:lang w:eastAsia="en-US"/>
              </w:rPr>
              <w:t>6.4 úroveň FFS</w:t>
            </w:r>
          </w:p>
        </w:tc>
        <w:tc>
          <w:tcPr>
            <w:tcW w:w="1134" w:type="dxa"/>
            <w:shd w:val="clear" w:color="auto" w:fill="auto"/>
            <w:noWrap/>
            <w:vAlign w:val="center"/>
          </w:tcPr>
          <w:p w14:paraId="44193907" w14:textId="77777777" w:rsidR="004534E7" w:rsidRPr="004534E7" w:rsidRDefault="004534E7" w:rsidP="004534E7">
            <w:pPr>
              <w:widowControl/>
              <w:autoSpaceDE/>
              <w:autoSpaceDN/>
              <w:adjustRightInd/>
              <w:jc w:val="right"/>
            </w:pPr>
            <w:r w:rsidRPr="004534E7">
              <w:rPr>
                <w:rFonts w:eastAsiaTheme="minorHAnsi"/>
                <w:lang w:eastAsia="en-US"/>
              </w:rPr>
              <w:t>660 eur</w:t>
            </w:r>
          </w:p>
        </w:tc>
        <w:tc>
          <w:tcPr>
            <w:tcW w:w="1134" w:type="dxa"/>
            <w:shd w:val="clear" w:color="auto" w:fill="auto"/>
            <w:noWrap/>
            <w:vAlign w:val="center"/>
          </w:tcPr>
          <w:p w14:paraId="16ADA041" w14:textId="77777777" w:rsidR="004534E7" w:rsidRPr="004534E7" w:rsidRDefault="004534E7" w:rsidP="004534E7">
            <w:pPr>
              <w:widowControl/>
              <w:autoSpaceDE/>
              <w:autoSpaceDN/>
              <w:adjustRightInd/>
              <w:jc w:val="right"/>
              <w:rPr>
                <w:bCs/>
              </w:rPr>
            </w:pPr>
            <w:r w:rsidRPr="004534E7">
              <w:rPr>
                <w:rFonts w:eastAsiaTheme="minorHAnsi"/>
                <w:bCs/>
                <w:lang w:eastAsia="en-US"/>
              </w:rPr>
              <w:t>4 000 eur</w:t>
            </w:r>
          </w:p>
        </w:tc>
        <w:tc>
          <w:tcPr>
            <w:tcW w:w="1134" w:type="dxa"/>
            <w:shd w:val="clear" w:color="auto" w:fill="auto"/>
            <w:vAlign w:val="center"/>
          </w:tcPr>
          <w:p w14:paraId="1DE9A7DF" w14:textId="77777777" w:rsidR="004534E7" w:rsidRPr="004534E7" w:rsidRDefault="004534E7" w:rsidP="004534E7">
            <w:pPr>
              <w:widowControl/>
              <w:autoSpaceDE/>
              <w:autoSpaceDN/>
              <w:adjustRightInd/>
              <w:jc w:val="right"/>
              <w:rPr>
                <w:bCs/>
              </w:rPr>
            </w:pPr>
            <w:r w:rsidRPr="004534E7">
              <w:rPr>
                <w:rFonts w:eastAsiaTheme="minorHAnsi"/>
                <w:bCs/>
                <w:lang w:eastAsia="en-US"/>
              </w:rPr>
              <w:t>3 340 eur</w:t>
            </w:r>
          </w:p>
        </w:tc>
      </w:tr>
    </w:tbl>
    <w:p w14:paraId="691C31B1" w14:textId="77777777" w:rsidR="004534E7" w:rsidRPr="004534E7" w:rsidRDefault="004534E7" w:rsidP="004534E7">
      <w:pPr>
        <w:widowControl/>
        <w:autoSpaceDE/>
        <w:autoSpaceDN/>
        <w:adjustRightInd/>
        <w:rPr>
          <w:rFonts w:eastAsia="Calibri"/>
          <w:sz w:val="24"/>
          <w:szCs w:val="24"/>
          <w:lang w:eastAsia="en-US"/>
        </w:rPr>
      </w:pPr>
    </w:p>
    <w:p w14:paraId="79AB46B0"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prevádzkové povolenie na prevádzku bezpilotného leteckého systému alebo bezpilotného lietadla v osobitnej kategórií prevádzky</w:t>
      </w:r>
    </w:p>
    <w:p w14:paraId="3AC3C3A7"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v tabuľke je uvedený len jeden príklad z nižšie uvedených správnych poplatkov podľa položky 91e písm. a)</w:t>
      </w:r>
    </w:p>
    <w:tbl>
      <w:tblPr>
        <w:tblStyle w:val="Mriekatabuky11"/>
        <w:tblW w:w="0" w:type="auto"/>
        <w:tblInd w:w="1134" w:type="dxa"/>
        <w:tblLayout w:type="fixed"/>
        <w:tblLook w:val="04A0" w:firstRow="1" w:lastRow="0" w:firstColumn="1" w:lastColumn="0" w:noHBand="0" w:noVBand="1"/>
      </w:tblPr>
      <w:tblGrid>
        <w:gridCol w:w="5103"/>
        <w:gridCol w:w="1134"/>
      </w:tblGrid>
      <w:tr w:rsidR="004534E7" w:rsidRPr="004534E7" w14:paraId="2D42EFCF" w14:textId="77777777" w:rsidTr="007444E8">
        <w:tc>
          <w:tcPr>
            <w:tcW w:w="5103" w:type="dxa"/>
            <w:tcBorders>
              <w:right w:val="nil"/>
            </w:tcBorders>
          </w:tcPr>
          <w:p w14:paraId="03359EEF" w14:textId="77777777" w:rsidR="004534E7" w:rsidRPr="004534E7" w:rsidRDefault="004534E7" w:rsidP="004534E7">
            <w:pPr>
              <w:widowControl/>
              <w:autoSpaceDE/>
              <w:autoSpaceDN/>
              <w:adjustRightInd/>
              <w:contextualSpacing/>
              <w:jc w:val="both"/>
              <w:rPr>
                <w:rFonts w:cs="Times New Roman"/>
                <w:sz w:val="20"/>
                <w:szCs w:val="20"/>
              </w:rPr>
            </w:pPr>
            <w:r w:rsidRPr="004534E7">
              <w:rPr>
                <w:rFonts w:cs="Times New Roman"/>
                <w:sz w:val="20"/>
                <w:szCs w:val="20"/>
              </w:rPr>
              <w:t>a) Prevádzkové povolenie na prevádzku bezpilotného leteckého systému alebo bezpilotného lietadla v osobitnej kategórií prevádzky</w:t>
            </w:r>
          </w:p>
        </w:tc>
        <w:tc>
          <w:tcPr>
            <w:tcW w:w="1134" w:type="dxa"/>
            <w:tcBorders>
              <w:left w:val="nil"/>
            </w:tcBorders>
          </w:tcPr>
          <w:p w14:paraId="3B1EF251" w14:textId="77777777" w:rsidR="004534E7" w:rsidRPr="004534E7" w:rsidRDefault="004534E7" w:rsidP="004534E7">
            <w:pPr>
              <w:widowControl/>
              <w:autoSpaceDE/>
              <w:autoSpaceDN/>
              <w:adjustRightInd/>
              <w:contextualSpacing/>
              <w:jc w:val="right"/>
              <w:rPr>
                <w:rFonts w:cs="Times New Roman"/>
                <w:sz w:val="20"/>
                <w:szCs w:val="20"/>
              </w:rPr>
            </w:pPr>
          </w:p>
        </w:tc>
      </w:tr>
      <w:tr w:rsidR="004534E7" w:rsidRPr="004534E7" w14:paraId="00A193A2" w14:textId="77777777" w:rsidTr="007444E8">
        <w:tc>
          <w:tcPr>
            <w:tcW w:w="5103" w:type="dxa"/>
          </w:tcPr>
          <w:p w14:paraId="7BF6B5A2" w14:textId="77777777" w:rsidR="004534E7" w:rsidRPr="004534E7" w:rsidRDefault="004534E7" w:rsidP="004534E7">
            <w:pPr>
              <w:widowControl/>
              <w:autoSpaceDE/>
              <w:autoSpaceDN/>
              <w:adjustRightInd/>
              <w:contextualSpacing/>
              <w:jc w:val="both"/>
              <w:rPr>
                <w:rFonts w:cs="Times New Roman"/>
                <w:sz w:val="20"/>
                <w:szCs w:val="20"/>
              </w:rPr>
            </w:pPr>
            <w:r w:rsidRPr="004534E7">
              <w:rPr>
                <w:rFonts w:cs="Times New Roman"/>
                <w:sz w:val="20"/>
                <w:szCs w:val="20"/>
              </w:rPr>
              <w:t xml:space="preserve">1. vydanie </w:t>
            </w:r>
          </w:p>
        </w:tc>
        <w:tc>
          <w:tcPr>
            <w:tcW w:w="1134" w:type="dxa"/>
          </w:tcPr>
          <w:p w14:paraId="42A2F519" w14:textId="77777777" w:rsidR="004534E7" w:rsidRPr="004534E7" w:rsidRDefault="004534E7" w:rsidP="004534E7">
            <w:pPr>
              <w:widowControl/>
              <w:autoSpaceDE/>
              <w:autoSpaceDN/>
              <w:adjustRightInd/>
              <w:contextualSpacing/>
              <w:jc w:val="right"/>
              <w:rPr>
                <w:rFonts w:cs="Times New Roman"/>
                <w:sz w:val="20"/>
                <w:szCs w:val="20"/>
              </w:rPr>
            </w:pPr>
            <w:r w:rsidRPr="004534E7">
              <w:rPr>
                <w:rFonts w:cs="Times New Roman"/>
                <w:sz w:val="20"/>
                <w:szCs w:val="20"/>
              </w:rPr>
              <w:t>200 eur</w:t>
            </w:r>
          </w:p>
        </w:tc>
      </w:tr>
      <w:tr w:rsidR="004534E7" w:rsidRPr="004534E7" w14:paraId="720F57A3" w14:textId="77777777" w:rsidTr="007444E8">
        <w:tc>
          <w:tcPr>
            <w:tcW w:w="5103" w:type="dxa"/>
          </w:tcPr>
          <w:p w14:paraId="51A94F45" w14:textId="77777777" w:rsidR="004534E7" w:rsidRPr="004534E7" w:rsidRDefault="004534E7" w:rsidP="004534E7">
            <w:pPr>
              <w:widowControl/>
              <w:autoSpaceDE/>
              <w:autoSpaceDN/>
              <w:adjustRightInd/>
              <w:contextualSpacing/>
              <w:jc w:val="both"/>
              <w:rPr>
                <w:rFonts w:cs="Times New Roman"/>
                <w:sz w:val="20"/>
                <w:szCs w:val="20"/>
              </w:rPr>
            </w:pPr>
            <w:r w:rsidRPr="004534E7">
              <w:rPr>
                <w:rFonts w:cs="Times New Roman"/>
                <w:sz w:val="20"/>
                <w:szCs w:val="20"/>
              </w:rPr>
              <w:t xml:space="preserve">2. zmena </w:t>
            </w:r>
          </w:p>
        </w:tc>
        <w:tc>
          <w:tcPr>
            <w:tcW w:w="1134" w:type="dxa"/>
          </w:tcPr>
          <w:p w14:paraId="6752E45B" w14:textId="77777777" w:rsidR="004534E7" w:rsidRPr="004534E7" w:rsidRDefault="004534E7" w:rsidP="004534E7">
            <w:pPr>
              <w:widowControl/>
              <w:autoSpaceDE/>
              <w:autoSpaceDN/>
              <w:adjustRightInd/>
              <w:contextualSpacing/>
              <w:jc w:val="right"/>
              <w:rPr>
                <w:rFonts w:cs="Times New Roman"/>
                <w:sz w:val="20"/>
                <w:szCs w:val="20"/>
              </w:rPr>
            </w:pPr>
            <w:r w:rsidRPr="004534E7">
              <w:rPr>
                <w:rFonts w:cs="Times New Roman"/>
                <w:sz w:val="20"/>
                <w:szCs w:val="20"/>
              </w:rPr>
              <w:t>100 eur</w:t>
            </w:r>
          </w:p>
        </w:tc>
      </w:tr>
    </w:tbl>
    <w:p w14:paraId="51A20D96" w14:textId="77777777" w:rsidR="004534E7" w:rsidRPr="004534E7" w:rsidRDefault="004534E7" w:rsidP="004534E7">
      <w:pPr>
        <w:widowControl/>
        <w:autoSpaceDE/>
        <w:autoSpaceDN/>
        <w:adjustRightInd/>
        <w:rPr>
          <w:rFonts w:eastAsia="Calibri"/>
          <w:sz w:val="24"/>
          <w:szCs w:val="24"/>
          <w:lang w:eastAsia="en-US"/>
        </w:rPr>
      </w:pPr>
    </w:p>
    <w:p w14:paraId="50F0199E"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vydanie osvedčenia leteckého prevádzkovateľa</w:t>
      </w:r>
    </w:p>
    <w:p w14:paraId="2613B258" w14:textId="77777777" w:rsidR="004534E7" w:rsidRPr="004534E7" w:rsidRDefault="004534E7" w:rsidP="00D52577">
      <w:pPr>
        <w:widowControl/>
        <w:numPr>
          <w:ilvl w:val="1"/>
          <w:numId w:val="18"/>
        </w:numPr>
        <w:autoSpaceDE/>
        <w:autoSpaceDN/>
        <w:adjustRightInd/>
        <w:ind w:left="1134" w:hanging="567"/>
        <w:contextualSpacing/>
        <w:jc w:val="both"/>
        <w:rPr>
          <w:rFonts w:eastAsia="Calibri"/>
          <w:i/>
          <w:sz w:val="24"/>
          <w:szCs w:val="24"/>
          <w:lang w:eastAsia="en-US"/>
        </w:rPr>
      </w:pPr>
      <w:r w:rsidRPr="004534E7">
        <w:rPr>
          <w:rFonts w:eastAsia="Calibri"/>
          <w:sz w:val="24"/>
          <w:szCs w:val="24"/>
          <w:lang w:eastAsia="en-US"/>
        </w:rPr>
        <w:t>v tabuľke je uvedený len jeden príklad z nižšie uvedených správnych poplatkov podľa položky 91 písm. j) až o) v porovnaní s „pôvodným poplatkom“</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208D7EE1" w14:textId="77777777" w:rsidTr="007444E8">
        <w:tc>
          <w:tcPr>
            <w:tcW w:w="5103" w:type="dxa"/>
            <w:shd w:val="clear" w:color="auto" w:fill="auto"/>
            <w:noWrap/>
            <w:vAlign w:val="bottom"/>
          </w:tcPr>
          <w:p w14:paraId="5CAD9BAE" w14:textId="77777777" w:rsidR="004534E7" w:rsidRPr="004534E7" w:rsidRDefault="004534E7" w:rsidP="004534E7">
            <w:pPr>
              <w:widowControl/>
              <w:autoSpaceDE/>
              <w:autoSpaceDN/>
              <w:adjustRightInd/>
            </w:pPr>
          </w:p>
        </w:tc>
        <w:tc>
          <w:tcPr>
            <w:tcW w:w="1134" w:type="dxa"/>
            <w:tcBorders>
              <w:bottom w:val="single" w:sz="4" w:space="0" w:color="auto"/>
            </w:tcBorders>
            <w:shd w:val="clear" w:color="auto" w:fill="auto"/>
            <w:noWrap/>
            <w:vAlign w:val="center"/>
          </w:tcPr>
          <w:p w14:paraId="0B3A4784"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55D65C9B"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1BAB955B"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11A64190" w14:textId="77777777" w:rsidTr="007444E8">
        <w:tc>
          <w:tcPr>
            <w:tcW w:w="5103" w:type="dxa"/>
            <w:tcBorders>
              <w:right w:val="nil"/>
            </w:tcBorders>
            <w:shd w:val="clear" w:color="auto" w:fill="auto"/>
            <w:noWrap/>
            <w:vAlign w:val="bottom"/>
            <w:hideMark/>
          </w:tcPr>
          <w:p w14:paraId="6F4947C4" w14:textId="77777777" w:rsidR="004534E7" w:rsidRPr="004534E7" w:rsidRDefault="004534E7" w:rsidP="004534E7">
            <w:pPr>
              <w:widowControl/>
              <w:autoSpaceDE/>
              <w:autoSpaceDN/>
              <w:adjustRightInd/>
            </w:pPr>
            <w:r w:rsidRPr="004534E7">
              <w:t>j) Osvedčenie leteckého prevádzkovateľa na prevádzku obchodnej leteckej dopravy bez obmedzenia so zložitým motorovým lietadlom</w:t>
            </w:r>
          </w:p>
        </w:tc>
        <w:tc>
          <w:tcPr>
            <w:tcW w:w="1134" w:type="dxa"/>
            <w:tcBorders>
              <w:left w:val="nil"/>
              <w:right w:val="nil"/>
            </w:tcBorders>
            <w:shd w:val="clear" w:color="auto" w:fill="auto"/>
            <w:noWrap/>
            <w:vAlign w:val="center"/>
            <w:hideMark/>
          </w:tcPr>
          <w:p w14:paraId="695315B9" w14:textId="77777777" w:rsidR="004534E7" w:rsidRPr="004534E7" w:rsidRDefault="004534E7" w:rsidP="004534E7">
            <w:pPr>
              <w:widowControl/>
              <w:autoSpaceDE/>
              <w:autoSpaceDN/>
              <w:adjustRightInd/>
            </w:pPr>
          </w:p>
        </w:tc>
        <w:tc>
          <w:tcPr>
            <w:tcW w:w="1134" w:type="dxa"/>
            <w:tcBorders>
              <w:left w:val="nil"/>
              <w:right w:val="nil"/>
            </w:tcBorders>
            <w:shd w:val="clear" w:color="auto" w:fill="auto"/>
            <w:noWrap/>
            <w:vAlign w:val="center"/>
            <w:hideMark/>
          </w:tcPr>
          <w:p w14:paraId="33754D39" w14:textId="77777777" w:rsidR="004534E7" w:rsidRPr="004534E7" w:rsidRDefault="004534E7" w:rsidP="004534E7">
            <w:pPr>
              <w:widowControl/>
              <w:autoSpaceDE/>
              <w:autoSpaceDN/>
              <w:adjustRightInd/>
              <w:rPr>
                <w:bCs/>
              </w:rPr>
            </w:pPr>
            <w:r w:rsidRPr="004534E7">
              <w:rPr>
                <w:bCs/>
              </w:rPr>
              <w:t> </w:t>
            </w:r>
          </w:p>
        </w:tc>
        <w:tc>
          <w:tcPr>
            <w:tcW w:w="1134" w:type="dxa"/>
            <w:tcBorders>
              <w:left w:val="nil"/>
            </w:tcBorders>
            <w:shd w:val="clear" w:color="auto" w:fill="auto"/>
            <w:vAlign w:val="center"/>
            <w:hideMark/>
          </w:tcPr>
          <w:p w14:paraId="36205694" w14:textId="77777777" w:rsidR="004534E7" w:rsidRPr="004534E7" w:rsidRDefault="004534E7" w:rsidP="004534E7">
            <w:pPr>
              <w:widowControl/>
              <w:autoSpaceDE/>
              <w:autoSpaceDN/>
              <w:adjustRightInd/>
              <w:rPr>
                <w:bCs/>
              </w:rPr>
            </w:pPr>
          </w:p>
        </w:tc>
      </w:tr>
      <w:tr w:rsidR="004534E7" w:rsidRPr="004534E7" w14:paraId="34301C8E" w14:textId="77777777" w:rsidTr="007444E8">
        <w:tc>
          <w:tcPr>
            <w:tcW w:w="5103" w:type="dxa"/>
            <w:shd w:val="clear" w:color="auto" w:fill="auto"/>
            <w:noWrap/>
            <w:vAlign w:val="bottom"/>
            <w:hideMark/>
          </w:tcPr>
          <w:p w14:paraId="322DE3F7" w14:textId="77777777" w:rsidR="004534E7" w:rsidRPr="004534E7" w:rsidRDefault="004534E7" w:rsidP="004534E7">
            <w:pPr>
              <w:widowControl/>
              <w:autoSpaceDE/>
              <w:autoSpaceDN/>
              <w:adjustRightInd/>
            </w:pPr>
            <w:r w:rsidRPr="004534E7">
              <w:t>1. vydanie</w:t>
            </w:r>
          </w:p>
        </w:tc>
        <w:tc>
          <w:tcPr>
            <w:tcW w:w="1134" w:type="dxa"/>
            <w:shd w:val="clear" w:color="auto" w:fill="auto"/>
            <w:noWrap/>
            <w:vAlign w:val="center"/>
            <w:hideMark/>
          </w:tcPr>
          <w:p w14:paraId="258F4C7B" w14:textId="77777777" w:rsidR="004534E7" w:rsidRPr="004534E7" w:rsidRDefault="004534E7" w:rsidP="004534E7">
            <w:pPr>
              <w:widowControl/>
              <w:autoSpaceDE/>
              <w:autoSpaceDN/>
              <w:adjustRightInd/>
              <w:jc w:val="right"/>
            </w:pPr>
            <w:r w:rsidRPr="004534E7">
              <w:t>3 500 eur</w:t>
            </w:r>
          </w:p>
        </w:tc>
        <w:tc>
          <w:tcPr>
            <w:tcW w:w="1134" w:type="dxa"/>
            <w:shd w:val="clear" w:color="auto" w:fill="auto"/>
            <w:noWrap/>
            <w:vAlign w:val="center"/>
            <w:hideMark/>
          </w:tcPr>
          <w:p w14:paraId="0575C4AF" w14:textId="77777777" w:rsidR="004534E7" w:rsidRPr="004534E7" w:rsidRDefault="004534E7" w:rsidP="004534E7">
            <w:pPr>
              <w:widowControl/>
              <w:autoSpaceDE/>
              <w:autoSpaceDN/>
              <w:adjustRightInd/>
              <w:jc w:val="right"/>
              <w:rPr>
                <w:bCs/>
              </w:rPr>
            </w:pPr>
            <w:r w:rsidRPr="004534E7">
              <w:rPr>
                <w:bCs/>
              </w:rPr>
              <w:t>5 000</w:t>
            </w:r>
            <w:r w:rsidRPr="004534E7">
              <w:t xml:space="preserve"> eur</w:t>
            </w:r>
          </w:p>
        </w:tc>
        <w:tc>
          <w:tcPr>
            <w:tcW w:w="1134" w:type="dxa"/>
            <w:shd w:val="clear" w:color="auto" w:fill="auto"/>
            <w:vAlign w:val="center"/>
            <w:hideMark/>
          </w:tcPr>
          <w:p w14:paraId="12071151" w14:textId="77777777" w:rsidR="004534E7" w:rsidRPr="004534E7" w:rsidRDefault="004534E7" w:rsidP="004534E7">
            <w:pPr>
              <w:widowControl/>
              <w:autoSpaceDE/>
              <w:autoSpaceDN/>
              <w:adjustRightInd/>
              <w:jc w:val="right"/>
              <w:rPr>
                <w:bCs/>
              </w:rPr>
            </w:pPr>
            <w:r w:rsidRPr="004534E7">
              <w:rPr>
                <w:bCs/>
              </w:rPr>
              <w:t>1 500</w:t>
            </w:r>
            <w:r w:rsidRPr="004534E7">
              <w:t xml:space="preserve"> eur</w:t>
            </w:r>
          </w:p>
        </w:tc>
      </w:tr>
      <w:tr w:rsidR="004534E7" w:rsidRPr="004534E7" w14:paraId="4A1B3214" w14:textId="77777777" w:rsidTr="007444E8">
        <w:tc>
          <w:tcPr>
            <w:tcW w:w="5103" w:type="dxa"/>
            <w:shd w:val="clear" w:color="auto" w:fill="auto"/>
            <w:hideMark/>
          </w:tcPr>
          <w:p w14:paraId="34C43C0B" w14:textId="77777777" w:rsidR="004534E7" w:rsidRPr="004534E7" w:rsidRDefault="004534E7" w:rsidP="004534E7">
            <w:pPr>
              <w:widowControl/>
              <w:autoSpaceDE/>
              <w:autoSpaceDN/>
              <w:adjustRightInd/>
            </w:pPr>
            <w:r w:rsidRPr="004534E7">
              <w:t xml:space="preserve">2. predĺženie platnosti (pozn.: </w:t>
            </w:r>
            <w:r w:rsidRPr="004534E7">
              <w:rPr>
                <w:i/>
              </w:rPr>
              <w:t>vypustený</w:t>
            </w:r>
            <w:r w:rsidRPr="004534E7">
              <w:t>)</w:t>
            </w:r>
          </w:p>
        </w:tc>
        <w:tc>
          <w:tcPr>
            <w:tcW w:w="1134" w:type="dxa"/>
            <w:shd w:val="clear" w:color="auto" w:fill="auto"/>
            <w:noWrap/>
            <w:vAlign w:val="center"/>
            <w:hideMark/>
          </w:tcPr>
          <w:p w14:paraId="67403E45" w14:textId="77777777" w:rsidR="004534E7" w:rsidRPr="004534E7" w:rsidRDefault="004534E7" w:rsidP="004534E7">
            <w:pPr>
              <w:widowControl/>
              <w:autoSpaceDE/>
              <w:autoSpaceDN/>
              <w:adjustRightInd/>
              <w:jc w:val="right"/>
            </w:pPr>
            <w:r w:rsidRPr="004534E7">
              <w:t>360 eur</w:t>
            </w:r>
          </w:p>
        </w:tc>
        <w:tc>
          <w:tcPr>
            <w:tcW w:w="1134" w:type="dxa"/>
            <w:shd w:val="clear" w:color="auto" w:fill="auto"/>
            <w:noWrap/>
            <w:vAlign w:val="center"/>
            <w:hideMark/>
          </w:tcPr>
          <w:p w14:paraId="26A1D9D3" w14:textId="77777777" w:rsidR="004534E7" w:rsidRPr="004534E7" w:rsidRDefault="004534E7" w:rsidP="004534E7">
            <w:pPr>
              <w:widowControl/>
              <w:autoSpaceDE/>
              <w:autoSpaceDN/>
              <w:adjustRightInd/>
              <w:jc w:val="right"/>
              <w:rPr>
                <w:bCs/>
              </w:rPr>
            </w:pPr>
            <w:r w:rsidRPr="004534E7">
              <w:rPr>
                <w:bCs/>
              </w:rPr>
              <w:t>0</w:t>
            </w:r>
            <w:r w:rsidRPr="004534E7">
              <w:t xml:space="preserve"> eur</w:t>
            </w:r>
          </w:p>
        </w:tc>
        <w:tc>
          <w:tcPr>
            <w:tcW w:w="1134" w:type="dxa"/>
            <w:shd w:val="clear" w:color="auto" w:fill="auto"/>
            <w:vAlign w:val="center"/>
            <w:hideMark/>
          </w:tcPr>
          <w:p w14:paraId="2A2E37B0" w14:textId="77777777" w:rsidR="004534E7" w:rsidRPr="004534E7" w:rsidRDefault="004534E7" w:rsidP="004534E7">
            <w:pPr>
              <w:widowControl/>
              <w:autoSpaceDE/>
              <w:autoSpaceDN/>
              <w:adjustRightInd/>
              <w:jc w:val="right"/>
              <w:rPr>
                <w:bCs/>
              </w:rPr>
            </w:pPr>
            <w:r w:rsidRPr="004534E7">
              <w:rPr>
                <w:bCs/>
              </w:rPr>
              <w:t>-360</w:t>
            </w:r>
            <w:r w:rsidRPr="004534E7">
              <w:t xml:space="preserve"> eur</w:t>
            </w:r>
          </w:p>
        </w:tc>
      </w:tr>
      <w:tr w:rsidR="004534E7" w:rsidRPr="004534E7" w14:paraId="2B2E8C9B" w14:textId="77777777" w:rsidTr="007444E8">
        <w:tc>
          <w:tcPr>
            <w:tcW w:w="5103" w:type="dxa"/>
            <w:shd w:val="clear" w:color="auto" w:fill="auto"/>
            <w:noWrap/>
            <w:vAlign w:val="bottom"/>
            <w:hideMark/>
          </w:tcPr>
          <w:p w14:paraId="105D0CA0" w14:textId="77777777" w:rsidR="004534E7" w:rsidRPr="004534E7" w:rsidRDefault="004534E7" w:rsidP="004534E7">
            <w:pPr>
              <w:widowControl/>
              <w:autoSpaceDE/>
              <w:autoSpaceDN/>
              <w:adjustRightInd/>
            </w:pPr>
            <w:r w:rsidRPr="004534E7">
              <w:t>2. zmena alebo doplnenie</w:t>
            </w:r>
          </w:p>
        </w:tc>
        <w:tc>
          <w:tcPr>
            <w:tcW w:w="1134" w:type="dxa"/>
            <w:tcBorders>
              <w:bottom w:val="single" w:sz="4" w:space="0" w:color="auto"/>
            </w:tcBorders>
            <w:shd w:val="clear" w:color="auto" w:fill="auto"/>
            <w:noWrap/>
            <w:vAlign w:val="center"/>
            <w:hideMark/>
          </w:tcPr>
          <w:p w14:paraId="5CBA040E" w14:textId="77777777" w:rsidR="004534E7" w:rsidRPr="004534E7" w:rsidRDefault="004534E7" w:rsidP="004534E7">
            <w:pPr>
              <w:widowControl/>
              <w:autoSpaceDE/>
              <w:autoSpaceDN/>
              <w:adjustRightInd/>
              <w:jc w:val="right"/>
            </w:pPr>
            <w:r w:rsidRPr="004534E7">
              <w:t>180 eur</w:t>
            </w:r>
          </w:p>
        </w:tc>
        <w:tc>
          <w:tcPr>
            <w:tcW w:w="1134" w:type="dxa"/>
            <w:tcBorders>
              <w:bottom w:val="single" w:sz="4" w:space="0" w:color="auto"/>
            </w:tcBorders>
            <w:shd w:val="clear" w:color="auto" w:fill="auto"/>
            <w:noWrap/>
            <w:vAlign w:val="center"/>
            <w:hideMark/>
          </w:tcPr>
          <w:p w14:paraId="673A742F" w14:textId="77777777" w:rsidR="004534E7" w:rsidRPr="004534E7" w:rsidRDefault="004534E7" w:rsidP="004534E7">
            <w:pPr>
              <w:widowControl/>
              <w:autoSpaceDE/>
              <w:autoSpaceDN/>
              <w:adjustRightInd/>
              <w:jc w:val="right"/>
              <w:rPr>
                <w:bCs/>
              </w:rPr>
            </w:pPr>
            <w:r w:rsidRPr="004534E7">
              <w:rPr>
                <w:bCs/>
              </w:rPr>
              <w:t>100</w:t>
            </w:r>
            <w:r w:rsidRPr="004534E7">
              <w:t xml:space="preserve"> eur</w:t>
            </w:r>
          </w:p>
        </w:tc>
        <w:tc>
          <w:tcPr>
            <w:tcW w:w="1134" w:type="dxa"/>
            <w:tcBorders>
              <w:bottom w:val="single" w:sz="4" w:space="0" w:color="auto"/>
            </w:tcBorders>
            <w:shd w:val="clear" w:color="auto" w:fill="auto"/>
            <w:vAlign w:val="center"/>
            <w:hideMark/>
          </w:tcPr>
          <w:p w14:paraId="48882CE1" w14:textId="77777777" w:rsidR="004534E7" w:rsidRPr="004534E7" w:rsidRDefault="004534E7" w:rsidP="004534E7">
            <w:pPr>
              <w:widowControl/>
              <w:autoSpaceDE/>
              <w:autoSpaceDN/>
              <w:adjustRightInd/>
              <w:jc w:val="right"/>
              <w:rPr>
                <w:bCs/>
              </w:rPr>
            </w:pPr>
            <w:r w:rsidRPr="004534E7">
              <w:rPr>
                <w:bCs/>
              </w:rPr>
              <w:t>-80</w:t>
            </w:r>
            <w:r w:rsidRPr="004534E7">
              <w:t xml:space="preserve"> eur</w:t>
            </w:r>
          </w:p>
        </w:tc>
      </w:tr>
      <w:tr w:rsidR="004534E7" w:rsidRPr="004534E7" w14:paraId="28D4513E" w14:textId="77777777" w:rsidTr="007444E8">
        <w:tc>
          <w:tcPr>
            <w:tcW w:w="5103" w:type="dxa"/>
            <w:tcBorders>
              <w:right w:val="nil"/>
            </w:tcBorders>
            <w:shd w:val="clear" w:color="auto" w:fill="auto"/>
            <w:vAlign w:val="bottom"/>
            <w:hideMark/>
          </w:tcPr>
          <w:p w14:paraId="33D4DA1F" w14:textId="77777777" w:rsidR="004534E7" w:rsidRPr="004534E7" w:rsidRDefault="004534E7" w:rsidP="004534E7">
            <w:pPr>
              <w:widowControl/>
              <w:autoSpaceDE/>
              <w:autoSpaceDN/>
              <w:adjustRightInd/>
            </w:pPr>
            <w:r w:rsidRPr="004534E7">
              <w:t>k) Osvedčenie leteckého prevádzkovateľa na prevádzku obchodnej leteckej dopravy bez obmedzenia s iným ako zložitým motorovým lietadlom</w:t>
            </w:r>
          </w:p>
        </w:tc>
        <w:tc>
          <w:tcPr>
            <w:tcW w:w="1134" w:type="dxa"/>
            <w:tcBorders>
              <w:left w:val="nil"/>
              <w:right w:val="nil"/>
            </w:tcBorders>
            <w:shd w:val="clear" w:color="auto" w:fill="auto"/>
            <w:noWrap/>
            <w:vAlign w:val="center"/>
            <w:hideMark/>
          </w:tcPr>
          <w:p w14:paraId="07C09981" w14:textId="77777777" w:rsidR="004534E7" w:rsidRPr="004534E7" w:rsidRDefault="004534E7" w:rsidP="004534E7">
            <w:pPr>
              <w:widowControl/>
              <w:autoSpaceDE/>
              <w:autoSpaceDN/>
              <w:adjustRightInd/>
            </w:pPr>
          </w:p>
        </w:tc>
        <w:tc>
          <w:tcPr>
            <w:tcW w:w="1134" w:type="dxa"/>
            <w:tcBorders>
              <w:left w:val="nil"/>
              <w:right w:val="nil"/>
            </w:tcBorders>
            <w:shd w:val="clear" w:color="auto" w:fill="auto"/>
            <w:noWrap/>
            <w:vAlign w:val="center"/>
            <w:hideMark/>
          </w:tcPr>
          <w:p w14:paraId="02CD8CDC" w14:textId="77777777" w:rsidR="004534E7" w:rsidRPr="004534E7" w:rsidRDefault="004534E7" w:rsidP="004534E7">
            <w:pPr>
              <w:widowControl/>
              <w:autoSpaceDE/>
              <w:autoSpaceDN/>
              <w:adjustRightInd/>
              <w:rPr>
                <w:bCs/>
              </w:rPr>
            </w:pPr>
            <w:r w:rsidRPr="004534E7">
              <w:rPr>
                <w:bCs/>
              </w:rPr>
              <w:t> </w:t>
            </w:r>
          </w:p>
        </w:tc>
        <w:tc>
          <w:tcPr>
            <w:tcW w:w="1134" w:type="dxa"/>
            <w:tcBorders>
              <w:left w:val="nil"/>
            </w:tcBorders>
            <w:shd w:val="clear" w:color="auto" w:fill="auto"/>
            <w:vAlign w:val="center"/>
            <w:hideMark/>
          </w:tcPr>
          <w:p w14:paraId="22A180BB" w14:textId="77777777" w:rsidR="004534E7" w:rsidRPr="004534E7" w:rsidRDefault="004534E7" w:rsidP="004534E7">
            <w:pPr>
              <w:widowControl/>
              <w:autoSpaceDE/>
              <w:autoSpaceDN/>
              <w:adjustRightInd/>
              <w:rPr>
                <w:bCs/>
              </w:rPr>
            </w:pPr>
          </w:p>
        </w:tc>
      </w:tr>
      <w:tr w:rsidR="004534E7" w:rsidRPr="004534E7" w14:paraId="70D54D64" w14:textId="77777777" w:rsidTr="007444E8">
        <w:tc>
          <w:tcPr>
            <w:tcW w:w="5103" w:type="dxa"/>
            <w:shd w:val="clear" w:color="auto" w:fill="auto"/>
            <w:noWrap/>
            <w:vAlign w:val="bottom"/>
            <w:hideMark/>
          </w:tcPr>
          <w:p w14:paraId="743D70B1" w14:textId="77777777" w:rsidR="004534E7" w:rsidRPr="004534E7" w:rsidRDefault="004534E7" w:rsidP="004534E7">
            <w:pPr>
              <w:widowControl/>
              <w:autoSpaceDE/>
              <w:autoSpaceDN/>
              <w:adjustRightInd/>
            </w:pPr>
            <w:r w:rsidRPr="004534E7">
              <w:t>1. vydanie</w:t>
            </w:r>
          </w:p>
        </w:tc>
        <w:tc>
          <w:tcPr>
            <w:tcW w:w="1134" w:type="dxa"/>
            <w:shd w:val="clear" w:color="auto" w:fill="auto"/>
            <w:noWrap/>
            <w:vAlign w:val="center"/>
            <w:hideMark/>
          </w:tcPr>
          <w:p w14:paraId="741926D7" w14:textId="77777777" w:rsidR="004534E7" w:rsidRPr="004534E7" w:rsidRDefault="004534E7" w:rsidP="004534E7">
            <w:pPr>
              <w:widowControl/>
              <w:autoSpaceDE/>
              <w:autoSpaceDN/>
              <w:adjustRightInd/>
              <w:jc w:val="right"/>
            </w:pPr>
            <w:r w:rsidRPr="004534E7">
              <w:t>3 500 eur</w:t>
            </w:r>
          </w:p>
        </w:tc>
        <w:tc>
          <w:tcPr>
            <w:tcW w:w="1134" w:type="dxa"/>
            <w:shd w:val="clear" w:color="auto" w:fill="auto"/>
            <w:noWrap/>
            <w:vAlign w:val="center"/>
            <w:hideMark/>
          </w:tcPr>
          <w:p w14:paraId="03F3FFB8" w14:textId="77777777" w:rsidR="004534E7" w:rsidRPr="004534E7" w:rsidRDefault="004534E7" w:rsidP="004534E7">
            <w:pPr>
              <w:widowControl/>
              <w:autoSpaceDE/>
              <w:autoSpaceDN/>
              <w:adjustRightInd/>
              <w:jc w:val="right"/>
              <w:rPr>
                <w:bCs/>
              </w:rPr>
            </w:pPr>
            <w:r w:rsidRPr="004534E7">
              <w:rPr>
                <w:bCs/>
              </w:rPr>
              <w:t>2 000 eur</w:t>
            </w:r>
          </w:p>
        </w:tc>
        <w:tc>
          <w:tcPr>
            <w:tcW w:w="1134" w:type="dxa"/>
            <w:shd w:val="clear" w:color="auto" w:fill="auto"/>
            <w:vAlign w:val="center"/>
            <w:hideMark/>
          </w:tcPr>
          <w:p w14:paraId="42A5E1D4" w14:textId="77777777" w:rsidR="004534E7" w:rsidRPr="004534E7" w:rsidRDefault="004534E7" w:rsidP="004534E7">
            <w:pPr>
              <w:widowControl/>
              <w:autoSpaceDE/>
              <w:autoSpaceDN/>
              <w:adjustRightInd/>
              <w:jc w:val="right"/>
              <w:rPr>
                <w:bCs/>
              </w:rPr>
            </w:pPr>
            <w:r w:rsidRPr="004534E7">
              <w:rPr>
                <w:bCs/>
              </w:rPr>
              <w:t>-1 500 eur</w:t>
            </w:r>
          </w:p>
        </w:tc>
      </w:tr>
      <w:tr w:rsidR="004534E7" w:rsidRPr="004534E7" w14:paraId="7A64B202" w14:textId="77777777" w:rsidTr="007444E8">
        <w:tc>
          <w:tcPr>
            <w:tcW w:w="5103" w:type="dxa"/>
            <w:shd w:val="clear" w:color="auto" w:fill="auto"/>
            <w:noWrap/>
            <w:vAlign w:val="bottom"/>
            <w:hideMark/>
          </w:tcPr>
          <w:p w14:paraId="4206EB31" w14:textId="77777777" w:rsidR="004534E7" w:rsidRPr="004534E7" w:rsidRDefault="004534E7" w:rsidP="004534E7">
            <w:pPr>
              <w:widowControl/>
              <w:autoSpaceDE/>
              <w:autoSpaceDN/>
              <w:adjustRightInd/>
            </w:pPr>
            <w:r w:rsidRPr="004534E7">
              <w:t>2. zmena alebo doplnenie</w:t>
            </w:r>
          </w:p>
        </w:tc>
        <w:tc>
          <w:tcPr>
            <w:tcW w:w="1134" w:type="dxa"/>
            <w:shd w:val="clear" w:color="auto" w:fill="auto"/>
            <w:noWrap/>
            <w:vAlign w:val="center"/>
            <w:hideMark/>
          </w:tcPr>
          <w:p w14:paraId="1E798601" w14:textId="77777777" w:rsidR="004534E7" w:rsidRPr="004534E7" w:rsidRDefault="004534E7" w:rsidP="004534E7">
            <w:pPr>
              <w:widowControl/>
              <w:autoSpaceDE/>
              <w:autoSpaceDN/>
              <w:adjustRightInd/>
              <w:jc w:val="right"/>
            </w:pPr>
            <w:r w:rsidRPr="004534E7">
              <w:t>180 eur</w:t>
            </w:r>
          </w:p>
        </w:tc>
        <w:tc>
          <w:tcPr>
            <w:tcW w:w="1134" w:type="dxa"/>
            <w:shd w:val="clear" w:color="auto" w:fill="auto"/>
            <w:noWrap/>
            <w:vAlign w:val="center"/>
            <w:hideMark/>
          </w:tcPr>
          <w:p w14:paraId="3716879D" w14:textId="77777777" w:rsidR="004534E7" w:rsidRPr="004534E7" w:rsidRDefault="004534E7" w:rsidP="004534E7">
            <w:pPr>
              <w:widowControl/>
              <w:autoSpaceDE/>
              <w:autoSpaceDN/>
              <w:adjustRightInd/>
              <w:jc w:val="right"/>
              <w:rPr>
                <w:bCs/>
              </w:rPr>
            </w:pPr>
            <w:r w:rsidRPr="004534E7">
              <w:rPr>
                <w:bCs/>
              </w:rPr>
              <w:t>100 eur</w:t>
            </w:r>
          </w:p>
        </w:tc>
        <w:tc>
          <w:tcPr>
            <w:tcW w:w="1134" w:type="dxa"/>
            <w:shd w:val="clear" w:color="auto" w:fill="auto"/>
            <w:vAlign w:val="center"/>
            <w:hideMark/>
          </w:tcPr>
          <w:p w14:paraId="765D752A" w14:textId="77777777" w:rsidR="004534E7" w:rsidRPr="004534E7" w:rsidRDefault="004534E7" w:rsidP="004534E7">
            <w:pPr>
              <w:widowControl/>
              <w:autoSpaceDE/>
              <w:autoSpaceDN/>
              <w:adjustRightInd/>
              <w:jc w:val="right"/>
              <w:rPr>
                <w:bCs/>
              </w:rPr>
            </w:pPr>
            <w:r w:rsidRPr="004534E7">
              <w:rPr>
                <w:bCs/>
              </w:rPr>
              <w:t>-80 eur</w:t>
            </w:r>
          </w:p>
        </w:tc>
      </w:tr>
      <w:tr w:rsidR="004534E7" w:rsidRPr="004534E7" w14:paraId="5C93A336" w14:textId="77777777" w:rsidTr="007444E8">
        <w:tc>
          <w:tcPr>
            <w:tcW w:w="5103" w:type="dxa"/>
            <w:shd w:val="clear" w:color="auto" w:fill="auto"/>
            <w:vAlign w:val="bottom"/>
            <w:hideMark/>
          </w:tcPr>
          <w:p w14:paraId="040DEA58" w14:textId="77777777" w:rsidR="004534E7" w:rsidRPr="004534E7" w:rsidRDefault="004534E7" w:rsidP="004534E7">
            <w:pPr>
              <w:widowControl/>
              <w:autoSpaceDE/>
              <w:autoSpaceDN/>
              <w:adjustRightInd/>
            </w:pPr>
            <w:r w:rsidRPr="004534E7">
              <w:t xml:space="preserve">l) Rozšírenie osvedčenia leteckého prevádzkovateľa vydaného na prevádzku obchodnej leteckej dopravy bez obmedzenia s iným ako zložitým motorovým lietadlom na prevádzku </w:t>
            </w:r>
            <w:r w:rsidRPr="004534E7">
              <w:lastRenderedPageBreak/>
              <w:t>obchodnej leteckej dopravy bez obmedzenia so zložitým motorovým lietadlom</w:t>
            </w:r>
          </w:p>
        </w:tc>
        <w:tc>
          <w:tcPr>
            <w:tcW w:w="1134" w:type="dxa"/>
            <w:tcBorders>
              <w:bottom w:val="single" w:sz="4" w:space="0" w:color="auto"/>
            </w:tcBorders>
            <w:shd w:val="clear" w:color="auto" w:fill="auto"/>
            <w:noWrap/>
            <w:vAlign w:val="center"/>
            <w:hideMark/>
          </w:tcPr>
          <w:p w14:paraId="24E3EFF0" w14:textId="77777777" w:rsidR="004534E7" w:rsidRPr="004534E7" w:rsidRDefault="004534E7" w:rsidP="004534E7">
            <w:pPr>
              <w:widowControl/>
              <w:autoSpaceDE/>
              <w:autoSpaceDN/>
              <w:adjustRightInd/>
              <w:jc w:val="right"/>
            </w:pPr>
            <w:r w:rsidRPr="004534E7">
              <w:lastRenderedPageBreak/>
              <w:t>3 500 eur</w:t>
            </w:r>
          </w:p>
        </w:tc>
        <w:tc>
          <w:tcPr>
            <w:tcW w:w="1134" w:type="dxa"/>
            <w:tcBorders>
              <w:bottom w:val="single" w:sz="4" w:space="0" w:color="auto"/>
            </w:tcBorders>
            <w:shd w:val="clear" w:color="auto" w:fill="auto"/>
            <w:noWrap/>
            <w:vAlign w:val="center"/>
            <w:hideMark/>
          </w:tcPr>
          <w:p w14:paraId="577885FB" w14:textId="77777777" w:rsidR="004534E7" w:rsidRPr="004534E7" w:rsidRDefault="004534E7" w:rsidP="004534E7">
            <w:pPr>
              <w:widowControl/>
              <w:autoSpaceDE/>
              <w:autoSpaceDN/>
              <w:adjustRightInd/>
              <w:jc w:val="right"/>
              <w:rPr>
                <w:bCs/>
              </w:rPr>
            </w:pPr>
            <w:r w:rsidRPr="004534E7">
              <w:rPr>
                <w:bCs/>
              </w:rPr>
              <w:t>3 000 eur</w:t>
            </w:r>
          </w:p>
        </w:tc>
        <w:tc>
          <w:tcPr>
            <w:tcW w:w="1134" w:type="dxa"/>
            <w:tcBorders>
              <w:bottom w:val="single" w:sz="4" w:space="0" w:color="auto"/>
            </w:tcBorders>
            <w:shd w:val="clear" w:color="auto" w:fill="auto"/>
            <w:vAlign w:val="center"/>
            <w:hideMark/>
          </w:tcPr>
          <w:p w14:paraId="45B8C613" w14:textId="77777777" w:rsidR="004534E7" w:rsidRPr="004534E7" w:rsidRDefault="004534E7" w:rsidP="004534E7">
            <w:pPr>
              <w:widowControl/>
              <w:autoSpaceDE/>
              <w:autoSpaceDN/>
              <w:adjustRightInd/>
              <w:jc w:val="right"/>
              <w:rPr>
                <w:bCs/>
              </w:rPr>
            </w:pPr>
            <w:r w:rsidRPr="004534E7">
              <w:rPr>
                <w:bCs/>
              </w:rPr>
              <w:t>-500 eur</w:t>
            </w:r>
          </w:p>
        </w:tc>
      </w:tr>
      <w:tr w:rsidR="004534E7" w:rsidRPr="004534E7" w14:paraId="5065ECD1" w14:textId="77777777" w:rsidTr="007444E8">
        <w:tc>
          <w:tcPr>
            <w:tcW w:w="5103" w:type="dxa"/>
            <w:tcBorders>
              <w:right w:val="nil"/>
            </w:tcBorders>
            <w:shd w:val="clear" w:color="auto" w:fill="auto"/>
            <w:vAlign w:val="bottom"/>
            <w:hideMark/>
          </w:tcPr>
          <w:p w14:paraId="26E9466E" w14:textId="77777777" w:rsidR="004534E7" w:rsidRPr="004534E7" w:rsidRDefault="004534E7" w:rsidP="004534E7">
            <w:pPr>
              <w:widowControl/>
              <w:autoSpaceDE/>
              <w:autoSpaceDN/>
              <w:adjustRightInd/>
            </w:pPr>
            <w:r w:rsidRPr="004534E7">
              <w:t>m) Osvedčenie leteckého prevádzkovateľa len na prevádzku obchodnej leteckej dopravy, ktorá sa začína a končí na tom istom letisku alebo mieste prevádzky (vyhliadkové lety)</w:t>
            </w:r>
          </w:p>
        </w:tc>
        <w:tc>
          <w:tcPr>
            <w:tcW w:w="1134" w:type="dxa"/>
            <w:tcBorders>
              <w:left w:val="nil"/>
              <w:right w:val="nil"/>
            </w:tcBorders>
            <w:shd w:val="clear" w:color="auto" w:fill="auto"/>
            <w:noWrap/>
            <w:vAlign w:val="center"/>
            <w:hideMark/>
          </w:tcPr>
          <w:p w14:paraId="5E3FAE72" w14:textId="77777777" w:rsidR="004534E7" w:rsidRPr="004534E7" w:rsidRDefault="004534E7" w:rsidP="004534E7">
            <w:pPr>
              <w:widowControl/>
              <w:autoSpaceDE/>
              <w:autoSpaceDN/>
              <w:adjustRightInd/>
            </w:pPr>
          </w:p>
        </w:tc>
        <w:tc>
          <w:tcPr>
            <w:tcW w:w="1134" w:type="dxa"/>
            <w:tcBorders>
              <w:left w:val="nil"/>
              <w:right w:val="nil"/>
            </w:tcBorders>
            <w:shd w:val="clear" w:color="auto" w:fill="auto"/>
            <w:noWrap/>
            <w:vAlign w:val="center"/>
            <w:hideMark/>
          </w:tcPr>
          <w:p w14:paraId="4C142601" w14:textId="77777777" w:rsidR="004534E7" w:rsidRPr="004534E7" w:rsidRDefault="004534E7" w:rsidP="004534E7">
            <w:pPr>
              <w:widowControl/>
              <w:autoSpaceDE/>
              <w:autoSpaceDN/>
              <w:adjustRightInd/>
              <w:rPr>
                <w:bCs/>
              </w:rPr>
            </w:pPr>
            <w:r w:rsidRPr="004534E7">
              <w:rPr>
                <w:bCs/>
              </w:rPr>
              <w:t> </w:t>
            </w:r>
          </w:p>
        </w:tc>
        <w:tc>
          <w:tcPr>
            <w:tcW w:w="1134" w:type="dxa"/>
            <w:tcBorders>
              <w:left w:val="nil"/>
            </w:tcBorders>
            <w:shd w:val="clear" w:color="auto" w:fill="auto"/>
            <w:vAlign w:val="center"/>
            <w:hideMark/>
          </w:tcPr>
          <w:p w14:paraId="3C02BEFE" w14:textId="77777777" w:rsidR="004534E7" w:rsidRPr="004534E7" w:rsidRDefault="004534E7" w:rsidP="004534E7">
            <w:pPr>
              <w:widowControl/>
              <w:autoSpaceDE/>
              <w:autoSpaceDN/>
              <w:adjustRightInd/>
              <w:rPr>
                <w:bCs/>
              </w:rPr>
            </w:pPr>
          </w:p>
        </w:tc>
      </w:tr>
      <w:tr w:rsidR="004534E7" w:rsidRPr="004534E7" w14:paraId="357C55BB" w14:textId="77777777" w:rsidTr="007444E8">
        <w:tc>
          <w:tcPr>
            <w:tcW w:w="5103" w:type="dxa"/>
            <w:shd w:val="clear" w:color="auto" w:fill="auto"/>
            <w:noWrap/>
            <w:vAlign w:val="bottom"/>
            <w:hideMark/>
          </w:tcPr>
          <w:p w14:paraId="713ADFE5" w14:textId="77777777" w:rsidR="004534E7" w:rsidRPr="004534E7" w:rsidRDefault="004534E7" w:rsidP="004534E7">
            <w:pPr>
              <w:widowControl/>
              <w:autoSpaceDE/>
              <w:autoSpaceDN/>
              <w:adjustRightInd/>
            </w:pPr>
            <w:r w:rsidRPr="004534E7">
              <w:t>1. vydanie</w:t>
            </w:r>
          </w:p>
        </w:tc>
        <w:tc>
          <w:tcPr>
            <w:tcW w:w="1134" w:type="dxa"/>
            <w:shd w:val="clear" w:color="auto" w:fill="auto"/>
            <w:noWrap/>
            <w:vAlign w:val="center"/>
            <w:hideMark/>
          </w:tcPr>
          <w:p w14:paraId="7AAC4973" w14:textId="77777777" w:rsidR="004534E7" w:rsidRPr="004534E7" w:rsidRDefault="004534E7" w:rsidP="004534E7">
            <w:pPr>
              <w:widowControl/>
              <w:autoSpaceDE/>
              <w:autoSpaceDN/>
              <w:adjustRightInd/>
              <w:jc w:val="right"/>
            </w:pPr>
            <w:r w:rsidRPr="004534E7">
              <w:t>3 500 eur</w:t>
            </w:r>
          </w:p>
        </w:tc>
        <w:tc>
          <w:tcPr>
            <w:tcW w:w="1134" w:type="dxa"/>
            <w:shd w:val="clear" w:color="auto" w:fill="auto"/>
            <w:noWrap/>
            <w:vAlign w:val="center"/>
            <w:hideMark/>
          </w:tcPr>
          <w:p w14:paraId="3E8ACB52" w14:textId="77777777" w:rsidR="004534E7" w:rsidRPr="004534E7" w:rsidRDefault="004534E7" w:rsidP="004534E7">
            <w:pPr>
              <w:widowControl/>
              <w:autoSpaceDE/>
              <w:autoSpaceDN/>
              <w:adjustRightInd/>
              <w:jc w:val="right"/>
              <w:rPr>
                <w:bCs/>
              </w:rPr>
            </w:pPr>
            <w:r w:rsidRPr="004534E7">
              <w:rPr>
                <w:bCs/>
              </w:rPr>
              <w:t>1 000 eur</w:t>
            </w:r>
          </w:p>
        </w:tc>
        <w:tc>
          <w:tcPr>
            <w:tcW w:w="1134" w:type="dxa"/>
            <w:shd w:val="clear" w:color="auto" w:fill="auto"/>
            <w:vAlign w:val="center"/>
            <w:hideMark/>
          </w:tcPr>
          <w:p w14:paraId="6DA6DD15" w14:textId="77777777" w:rsidR="004534E7" w:rsidRPr="004534E7" w:rsidRDefault="004534E7" w:rsidP="004534E7">
            <w:pPr>
              <w:widowControl/>
              <w:autoSpaceDE/>
              <w:autoSpaceDN/>
              <w:adjustRightInd/>
              <w:jc w:val="right"/>
              <w:rPr>
                <w:bCs/>
              </w:rPr>
            </w:pPr>
            <w:r w:rsidRPr="004534E7">
              <w:rPr>
                <w:bCs/>
              </w:rPr>
              <w:t>-2 500 eur</w:t>
            </w:r>
          </w:p>
        </w:tc>
      </w:tr>
      <w:tr w:rsidR="004534E7" w:rsidRPr="004534E7" w14:paraId="4B744252" w14:textId="77777777" w:rsidTr="007444E8">
        <w:tc>
          <w:tcPr>
            <w:tcW w:w="5103" w:type="dxa"/>
            <w:shd w:val="clear" w:color="auto" w:fill="auto"/>
            <w:noWrap/>
            <w:vAlign w:val="bottom"/>
            <w:hideMark/>
          </w:tcPr>
          <w:p w14:paraId="7DF1BE5F" w14:textId="77777777" w:rsidR="004534E7" w:rsidRPr="004534E7" w:rsidRDefault="004534E7" w:rsidP="004534E7">
            <w:pPr>
              <w:widowControl/>
              <w:autoSpaceDE/>
              <w:autoSpaceDN/>
              <w:adjustRightInd/>
            </w:pPr>
            <w:r w:rsidRPr="004534E7">
              <w:t>2. zmena alebo doplnenie</w:t>
            </w:r>
          </w:p>
        </w:tc>
        <w:tc>
          <w:tcPr>
            <w:tcW w:w="1134" w:type="dxa"/>
            <w:shd w:val="clear" w:color="auto" w:fill="auto"/>
            <w:noWrap/>
            <w:vAlign w:val="center"/>
            <w:hideMark/>
          </w:tcPr>
          <w:p w14:paraId="3E2141BE" w14:textId="77777777" w:rsidR="004534E7" w:rsidRPr="004534E7" w:rsidRDefault="004534E7" w:rsidP="004534E7">
            <w:pPr>
              <w:widowControl/>
              <w:autoSpaceDE/>
              <w:autoSpaceDN/>
              <w:adjustRightInd/>
              <w:jc w:val="right"/>
            </w:pPr>
            <w:r w:rsidRPr="004534E7">
              <w:t>180 eur</w:t>
            </w:r>
          </w:p>
        </w:tc>
        <w:tc>
          <w:tcPr>
            <w:tcW w:w="1134" w:type="dxa"/>
            <w:shd w:val="clear" w:color="auto" w:fill="auto"/>
            <w:noWrap/>
            <w:vAlign w:val="center"/>
            <w:hideMark/>
          </w:tcPr>
          <w:p w14:paraId="1CE3D9FC" w14:textId="77777777" w:rsidR="004534E7" w:rsidRPr="004534E7" w:rsidRDefault="004534E7" w:rsidP="004534E7">
            <w:pPr>
              <w:widowControl/>
              <w:autoSpaceDE/>
              <w:autoSpaceDN/>
              <w:adjustRightInd/>
              <w:jc w:val="right"/>
              <w:rPr>
                <w:bCs/>
              </w:rPr>
            </w:pPr>
            <w:r w:rsidRPr="004534E7">
              <w:rPr>
                <w:bCs/>
              </w:rPr>
              <w:t>100 eur</w:t>
            </w:r>
          </w:p>
        </w:tc>
        <w:tc>
          <w:tcPr>
            <w:tcW w:w="1134" w:type="dxa"/>
            <w:shd w:val="clear" w:color="auto" w:fill="auto"/>
            <w:vAlign w:val="center"/>
            <w:hideMark/>
          </w:tcPr>
          <w:p w14:paraId="6C2E68B8" w14:textId="77777777" w:rsidR="004534E7" w:rsidRPr="004534E7" w:rsidRDefault="004534E7" w:rsidP="004534E7">
            <w:pPr>
              <w:widowControl/>
              <w:autoSpaceDE/>
              <w:autoSpaceDN/>
              <w:adjustRightInd/>
              <w:jc w:val="right"/>
              <w:rPr>
                <w:bCs/>
              </w:rPr>
            </w:pPr>
            <w:r w:rsidRPr="004534E7">
              <w:rPr>
                <w:bCs/>
              </w:rPr>
              <w:t>-80 eur</w:t>
            </w:r>
          </w:p>
        </w:tc>
      </w:tr>
      <w:tr w:rsidR="004534E7" w:rsidRPr="004534E7" w14:paraId="4BEA874E" w14:textId="77777777" w:rsidTr="007444E8">
        <w:tc>
          <w:tcPr>
            <w:tcW w:w="5103" w:type="dxa"/>
            <w:shd w:val="clear" w:color="auto" w:fill="auto"/>
            <w:vAlign w:val="bottom"/>
            <w:hideMark/>
          </w:tcPr>
          <w:p w14:paraId="462117C9" w14:textId="77777777" w:rsidR="004534E7" w:rsidRPr="004534E7" w:rsidRDefault="004534E7" w:rsidP="004534E7">
            <w:pPr>
              <w:widowControl/>
              <w:autoSpaceDE/>
              <w:autoSpaceDN/>
              <w:adjustRightInd/>
            </w:pPr>
            <w:r w:rsidRPr="004534E7">
              <w:t>n) Rozšírenie osvedčenia leteckého prevádzkovateľa vydaného len na prevádzku obchodnej leteckej dopravy, ktorá sa začína a končí na tom istom letisku alebo mieste prevádzky (vyhliadkové lety), o prevádzku obchodnej leteckej dopravy bez obmedzenia so zložitým motorovým lietadlom</w:t>
            </w:r>
          </w:p>
        </w:tc>
        <w:tc>
          <w:tcPr>
            <w:tcW w:w="1134" w:type="dxa"/>
            <w:shd w:val="clear" w:color="auto" w:fill="auto"/>
            <w:noWrap/>
            <w:vAlign w:val="center"/>
            <w:hideMark/>
          </w:tcPr>
          <w:p w14:paraId="7E9A453E" w14:textId="77777777" w:rsidR="004534E7" w:rsidRPr="004534E7" w:rsidRDefault="004534E7" w:rsidP="004534E7">
            <w:pPr>
              <w:widowControl/>
              <w:autoSpaceDE/>
              <w:autoSpaceDN/>
              <w:adjustRightInd/>
              <w:jc w:val="right"/>
            </w:pPr>
            <w:r w:rsidRPr="004534E7">
              <w:t>3 500 eur</w:t>
            </w:r>
          </w:p>
        </w:tc>
        <w:tc>
          <w:tcPr>
            <w:tcW w:w="1134" w:type="dxa"/>
            <w:shd w:val="clear" w:color="auto" w:fill="auto"/>
            <w:noWrap/>
            <w:vAlign w:val="center"/>
            <w:hideMark/>
          </w:tcPr>
          <w:p w14:paraId="7F5F69CF" w14:textId="77777777" w:rsidR="004534E7" w:rsidRPr="004534E7" w:rsidRDefault="004534E7" w:rsidP="004534E7">
            <w:pPr>
              <w:widowControl/>
              <w:autoSpaceDE/>
              <w:autoSpaceDN/>
              <w:adjustRightInd/>
              <w:jc w:val="right"/>
              <w:rPr>
                <w:bCs/>
              </w:rPr>
            </w:pPr>
            <w:r w:rsidRPr="004534E7">
              <w:rPr>
                <w:bCs/>
              </w:rPr>
              <w:t>4 000 eur</w:t>
            </w:r>
          </w:p>
        </w:tc>
        <w:tc>
          <w:tcPr>
            <w:tcW w:w="1134" w:type="dxa"/>
            <w:shd w:val="clear" w:color="auto" w:fill="auto"/>
            <w:vAlign w:val="center"/>
            <w:hideMark/>
          </w:tcPr>
          <w:p w14:paraId="0A6B2802" w14:textId="77777777" w:rsidR="004534E7" w:rsidRPr="004534E7" w:rsidRDefault="004534E7" w:rsidP="004534E7">
            <w:pPr>
              <w:widowControl/>
              <w:autoSpaceDE/>
              <w:autoSpaceDN/>
              <w:adjustRightInd/>
              <w:jc w:val="right"/>
              <w:rPr>
                <w:bCs/>
              </w:rPr>
            </w:pPr>
            <w:r w:rsidRPr="004534E7">
              <w:rPr>
                <w:bCs/>
              </w:rPr>
              <w:t>500 eur</w:t>
            </w:r>
          </w:p>
        </w:tc>
      </w:tr>
      <w:tr w:rsidR="004534E7" w:rsidRPr="004534E7" w14:paraId="32558429" w14:textId="77777777" w:rsidTr="007444E8">
        <w:tc>
          <w:tcPr>
            <w:tcW w:w="5103" w:type="dxa"/>
            <w:shd w:val="clear" w:color="auto" w:fill="auto"/>
            <w:vAlign w:val="bottom"/>
            <w:hideMark/>
          </w:tcPr>
          <w:p w14:paraId="7F55861C" w14:textId="77777777" w:rsidR="004534E7" w:rsidRPr="004534E7" w:rsidRDefault="004534E7" w:rsidP="004534E7">
            <w:pPr>
              <w:widowControl/>
              <w:autoSpaceDE/>
              <w:autoSpaceDN/>
              <w:adjustRightInd/>
            </w:pPr>
            <w:r w:rsidRPr="004534E7">
              <w:t>o) Rozšírenie osvedčenia leteckého prevádzkovateľa vydaného len na prevádzku obchodnej leteckej dopravy, ktorá sa začína a končí na tom istom letisku alebo mieste prevádzky (vyhliadkové lety), o prevádzku obchodnej leteckej dopravy bez obmedzenia s iným ako zložitým motorovým lietadlom</w:t>
            </w:r>
          </w:p>
        </w:tc>
        <w:tc>
          <w:tcPr>
            <w:tcW w:w="1134" w:type="dxa"/>
            <w:shd w:val="clear" w:color="auto" w:fill="auto"/>
            <w:noWrap/>
            <w:vAlign w:val="center"/>
            <w:hideMark/>
          </w:tcPr>
          <w:p w14:paraId="0F06EB04" w14:textId="77777777" w:rsidR="004534E7" w:rsidRPr="004534E7" w:rsidRDefault="004534E7" w:rsidP="004534E7">
            <w:pPr>
              <w:widowControl/>
              <w:autoSpaceDE/>
              <w:autoSpaceDN/>
              <w:adjustRightInd/>
              <w:jc w:val="right"/>
            </w:pPr>
            <w:r w:rsidRPr="004534E7">
              <w:t>3 500 eur</w:t>
            </w:r>
          </w:p>
        </w:tc>
        <w:tc>
          <w:tcPr>
            <w:tcW w:w="1134" w:type="dxa"/>
            <w:shd w:val="clear" w:color="auto" w:fill="auto"/>
            <w:noWrap/>
            <w:vAlign w:val="center"/>
            <w:hideMark/>
          </w:tcPr>
          <w:p w14:paraId="1772C243" w14:textId="77777777" w:rsidR="004534E7" w:rsidRPr="004534E7" w:rsidRDefault="004534E7" w:rsidP="004534E7">
            <w:pPr>
              <w:widowControl/>
              <w:autoSpaceDE/>
              <w:autoSpaceDN/>
              <w:adjustRightInd/>
              <w:jc w:val="right"/>
              <w:rPr>
                <w:bCs/>
              </w:rPr>
            </w:pPr>
            <w:r w:rsidRPr="004534E7">
              <w:rPr>
                <w:bCs/>
              </w:rPr>
              <w:t>1 000 eur</w:t>
            </w:r>
          </w:p>
        </w:tc>
        <w:tc>
          <w:tcPr>
            <w:tcW w:w="1134" w:type="dxa"/>
            <w:shd w:val="clear" w:color="auto" w:fill="auto"/>
            <w:vAlign w:val="center"/>
            <w:hideMark/>
          </w:tcPr>
          <w:p w14:paraId="28933498" w14:textId="77777777" w:rsidR="004534E7" w:rsidRPr="004534E7" w:rsidRDefault="004534E7" w:rsidP="004534E7">
            <w:pPr>
              <w:widowControl/>
              <w:autoSpaceDE/>
              <w:autoSpaceDN/>
              <w:adjustRightInd/>
              <w:jc w:val="right"/>
              <w:rPr>
                <w:bCs/>
              </w:rPr>
            </w:pPr>
            <w:r w:rsidRPr="004534E7">
              <w:rPr>
                <w:bCs/>
              </w:rPr>
              <w:t>-2 500 eur</w:t>
            </w:r>
          </w:p>
        </w:tc>
      </w:tr>
    </w:tbl>
    <w:p w14:paraId="15BBE3AD" w14:textId="77777777" w:rsidR="004534E7" w:rsidRPr="004534E7" w:rsidRDefault="004534E7" w:rsidP="004534E7">
      <w:pPr>
        <w:widowControl/>
        <w:autoSpaceDE/>
        <w:autoSpaceDN/>
        <w:adjustRightInd/>
        <w:jc w:val="both"/>
        <w:rPr>
          <w:rFonts w:eastAsia="Calibri"/>
          <w:sz w:val="24"/>
          <w:szCs w:val="24"/>
          <w:lang w:eastAsia="en-US"/>
        </w:rPr>
      </w:pPr>
    </w:p>
    <w:p w14:paraId="641A21F6"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súhlas so suchým alebo mokrým lízingom</w:t>
      </w:r>
    </w:p>
    <w:p w14:paraId="5995CA75" w14:textId="77777777" w:rsidR="004534E7" w:rsidRPr="004534E7" w:rsidRDefault="004534E7" w:rsidP="00D52577">
      <w:pPr>
        <w:widowControl/>
        <w:numPr>
          <w:ilvl w:val="1"/>
          <w:numId w:val="18"/>
        </w:numPr>
        <w:autoSpaceDE/>
        <w:autoSpaceDN/>
        <w:adjustRightInd/>
        <w:ind w:left="1134" w:hanging="567"/>
        <w:contextualSpacing/>
        <w:jc w:val="both"/>
        <w:rPr>
          <w:rFonts w:eastAsia="Calibri"/>
          <w:sz w:val="24"/>
          <w:szCs w:val="24"/>
          <w:lang w:eastAsia="en-US"/>
        </w:rPr>
      </w:pPr>
      <w:r w:rsidRPr="004534E7">
        <w:rPr>
          <w:rFonts w:eastAsia="Calibri"/>
          <w:sz w:val="24"/>
          <w:szCs w:val="24"/>
          <w:lang w:eastAsia="en-US"/>
        </w:rPr>
        <w:t>v tabuľke je uvedený len jeden príklad z nižšie uvedených správnych poplatkov podľa položky 91 písm. ae)</w:t>
      </w:r>
    </w:p>
    <w:tbl>
      <w:tblPr>
        <w:tblStyle w:val="Mriekatabuky71"/>
        <w:tblW w:w="0" w:type="auto"/>
        <w:tblInd w:w="1134" w:type="dxa"/>
        <w:tblLayout w:type="fixed"/>
        <w:tblLook w:val="04A0" w:firstRow="1" w:lastRow="0" w:firstColumn="1" w:lastColumn="0" w:noHBand="0" w:noVBand="1"/>
      </w:tblPr>
      <w:tblGrid>
        <w:gridCol w:w="5103"/>
        <w:gridCol w:w="1134"/>
      </w:tblGrid>
      <w:tr w:rsidR="004534E7" w:rsidRPr="004534E7" w14:paraId="621B34DB" w14:textId="77777777" w:rsidTr="007444E8">
        <w:tc>
          <w:tcPr>
            <w:tcW w:w="5103" w:type="dxa"/>
            <w:tcBorders>
              <w:right w:val="nil"/>
            </w:tcBorders>
          </w:tcPr>
          <w:p w14:paraId="6284E084" w14:textId="77777777" w:rsidR="004534E7" w:rsidRPr="007444E8" w:rsidRDefault="004534E7" w:rsidP="004534E7">
            <w:pPr>
              <w:widowControl/>
              <w:tabs>
                <w:tab w:val="left" w:pos="6180"/>
                <w:tab w:val="left" w:pos="6237"/>
                <w:tab w:val="left" w:pos="6350"/>
                <w:tab w:val="left" w:pos="6804"/>
              </w:tabs>
              <w:jc w:val="both"/>
              <w:rPr>
                <w:sz w:val="20"/>
                <w:szCs w:val="20"/>
              </w:rPr>
            </w:pPr>
            <w:r w:rsidRPr="007444E8">
              <w:rPr>
                <w:sz w:val="20"/>
                <w:szCs w:val="20"/>
              </w:rPr>
              <w:t>ae) Vydanie súhlasu tuzemskému leteckému prevádzkovateľovi lietadla na nájom alebo prenájom lietadlo bez posádky alebo s posádkou na základe dohody uzatvorenej s iným leteckým prevádzkovateľom ak ide o lietadlo, na ktoré sa osobitný predpis nevzťahuje</w:t>
            </w:r>
          </w:p>
        </w:tc>
        <w:tc>
          <w:tcPr>
            <w:tcW w:w="1134" w:type="dxa"/>
            <w:tcBorders>
              <w:left w:val="nil"/>
            </w:tcBorders>
            <w:vAlign w:val="center"/>
          </w:tcPr>
          <w:p w14:paraId="1EA60504" w14:textId="77777777" w:rsidR="004534E7" w:rsidRPr="007444E8" w:rsidRDefault="004534E7" w:rsidP="004534E7">
            <w:pPr>
              <w:widowControl/>
              <w:autoSpaceDE/>
              <w:autoSpaceDN/>
              <w:adjustRightInd/>
              <w:jc w:val="right"/>
              <w:rPr>
                <w:sz w:val="20"/>
                <w:szCs w:val="20"/>
              </w:rPr>
            </w:pPr>
          </w:p>
        </w:tc>
      </w:tr>
      <w:tr w:rsidR="004534E7" w:rsidRPr="004534E7" w14:paraId="34789F4C" w14:textId="77777777" w:rsidTr="007444E8">
        <w:tc>
          <w:tcPr>
            <w:tcW w:w="5103" w:type="dxa"/>
          </w:tcPr>
          <w:p w14:paraId="48C79D8F" w14:textId="77777777" w:rsidR="004534E7" w:rsidRPr="007444E8" w:rsidRDefault="004534E7" w:rsidP="004534E7">
            <w:pPr>
              <w:widowControl/>
              <w:tabs>
                <w:tab w:val="left" w:pos="6180"/>
                <w:tab w:val="left" w:pos="6237"/>
                <w:tab w:val="left" w:pos="6350"/>
                <w:tab w:val="left" w:pos="6804"/>
              </w:tabs>
              <w:jc w:val="both"/>
              <w:rPr>
                <w:sz w:val="20"/>
                <w:szCs w:val="20"/>
              </w:rPr>
            </w:pPr>
            <w:r w:rsidRPr="007444E8">
              <w:rPr>
                <w:sz w:val="20"/>
                <w:szCs w:val="20"/>
              </w:rPr>
              <w:t>1. držiteľovi osvedčenia leteckého prevádzkovateľa, pre každú zmluvu</w:t>
            </w:r>
          </w:p>
        </w:tc>
        <w:tc>
          <w:tcPr>
            <w:tcW w:w="1134" w:type="dxa"/>
            <w:vAlign w:val="center"/>
          </w:tcPr>
          <w:p w14:paraId="2CF45549" w14:textId="77777777" w:rsidR="004534E7" w:rsidRPr="007444E8" w:rsidRDefault="004534E7" w:rsidP="004534E7">
            <w:pPr>
              <w:widowControl/>
              <w:autoSpaceDE/>
              <w:autoSpaceDN/>
              <w:adjustRightInd/>
              <w:jc w:val="right"/>
              <w:rPr>
                <w:sz w:val="20"/>
                <w:szCs w:val="20"/>
              </w:rPr>
            </w:pPr>
            <w:r w:rsidRPr="007444E8">
              <w:rPr>
                <w:sz w:val="20"/>
                <w:szCs w:val="20"/>
              </w:rPr>
              <w:t>200 eur</w:t>
            </w:r>
          </w:p>
        </w:tc>
      </w:tr>
      <w:tr w:rsidR="004534E7" w:rsidRPr="004534E7" w14:paraId="1C3E03C1" w14:textId="77777777" w:rsidTr="007444E8">
        <w:tc>
          <w:tcPr>
            <w:tcW w:w="5103" w:type="dxa"/>
          </w:tcPr>
          <w:p w14:paraId="1283EEEB" w14:textId="77777777" w:rsidR="004534E7" w:rsidRPr="007444E8" w:rsidRDefault="004534E7" w:rsidP="004534E7">
            <w:pPr>
              <w:widowControl/>
              <w:tabs>
                <w:tab w:val="left" w:pos="6180"/>
                <w:tab w:val="left" w:pos="6237"/>
                <w:tab w:val="left" w:pos="6350"/>
                <w:tab w:val="left" w:pos="6804"/>
              </w:tabs>
              <w:jc w:val="both"/>
              <w:rPr>
                <w:sz w:val="20"/>
                <w:szCs w:val="20"/>
              </w:rPr>
            </w:pPr>
            <w:r w:rsidRPr="007444E8">
              <w:rPr>
                <w:sz w:val="20"/>
                <w:szCs w:val="20"/>
              </w:rPr>
              <w:t>2. držiteľovi povolenia na vykonávanie leteckých prác alebo prevádzkovateľovi obchodnej špeciálnej prevádzky, za každú zmluvu</w:t>
            </w:r>
          </w:p>
        </w:tc>
        <w:tc>
          <w:tcPr>
            <w:tcW w:w="1134" w:type="dxa"/>
            <w:vAlign w:val="center"/>
          </w:tcPr>
          <w:p w14:paraId="6A716BB6" w14:textId="77777777" w:rsidR="004534E7" w:rsidRPr="007444E8" w:rsidRDefault="004534E7" w:rsidP="004534E7">
            <w:pPr>
              <w:widowControl/>
              <w:autoSpaceDE/>
              <w:autoSpaceDN/>
              <w:adjustRightInd/>
              <w:jc w:val="right"/>
              <w:rPr>
                <w:sz w:val="20"/>
                <w:szCs w:val="20"/>
              </w:rPr>
            </w:pPr>
            <w:r w:rsidRPr="007444E8">
              <w:rPr>
                <w:sz w:val="20"/>
                <w:szCs w:val="20"/>
              </w:rPr>
              <w:t>100 eur</w:t>
            </w:r>
          </w:p>
        </w:tc>
      </w:tr>
    </w:tbl>
    <w:p w14:paraId="1222C667" w14:textId="77777777" w:rsidR="004534E7" w:rsidRPr="004534E7" w:rsidRDefault="004534E7" w:rsidP="004534E7">
      <w:pPr>
        <w:widowControl/>
        <w:autoSpaceDE/>
        <w:autoSpaceDN/>
        <w:adjustRightInd/>
        <w:jc w:val="both"/>
        <w:rPr>
          <w:rFonts w:eastAsia="Calibri"/>
          <w:sz w:val="24"/>
          <w:szCs w:val="24"/>
          <w:lang w:eastAsia="en-US"/>
        </w:rPr>
      </w:pPr>
    </w:p>
    <w:p w14:paraId="5B22153D"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povolenie na vykonávanie leteckých prác v civilnom letectve za odplatu</w:t>
      </w:r>
    </w:p>
    <w:p w14:paraId="4595AB5D" w14:textId="77777777" w:rsidR="004534E7" w:rsidRPr="004534E7" w:rsidRDefault="004534E7" w:rsidP="00D52577">
      <w:pPr>
        <w:widowControl/>
        <w:numPr>
          <w:ilvl w:val="1"/>
          <w:numId w:val="18"/>
        </w:numPr>
        <w:autoSpaceDE/>
        <w:autoSpaceDN/>
        <w:adjustRightInd/>
        <w:ind w:left="1134" w:hanging="567"/>
        <w:contextualSpacing/>
        <w:jc w:val="both"/>
        <w:rPr>
          <w:rFonts w:eastAsia="Calibri"/>
          <w:i/>
          <w:sz w:val="24"/>
          <w:szCs w:val="24"/>
          <w:lang w:eastAsia="en-US"/>
        </w:rPr>
      </w:pPr>
      <w:r w:rsidRPr="004534E7">
        <w:rPr>
          <w:rFonts w:eastAsia="Calibri"/>
          <w:sz w:val="24"/>
          <w:szCs w:val="24"/>
          <w:lang w:eastAsia="en-US"/>
        </w:rPr>
        <w:t>v tabuľke je uvedený len jeden príklad z nižšie uvedených správnych poplatkov podľa položky 91 písm. t) v porovnaní s „pôvodným poplatkom“</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658D4791" w14:textId="77777777" w:rsidTr="007444E8">
        <w:tc>
          <w:tcPr>
            <w:tcW w:w="5103" w:type="dxa"/>
            <w:shd w:val="clear" w:color="auto" w:fill="auto"/>
            <w:noWrap/>
            <w:vAlign w:val="bottom"/>
          </w:tcPr>
          <w:p w14:paraId="19DBDF56" w14:textId="77777777" w:rsidR="004534E7" w:rsidRPr="004534E7" w:rsidRDefault="004534E7" w:rsidP="004534E7">
            <w:pPr>
              <w:widowControl/>
              <w:autoSpaceDE/>
              <w:autoSpaceDN/>
              <w:adjustRightInd/>
            </w:pPr>
          </w:p>
        </w:tc>
        <w:tc>
          <w:tcPr>
            <w:tcW w:w="1134" w:type="dxa"/>
            <w:tcBorders>
              <w:bottom w:val="single" w:sz="4" w:space="0" w:color="auto"/>
            </w:tcBorders>
            <w:shd w:val="clear" w:color="auto" w:fill="auto"/>
            <w:noWrap/>
            <w:vAlign w:val="center"/>
          </w:tcPr>
          <w:p w14:paraId="2313A3D6"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4381080F"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481EED95"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074D49BF" w14:textId="77777777" w:rsidTr="007444E8">
        <w:tc>
          <w:tcPr>
            <w:tcW w:w="5103" w:type="dxa"/>
            <w:tcBorders>
              <w:right w:val="nil"/>
            </w:tcBorders>
            <w:shd w:val="clear" w:color="auto" w:fill="auto"/>
            <w:noWrap/>
            <w:vAlign w:val="bottom"/>
          </w:tcPr>
          <w:p w14:paraId="77FF68BA" w14:textId="77777777" w:rsidR="004534E7" w:rsidRPr="004534E7" w:rsidRDefault="004534E7" w:rsidP="004534E7">
            <w:pPr>
              <w:widowControl/>
              <w:autoSpaceDE/>
              <w:autoSpaceDN/>
              <w:adjustRightInd/>
            </w:pPr>
            <w:r w:rsidRPr="004534E7">
              <w:t xml:space="preserve">t) Povolenie na vykonávanie leteckých prác v civilnom letectve </w:t>
            </w:r>
          </w:p>
        </w:tc>
        <w:tc>
          <w:tcPr>
            <w:tcW w:w="1134" w:type="dxa"/>
            <w:tcBorders>
              <w:left w:val="nil"/>
              <w:right w:val="nil"/>
            </w:tcBorders>
            <w:shd w:val="clear" w:color="auto" w:fill="auto"/>
            <w:noWrap/>
            <w:vAlign w:val="center"/>
          </w:tcPr>
          <w:p w14:paraId="1C61ACB8" w14:textId="77777777" w:rsidR="004534E7" w:rsidRPr="004534E7" w:rsidRDefault="004534E7" w:rsidP="004534E7">
            <w:pPr>
              <w:widowControl/>
              <w:autoSpaceDE/>
              <w:autoSpaceDN/>
              <w:adjustRightInd/>
            </w:pPr>
          </w:p>
        </w:tc>
        <w:tc>
          <w:tcPr>
            <w:tcW w:w="1134" w:type="dxa"/>
            <w:tcBorders>
              <w:left w:val="nil"/>
              <w:right w:val="nil"/>
            </w:tcBorders>
            <w:shd w:val="clear" w:color="auto" w:fill="auto"/>
            <w:noWrap/>
            <w:vAlign w:val="center"/>
          </w:tcPr>
          <w:p w14:paraId="6A2BE024" w14:textId="77777777" w:rsidR="004534E7" w:rsidRPr="004534E7" w:rsidRDefault="004534E7" w:rsidP="004534E7">
            <w:pPr>
              <w:widowControl/>
              <w:autoSpaceDE/>
              <w:autoSpaceDN/>
              <w:adjustRightInd/>
              <w:rPr>
                <w:bCs/>
              </w:rPr>
            </w:pPr>
          </w:p>
        </w:tc>
        <w:tc>
          <w:tcPr>
            <w:tcW w:w="1134" w:type="dxa"/>
            <w:tcBorders>
              <w:left w:val="nil"/>
            </w:tcBorders>
            <w:shd w:val="clear" w:color="auto" w:fill="auto"/>
            <w:vAlign w:val="center"/>
          </w:tcPr>
          <w:p w14:paraId="3042A1FE" w14:textId="77777777" w:rsidR="004534E7" w:rsidRPr="004534E7" w:rsidRDefault="004534E7" w:rsidP="004534E7">
            <w:pPr>
              <w:widowControl/>
              <w:autoSpaceDE/>
              <w:autoSpaceDN/>
              <w:adjustRightInd/>
              <w:rPr>
                <w:bCs/>
              </w:rPr>
            </w:pPr>
          </w:p>
        </w:tc>
      </w:tr>
      <w:tr w:rsidR="004534E7" w:rsidRPr="004534E7" w14:paraId="0DDD4388" w14:textId="77777777" w:rsidTr="007444E8">
        <w:tc>
          <w:tcPr>
            <w:tcW w:w="5103" w:type="dxa"/>
            <w:shd w:val="clear" w:color="auto" w:fill="auto"/>
            <w:noWrap/>
            <w:vAlign w:val="bottom"/>
          </w:tcPr>
          <w:p w14:paraId="3B12C7E7" w14:textId="77777777" w:rsidR="004534E7" w:rsidRPr="004534E7" w:rsidRDefault="004534E7" w:rsidP="004534E7">
            <w:pPr>
              <w:widowControl/>
              <w:autoSpaceDE/>
              <w:autoSpaceDN/>
              <w:adjustRightInd/>
            </w:pPr>
            <w:r w:rsidRPr="004534E7">
              <w:t>1. vydanie</w:t>
            </w:r>
          </w:p>
        </w:tc>
        <w:tc>
          <w:tcPr>
            <w:tcW w:w="1134" w:type="dxa"/>
            <w:shd w:val="clear" w:color="auto" w:fill="auto"/>
            <w:noWrap/>
            <w:vAlign w:val="center"/>
          </w:tcPr>
          <w:p w14:paraId="5A8BC681" w14:textId="77777777" w:rsidR="004534E7" w:rsidRPr="004534E7" w:rsidRDefault="004534E7" w:rsidP="004534E7">
            <w:pPr>
              <w:widowControl/>
              <w:autoSpaceDE/>
              <w:autoSpaceDN/>
              <w:adjustRightInd/>
              <w:jc w:val="right"/>
            </w:pPr>
            <w:r w:rsidRPr="004534E7">
              <w:t>600 eur</w:t>
            </w:r>
          </w:p>
        </w:tc>
        <w:tc>
          <w:tcPr>
            <w:tcW w:w="1134" w:type="dxa"/>
            <w:shd w:val="clear" w:color="auto" w:fill="auto"/>
            <w:noWrap/>
            <w:vAlign w:val="center"/>
          </w:tcPr>
          <w:p w14:paraId="3F4B17AF" w14:textId="77777777" w:rsidR="004534E7" w:rsidRPr="004534E7" w:rsidRDefault="004534E7" w:rsidP="004534E7">
            <w:pPr>
              <w:widowControl/>
              <w:autoSpaceDE/>
              <w:autoSpaceDN/>
              <w:adjustRightInd/>
              <w:jc w:val="right"/>
              <w:rPr>
                <w:bCs/>
              </w:rPr>
            </w:pPr>
            <w:r w:rsidRPr="004534E7">
              <w:rPr>
                <w:bCs/>
              </w:rPr>
              <w:t>1 200 eur</w:t>
            </w:r>
          </w:p>
        </w:tc>
        <w:tc>
          <w:tcPr>
            <w:tcW w:w="1134" w:type="dxa"/>
            <w:shd w:val="clear" w:color="auto" w:fill="auto"/>
            <w:vAlign w:val="center"/>
          </w:tcPr>
          <w:p w14:paraId="3ED85FBA" w14:textId="77777777" w:rsidR="004534E7" w:rsidRPr="004534E7" w:rsidRDefault="004534E7" w:rsidP="004534E7">
            <w:pPr>
              <w:widowControl/>
              <w:autoSpaceDE/>
              <w:autoSpaceDN/>
              <w:adjustRightInd/>
              <w:jc w:val="right"/>
              <w:rPr>
                <w:bCs/>
              </w:rPr>
            </w:pPr>
            <w:r w:rsidRPr="004534E7">
              <w:rPr>
                <w:bCs/>
              </w:rPr>
              <w:t>600 eur</w:t>
            </w:r>
          </w:p>
        </w:tc>
      </w:tr>
      <w:tr w:rsidR="004534E7" w:rsidRPr="004534E7" w14:paraId="41DAD253" w14:textId="77777777" w:rsidTr="007444E8">
        <w:tc>
          <w:tcPr>
            <w:tcW w:w="5103" w:type="dxa"/>
            <w:shd w:val="clear" w:color="auto" w:fill="auto"/>
            <w:vAlign w:val="bottom"/>
          </w:tcPr>
          <w:p w14:paraId="7C746D87" w14:textId="77777777" w:rsidR="004534E7" w:rsidRPr="004534E7" w:rsidRDefault="004534E7" w:rsidP="004534E7">
            <w:pPr>
              <w:widowControl/>
              <w:autoSpaceDE/>
              <w:autoSpaceDN/>
              <w:adjustRightInd/>
            </w:pPr>
            <w:r w:rsidRPr="004534E7">
              <w:t>2. predĺženie platnosti</w:t>
            </w:r>
          </w:p>
        </w:tc>
        <w:tc>
          <w:tcPr>
            <w:tcW w:w="1134" w:type="dxa"/>
            <w:tcBorders>
              <w:bottom w:val="single" w:sz="4" w:space="0" w:color="auto"/>
            </w:tcBorders>
            <w:shd w:val="clear" w:color="auto" w:fill="auto"/>
            <w:noWrap/>
            <w:vAlign w:val="center"/>
          </w:tcPr>
          <w:p w14:paraId="199ACBEE" w14:textId="77777777" w:rsidR="004534E7" w:rsidRPr="004534E7" w:rsidRDefault="004534E7" w:rsidP="004534E7">
            <w:pPr>
              <w:widowControl/>
              <w:autoSpaceDE/>
              <w:autoSpaceDN/>
              <w:adjustRightInd/>
              <w:jc w:val="right"/>
            </w:pPr>
            <w:r w:rsidRPr="004534E7">
              <w:t>360 eur</w:t>
            </w:r>
          </w:p>
        </w:tc>
        <w:tc>
          <w:tcPr>
            <w:tcW w:w="1134" w:type="dxa"/>
            <w:tcBorders>
              <w:bottom w:val="single" w:sz="4" w:space="0" w:color="auto"/>
            </w:tcBorders>
            <w:shd w:val="clear" w:color="auto" w:fill="auto"/>
            <w:noWrap/>
            <w:vAlign w:val="center"/>
          </w:tcPr>
          <w:p w14:paraId="628E34E9" w14:textId="77777777" w:rsidR="004534E7" w:rsidRPr="004534E7" w:rsidRDefault="004534E7" w:rsidP="004534E7">
            <w:pPr>
              <w:widowControl/>
              <w:autoSpaceDE/>
              <w:autoSpaceDN/>
              <w:adjustRightInd/>
              <w:jc w:val="right"/>
              <w:rPr>
                <w:bCs/>
              </w:rPr>
            </w:pPr>
            <w:r w:rsidRPr="004534E7">
              <w:rPr>
                <w:bCs/>
              </w:rPr>
              <w:t>400 eur</w:t>
            </w:r>
          </w:p>
        </w:tc>
        <w:tc>
          <w:tcPr>
            <w:tcW w:w="1134" w:type="dxa"/>
            <w:tcBorders>
              <w:bottom w:val="single" w:sz="4" w:space="0" w:color="auto"/>
            </w:tcBorders>
            <w:shd w:val="clear" w:color="auto" w:fill="auto"/>
            <w:vAlign w:val="center"/>
          </w:tcPr>
          <w:p w14:paraId="0490CB7B" w14:textId="77777777" w:rsidR="004534E7" w:rsidRPr="004534E7" w:rsidRDefault="004534E7" w:rsidP="004534E7">
            <w:pPr>
              <w:widowControl/>
              <w:autoSpaceDE/>
              <w:autoSpaceDN/>
              <w:adjustRightInd/>
              <w:jc w:val="right"/>
              <w:rPr>
                <w:bCs/>
              </w:rPr>
            </w:pPr>
            <w:r w:rsidRPr="004534E7">
              <w:rPr>
                <w:bCs/>
              </w:rPr>
              <w:t>40 eur</w:t>
            </w:r>
          </w:p>
        </w:tc>
      </w:tr>
      <w:tr w:rsidR="004534E7" w:rsidRPr="004534E7" w14:paraId="09913CC9" w14:textId="77777777" w:rsidTr="007444E8">
        <w:tc>
          <w:tcPr>
            <w:tcW w:w="5103" w:type="dxa"/>
            <w:tcBorders>
              <w:right w:val="nil"/>
            </w:tcBorders>
            <w:shd w:val="clear" w:color="auto" w:fill="auto"/>
            <w:noWrap/>
            <w:vAlign w:val="bottom"/>
          </w:tcPr>
          <w:p w14:paraId="02C38D2D" w14:textId="77777777" w:rsidR="004534E7" w:rsidRPr="004534E7" w:rsidRDefault="004534E7" w:rsidP="004534E7">
            <w:pPr>
              <w:widowControl/>
              <w:autoSpaceDE/>
              <w:autoSpaceDN/>
              <w:adjustRightInd/>
            </w:pPr>
            <w:r w:rsidRPr="004534E7">
              <w:t>3. zmena alebo doplnenie</w:t>
            </w:r>
          </w:p>
        </w:tc>
        <w:tc>
          <w:tcPr>
            <w:tcW w:w="1134" w:type="dxa"/>
            <w:tcBorders>
              <w:left w:val="nil"/>
              <w:right w:val="nil"/>
            </w:tcBorders>
            <w:shd w:val="clear" w:color="auto" w:fill="auto"/>
            <w:noWrap/>
            <w:vAlign w:val="center"/>
          </w:tcPr>
          <w:p w14:paraId="230BB4B7" w14:textId="77777777" w:rsidR="004534E7" w:rsidRPr="004534E7" w:rsidRDefault="004534E7" w:rsidP="004534E7">
            <w:pPr>
              <w:widowControl/>
              <w:autoSpaceDE/>
              <w:autoSpaceDN/>
              <w:adjustRightInd/>
              <w:jc w:val="right"/>
            </w:pPr>
          </w:p>
        </w:tc>
        <w:tc>
          <w:tcPr>
            <w:tcW w:w="1134" w:type="dxa"/>
            <w:tcBorders>
              <w:left w:val="nil"/>
              <w:right w:val="nil"/>
            </w:tcBorders>
            <w:shd w:val="clear" w:color="auto" w:fill="auto"/>
            <w:noWrap/>
            <w:vAlign w:val="center"/>
          </w:tcPr>
          <w:p w14:paraId="1320A142" w14:textId="77777777" w:rsidR="004534E7" w:rsidRPr="004534E7" w:rsidRDefault="004534E7" w:rsidP="004534E7">
            <w:pPr>
              <w:widowControl/>
              <w:autoSpaceDE/>
              <w:autoSpaceDN/>
              <w:adjustRightInd/>
              <w:jc w:val="right"/>
              <w:rPr>
                <w:bCs/>
              </w:rPr>
            </w:pPr>
            <w:r w:rsidRPr="004534E7">
              <w:rPr>
                <w:bCs/>
              </w:rPr>
              <w:t> </w:t>
            </w:r>
          </w:p>
        </w:tc>
        <w:tc>
          <w:tcPr>
            <w:tcW w:w="1134" w:type="dxa"/>
            <w:tcBorders>
              <w:left w:val="nil"/>
            </w:tcBorders>
            <w:shd w:val="clear" w:color="auto" w:fill="auto"/>
            <w:vAlign w:val="center"/>
          </w:tcPr>
          <w:p w14:paraId="65D7241C" w14:textId="77777777" w:rsidR="004534E7" w:rsidRPr="004534E7" w:rsidRDefault="004534E7" w:rsidP="004534E7">
            <w:pPr>
              <w:widowControl/>
              <w:autoSpaceDE/>
              <w:autoSpaceDN/>
              <w:adjustRightInd/>
              <w:jc w:val="right"/>
              <w:rPr>
                <w:bCs/>
              </w:rPr>
            </w:pPr>
          </w:p>
        </w:tc>
      </w:tr>
      <w:tr w:rsidR="004534E7" w:rsidRPr="004534E7" w14:paraId="6AA727DA" w14:textId="77777777" w:rsidTr="007444E8">
        <w:tc>
          <w:tcPr>
            <w:tcW w:w="5103" w:type="dxa"/>
            <w:shd w:val="clear" w:color="auto" w:fill="auto"/>
            <w:noWrap/>
            <w:vAlign w:val="bottom"/>
          </w:tcPr>
          <w:p w14:paraId="23D5B31A" w14:textId="77777777" w:rsidR="004534E7" w:rsidRPr="004534E7" w:rsidRDefault="004534E7" w:rsidP="004534E7">
            <w:pPr>
              <w:widowControl/>
              <w:autoSpaceDE/>
              <w:autoSpaceDN/>
              <w:adjustRightInd/>
            </w:pPr>
            <w:r w:rsidRPr="004534E7">
              <w:t>3.1. pridanie druhu/druhov leteckých prác vrátane sprievodných zmien</w:t>
            </w:r>
          </w:p>
        </w:tc>
        <w:tc>
          <w:tcPr>
            <w:tcW w:w="1134" w:type="dxa"/>
            <w:shd w:val="clear" w:color="auto" w:fill="auto"/>
            <w:noWrap/>
            <w:vAlign w:val="center"/>
          </w:tcPr>
          <w:p w14:paraId="5844BC3E"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5FF68185" w14:textId="77777777" w:rsidR="004534E7" w:rsidRPr="004534E7" w:rsidRDefault="004534E7" w:rsidP="004534E7">
            <w:pPr>
              <w:widowControl/>
              <w:autoSpaceDE/>
              <w:autoSpaceDN/>
              <w:adjustRightInd/>
              <w:jc w:val="right"/>
              <w:rPr>
                <w:bCs/>
              </w:rPr>
            </w:pPr>
            <w:r w:rsidRPr="004534E7">
              <w:rPr>
                <w:bCs/>
              </w:rPr>
              <w:t>600 eur</w:t>
            </w:r>
          </w:p>
        </w:tc>
        <w:tc>
          <w:tcPr>
            <w:tcW w:w="1134" w:type="dxa"/>
            <w:shd w:val="clear" w:color="auto" w:fill="auto"/>
            <w:vAlign w:val="center"/>
          </w:tcPr>
          <w:p w14:paraId="0ED3B3D8" w14:textId="77777777" w:rsidR="004534E7" w:rsidRPr="004534E7" w:rsidRDefault="004534E7" w:rsidP="004534E7">
            <w:pPr>
              <w:widowControl/>
              <w:autoSpaceDE/>
              <w:autoSpaceDN/>
              <w:adjustRightInd/>
              <w:jc w:val="right"/>
              <w:rPr>
                <w:bCs/>
              </w:rPr>
            </w:pPr>
            <w:r w:rsidRPr="004534E7">
              <w:rPr>
                <w:bCs/>
              </w:rPr>
              <w:t>540 eur</w:t>
            </w:r>
          </w:p>
        </w:tc>
      </w:tr>
      <w:tr w:rsidR="004534E7" w:rsidRPr="004534E7" w14:paraId="7E5CA75E" w14:textId="77777777" w:rsidTr="007444E8">
        <w:tc>
          <w:tcPr>
            <w:tcW w:w="5103" w:type="dxa"/>
            <w:shd w:val="clear" w:color="auto" w:fill="auto"/>
            <w:noWrap/>
            <w:vAlign w:val="bottom"/>
          </w:tcPr>
          <w:p w14:paraId="29B0D3DA" w14:textId="77777777" w:rsidR="004534E7" w:rsidRPr="004534E7" w:rsidRDefault="004534E7" w:rsidP="004534E7">
            <w:pPr>
              <w:widowControl/>
              <w:autoSpaceDE/>
              <w:autoSpaceDN/>
              <w:adjustRightInd/>
            </w:pPr>
            <w:r w:rsidRPr="004534E7">
              <w:t>3.2. zmena v riadení organizácie alebo zozname využívaných lietadiel</w:t>
            </w:r>
          </w:p>
        </w:tc>
        <w:tc>
          <w:tcPr>
            <w:tcW w:w="1134" w:type="dxa"/>
            <w:shd w:val="clear" w:color="auto" w:fill="auto"/>
            <w:noWrap/>
            <w:vAlign w:val="center"/>
          </w:tcPr>
          <w:p w14:paraId="7FBC1D1F"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6EB620AD" w14:textId="77777777" w:rsidR="004534E7" w:rsidRPr="004534E7" w:rsidRDefault="004534E7" w:rsidP="004534E7">
            <w:pPr>
              <w:widowControl/>
              <w:autoSpaceDE/>
              <w:autoSpaceDN/>
              <w:adjustRightInd/>
              <w:jc w:val="right"/>
              <w:rPr>
                <w:bCs/>
              </w:rPr>
            </w:pPr>
            <w:r w:rsidRPr="004534E7">
              <w:rPr>
                <w:bCs/>
              </w:rPr>
              <w:t>50 eur</w:t>
            </w:r>
          </w:p>
        </w:tc>
        <w:tc>
          <w:tcPr>
            <w:tcW w:w="1134" w:type="dxa"/>
            <w:shd w:val="clear" w:color="auto" w:fill="auto"/>
            <w:vAlign w:val="center"/>
          </w:tcPr>
          <w:p w14:paraId="5C1074C6" w14:textId="77777777" w:rsidR="004534E7" w:rsidRPr="004534E7" w:rsidRDefault="004534E7" w:rsidP="004534E7">
            <w:pPr>
              <w:widowControl/>
              <w:autoSpaceDE/>
              <w:autoSpaceDN/>
              <w:adjustRightInd/>
              <w:jc w:val="right"/>
              <w:rPr>
                <w:bCs/>
              </w:rPr>
            </w:pPr>
            <w:r w:rsidRPr="004534E7">
              <w:rPr>
                <w:bCs/>
              </w:rPr>
              <w:t>-10 eur</w:t>
            </w:r>
          </w:p>
        </w:tc>
      </w:tr>
      <w:tr w:rsidR="004534E7" w:rsidRPr="004534E7" w14:paraId="48880FDC" w14:textId="77777777" w:rsidTr="007444E8">
        <w:tc>
          <w:tcPr>
            <w:tcW w:w="5103" w:type="dxa"/>
            <w:shd w:val="clear" w:color="auto" w:fill="auto"/>
            <w:noWrap/>
            <w:vAlign w:val="bottom"/>
          </w:tcPr>
          <w:p w14:paraId="438DC060" w14:textId="77777777" w:rsidR="004534E7" w:rsidRPr="004534E7" w:rsidRDefault="004534E7" w:rsidP="004534E7">
            <w:pPr>
              <w:widowControl/>
              <w:autoSpaceDE/>
              <w:autoSpaceDN/>
              <w:adjustRightInd/>
            </w:pPr>
            <w:r w:rsidRPr="004534E7">
              <w:t>3.3. podstatná zmena prevádzkovej príručky</w:t>
            </w:r>
          </w:p>
        </w:tc>
        <w:tc>
          <w:tcPr>
            <w:tcW w:w="1134" w:type="dxa"/>
            <w:shd w:val="clear" w:color="auto" w:fill="auto"/>
            <w:noWrap/>
            <w:vAlign w:val="center"/>
          </w:tcPr>
          <w:p w14:paraId="301A0D33" w14:textId="77777777" w:rsidR="004534E7" w:rsidRPr="004534E7" w:rsidRDefault="004534E7" w:rsidP="004534E7">
            <w:pPr>
              <w:widowControl/>
              <w:autoSpaceDE/>
              <w:autoSpaceDN/>
              <w:adjustRightInd/>
              <w:jc w:val="right"/>
            </w:pPr>
            <w:r w:rsidRPr="004534E7">
              <w:t>60 eur</w:t>
            </w:r>
          </w:p>
        </w:tc>
        <w:tc>
          <w:tcPr>
            <w:tcW w:w="1134" w:type="dxa"/>
            <w:shd w:val="clear" w:color="auto" w:fill="auto"/>
            <w:noWrap/>
            <w:vAlign w:val="center"/>
          </w:tcPr>
          <w:p w14:paraId="72792DB3" w14:textId="77777777" w:rsidR="004534E7" w:rsidRPr="004534E7" w:rsidRDefault="004534E7" w:rsidP="004534E7">
            <w:pPr>
              <w:widowControl/>
              <w:autoSpaceDE/>
              <w:autoSpaceDN/>
              <w:adjustRightInd/>
              <w:jc w:val="right"/>
              <w:rPr>
                <w:bCs/>
              </w:rPr>
            </w:pPr>
            <w:r w:rsidRPr="004534E7">
              <w:rPr>
                <w:bCs/>
              </w:rPr>
              <w:t>200 eur</w:t>
            </w:r>
          </w:p>
        </w:tc>
        <w:tc>
          <w:tcPr>
            <w:tcW w:w="1134" w:type="dxa"/>
            <w:shd w:val="clear" w:color="auto" w:fill="auto"/>
            <w:vAlign w:val="center"/>
          </w:tcPr>
          <w:p w14:paraId="2DDB1381" w14:textId="77777777" w:rsidR="004534E7" w:rsidRPr="004534E7" w:rsidRDefault="004534E7" w:rsidP="004534E7">
            <w:pPr>
              <w:widowControl/>
              <w:autoSpaceDE/>
              <w:autoSpaceDN/>
              <w:adjustRightInd/>
              <w:jc w:val="right"/>
              <w:rPr>
                <w:bCs/>
              </w:rPr>
            </w:pPr>
            <w:r w:rsidRPr="004534E7">
              <w:rPr>
                <w:bCs/>
              </w:rPr>
              <w:t>140 eur</w:t>
            </w:r>
          </w:p>
        </w:tc>
      </w:tr>
    </w:tbl>
    <w:p w14:paraId="26D53627" w14:textId="77777777" w:rsidR="004534E7" w:rsidRPr="004534E7" w:rsidRDefault="004534E7" w:rsidP="004534E7">
      <w:pPr>
        <w:widowControl/>
        <w:autoSpaceDE/>
        <w:autoSpaceDN/>
        <w:adjustRightInd/>
        <w:rPr>
          <w:rFonts w:eastAsia="Calibri"/>
          <w:sz w:val="24"/>
          <w:szCs w:val="24"/>
          <w:lang w:eastAsia="en-US"/>
        </w:rPr>
      </w:pPr>
    </w:p>
    <w:p w14:paraId="5C8B37BB" w14:textId="77777777" w:rsidR="004534E7" w:rsidRPr="004534E7" w:rsidRDefault="004534E7" w:rsidP="00D52577">
      <w:pPr>
        <w:keepNext/>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lastRenderedPageBreak/>
        <w:t>vydanie súhlasu so zriadením alebo zmenou letiska alebo heliportu</w:t>
      </w:r>
    </w:p>
    <w:p w14:paraId="63E5D84C" w14:textId="77777777" w:rsidR="004534E7" w:rsidRPr="004534E7" w:rsidRDefault="004534E7" w:rsidP="00D52577">
      <w:pPr>
        <w:keepNext/>
        <w:widowControl/>
        <w:numPr>
          <w:ilvl w:val="1"/>
          <w:numId w:val="18"/>
        </w:numPr>
        <w:autoSpaceDE/>
        <w:autoSpaceDN/>
        <w:adjustRightInd/>
        <w:ind w:left="1134" w:hanging="567"/>
        <w:contextualSpacing/>
        <w:jc w:val="both"/>
        <w:rPr>
          <w:rFonts w:eastAsia="Calibri"/>
          <w:i/>
          <w:sz w:val="24"/>
          <w:szCs w:val="24"/>
          <w:lang w:eastAsia="en-US"/>
        </w:rPr>
      </w:pPr>
      <w:r w:rsidRPr="004534E7">
        <w:rPr>
          <w:rFonts w:eastAsia="Calibri"/>
          <w:sz w:val="24"/>
          <w:szCs w:val="24"/>
          <w:lang w:eastAsia="en-US"/>
        </w:rPr>
        <w:t>v tabuľke je uvedený len jeden príklad z nižšie uvedených správnych poplatkov podľa položky 90 písm. a) až g) v porovnaní s „pôvodným poplatkom“</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49364666" w14:textId="77777777" w:rsidTr="007444E8">
        <w:tc>
          <w:tcPr>
            <w:tcW w:w="5103" w:type="dxa"/>
            <w:shd w:val="clear" w:color="auto" w:fill="auto"/>
            <w:noWrap/>
            <w:vAlign w:val="bottom"/>
          </w:tcPr>
          <w:p w14:paraId="03A7D3E0" w14:textId="77777777" w:rsidR="004534E7" w:rsidRPr="004534E7" w:rsidRDefault="004534E7" w:rsidP="007444E8">
            <w:pPr>
              <w:keepNext/>
              <w:widowControl/>
              <w:autoSpaceDE/>
              <w:autoSpaceDN/>
              <w:adjustRightInd/>
            </w:pPr>
          </w:p>
        </w:tc>
        <w:tc>
          <w:tcPr>
            <w:tcW w:w="1134" w:type="dxa"/>
            <w:tcBorders>
              <w:bottom w:val="single" w:sz="4" w:space="0" w:color="auto"/>
            </w:tcBorders>
            <w:shd w:val="clear" w:color="auto" w:fill="auto"/>
            <w:noWrap/>
            <w:vAlign w:val="center"/>
          </w:tcPr>
          <w:p w14:paraId="5877D9F1" w14:textId="77777777" w:rsidR="004534E7" w:rsidRPr="004534E7" w:rsidRDefault="004534E7" w:rsidP="007444E8">
            <w:pPr>
              <w:keepNext/>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08F0DAC8" w14:textId="77777777" w:rsidR="004534E7" w:rsidRPr="004534E7" w:rsidRDefault="004534E7" w:rsidP="007444E8">
            <w:pPr>
              <w:keepNext/>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1B05D12C" w14:textId="77777777" w:rsidR="004534E7" w:rsidRPr="004534E7" w:rsidRDefault="004534E7" w:rsidP="007444E8">
            <w:pPr>
              <w:keepNext/>
              <w:widowControl/>
              <w:autoSpaceDE/>
              <w:autoSpaceDN/>
              <w:adjustRightInd/>
              <w:jc w:val="center"/>
              <w:rPr>
                <w:b/>
                <w:bCs/>
              </w:rPr>
            </w:pPr>
            <w:r w:rsidRPr="004534E7">
              <w:rPr>
                <w:b/>
                <w:bCs/>
              </w:rPr>
              <w:t>zvýšenie (+) alebo zníženie (-)</w:t>
            </w:r>
          </w:p>
        </w:tc>
      </w:tr>
      <w:tr w:rsidR="004534E7" w:rsidRPr="004534E7" w14:paraId="66857ED8" w14:textId="77777777" w:rsidTr="007444E8">
        <w:tc>
          <w:tcPr>
            <w:tcW w:w="5103" w:type="dxa"/>
            <w:tcBorders>
              <w:right w:val="nil"/>
            </w:tcBorders>
            <w:shd w:val="clear" w:color="auto" w:fill="auto"/>
            <w:noWrap/>
            <w:vAlign w:val="center"/>
          </w:tcPr>
          <w:p w14:paraId="4237807C" w14:textId="77777777" w:rsidR="004534E7" w:rsidRPr="004534E7" w:rsidRDefault="004534E7" w:rsidP="007444E8">
            <w:pPr>
              <w:keepNext/>
              <w:widowControl/>
              <w:autoSpaceDE/>
              <w:autoSpaceDN/>
              <w:adjustRightInd/>
            </w:pPr>
            <w:r w:rsidRPr="004534E7">
              <w:t xml:space="preserve">a) Vydanie súhlasu so zriadením letiska alebo heliportu </w:t>
            </w:r>
          </w:p>
        </w:tc>
        <w:tc>
          <w:tcPr>
            <w:tcW w:w="1134" w:type="dxa"/>
            <w:tcBorders>
              <w:left w:val="nil"/>
              <w:right w:val="nil"/>
            </w:tcBorders>
            <w:shd w:val="clear" w:color="auto" w:fill="auto"/>
            <w:noWrap/>
            <w:vAlign w:val="center"/>
          </w:tcPr>
          <w:p w14:paraId="6648EF2F" w14:textId="77777777" w:rsidR="004534E7" w:rsidRPr="004534E7" w:rsidRDefault="004534E7" w:rsidP="007444E8">
            <w:pPr>
              <w:keepNext/>
              <w:widowControl/>
              <w:autoSpaceDE/>
              <w:autoSpaceDN/>
              <w:adjustRightInd/>
            </w:pPr>
          </w:p>
        </w:tc>
        <w:tc>
          <w:tcPr>
            <w:tcW w:w="1134" w:type="dxa"/>
            <w:tcBorders>
              <w:left w:val="nil"/>
              <w:right w:val="nil"/>
            </w:tcBorders>
            <w:shd w:val="clear" w:color="auto" w:fill="auto"/>
            <w:noWrap/>
            <w:vAlign w:val="center"/>
          </w:tcPr>
          <w:p w14:paraId="170CCB9F" w14:textId="77777777" w:rsidR="004534E7" w:rsidRPr="004534E7" w:rsidRDefault="004534E7" w:rsidP="007444E8">
            <w:pPr>
              <w:keepNext/>
              <w:widowControl/>
              <w:autoSpaceDE/>
              <w:autoSpaceDN/>
              <w:adjustRightInd/>
              <w:rPr>
                <w:bCs/>
              </w:rPr>
            </w:pPr>
            <w:r w:rsidRPr="004534E7">
              <w:rPr>
                <w:b/>
                <w:bCs/>
              </w:rPr>
              <w:t> </w:t>
            </w:r>
          </w:p>
        </w:tc>
        <w:tc>
          <w:tcPr>
            <w:tcW w:w="1134" w:type="dxa"/>
            <w:tcBorders>
              <w:left w:val="nil"/>
            </w:tcBorders>
            <w:shd w:val="clear" w:color="auto" w:fill="auto"/>
            <w:vAlign w:val="center"/>
          </w:tcPr>
          <w:p w14:paraId="60EC5BAA" w14:textId="77777777" w:rsidR="004534E7" w:rsidRPr="004534E7" w:rsidRDefault="004534E7" w:rsidP="007444E8">
            <w:pPr>
              <w:keepNext/>
              <w:widowControl/>
              <w:autoSpaceDE/>
              <w:autoSpaceDN/>
              <w:adjustRightInd/>
              <w:rPr>
                <w:bCs/>
              </w:rPr>
            </w:pPr>
          </w:p>
        </w:tc>
      </w:tr>
      <w:tr w:rsidR="004534E7" w:rsidRPr="004534E7" w14:paraId="36D72061" w14:textId="77777777" w:rsidTr="007444E8">
        <w:tc>
          <w:tcPr>
            <w:tcW w:w="5103" w:type="dxa"/>
            <w:shd w:val="clear" w:color="auto" w:fill="auto"/>
            <w:noWrap/>
            <w:vAlign w:val="center"/>
          </w:tcPr>
          <w:p w14:paraId="2A600880" w14:textId="77777777" w:rsidR="004534E7" w:rsidRPr="004534E7" w:rsidRDefault="004534E7" w:rsidP="004534E7">
            <w:pPr>
              <w:widowControl/>
              <w:autoSpaceDE/>
              <w:autoSpaceDN/>
              <w:adjustRightInd/>
            </w:pPr>
            <w:r w:rsidRPr="004534E7">
              <w:t>1. verejné letisko alebo verejný heliport s medzinárodnou prevádzkou</w:t>
            </w:r>
          </w:p>
        </w:tc>
        <w:tc>
          <w:tcPr>
            <w:tcW w:w="1134" w:type="dxa"/>
            <w:shd w:val="clear" w:color="auto" w:fill="auto"/>
            <w:noWrap/>
            <w:vAlign w:val="center"/>
          </w:tcPr>
          <w:p w14:paraId="4132DCC8" w14:textId="77777777" w:rsidR="004534E7" w:rsidRPr="004534E7" w:rsidRDefault="004534E7" w:rsidP="004534E7">
            <w:pPr>
              <w:widowControl/>
              <w:autoSpaceDE/>
              <w:autoSpaceDN/>
              <w:adjustRightInd/>
              <w:jc w:val="right"/>
            </w:pPr>
            <w:r w:rsidRPr="004534E7">
              <w:t>10 000 eur</w:t>
            </w:r>
          </w:p>
        </w:tc>
        <w:tc>
          <w:tcPr>
            <w:tcW w:w="1134" w:type="dxa"/>
            <w:shd w:val="clear" w:color="auto" w:fill="auto"/>
            <w:noWrap/>
            <w:vAlign w:val="center"/>
          </w:tcPr>
          <w:p w14:paraId="574CCD08" w14:textId="77777777" w:rsidR="004534E7" w:rsidRPr="007444E8" w:rsidRDefault="004534E7" w:rsidP="004534E7">
            <w:pPr>
              <w:widowControl/>
              <w:autoSpaceDE/>
              <w:autoSpaceDN/>
              <w:adjustRightInd/>
              <w:jc w:val="right"/>
              <w:rPr>
                <w:bCs/>
              </w:rPr>
            </w:pPr>
            <w:r w:rsidRPr="007444E8">
              <w:rPr>
                <w:bCs/>
              </w:rPr>
              <w:t>10 000 eur</w:t>
            </w:r>
          </w:p>
        </w:tc>
        <w:tc>
          <w:tcPr>
            <w:tcW w:w="1134" w:type="dxa"/>
            <w:shd w:val="clear" w:color="auto" w:fill="auto"/>
            <w:vAlign w:val="center"/>
          </w:tcPr>
          <w:p w14:paraId="386286B8" w14:textId="77777777" w:rsidR="004534E7" w:rsidRPr="007444E8" w:rsidRDefault="004534E7" w:rsidP="004534E7">
            <w:pPr>
              <w:widowControl/>
              <w:autoSpaceDE/>
              <w:autoSpaceDN/>
              <w:adjustRightInd/>
              <w:jc w:val="right"/>
              <w:rPr>
                <w:bCs/>
              </w:rPr>
            </w:pPr>
            <w:r w:rsidRPr="007444E8">
              <w:rPr>
                <w:bCs/>
              </w:rPr>
              <w:t>0 eur</w:t>
            </w:r>
          </w:p>
        </w:tc>
      </w:tr>
      <w:tr w:rsidR="004534E7" w:rsidRPr="004534E7" w14:paraId="18AC73CD" w14:textId="77777777" w:rsidTr="007444E8">
        <w:tc>
          <w:tcPr>
            <w:tcW w:w="5103" w:type="dxa"/>
            <w:shd w:val="clear" w:color="auto" w:fill="auto"/>
            <w:vAlign w:val="center"/>
          </w:tcPr>
          <w:p w14:paraId="7601F36A" w14:textId="77777777" w:rsidR="004534E7" w:rsidRPr="004534E7" w:rsidRDefault="004534E7" w:rsidP="004534E7">
            <w:pPr>
              <w:widowControl/>
              <w:autoSpaceDE/>
              <w:autoSpaceDN/>
              <w:adjustRightInd/>
            </w:pPr>
            <w:r w:rsidRPr="004534E7">
              <w:t>2. verejné letisko alebo verejný heliport s vnútroštátnou prevádzkou</w:t>
            </w:r>
          </w:p>
        </w:tc>
        <w:tc>
          <w:tcPr>
            <w:tcW w:w="1134" w:type="dxa"/>
            <w:shd w:val="clear" w:color="auto" w:fill="auto"/>
            <w:noWrap/>
            <w:vAlign w:val="center"/>
          </w:tcPr>
          <w:p w14:paraId="43E422F7" w14:textId="77777777" w:rsidR="004534E7" w:rsidRPr="004534E7" w:rsidRDefault="004534E7" w:rsidP="004534E7">
            <w:pPr>
              <w:widowControl/>
              <w:autoSpaceDE/>
              <w:autoSpaceDN/>
              <w:adjustRightInd/>
              <w:jc w:val="right"/>
            </w:pPr>
            <w:r w:rsidRPr="004534E7">
              <w:t>5 000 eur</w:t>
            </w:r>
          </w:p>
        </w:tc>
        <w:tc>
          <w:tcPr>
            <w:tcW w:w="1134" w:type="dxa"/>
            <w:shd w:val="clear" w:color="auto" w:fill="auto"/>
            <w:noWrap/>
            <w:vAlign w:val="center"/>
          </w:tcPr>
          <w:p w14:paraId="221E4881" w14:textId="77777777" w:rsidR="004534E7" w:rsidRPr="007444E8" w:rsidRDefault="004534E7" w:rsidP="004534E7">
            <w:pPr>
              <w:widowControl/>
              <w:autoSpaceDE/>
              <w:autoSpaceDN/>
              <w:adjustRightInd/>
              <w:jc w:val="right"/>
              <w:rPr>
                <w:bCs/>
              </w:rPr>
            </w:pPr>
            <w:r w:rsidRPr="007444E8">
              <w:rPr>
                <w:bCs/>
              </w:rPr>
              <w:t>7 500 eur</w:t>
            </w:r>
          </w:p>
        </w:tc>
        <w:tc>
          <w:tcPr>
            <w:tcW w:w="1134" w:type="dxa"/>
            <w:shd w:val="clear" w:color="auto" w:fill="auto"/>
            <w:vAlign w:val="center"/>
          </w:tcPr>
          <w:p w14:paraId="7ED0507B" w14:textId="77777777" w:rsidR="004534E7" w:rsidRPr="007444E8" w:rsidRDefault="004534E7" w:rsidP="004534E7">
            <w:pPr>
              <w:widowControl/>
              <w:autoSpaceDE/>
              <w:autoSpaceDN/>
              <w:adjustRightInd/>
              <w:jc w:val="right"/>
              <w:rPr>
                <w:bCs/>
              </w:rPr>
            </w:pPr>
            <w:r w:rsidRPr="007444E8">
              <w:rPr>
                <w:bCs/>
              </w:rPr>
              <w:t>2 500 eur</w:t>
            </w:r>
          </w:p>
        </w:tc>
      </w:tr>
      <w:tr w:rsidR="004534E7" w:rsidRPr="004534E7" w14:paraId="6F084A5F" w14:textId="77777777" w:rsidTr="007444E8">
        <w:tc>
          <w:tcPr>
            <w:tcW w:w="5103" w:type="dxa"/>
            <w:shd w:val="clear" w:color="auto" w:fill="auto"/>
            <w:noWrap/>
            <w:vAlign w:val="center"/>
          </w:tcPr>
          <w:p w14:paraId="2AE32F5A" w14:textId="77777777" w:rsidR="004534E7" w:rsidRPr="004534E7" w:rsidRDefault="004534E7" w:rsidP="004534E7">
            <w:pPr>
              <w:widowControl/>
              <w:autoSpaceDE/>
              <w:autoSpaceDN/>
              <w:adjustRightInd/>
            </w:pPr>
            <w:r w:rsidRPr="004534E7">
              <w:t>3. neverejné letisko alebo neverejný heliport s vnútroštátnou prevádzkou</w:t>
            </w:r>
          </w:p>
        </w:tc>
        <w:tc>
          <w:tcPr>
            <w:tcW w:w="1134" w:type="dxa"/>
            <w:shd w:val="clear" w:color="auto" w:fill="auto"/>
            <w:noWrap/>
            <w:vAlign w:val="center"/>
          </w:tcPr>
          <w:p w14:paraId="689C6C28"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53EE19EA" w14:textId="77777777" w:rsidR="004534E7" w:rsidRPr="007444E8" w:rsidRDefault="004534E7" w:rsidP="004534E7">
            <w:pPr>
              <w:widowControl/>
              <w:autoSpaceDE/>
              <w:autoSpaceDN/>
              <w:adjustRightInd/>
              <w:jc w:val="right"/>
              <w:rPr>
                <w:bCs/>
              </w:rPr>
            </w:pPr>
            <w:r w:rsidRPr="007444E8">
              <w:rPr>
                <w:bCs/>
              </w:rPr>
              <w:t>5 000 eur</w:t>
            </w:r>
          </w:p>
        </w:tc>
        <w:tc>
          <w:tcPr>
            <w:tcW w:w="1134" w:type="dxa"/>
            <w:shd w:val="clear" w:color="auto" w:fill="auto"/>
            <w:vAlign w:val="center"/>
          </w:tcPr>
          <w:p w14:paraId="7065089C" w14:textId="77777777" w:rsidR="004534E7" w:rsidRPr="007444E8" w:rsidRDefault="004534E7" w:rsidP="004534E7">
            <w:pPr>
              <w:widowControl/>
              <w:autoSpaceDE/>
              <w:autoSpaceDN/>
              <w:adjustRightInd/>
              <w:jc w:val="right"/>
              <w:rPr>
                <w:bCs/>
              </w:rPr>
            </w:pPr>
            <w:r w:rsidRPr="007444E8">
              <w:rPr>
                <w:bCs/>
              </w:rPr>
              <w:t>4 000 eur</w:t>
            </w:r>
          </w:p>
        </w:tc>
      </w:tr>
      <w:tr w:rsidR="004534E7" w:rsidRPr="004534E7" w14:paraId="57BC0DD2" w14:textId="77777777" w:rsidTr="007444E8">
        <w:tc>
          <w:tcPr>
            <w:tcW w:w="5103" w:type="dxa"/>
            <w:shd w:val="clear" w:color="auto" w:fill="auto"/>
            <w:noWrap/>
          </w:tcPr>
          <w:p w14:paraId="2C1A0889" w14:textId="77777777" w:rsidR="004534E7" w:rsidRPr="004534E7" w:rsidRDefault="004534E7" w:rsidP="004534E7">
            <w:pPr>
              <w:widowControl/>
              <w:autoSpaceDE/>
              <w:autoSpaceDN/>
              <w:adjustRightInd/>
            </w:pPr>
            <w:r w:rsidRPr="004534E7">
              <w:t>verejné letisko pre všeobecné letectvo s medzinárodnou prevádzkou</w:t>
            </w:r>
          </w:p>
        </w:tc>
        <w:tc>
          <w:tcPr>
            <w:tcW w:w="1134" w:type="dxa"/>
            <w:shd w:val="clear" w:color="auto" w:fill="auto"/>
            <w:noWrap/>
            <w:vAlign w:val="center"/>
          </w:tcPr>
          <w:p w14:paraId="7DC64A81" w14:textId="77777777" w:rsidR="004534E7" w:rsidRPr="004534E7" w:rsidRDefault="004534E7" w:rsidP="004534E7">
            <w:pPr>
              <w:widowControl/>
              <w:autoSpaceDE/>
              <w:autoSpaceDN/>
              <w:adjustRightInd/>
              <w:jc w:val="right"/>
            </w:pPr>
            <w:r w:rsidRPr="004534E7">
              <w:t>2 500 eur</w:t>
            </w:r>
          </w:p>
        </w:tc>
        <w:tc>
          <w:tcPr>
            <w:tcW w:w="1134" w:type="dxa"/>
            <w:shd w:val="clear" w:color="auto" w:fill="auto"/>
            <w:noWrap/>
            <w:vAlign w:val="center"/>
          </w:tcPr>
          <w:p w14:paraId="3B2535CB" w14:textId="77777777" w:rsidR="004534E7" w:rsidRPr="007444E8" w:rsidRDefault="004534E7" w:rsidP="004534E7">
            <w:pPr>
              <w:widowControl/>
              <w:autoSpaceDE/>
              <w:autoSpaceDN/>
              <w:adjustRightInd/>
              <w:jc w:val="right"/>
              <w:rPr>
                <w:bCs/>
              </w:rPr>
            </w:pPr>
            <w:r w:rsidRPr="007444E8">
              <w:rPr>
                <w:bCs/>
              </w:rPr>
              <w:t>0 eur</w:t>
            </w:r>
          </w:p>
        </w:tc>
        <w:tc>
          <w:tcPr>
            <w:tcW w:w="1134" w:type="dxa"/>
            <w:shd w:val="clear" w:color="auto" w:fill="auto"/>
            <w:vAlign w:val="center"/>
          </w:tcPr>
          <w:p w14:paraId="1D8D7B33" w14:textId="77777777" w:rsidR="004534E7" w:rsidRPr="007444E8" w:rsidRDefault="004534E7" w:rsidP="004534E7">
            <w:pPr>
              <w:widowControl/>
              <w:autoSpaceDE/>
              <w:autoSpaceDN/>
              <w:adjustRightInd/>
              <w:jc w:val="right"/>
              <w:rPr>
                <w:bCs/>
              </w:rPr>
            </w:pPr>
            <w:r w:rsidRPr="007444E8">
              <w:rPr>
                <w:bCs/>
              </w:rPr>
              <w:t>-2 500 eur</w:t>
            </w:r>
          </w:p>
        </w:tc>
      </w:tr>
      <w:tr w:rsidR="004534E7" w:rsidRPr="004534E7" w14:paraId="6B9DD55C" w14:textId="77777777" w:rsidTr="007444E8">
        <w:tc>
          <w:tcPr>
            <w:tcW w:w="5103" w:type="dxa"/>
            <w:shd w:val="clear" w:color="auto" w:fill="auto"/>
            <w:noWrap/>
          </w:tcPr>
          <w:p w14:paraId="646B1744" w14:textId="77777777" w:rsidR="004534E7" w:rsidRPr="004534E7" w:rsidRDefault="004534E7" w:rsidP="004534E7">
            <w:pPr>
              <w:widowControl/>
              <w:autoSpaceDE/>
              <w:autoSpaceDN/>
              <w:adjustRightInd/>
            </w:pPr>
            <w:r w:rsidRPr="004534E7">
              <w:t>verejné letisko pre všeobecné letectvo s vnútroštátnou prevádzkou</w:t>
            </w:r>
          </w:p>
        </w:tc>
        <w:tc>
          <w:tcPr>
            <w:tcW w:w="1134" w:type="dxa"/>
            <w:shd w:val="clear" w:color="auto" w:fill="auto"/>
            <w:noWrap/>
            <w:vAlign w:val="center"/>
          </w:tcPr>
          <w:p w14:paraId="7B686DB5" w14:textId="77777777" w:rsidR="004534E7" w:rsidRPr="004534E7" w:rsidRDefault="004534E7" w:rsidP="004534E7">
            <w:pPr>
              <w:widowControl/>
              <w:autoSpaceDE/>
              <w:autoSpaceDN/>
              <w:adjustRightInd/>
              <w:jc w:val="right"/>
            </w:pPr>
            <w:r w:rsidRPr="004534E7">
              <w:t>2 000 eur</w:t>
            </w:r>
          </w:p>
        </w:tc>
        <w:tc>
          <w:tcPr>
            <w:tcW w:w="1134" w:type="dxa"/>
            <w:shd w:val="clear" w:color="auto" w:fill="auto"/>
            <w:noWrap/>
            <w:vAlign w:val="center"/>
          </w:tcPr>
          <w:p w14:paraId="7045A912" w14:textId="77777777" w:rsidR="004534E7" w:rsidRPr="007444E8" w:rsidRDefault="004534E7" w:rsidP="004534E7">
            <w:pPr>
              <w:widowControl/>
              <w:autoSpaceDE/>
              <w:autoSpaceDN/>
              <w:adjustRightInd/>
              <w:jc w:val="right"/>
              <w:rPr>
                <w:bCs/>
              </w:rPr>
            </w:pPr>
            <w:r w:rsidRPr="007444E8">
              <w:rPr>
                <w:bCs/>
              </w:rPr>
              <w:t>0 eur</w:t>
            </w:r>
          </w:p>
        </w:tc>
        <w:tc>
          <w:tcPr>
            <w:tcW w:w="1134" w:type="dxa"/>
            <w:shd w:val="clear" w:color="auto" w:fill="auto"/>
            <w:vAlign w:val="center"/>
          </w:tcPr>
          <w:p w14:paraId="3B73FC2B" w14:textId="77777777" w:rsidR="004534E7" w:rsidRPr="007444E8" w:rsidRDefault="004534E7" w:rsidP="004534E7">
            <w:pPr>
              <w:widowControl/>
              <w:autoSpaceDE/>
              <w:autoSpaceDN/>
              <w:adjustRightInd/>
              <w:jc w:val="right"/>
              <w:rPr>
                <w:bCs/>
              </w:rPr>
            </w:pPr>
            <w:r w:rsidRPr="007444E8">
              <w:rPr>
                <w:bCs/>
              </w:rPr>
              <w:t>-2 000 eur</w:t>
            </w:r>
          </w:p>
        </w:tc>
      </w:tr>
      <w:tr w:rsidR="004534E7" w:rsidRPr="004534E7" w14:paraId="6C546446" w14:textId="77777777" w:rsidTr="007444E8">
        <w:tc>
          <w:tcPr>
            <w:tcW w:w="5103" w:type="dxa"/>
            <w:shd w:val="clear" w:color="auto" w:fill="auto"/>
            <w:noWrap/>
          </w:tcPr>
          <w:p w14:paraId="210F1F2A" w14:textId="77777777" w:rsidR="004534E7" w:rsidRPr="004534E7" w:rsidRDefault="004534E7" w:rsidP="004534E7">
            <w:pPr>
              <w:widowControl/>
              <w:autoSpaceDE/>
              <w:autoSpaceDN/>
              <w:adjustRightInd/>
            </w:pPr>
            <w:r w:rsidRPr="004534E7">
              <w:t>neverejné letisko pre všeobecné letectvo</w:t>
            </w:r>
          </w:p>
        </w:tc>
        <w:tc>
          <w:tcPr>
            <w:tcW w:w="1134" w:type="dxa"/>
            <w:shd w:val="clear" w:color="auto" w:fill="auto"/>
            <w:noWrap/>
            <w:vAlign w:val="center"/>
          </w:tcPr>
          <w:p w14:paraId="5C2B41BB"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02859AF9" w14:textId="77777777" w:rsidR="004534E7" w:rsidRPr="007444E8" w:rsidRDefault="004534E7" w:rsidP="004534E7">
            <w:pPr>
              <w:widowControl/>
              <w:autoSpaceDE/>
              <w:autoSpaceDN/>
              <w:adjustRightInd/>
              <w:jc w:val="right"/>
              <w:rPr>
                <w:bCs/>
              </w:rPr>
            </w:pPr>
            <w:r w:rsidRPr="007444E8">
              <w:rPr>
                <w:bCs/>
              </w:rPr>
              <w:t>0 eur</w:t>
            </w:r>
          </w:p>
        </w:tc>
        <w:tc>
          <w:tcPr>
            <w:tcW w:w="1134" w:type="dxa"/>
            <w:shd w:val="clear" w:color="auto" w:fill="auto"/>
            <w:vAlign w:val="center"/>
          </w:tcPr>
          <w:p w14:paraId="5A96F57B" w14:textId="77777777" w:rsidR="004534E7" w:rsidRPr="007444E8" w:rsidRDefault="004534E7" w:rsidP="004534E7">
            <w:pPr>
              <w:widowControl/>
              <w:autoSpaceDE/>
              <w:autoSpaceDN/>
              <w:adjustRightInd/>
              <w:jc w:val="right"/>
              <w:rPr>
                <w:bCs/>
              </w:rPr>
            </w:pPr>
            <w:r w:rsidRPr="007444E8">
              <w:rPr>
                <w:bCs/>
              </w:rPr>
              <w:t>-1 000 eur</w:t>
            </w:r>
          </w:p>
        </w:tc>
      </w:tr>
      <w:tr w:rsidR="004534E7" w:rsidRPr="004534E7" w14:paraId="6AD30C3C" w14:textId="77777777" w:rsidTr="007444E8">
        <w:tc>
          <w:tcPr>
            <w:tcW w:w="5103" w:type="dxa"/>
            <w:shd w:val="clear" w:color="auto" w:fill="auto"/>
            <w:noWrap/>
          </w:tcPr>
          <w:p w14:paraId="7C97B42F" w14:textId="77777777" w:rsidR="004534E7" w:rsidRPr="004534E7" w:rsidRDefault="004534E7" w:rsidP="004534E7">
            <w:pPr>
              <w:widowControl/>
              <w:autoSpaceDE/>
              <w:autoSpaceDN/>
              <w:adjustRightInd/>
            </w:pPr>
            <w:r w:rsidRPr="004534E7">
              <w:t>vydanie súhlasu na vykonanie podstatnej zmeny letiska .....</w:t>
            </w:r>
          </w:p>
        </w:tc>
        <w:tc>
          <w:tcPr>
            <w:tcW w:w="1134" w:type="dxa"/>
            <w:shd w:val="clear" w:color="auto" w:fill="auto"/>
            <w:noWrap/>
            <w:vAlign w:val="center"/>
          </w:tcPr>
          <w:p w14:paraId="62E8587F"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0697EFDC" w14:textId="77777777" w:rsidR="004534E7" w:rsidRPr="007444E8" w:rsidRDefault="004534E7" w:rsidP="004534E7">
            <w:pPr>
              <w:widowControl/>
              <w:autoSpaceDE/>
              <w:autoSpaceDN/>
              <w:adjustRightInd/>
              <w:jc w:val="right"/>
              <w:rPr>
                <w:bCs/>
              </w:rPr>
            </w:pPr>
            <w:r w:rsidRPr="007444E8">
              <w:rPr>
                <w:bCs/>
              </w:rPr>
              <w:t>0 eur</w:t>
            </w:r>
          </w:p>
        </w:tc>
        <w:tc>
          <w:tcPr>
            <w:tcW w:w="1134" w:type="dxa"/>
            <w:shd w:val="clear" w:color="auto" w:fill="auto"/>
            <w:vAlign w:val="center"/>
          </w:tcPr>
          <w:p w14:paraId="0DD977BB" w14:textId="77777777" w:rsidR="004534E7" w:rsidRPr="007444E8" w:rsidRDefault="004534E7" w:rsidP="004534E7">
            <w:pPr>
              <w:widowControl/>
              <w:autoSpaceDE/>
              <w:autoSpaceDN/>
              <w:adjustRightInd/>
              <w:jc w:val="right"/>
              <w:rPr>
                <w:bCs/>
              </w:rPr>
            </w:pPr>
            <w:r w:rsidRPr="007444E8">
              <w:rPr>
                <w:bCs/>
              </w:rPr>
              <w:t>-1 000 eur</w:t>
            </w:r>
          </w:p>
        </w:tc>
      </w:tr>
      <w:tr w:rsidR="004534E7" w:rsidRPr="004534E7" w14:paraId="658A7275" w14:textId="77777777" w:rsidTr="007444E8">
        <w:tc>
          <w:tcPr>
            <w:tcW w:w="5103" w:type="dxa"/>
            <w:shd w:val="clear" w:color="auto" w:fill="auto"/>
            <w:noWrap/>
            <w:vAlign w:val="center"/>
          </w:tcPr>
          <w:p w14:paraId="3D8948B1" w14:textId="77777777" w:rsidR="004534E7" w:rsidRPr="004534E7" w:rsidRDefault="004534E7" w:rsidP="004534E7">
            <w:pPr>
              <w:widowControl/>
              <w:autoSpaceDE/>
              <w:autoSpaceDN/>
              <w:adjustRightInd/>
            </w:pPr>
            <w:r w:rsidRPr="004534E7">
              <w:t>b) Vydanie súhlasu s vykonaním zmeny z neverejného letiska alebo neverejného heliportu s vnútroštátnou prevádzkou na verejné letisko alebo verejný heliport s vnútroštátnou prevádzkou</w:t>
            </w:r>
          </w:p>
        </w:tc>
        <w:tc>
          <w:tcPr>
            <w:tcW w:w="1134" w:type="dxa"/>
            <w:shd w:val="clear" w:color="auto" w:fill="auto"/>
            <w:noWrap/>
            <w:vAlign w:val="center"/>
          </w:tcPr>
          <w:p w14:paraId="56B6818C"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3294AA22" w14:textId="77777777" w:rsidR="004534E7" w:rsidRPr="007444E8" w:rsidRDefault="004534E7" w:rsidP="004534E7">
            <w:pPr>
              <w:widowControl/>
              <w:autoSpaceDE/>
              <w:autoSpaceDN/>
              <w:adjustRightInd/>
              <w:jc w:val="right"/>
              <w:rPr>
                <w:bCs/>
              </w:rPr>
            </w:pPr>
            <w:r w:rsidRPr="007444E8">
              <w:rPr>
                <w:bCs/>
              </w:rPr>
              <w:t>2 500 eur</w:t>
            </w:r>
          </w:p>
        </w:tc>
        <w:tc>
          <w:tcPr>
            <w:tcW w:w="1134" w:type="dxa"/>
            <w:shd w:val="clear" w:color="auto" w:fill="auto"/>
            <w:vAlign w:val="center"/>
          </w:tcPr>
          <w:p w14:paraId="0C4F9EC4" w14:textId="77777777" w:rsidR="004534E7" w:rsidRPr="007444E8" w:rsidRDefault="004534E7" w:rsidP="004534E7">
            <w:pPr>
              <w:widowControl/>
              <w:autoSpaceDE/>
              <w:autoSpaceDN/>
              <w:adjustRightInd/>
              <w:jc w:val="right"/>
              <w:rPr>
                <w:bCs/>
              </w:rPr>
            </w:pPr>
            <w:r w:rsidRPr="007444E8">
              <w:rPr>
                <w:bCs/>
              </w:rPr>
              <w:t>1 500 eur</w:t>
            </w:r>
          </w:p>
        </w:tc>
      </w:tr>
      <w:tr w:rsidR="004534E7" w:rsidRPr="004534E7" w14:paraId="4A4CA4BA" w14:textId="77777777" w:rsidTr="007444E8">
        <w:tc>
          <w:tcPr>
            <w:tcW w:w="5103" w:type="dxa"/>
            <w:shd w:val="clear" w:color="auto" w:fill="auto"/>
            <w:noWrap/>
            <w:vAlign w:val="center"/>
          </w:tcPr>
          <w:p w14:paraId="0B55E79F" w14:textId="77777777" w:rsidR="004534E7" w:rsidRPr="004534E7" w:rsidRDefault="004534E7" w:rsidP="004534E7">
            <w:pPr>
              <w:widowControl/>
              <w:autoSpaceDE/>
              <w:autoSpaceDN/>
              <w:adjustRightInd/>
            </w:pPr>
            <w:r w:rsidRPr="004534E7">
              <w:t>c) Vydanie súhlasu s vykonaním zmeny z neverejného letiska alebo neverejného heliportu s vnútroštátnou prevádzkou na verejné letisko alebo verejný heliport s medzinárodnou prevádzkou</w:t>
            </w:r>
          </w:p>
        </w:tc>
        <w:tc>
          <w:tcPr>
            <w:tcW w:w="1134" w:type="dxa"/>
            <w:shd w:val="clear" w:color="auto" w:fill="auto"/>
            <w:noWrap/>
            <w:vAlign w:val="center"/>
          </w:tcPr>
          <w:p w14:paraId="79A36E90"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0DD5862C" w14:textId="77777777" w:rsidR="004534E7" w:rsidRPr="007444E8" w:rsidRDefault="004534E7" w:rsidP="004534E7">
            <w:pPr>
              <w:widowControl/>
              <w:autoSpaceDE/>
              <w:autoSpaceDN/>
              <w:adjustRightInd/>
              <w:jc w:val="right"/>
              <w:rPr>
                <w:bCs/>
              </w:rPr>
            </w:pPr>
            <w:r w:rsidRPr="007444E8">
              <w:rPr>
                <w:bCs/>
              </w:rPr>
              <w:t>5 000 eur</w:t>
            </w:r>
          </w:p>
        </w:tc>
        <w:tc>
          <w:tcPr>
            <w:tcW w:w="1134" w:type="dxa"/>
            <w:shd w:val="clear" w:color="auto" w:fill="auto"/>
            <w:vAlign w:val="center"/>
          </w:tcPr>
          <w:p w14:paraId="53890333" w14:textId="77777777" w:rsidR="004534E7" w:rsidRPr="007444E8" w:rsidRDefault="004534E7" w:rsidP="004534E7">
            <w:pPr>
              <w:widowControl/>
              <w:autoSpaceDE/>
              <w:autoSpaceDN/>
              <w:adjustRightInd/>
              <w:jc w:val="right"/>
              <w:rPr>
                <w:bCs/>
              </w:rPr>
            </w:pPr>
            <w:r w:rsidRPr="007444E8">
              <w:rPr>
                <w:bCs/>
              </w:rPr>
              <w:t>4 000 eur</w:t>
            </w:r>
          </w:p>
        </w:tc>
      </w:tr>
      <w:tr w:rsidR="004534E7" w:rsidRPr="004534E7" w14:paraId="1E47ACA2" w14:textId="77777777" w:rsidTr="007444E8">
        <w:tc>
          <w:tcPr>
            <w:tcW w:w="5103" w:type="dxa"/>
            <w:shd w:val="clear" w:color="auto" w:fill="auto"/>
            <w:noWrap/>
            <w:vAlign w:val="center"/>
          </w:tcPr>
          <w:p w14:paraId="79584E4E" w14:textId="77777777" w:rsidR="004534E7" w:rsidRPr="004534E7" w:rsidRDefault="004534E7" w:rsidP="004534E7">
            <w:pPr>
              <w:widowControl/>
              <w:autoSpaceDE/>
              <w:autoSpaceDN/>
              <w:adjustRightInd/>
            </w:pPr>
            <w:r w:rsidRPr="004534E7">
              <w:t>d) Vydanie súhlasu s vykonaním zmeny z verejného letiska alebo verejného heliportu s vnútroštátnou prevádzkou na verejné letisko alebo verejný heliport s medzinárodnou prevádzkou</w:t>
            </w:r>
          </w:p>
        </w:tc>
        <w:tc>
          <w:tcPr>
            <w:tcW w:w="1134" w:type="dxa"/>
            <w:shd w:val="clear" w:color="auto" w:fill="auto"/>
            <w:noWrap/>
            <w:vAlign w:val="center"/>
          </w:tcPr>
          <w:p w14:paraId="4BC10544"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46F3D027" w14:textId="77777777" w:rsidR="004534E7" w:rsidRPr="007444E8" w:rsidRDefault="004534E7" w:rsidP="004534E7">
            <w:pPr>
              <w:widowControl/>
              <w:autoSpaceDE/>
              <w:autoSpaceDN/>
              <w:adjustRightInd/>
              <w:jc w:val="right"/>
              <w:rPr>
                <w:bCs/>
              </w:rPr>
            </w:pPr>
            <w:r w:rsidRPr="007444E8">
              <w:rPr>
                <w:bCs/>
              </w:rPr>
              <w:t>2 500 eur</w:t>
            </w:r>
          </w:p>
        </w:tc>
        <w:tc>
          <w:tcPr>
            <w:tcW w:w="1134" w:type="dxa"/>
            <w:shd w:val="clear" w:color="auto" w:fill="auto"/>
            <w:vAlign w:val="center"/>
          </w:tcPr>
          <w:p w14:paraId="128548D4" w14:textId="77777777" w:rsidR="004534E7" w:rsidRPr="007444E8" w:rsidRDefault="004534E7" w:rsidP="004534E7">
            <w:pPr>
              <w:widowControl/>
              <w:autoSpaceDE/>
              <w:autoSpaceDN/>
              <w:adjustRightInd/>
              <w:jc w:val="right"/>
              <w:rPr>
                <w:bCs/>
              </w:rPr>
            </w:pPr>
            <w:r w:rsidRPr="007444E8">
              <w:rPr>
                <w:bCs/>
              </w:rPr>
              <w:t>1 500 eur</w:t>
            </w:r>
          </w:p>
        </w:tc>
      </w:tr>
      <w:tr w:rsidR="004534E7" w:rsidRPr="004534E7" w14:paraId="63E8283C" w14:textId="77777777" w:rsidTr="007444E8">
        <w:tc>
          <w:tcPr>
            <w:tcW w:w="5103" w:type="dxa"/>
            <w:shd w:val="clear" w:color="auto" w:fill="auto"/>
            <w:noWrap/>
            <w:vAlign w:val="center"/>
          </w:tcPr>
          <w:p w14:paraId="3EB67E7F" w14:textId="77777777" w:rsidR="004534E7" w:rsidRPr="004534E7" w:rsidRDefault="004534E7" w:rsidP="004534E7">
            <w:pPr>
              <w:widowControl/>
              <w:autoSpaceDE/>
              <w:autoSpaceDN/>
              <w:adjustRightInd/>
            </w:pPr>
            <w:r w:rsidRPr="004534E7">
              <w:t>e) Vydanie súhlasu s vykonaním zmeny letiska alebo heliportu okrem zmien podľa písmen b) až d)</w:t>
            </w:r>
          </w:p>
        </w:tc>
        <w:tc>
          <w:tcPr>
            <w:tcW w:w="1134" w:type="dxa"/>
            <w:shd w:val="clear" w:color="auto" w:fill="auto"/>
            <w:noWrap/>
            <w:vAlign w:val="center"/>
          </w:tcPr>
          <w:p w14:paraId="7A1F9816" w14:textId="77777777" w:rsidR="004534E7" w:rsidRPr="004534E7" w:rsidRDefault="004534E7" w:rsidP="004534E7">
            <w:pPr>
              <w:widowControl/>
              <w:autoSpaceDE/>
              <w:autoSpaceDN/>
              <w:adjustRightInd/>
              <w:jc w:val="right"/>
            </w:pPr>
            <w:r w:rsidRPr="004534E7">
              <w:t>1 000 eur</w:t>
            </w:r>
          </w:p>
        </w:tc>
        <w:tc>
          <w:tcPr>
            <w:tcW w:w="1134" w:type="dxa"/>
            <w:shd w:val="clear" w:color="auto" w:fill="auto"/>
            <w:noWrap/>
            <w:vAlign w:val="center"/>
          </w:tcPr>
          <w:p w14:paraId="291A8EE9" w14:textId="77777777" w:rsidR="004534E7" w:rsidRPr="007444E8" w:rsidRDefault="004534E7" w:rsidP="004534E7">
            <w:pPr>
              <w:widowControl/>
              <w:autoSpaceDE/>
              <w:autoSpaceDN/>
              <w:adjustRightInd/>
              <w:jc w:val="right"/>
              <w:rPr>
                <w:bCs/>
              </w:rPr>
            </w:pPr>
            <w:r w:rsidRPr="007444E8">
              <w:rPr>
                <w:bCs/>
              </w:rPr>
              <w:t>1 000 eur</w:t>
            </w:r>
          </w:p>
        </w:tc>
        <w:tc>
          <w:tcPr>
            <w:tcW w:w="1134" w:type="dxa"/>
            <w:shd w:val="clear" w:color="auto" w:fill="auto"/>
            <w:vAlign w:val="center"/>
          </w:tcPr>
          <w:p w14:paraId="7AE9517D" w14:textId="77777777" w:rsidR="004534E7" w:rsidRPr="007444E8" w:rsidRDefault="004534E7" w:rsidP="004534E7">
            <w:pPr>
              <w:widowControl/>
              <w:autoSpaceDE/>
              <w:autoSpaceDN/>
              <w:adjustRightInd/>
              <w:jc w:val="right"/>
              <w:rPr>
                <w:bCs/>
              </w:rPr>
            </w:pPr>
            <w:r w:rsidRPr="007444E8">
              <w:rPr>
                <w:bCs/>
              </w:rPr>
              <w:t>0 eur</w:t>
            </w:r>
          </w:p>
        </w:tc>
      </w:tr>
      <w:tr w:rsidR="004534E7" w:rsidRPr="004534E7" w14:paraId="74153A8E" w14:textId="77777777" w:rsidTr="007444E8">
        <w:tc>
          <w:tcPr>
            <w:tcW w:w="5103" w:type="dxa"/>
            <w:shd w:val="clear" w:color="auto" w:fill="auto"/>
            <w:noWrap/>
            <w:vAlign w:val="center"/>
          </w:tcPr>
          <w:p w14:paraId="5C5C8181" w14:textId="77777777" w:rsidR="004534E7" w:rsidRPr="004534E7" w:rsidRDefault="004534E7" w:rsidP="004534E7">
            <w:pPr>
              <w:widowControl/>
              <w:autoSpaceDE/>
              <w:autoSpaceDN/>
              <w:adjustRightInd/>
            </w:pPr>
            <w:r w:rsidRPr="004534E7">
              <w:t>f) Vydanie súhlasu so zriadením heliportu HEMS</w:t>
            </w:r>
          </w:p>
        </w:tc>
        <w:tc>
          <w:tcPr>
            <w:tcW w:w="1134" w:type="dxa"/>
            <w:shd w:val="clear" w:color="auto" w:fill="auto"/>
            <w:noWrap/>
            <w:vAlign w:val="center"/>
          </w:tcPr>
          <w:p w14:paraId="63E1076E" w14:textId="77777777" w:rsidR="004534E7" w:rsidRPr="004534E7" w:rsidRDefault="004534E7" w:rsidP="004534E7">
            <w:pPr>
              <w:widowControl/>
              <w:autoSpaceDE/>
              <w:autoSpaceDN/>
              <w:adjustRightInd/>
              <w:jc w:val="right"/>
            </w:pPr>
            <w:r w:rsidRPr="004534E7">
              <w:t>5 000 eur</w:t>
            </w:r>
          </w:p>
        </w:tc>
        <w:tc>
          <w:tcPr>
            <w:tcW w:w="1134" w:type="dxa"/>
            <w:shd w:val="clear" w:color="auto" w:fill="auto"/>
            <w:noWrap/>
            <w:vAlign w:val="center"/>
          </w:tcPr>
          <w:p w14:paraId="4AE6F16F" w14:textId="77777777" w:rsidR="004534E7" w:rsidRPr="007444E8" w:rsidRDefault="004534E7" w:rsidP="004534E7">
            <w:pPr>
              <w:widowControl/>
              <w:autoSpaceDE/>
              <w:autoSpaceDN/>
              <w:adjustRightInd/>
              <w:jc w:val="right"/>
              <w:rPr>
                <w:bCs/>
              </w:rPr>
            </w:pPr>
            <w:r w:rsidRPr="007444E8">
              <w:rPr>
                <w:bCs/>
              </w:rPr>
              <w:t>5 000 eur</w:t>
            </w:r>
          </w:p>
        </w:tc>
        <w:tc>
          <w:tcPr>
            <w:tcW w:w="1134" w:type="dxa"/>
            <w:shd w:val="clear" w:color="auto" w:fill="auto"/>
            <w:vAlign w:val="center"/>
          </w:tcPr>
          <w:p w14:paraId="18C90D70" w14:textId="77777777" w:rsidR="004534E7" w:rsidRPr="007444E8" w:rsidRDefault="004534E7" w:rsidP="004534E7">
            <w:pPr>
              <w:widowControl/>
              <w:autoSpaceDE/>
              <w:autoSpaceDN/>
              <w:adjustRightInd/>
              <w:jc w:val="right"/>
              <w:rPr>
                <w:bCs/>
              </w:rPr>
            </w:pPr>
            <w:r w:rsidRPr="007444E8">
              <w:rPr>
                <w:bCs/>
              </w:rPr>
              <w:t>0 eur</w:t>
            </w:r>
          </w:p>
        </w:tc>
      </w:tr>
      <w:tr w:rsidR="004534E7" w:rsidRPr="004534E7" w14:paraId="0636E074" w14:textId="77777777" w:rsidTr="007444E8">
        <w:tc>
          <w:tcPr>
            <w:tcW w:w="5103" w:type="dxa"/>
            <w:shd w:val="clear" w:color="auto" w:fill="auto"/>
            <w:noWrap/>
            <w:vAlign w:val="center"/>
          </w:tcPr>
          <w:p w14:paraId="6D74549E" w14:textId="77777777" w:rsidR="004534E7" w:rsidRPr="004534E7" w:rsidRDefault="004534E7" w:rsidP="004534E7">
            <w:pPr>
              <w:widowControl/>
              <w:autoSpaceDE/>
              <w:autoSpaceDN/>
              <w:adjustRightInd/>
            </w:pPr>
            <w:r w:rsidRPr="004534E7">
              <w:t>g) Vydanie súhlasu so zrušením letiska, heliportu alebo heliportu HEMS</w:t>
            </w:r>
          </w:p>
        </w:tc>
        <w:tc>
          <w:tcPr>
            <w:tcW w:w="1134" w:type="dxa"/>
            <w:shd w:val="clear" w:color="auto" w:fill="auto"/>
            <w:noWrap/>
            <w:vAlign w:val="center"/>
          </w:tcPr>
          <w:p w14:paraId="22DF1521" w14:textId="77777777" w:rsidR="004534E7" w:rsidRPr="004534E7" w:rsidRDefault="004534E7" w:rsidP="004534E7">
            <w:pPr>
              <w:widowControl/>
              <w:autoSpaceDE/>
              <w:autoSpaceDN/>
              <w:adjustRightInd/>
              <w:jc w:val="right"/>
            </w:pPr>
            <w:r w:rsidRPr="004534E7">
              <w:t>700 eur</w:t>
            </w:r>
          </w:p>
        </w:tc>
        <w:tc>
          <w:tcPr>
            <w:tcW w:w="1134" w:type="dxa"/>
            <w:shd w:val="clear" w:color="auto" w:fill="auto"/>
            <w:noWrap/>
            <w:vAlign w:val="center"/>
          </w:tcPr>
          <w:p w14:paraId="633A63D6" w14:textId="77777777" w:rsidR="004534E7" w:rsidRPr="007444E8" w:rsidRDefault="004534E7" w:rsidP="004534E7">
            <w:pPr>
              <w:widowControl/>
              <w:autoSpaceDE/>
              <w:autoSpaceDN/>
              <w:adjustRightInd/>
              <w:jc w:val="right"/>
              <w:rPr>
                <w:bCs/>
              </w:rPr>
            </w:pPr>
            <w:r w:rsidRPr="007444E8">
              <w:rPr>
                <w:bCs/>
              </w:rPr>
              <w:t>700 eur</w:t>
            </w:r>
          </w:p>
        </w:tc>
        <w:tc>
          <w:tcPr>
            <w:tcW w:w="1134" w:type="dxa"/>
            <w:shd w:val="clear" w:color="auto" w:fill="auto"/>
            <w:vAlign w:val="center"/>
          </w:tcPr>
          <w:p w14:paraId="5214E235" w14:textId="77777777" w:rsidR="004534E7" w:rsidRPr="007444E8" w:rsidRDefault="004534E7" w:rsidP="004534E7">
            <w:pPr>
              <w:widowControl/>
              <w:autoSpaceDE/>
              <w:autoSpaceDN/>
              <w:adjustRightInd/>
              <w:jc w:val="right"/>
              <w:rPr>
                <w:bCs/>
              </w:rPr>
            </w:pPr>
            <w:r w:rsidRPr="007444E8">
              <w:rPr>
                <w:bCs/>
              </w:rPr>
              <w:t>0 eur</w:t>
            </w:r>
          </w:p>
        </w:tc>
      </w:tr>
    </w:tbl>
    <w:p w14:paraId="024D636A" w14:textId="77777777" w:rsidR="004534E7" w:rsidRPr="004534E7" w:rsidRDefault="004534E7" w:rsidP="004534E7">
      <w:pPr>
        <w:widowControl/>
        <w:autoSpaceDE/>
        <w:autoSpaceDN/>
        <w:adjustRightInd/>
        <w:rPr>
          <w:rFonts w:eastAsia="Calibri"/>
          <w:sz w:val="24"/>
          <w:szCs w:val="24"/>
          <w:lang w:eastAsia="en-US"/>
        </w:rPr>
      </w:pPr>
    </w:p>
    <w:p w14:paraId="6DEB7F7E"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povolenie pre leteckého prevádzkovateľa na výcvik leteckého personálu pre vlastnú potrebu</w:t>
      </w:r>
    </w:p>
    <w:p w14:paraId="7E87087F" w14:textId="77777777" w:rsidR="004534E7" w:rsidRPr="004534E7" w:rsidRDefault="004534E7" w:rsidP="00D52577">
      <w:pPr>
        <w:widowControl/>
        <w:numPr>
          <w:ilvl w:val="1"/>
          <w:numId w:val="18"/>
        </w:numPr>
        <w:autoSpaceDE/>
        <w:autoSpaceDN/>
        <w:adjustRightInd/>
        <w:ind w:left="1134" w:hanging="567"/>
        <w:contextualSpacing/>
        <w:jc w:val="both"/>
        <w:rPr>
          <w:rFonts w:eastAsia="Calibri"/>
          <w:i/>
          <w:sz w:val="24"/>
          <w:szCs w:val="24"/>
          <w:lang w:eastAsia="en-US"/>
        </w:rPr>
      </w:pPr>
      <w:r w:rsidRPr="004534E7">
        <w:rPr>
          <w:rFonts w:eastAsia="Calibri"/>
          <w:sz w:val="24"/>
          <w:szCs w:val="24"/>
          <w:lang w:eastAsia="en-US"/>
        </w:rPr>
        <w:t xml:space="preserve">v tabuľke je uvedený len jeden príklad z nižšie uvedených správnych poplatkov podľa pôvodnej položky 91 písm. l)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103"/>
        <w:gridCol w:w="1134"/>
        <w:gridCol w:w="1134"/>
        <w:gridCol w:w="1134"/>
      </w:tblGrid>
      <w:tr w:rsidR="004534E7" w:rsidRPr="004534E7" w14:paraId="4B84DEE8" w14:textId="77777777" w:rsidTr="007444E8">
        <w:tc>
          <w:tcPr>
            <w:tcW w:w="5103" w:type="dxa"/>
            <w:shd w:val="clear" w:color="auto" w:fill="auto"/>
            <w:noWrap/>
            <w:vAlign w:val="bottom"/>
          </w:tcPr>
          <w:p w14:paraId="1D5DED7F" w14:textId="77777777" w:rsidR="004534E7" w:rsidRPr="004534E7" w:rsidRDefault="004534E7" w:rsidP="004534E7">
            <w:pPr>
              <w:widowControl/>
              <w:autoSpaceDE/>
              <w:autoSpaceDN/>
              <w:adjustRightInd/>
            </w:pPr>
          </w:p>
        </w:tc>
        <w:tc>
          <w:tcPr>
            <w:tcW w:w="1134" w:type="dxa"/>
            <w:tcBorders>
              <w:bottom w:val="single" w:sz="4" w:space="0" w:color="auto"/>
            </w:tcBorders>
            <w:shd w:val="clear" w:color="auto" w:fill="auto"/>
            <w:noWrap/>
            <w:vAlign w:val="center"/>
          </w:tcPr>
          <w:p w14:paraId="376CD044" w14:textId="77777777" w:rsidR="004534E7" w:rsidRPr="004534E7" w:rsidRDefault="004534E7" w:rsidP="004534E7">
            <w:pPr>
              <w:widowControl/>
              <w:autoSpaceDE/>
              <w:autoSpaceDN/>
              <w:adjustRightInd/>
              <w:jc w:val="center"/>
              <w:rPr>
                <w:b/>
              </w:rPr>
            </w:pPr>
            <w:r w:rsidRPr="004534E7">
              <w:rPr>
                <w:b/>
              </w:rPr>
              <w:t>pôvodný poplatok</w:t>
            </w:r>
          </w:p>
        </w:tc>
        <w:tc>
          <w:tcPr>
            <w:tcW w:w="1134" w:type="dxa"/>
            <w:tcBorders>
              <w:bottom w:val="single" w:sz="4" w:space="0" w:color="auto"/>
            </w:tcBorders>
            <w:shd w:val="clear" w:color="auto" w:fill="auto"/>
            <w:noWrap/>
            <w:vAlign w:val="center"/>
          </w:tcPr>
          <w:p w14:paraId="647EA435" w14:textId="77777777" w:rsidR="004534E7" w:rsidRPr="004534E7" w:rsidRDefault="004534E7" w:rsidP="004534E7">
            <w:pPr>
              <w:widowControl/>
              <w:autoSpaceDE/>
              <w:autoSpaceDN/>
              <w:adjustRightInd/>
              <w:jc w:val="center"/>
              <w:rPr>
                <w:b/>
                <w:bCs/>
              </w:rPr>
            </w:pPr>
            <w:r w:rsidRPr="004534E7">
              <w:rPr>
                <w:b/>
                <w:bCs/>
              </w:rPr>
              <w:t>nový poplatok</w:t>
            </w:r>
          </w:p>
        </w:tc>
        <w:tc>
          <w:tcPr>
            <w:tcW w:w="1134" w:type="dxa"/>
            <w:tcBorders>
              <w:bottom w:val="single" w:sz="4" w:space="0" w:color="auto"/>
            </w:tcBorders>
            <w:shd w:val="clear" w:color="auto" w:fill="auto"/>
            <w:vAlign w:val="center"/>
          </w:tcPr>
          <w:p w14:paraId="696E677C" w14:textId="77777777" w:rsidR="004534E7" w:rsidRPr="004534E7" w:rsidRDefault="004534E7" w:rsidP="004534E7">
            <w:pPr>
              <w:widowControl/>
              <w:autoSpaceDE/>
              <w:autoSpaceDN/>
              <w:adjustRightInd/>
              <w:jc w:val="center"/>
              <w:rPr>
                <w:b/>
                <w:bCs/>
              </w:rPr>
            </w:pPr>
            <w:r w:rsidRPr="004534E7">
              <w:rPr>
                <w:b/>
                <w:bCs/>
              </w:rPr>
              <w:t>zvýšenie (+) alebo zníženie (-)</w:t>
            </w:r>
          </w:p>
        </w:tc>
      </w:tr>
      <w:tr w:rsidR="004534E7" w:rsidRPr="004534E7" w14:paraId="0569E2E4" w14:textId="77777777" w:rsidTr="007444E8">
        <w:tc>
          <w:tcPr>
            <w:tcW w:w="5103" w:type="dxa"/>
            <w:tcBorders>
              <w:right w:val="nil"/>
            </w:tcBorders>
            <w:shd w:val="clear" w:color="auto" w:fill="auto"/>
            <w:noWrap/>
          </w:tcPr>
          <w:p w14:paraId="43684279" w14:textId="77777777" w:rsidR="004534E7" w:rsidRPr="004534E7" w:rsidRDefault="004534E7" w:rsidP="004534E7">
            <w:pPr>
              <w:widowControl/>
              <w:autoSpaceDE/>
              <w:autoSpaceDN/>
              <w:adjustRightInd/>
            </w:pPr>
            <w:r w:rsidRPr="004534E7">
              <w:rPr>
                <w:rFonts w:eastAsiaTheme="minorHAnsi"/>
                <w:lang w:eastAsia="en-US"/>
              </w:rPr>
              <w:t>l) Vydanie povolenia prevádzkovateľovi lietadla na výcvik leteckého personálu pre vlastnú potrebu</w:t>
            </w:r>
          </w:p>
        </w:tc>
        <w:tc>
          <w:tcPr>
            <w:tcW w:w="1134" w:type="dxa"/>
            <w:tcBorders>
              <w:left w:val="nil"/>
              <w:right w:val="nil"/>
            </w:tcBorders>
            <w:shd w:val="clear" w:color="auto" w:fill="auto"/>
            <w:noWrap/>
          </w:tcPr>
          <w:p w14:paraId="11CAEDC8" w14:textId="77777777" w:rsidR="004534E7" w:rsidRPr="004534E7" w:rsidRDefault="004534E7" w:rsidP="004534E7">
            <w:pPr>
              <w:widowControl/>
              <w:autoSpaceDE/>
              <w:autoSpaceDN/>
              <w:adjustRightInd/>
            </w:pPr>
          </w:p>
        </w:tc>
        <w:tc>
          <w:tcPr>
            <w:tcW w:w="1134" w:type="dxa"/>
            <w:tcBorders>
              <w:left w:val="nil"/>
              <w:right w:val="nil"/>
            </w:tcBorders>
            <w:shd w:val="clear" w:color="auto" w:fill="auto"/>
            <w:noWrap/>
          </w:tcPr>
          <w:p w14:paraId="3110D29F" w14:textId="77777777" w:rsidR="004534E7" w:rsidRPr="004534E7" w:rsidRDefault="004534E7" w:rsidP="004534E7">
            <w:pPr>
              <w:widowControl/>
              <w:autoSpaceDE/>
              <w:autoSpaceDN/>
              <w:adjustRightInd/>
              <w:rPr>
                <w:bCs/>
              </w:rPr>
            </w:pPr>
            <w:r w:rsidRPr="004534E7">
              <w:rPr>
                <w:rFonts w:eastAsiaTheme="minorHAnsi"/>
                <w:lang w:eastAsia="en-US"/>
              </w:rPr>
              <w:t xml:space="preserve"> </w:t>
            </w:r>
          </w:p>
        </w:tc>
        <w:tc>
          <w:tcPr>
            <w:tcW w:w="1134" w:type="dxa"/>
            <w:tcBorders>
              <w:left w:val="nil"/>
            </w:tcBorders>
            <w:shd w:val="clear" w:color="auto" w:fill="auto"/>
          </w:tcPr>
          <w:p w14:paraId="6D6CE3BE" w14:textId="77777777" w:rsidR="004534E7" w:rsidRPr="004534E7" w:rsidRDefault="004534E7" w:rsidP="004534E7">
            <w:pPr>
              <w:widowControl/>
              <w:autoSpaceDE/>
              <w:autoSpaceDN/>
              <w:adjustRightInd/>
              <w:rPr>
                <w:bCs/>
              </w:rPr>
            </w:pPr>
          </w:p>
        </w:tc>
      </w:tr>
      <w:tr w:rsidR="004534E7" w:rsidRPr="004534E7" w14:paraId="5DCF2497" w14:textId="77777777" w:rsidTr="007444E8">
        <w:tc>
          <w:tcPr>
            <w:tcW w:w="5103" w:type="dxa"/>
            <w:shd w:val="clear" w:color="auto" w:fill="auto"/>
            <w:noWrap/>
          </w:tcPr>
          <w:p w14:paraId="4A3209D6" w14:textId="77777777" w:rsidR="004534E7" w:rsidRPr="004534E7" w:rsidRDefault="004534E7" w:rsidP="004534E7">
            <w:pPr>
              <w:widowControl/>
              <w:autoSpaceDE/>
              <w:autoSpaceDN/>
              <w:adjustRightInd/>
            </w:pPr>
            <w:r w:rsidRPr="004534E7">
              <w:rPr>
                <w:rFonts w:eastAsiaTheme="minorHAnsi"/>
                <w:lang w:eastAsia="en-US"/>
              </w:rPr>
              <w:t>1. prvé vydanie .....</w:t>
            </w:r>
          </w:p>
        </w:tc>
        <w:tc>
          <w:tcPr>
            <w:tcW w:w="1134" w:type="dxa"/>
            <w:shd w:val="clear" w:color="auto" w:fill="auto"/>
            <w:noWrap/>
          </w:tcPr>
          <w:p w14:paraId="7CB03BBE" w14:textId="77777777" w:rsidR="004534E7" w:rsidRPr="004534E7" w:rsidRDefault="004534E7" w:rsidP="004534E7">
            <w:pPr>
              <w:widowControl/>
              <w:autoSpaceDE/>
              <w:autoSpaceDN/>
              <w:adjustRightInd/>
              <w:jc w:val="right"/>
            </w:pPr>
            <w:r w:rsidRPr="004534E7">
              <w:rPr>
                <w:rFonts w:eastAsiaTheme="minorHAnsi"/>
                <w:lang w:eastAsia="en-US"/>
              </w:rPr>
              <w:t>1 000 eur</w:t>
            </w:r>
          </w:p>
        </w:tc>
        <w:tc>
          <w:tcPr>
            <w:tcW w:w="1134" w:type="dxa"/>
            <w:shd w:val="clear" w:color="auto" w:fill="auto"/>
            <w:noWrap/>
          </w:tcPr>
          <w:p w14:paraId="0FF0E289" w14:textId="77777777" w:rsidR="004534E7" w:rsidRPr="004534E7" w:rsidRDefault="004534E7" w:rsidP="004534E7">
            <w:pPr>
              <w:widowControl/>
              <w:autoSpaceDE/>
              <w:autoSpaceDN/>
              <w:adjustRightInd/>
              <w:jc w:val="right"/>
              <w:rPr>
                <w:bCs/>
              </w:rPr>
            </w:pPr>
            <w:r w:rsidRPr="004534E7">
              <w:rPr>
                <w:rFonts w:eastAsiaTheme="minorHAnsi"/>
                <w:lang w:eastAsia="en-US"/>
              </w:rPr>
              <w:t>0 eur</w:t>
            </w:r>
          </w:p>
        </w:tc>
        <w:tc>
          <w:tcPr>
            <w:tcW w:w="1134" w:type="dxa"/>
            <w:shd w:val="clear" w:color="auto" w:fill="auto"/>
          </w:tcPr>
          <w:p w14:paraId="272F54A6" w14:textId="77777777" w:rsidR="004534E7" w:rsidRPr="004534E7" w:rsidRDefault="004534E7" w:rsidP="004534E7">
            <w:pPr>
              <w:widowControl/>
              <w:autoSpaceDE/>
              <w:autoSpaceDN/>
              <w:adjustRightInd/>
              <w:jc w:val="right"/>
              <w:rPr>
                <w:bCs/>
              </w:rPr>
            </w:pPr>
            <w:r w:rsidRPr="004534E7">
              <w:rPr>
                <w:rFonts w:eastAsiaTheme="minorHAnsi"/>
                <w:lang w:eastAsia="en-US"/>
              </w:rPr>
              <w:t>-1 000 eur</w:t>
            </w:r>
          </w:p>
        </w:tc>
      </w:tr>
      <w:tr w:rsidR="004534E7" w:rsidRPr="004534E7" w14:paraId="19CA8A2A" w14:textId="77777777" w:rsidTr="007444E8">
        <w:tc>
          <w:tcPr>
            <w:tcW w:w="5103" w:type="dxa"/>
            <w:shd w:val="clear" w:color="auto" w:fill="auto"/>
          </w:tcPr>
          <w:p w14:paraId="6EBBAF36" w14:textId="77777777" w:rsidR="004534E7" w:rsidRPr="004534E7" w:rsidRDefault="004534E7" w:rsidP="004534E7">
            <w:pPr>
              <w:widowControl/>
              <w:autoSpaceDE/>
              <w:autoSpaceDN/>
              <w:adjustRightInd/>
            </w:pPr>
            <w:r w:rsidRPr="004534E7">
              <w:rPr>
                <w:rFonts w:eastAsiaTheme="minorHAnsi"/>
                <w:lang w:eastAsia="en-US"/>
              </w:rPr>
              <w:t>2. predĺženie platnosti .....</w:t>
            </w:r>
          </w:p>
        </w:tc>
        <w:tc>
          <w:tcPr>
            <w:tcW w:w="1134" w:type="dxa"/>
            <w:shd w:val="clear" w:color="auto" w:fill="auto"/>
            <w:noWrap/>
          </w:tcPr>
          <w:p w14:paraId="313D9C36" w14:textId="77777777" w:rsidR="004534E7" w:rsidRPr="004534E7" w:rsidRDefault="004534E7" w:rsidP="004534E7">
            <w:pPr>
              <w:widowControl/>
              <w:autoSpaceDE/>
              <w:autoSpaceDN/>
              <w:adjustRightInd/>
              <w:jc w:val="right"/>
            </w:pPr>
            <w:r w:rsidRPr="004534E7">
              <w:rPr>
                <w:rFonts w:eastAsiaTheme="minorHAnsi"/>
                <w:lang w:eastAsia="en-US"/>
              </w:rPr>
              <w:t>160 eur</w:t>
            </w:r>
          </w:p>
        </w:tc>
        <w:tc>
          <w:tcPr>
            <w:tcW w:w="1134" w:type="dxa"/>
            <w:shd w:val="clear" w:color="auto" w:fill="auto"/>
            <w:noWrap/>
          </w:tcPr>
          <w:p w14:paraId="239E852E" w14:textId="77777777" w:rsidR="004534E7" w:rsidRPr="004534E7" w:rsidRDefault="004534E7" w:rsidP="004534E7">
            <w:pPr>
              <w:widowControl/>
              <w:autoSpaceDE/>
              <w:autoSpaceDN/>
              <w:adjustRightInd/>
              <w:jc w:val="right"/>
              <w:rPr>
                <w:bCs/>
              </w:rPr>
            </w:pPr>
            <w:r w:rsidRPr="004534E7">
              <w:rPr>
                <w:rFonts w:eastAsiaTheme="minorHAnsi"/>
                <w:lang w:eastAsia="en-US"/>
              </w:rPr>
              <w:t>0 eur</w:t>
            </w:r>
          </w:p>
        </w:tc>
        <w:tc>
          <w:tcPr>
            <w:tcW w:w="1134" w:type="dxa"/>
            <w:shd w:val="clear" w:color="auto" w:fill="auto"/>
          </w:tcPr>
          <w:p w14:paraId="13680D15" w14:textId="77777777" w:rsidR="004534E7" w:rsidRPr="004534E7" w:rsidRDefault="004534E7" w:rsidP="004534E7">
            <w:pPr>
              <w:widowControl/>
              <w:autoSpaceDE/>
              <w:autoSpaceDN/>
              <w:adjustRightInd/>
              <w:jc w:val="right"/>
              <w:rPr>
                <w:bCs/>
              </w:rPr>
            </w:pPr>
            <w:r w:rsidRPr="004534E7">
              <w:rPr>
                <w:rFonts w:eastAsiaTheme="minorHAnsi"/>
                <w:lang w:eastAsia="en-US"/>
              </w:rPr>
              <w:t>-160 eur</w:t>
            </w:r>
          </w:p>
        </w:tc>
      </w:tr>
      <w:tr w:rsidR="004534E7" w:rsidRPr="004534E7" w14:paraId="303357FF" w14:textId="77777777" w:rsidTr="007444E8">
        <w:tc>
          <w:tcPr>
            <w:tcW w:w="5103" w:type="dxa"/>
            <w:shd w:val="clear" w:color="auto" w:fill="auto"/>
            <w:noWrap/>
          </w:tcPr>
          <w:p w14:paraId="0A233531" w14:textId="77777777" w:rsidR="004534E7" w:rsidRPr="004534E7" w:rsidRDefault="004534E7" w:rsidP="004534E7">
            <w:pPr>
              <w:widowControl/>
              <w:autoSpaceDE/>
              <w:autoSpaceDN/>
              <w:adjustRightInd/>
            </w:pPr>
            <w:r w:rsidRPr="004534E7">
              <w:rPr>
                <w:rFonts w:eastAsiaTheme="minorHAnsi"/>
                <w:lang w:eastAsia="en-US"/>
              </w:rPr>
              <w:t>3. zmena alebo doplnenie .....</w:t>
            </w:r>
          </w:p>
        </w:tc>
        <w:tc>
          <w:tcPr>
            <w:tcW w:w="1134" w:type="dxa"/>
            <w:shd w:val="clear" w:color="auto" w:fill="auto"/>
            <w:noWrap/>
          </w:tcPr>
          <w:p w14:paraId="03BC5AAB" w14:textId="77777777" w:rsidR="004534E7" w:rsidRPr="004534E7" w:rsidRDefault="004534E7" w:rsidP="004534E7">
            <w:pPr>
              <w:widowControl/>
              <w:autoSpaceDE/>
              <w:autoSpaceDN/>
              <w:adjustRightInd/>
              <w:jc w:val="right"/>
            </w:pPr>
            <w:r w:rsidRPr="004534E7">
              <w:rPr>
                <w:rFonts w:eastAsiaTheme="minorHAnsi"/>
                <w:lang w:eastAsia="en-US"/>
              </w:rPr>
              <w:t>100 eur</w:t>
            </w:r>
          </w:p>
        </w:tc>
        <w:tc>
          <w:tcPr>
            <w:tcW w:w="1134" w:type="dxa"/>
            <w:shd w:val="clear" w:color="auto" w:fill="auto"/>
            <w:noWrap/>
          </w:tcPr>
          <w:p w14:paraId="6BEEF8A2" w14:textId="77777777" w:rsidR="004534E7" w:rsidRPr="004534E7" w:rsidRDefault="004534E7" w:rsidP="004534E7">
            <w:pPr>
              <w:widowControl/>
              <w:autoSpaceDE/>
              <w:autoSpaceDN/>
              <w:adjustRightInd/>
              <w:jc w:val="right"/>
              <w:rPr>
                <w:bCs/>
              </w:rPr>
            </w:pPr>
            <w:r w:rsidRPr="004534E7">
              <w:rPr>
                <w:rFonts w:eastAsiaTheme="minorHAnsi"/>
                <w:lang w:eastAsia="en-US"/>
              </w:rPr>
              <w:t>0 eur</w:t>
            </w:r>
          </w:p>
        </w:tc>
        <w:tc>
          <w:tcPr>
            <w:tcW w:w="1134" w:type="dxa"/>
            <w:shd w:val="clear" w:color="auto" w:fill="auto"/>
          </w:tcPr>
          <w:p w14:paraId="49C546A1" w14:textId="77777777" w:rsidR="004534E7" w:rsidRPr="004534E7" w:rsidRDefault="004534E7" w:rsidP="004534E7">
            <w:pPr>
              <w:widowControl/>
              <w:autoSpaceDE/>
              <w:autoSpaceDN/>
              <w:adjustRightInd/>
              <w:jc w:val="right"/>
              <w:rPr>
                <w:bCs/>
              </w:rPr>
            </w:pPr>
            <w:r w:rsidRPr="004534E7">
              <w:rPr>
                <w:rFonts w:eastAsiaTheme="minorHAnsi"/>
                <w:lang w:eastAsia="en-US"/>
              </w:rPr>
              <w:t>-100 eur</w:t>
            </w:r>
          </w:p>
        </w:tc>
      </w:tr>
    </w:tbl>
    <w:p w14:paraId="34ED4EAA" w14:textId="77777777" w:rsidR="004534E7" w:rsidRPr="004534E7" w:rsidRDefault="004534E7" w:rsidP="004534E7">
      <w:pPr>
        <w:widowControl/>
        <w:autoSpaceDE/>
        <w:autoSpaceDN/>
        <w:adjustRightInd/>
        <w:rPr>
          <w:rFonts w:eastAsia="Calibri"/>
          <w:sz w:val="24"/>
          <w:szCs w:val="24"/>
          <w:lang w:eastAsia="en-US"/>
        </w:rPr>
      </w:pPr>
      <w:r w:rsidRPr="004534E7">
        <w:rPr>
          <w:rFonts w:eastAsia="Calibri"/>
          <w:sz w:val="24"/>
          <w:szCs w:val="24"/>
          <w:lang w:eastAsia="en-US"/>
        </w:rPr>
        <w:br w:type="page"/>
      </w:r>
    </w:p>
    <w:p w14:paraId="18CEE0D6" w14:textId="77777777" w:rsidR="004534E7" w:rsidRPr="004534E7" w:rsidRDefault="004534E7" w:rsidP="004534E7">
      <w:pPr>
        <w:widowControl/>
        <w:autoSpaceDE/>
        <w:autoSpaceDN/>
        <w:adjustRightInd/>
        <w:jc w:val="both"/>
        <w:rPr>
          <w:rFonts w:eastAsia="Calibri"/>
          <w:b/>
          <w:sz w:val="24"/>
          <w:szCs w:val="24"/>
          <w:lang w:eastAsia="en-US"/>
        </w:rPr>
      </w:pPr>
      <w:r w:rsidRPr="004534E7">
        <w:rPr>
          <w:rFonts w:eastAsia="Calibri"/>
          <w:b/>
          <w:sz w:val="24"/>
          <w:szCs w:val="24"/>
          <w:lang w:eastAsia="en-US"/>
        </w:rPr>
        <w:lastRenderedPageBreak/>
        <w:t>3.2 Vyhodnotenie konzultácií s podnikateľskými subjektmi pred predbežným pripomienkovým konaním</w:t>
      </w:r>
    </w:p>
    <w:p w14:paraId="5394412A" w14:textId="77777777" w:rsidR="004534E7" w:rsidRPr="004534E7" w:rsidRDefault="004534E7" w:rsidP="004534E7">
      <w:pPr>
        <w:widowControl/>
        <w:autoSpaceDE/>
        <w:autoSpaceDN/>
        <w:adjustRightInd/>
        <w:jc w:val="both"/>
        <w:rPr>
          <w:rFonts w:eastAsia="Calibri"/>
          <w:i/>
          <w:sz w:val="24"/>
          <w:szCs w:val="24"/>
          <w:lang w:eastAsia="en-US"/>
        </w:rPr>
      </w:pPr>
    </w:p>
    <w:p w14:paraId="7994D6C6"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Konzultácie s dotknutými subjektmi boli realizované formou činnosti špeciálne zriadenej pracovnej skupiny pre letectvo, ktorá bola výstupy boli zapracované do návrhu zákona. Pracovná skupina bola zložená zo zástupcov Ministerstva dopravy Slovenskej republiky, Dopravného úradu, Ministerstva vnútra Slovenskej republiky, akademickej obce, poskytovateľov leteckých navigačných služieb, prevádzkovateľov letísk, prevádzkovateľov lietadiel, leteckých prevádzkovateľov, leteckých dopravcov, výrobcov leteckej techniky, výcvikových organizácií,, ako aj zástupcov všeobecného letectva. </w:t>
      </w:r>
    </w:p>
    <w:p w14:paraId="5E00670F"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Návrh zákona bol zároveň aj predmetom konzultácii s príslušnými orgánmi štátnej správy.</w:t>
      </w:r>
    </w:p>
    <w:p w14:paraId="507E917A" w14:textId="77777777" w:rsidR="004534E7" w:rsidRPr="004534E7" w:rsidRDefault="004534E7" w:rsidP="004534E7">
      <w:pPr>
        <w:widowControl/>
        <w:autoSpaceDE/>
        <w:autoSpaceDN/>
        <w:adjustRightInd/>
        <w:jc w:val="both"/>
        <w:rPr>
          <w:rFonts w:eastAsia="Calibri"/>
          <w:sz w:val="24"/>
          <w:szCs w:val="24"/>
          <w:lang w:eastAsia="en-US"/>
        </w:rPr>
      </w:pPr>
    </w:p>
    <w:p w14:paraId="229FC5CC"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Počas zasadnutí pracovnej skupiny v dňoch 22. 06. 2021, 06. 07. 2022, 09. 07. 2021, 16. 07. 2021, 23. 07. 2021, 30. 07. 2021 a 19. 08. 2021 boli prekonzultované jednotlivé oblasti civilného letectva, ktoré by mali byť predmetom novej právnej úpravy. </w:t>
      </w:r>
    </w:p>
    <w:p w14:paraId="6673D9BB" w14:textId="77777777" w:rsidR="004534E7" w:rsidRPr="004534E7" w:rsidRDefault="004534E7" w:rsidP="004534E7">
      <w:pPr>
        <w:widowControl/>
        <w:autoSpaceDE/>
        <w:autoSpaceDN/>
        <w:adjustRightInd/>
        <w:jc w:val="both"/>
        <w:rPr>
          <w:rFonts w:eastAsia="Calibri"/>
          <w:sz w:val="24"/>
          <w:szCs w:val="24"/>
          <w:lang w:eastAsia="en-US"/>
        </w:rPr>
      </w:pPr>
    </w:p>
    <w:p w14:paraId="0574C4BC"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V nadväznosti na tieto zasadnutia bol Ministerstvom dopravy Slovenskej republiky vypracovaný pracovný návrh č. 1 novely platného zákona č. 143/1998 Z. z., ktorý bol predmetom zasadnutí pracovnej skupiny v dňoch 06. 10. 2021, 19. 10. 2021. </w:t>
      </w:r>
    </w:p>
    <w:p w14:paraId="6BAC260E"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Po zapracovaní vznesených podnetov a pripomienok členov pracovnej skupiny, ktoré sa týkali všetkých oblastí regulácie bol Ministerstvom dopravy Slovenskej republiky vypracovaný pracovný návrh č. 2 novely platného zákona č. 143/1998 Z. z., ktorý bol predmetom zasadnutí pracovnej skupiny v dňoch 04. 11. 2021, 12. 11. 2021, 18. 11. 2021.</w:t>
      </w:r>
    </w:p>
    <w:p w14:paraId="463CC50C"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Po zapracovaní ďalších podnetov, požiadaviek a pripomienok členov pracovnej skupiny bol Ministerstvom dopravy Slovenskej republiky vypracovaný pracovný návrh č. 3 novely platného zákona č. 143/1998 Z. z., ktorý bol predmetom zasadnutí pracovnej skupiny v dňoch 08. 12. 2021, 16. 12. 2021, 17. 12. 2021.</w:t>
      </w:r>
    </w:p>
    <w:p w14:paraId="24602ECF" w14:textId="77777777" w:rsidR="004534E7" w:rsidRPr="004534E7" w:rsidRDefault="004534E7" w:rsidP="004534E7">
      <w:pPr>
        <w:widowControl/>
        <w:autoSpaceDE/>
        <w:autoSpaceDN/>
        <w:adjustRightInd/>
        <w:jc w:val="both"/>
        <w:rPr>
          <w:rFonts w:eastAsia="Calibri"/>
          <w:sz w:val="24"/>
          <w:szCs w:val="24"/>
          <w:lang w:eastAsia="en-US"/>
        </w:rPr>
      </w:pPr>
    </w:p>
    <w:p w14:paraId="18F07FB0"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Vzhľadom na rozsah novely zákona č. 143/1998 Z. z. bolo na základe komunikácie s úradom vlády Slovenskej republiky rozhodnuté o vypracovaní úplne nového zákona o civilnom letectve.</w:t>
      </w:r>
    </w:p>
    <w:p w14:paraId="5D5F3729" w14:textId="77777777" w:rsidR="004534E7" w:rsidRPr="004534E7" w:rsidRDefault="004534E7" w:rsidP="004534E7">
      <w:pPr>
        <w:widowControl/>
        <w:autoSpaceDE/>
        <w:autoSpaceDN/>
        <w:adjustRightInd/>
        <w:jc w:val="both"/>
        <w:rPr>
          <w:rFonts w:eastAsia="Calibri"/>
          <w:sz w:val="24"/>
          <w:szCs w:val="24"/>
          <w:lang w:eastAsia="en-US"/>
        </w:rPr>
      </w:pPr>
    </w:p>
    <w:p w14:paraId="28D410E3"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Pracovný návrh č. 1 nového zákona o civilnom letectve vypracovaný Ministerstvom dopravy Slovenskej republiky bol predmetom zasadnutí pracovnej skupiny v dňoch 11. 01. 2022, 18. 01. 2022, 21. 01. 2022, 24. 01. 2022 a 01. 02. 2022. </w:t>
      </w:r>
    </w:p>
    <w:p w14:paraId="6A98AB01"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Po zapracovaní vznesených  pripomienok a požiadaviek členov pracovnej skupiny bol Ministerstvom dopravy Slovenskej republiky vypracovaný pracovný návrh č. 2 nového zákona o civilnom letectve, ktorý bol predmetom zasadnutí pracovnej skupiny v dňoch 17. 02. 2022, 18. 02. 2022 a 25. 02. 2022. </w:t>
      </w:r>
    </w:p>
    <w:p w14:paraId="7DE53DB2"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Po zapracovaní ďalších podnetov a pripomienok členov pracovnej skupiny bol Ministerstvom dopravy Slovenskej republiky vypracovaný pracovný návrh č. 3 nového zákona o civilnom letectve, ktorý bol predmetom zasadnutia pracovnej skupiny dňa 21. 03. 2022. Výsledkom konzultácií a činnosti pracovnej skupiny bol pracovný návrh č. 4 nového zákona o civilnom letectve, ktorý bol predmetom zasadnutia pracovnej skupiny dňa 22. 05. 2022.</w:t>
      </w:r>
    </w:p>
    <w:p w14:paraId="5E7CCAED" w14:textId="77777777" w:rsidR="004534E7" w:rsidRPr="004534E7" w:rsidRDefault="004534E7" w:rsidP="004534E7">
      <w:pPr>
        <w:widowControl/>
        <w:autoSpaceDE/>
        <w:autoSpaceDN/>
        <w:adjustRightInd/>
        <w:jc w:val="both"/>
        <w:rPr>
          <w:rFonts w:eastAsia="Calibri"/>
          <w:sz w:val="24"/>
          <w:szCs w:val="24"/>
          <w:lang w:eastAsia="en-US"/>
        </w:rPr>
      </w:pPr>
    </w:p>
    <w:p w14:paraId="7481CA46"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Okrem uvedených zasadnutí sa uskutočňovali aj ďalšie samostatné pracovné stretnutia vedené Ministerstvom dopravy Slovenskej republiky k jednotlivým oblastiam civilného letectva s príslušnými dotknutými osobami, t. j. členmi pracovnej skupiny či príslušnými orgánmi štátnej správy, ktorých cieľom bolo v čo najväčšej miere zohľadniť požiadavky aplikačnej praxe a zlepšenie podnikateľského prostredia.</w:t>
      </w:r>
    </w:p>
    <w:p w14:paraId="3239DA03" w14:textId="77777777" w:rsidR="004534E7" w:rsidRPr="004534E7" w:rsidRDefault="004534E7" w:rsidP="004534E7">
      <w:pPr>
        <w:widowControl/>
        <w:autoSpaceDE/>
        <w:autoSpaceDN/>
        <w:adjustRightInd/>
        <w:jc w:val="both"/>
        <w:rPr>
          <w:rFonts w:eastAsia="Calibri"/>
          <w:i/>
          <w:sz w:val="24"/>
          <w:szCs w:val="24"/>
          <w:lang w:eastAsia="en-US"/>
        </w:rPr>
      </w:pPr>
    </w:p>
    <w:p w14:paraId="706D8538"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lastRenderedPageBreak/>
        <w:t>Niektoré požiadavky na príslušné osoby, najmä podnikateľské subjekty, sú v návrhu zákona zapracované na výslovnú žiadosť týchto osôb. Ako príklad možno uviesť požiadavky vo vzťahu k leteckým pozemným zariadenia, k ochranným pásmam – povinnosť zriadenia ochranných pásem, k odbornej spôsobilosti na vypracovanie dokumentácie týkajúcej sa ochranných pásem a pod.</w:t>
      </w:r>
    </w:p>
    <w:p w14:paraId="349CB745" w14:textId="5E65C46F" w:rsidR="004534E7" w:rsidRDefault="004534E7" w:rsidP="004534E7">
      <w:pPr>
        <w:widowControl/>
        <w:autoSpaceDE/>
        <w:autoSpaceDN/>
        <w:adjustRightInd/>
        <w:jc w:val="both"/>
        <w:rPr>
          <w:rFonts w:eastAsia="Calibri"/>
          <w:i/>
          <w:sz w:val="24"/>
          <w:szCs w:val="24"/>
          <w:lang w:eastAsia="en-US"/>
        </w:rPr>
      </w:pPr>
    </w:p>
    <w:p w14:paraId="012DC12D" w14:textId="77777777" w:rsidR="00AD0D4D" w:rsidRPr="004534E7" w:rsidRDefault="00AD0D4D" w:rsidP="004534E7">
      <w:pPr>
        <w:widowControl/>
        <w:autoSpaceDE/>
        <w:autoSpaceDN/>
        <w:adjustRightInd/>
        <w:jc w:val="both"/>
        <w:rPr>
          <w:rFonts w:eastAsia="Calibri"/>
          <w:i/>
          <w:sz w:val="24"/>
          <w:szCs w:val="24"/>
          <w:lang w:eastAsia="en-US"/>
        </w:rPr>
      </w:pPr>
    </w:p>
    <w:p w14:paraId="7B2FAAB4" w14:textId="77777777" w:rsidR="004534E7" w:rsidRPr="004534E7" w:rsidRDefault="004534E7" w:rsidP="004534E7">
      <w:pPr>
        <w:widowControl/>
        <w:autoSpaceDE/>
        <w:autoSpaceDN/>
        <w:adjustRightInd/>
        <w:jc w:val="both"/>
        <w:rPr>
          <w:rFonts w:eastAsia="Calibri"/>
          <w:b/>
          <w:sz w:val="24"/>
          <w:szCs w:val="24"/>
          <w:lang w:eastAsia="en-US"/>
        </w:rPr>
      </w:pPr>
      <w:bookmarkStart w:id="0" w:name="_Hlk47698091"/>
      <w:r w:rsidRPr="004534E7">
        <w:rPr>
          <w:rFonts w:eastAsia="Calibri"/>
          <w:b/>
          <w:sz w:val="24"/>
          <w:szCs w:val="24"/>
          <w:lang w:eastAsia="en-US"/>
        </w:rPr>
        <w:t>3.3 Vplyvy na konkurencieschopnosť a produktivitu</w:t>
      </w:r>
    </w:p>
    <w:bookmarkEnd w:id="0"/>
    <w:p w14:paraId="6EB4B705"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Dochádza k vytvoreniu resp. k zmene bariér na trhu? </w:t>
      </w:r>
    </w:p>
    <w:p w14:paraId="25DE2FEE"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Bude sa s niektorými podnikmi alebo produktmi zaobchádzať v porovnateľnej situácii rôzne (napr. špeciálne režimy pre mikro, malé a stredné podniky tzv. MSP)? </w:t>
      </w:r>
    </w:p>
    <w:p w14:paraId="57E193B4"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Ovplyvňuje zmena regulácie cezhraničné investície (príliv/odliv zahraničných investícií resp. uplatnenie slovenských podnikov na zahraničných trhoch)? </w:t>
      </w:r>
    </w:p>
    <w:p w14:paraId="03EC3CDB"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Ovplyvní dostupnosť základných zdrojov (financie, pracovná sila, suroviny, mechanizmy, energie atď.)? </w:t>
      </w:r>
    </w:p>
    <w:p w14:paraId="18E75695"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Ovplyvňuje zmena regulácie inovácie, vedu a výskum?</w:t>
      </w:r>
    </w:p>
    <w:p w14:paraId="7DF14E5E"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iCs/>
          <w:sz w:val="24"/>
          <w:szCs w:val="24"/>
          <w:lang w:eastAsia="en-US"/>
        </w:rPr>
        <w:t>Ako prispieva zmena regulácie k cieľu Slovenska mať najlepšie podnikateľské prostredie spomedzi susediacich krajín EÚ?</w:t>
      </w:r>
    </w:p>
    <w:p w14:paraId="2D586DDA" w14:textId="77777777" w:rsidR="004534E7" w:rsidRPr="004534E7" w:rsidRDefault="004534E7" w:rsidP="004534E7">
      <w:pPr>
        <w:widowControl/>
        <w:autoSpaceDE/>
        <w:autoSpaceDN/>
        <w:adjustRightInd/>
        <w:jc w:val="both"/>
        <w:rPr>
          <w:rFonts w:eastAsia="Calibri"/>
          <w:i/>
          <w:sz w:val="24"/>
          <w:szCs w:val="24"/>
          <w:lang w:eastAsia="en-US"/>
        </w:rPr>
      </w:pPr>
    </w:p>
    <w:p w14:paraId="347B07DB" w14:textId="77777777" w:rsidR="004534E7" w:rsidRPr="004534E7" w:rsidRDefault="004534E7" w:rsidP="004534E7">
      <w:pPr>
        <w:widowControl/>
        <w:autoSpaceDE/>
        <w:autoSpaceDN/>
        <w:adjustRightInd/>
        <w:jc w:val="both"/>
        <w:rPr>
          <w:rFonts w:eastAsia="Calibri"/>
          <w:b/>
          <w:i/>
          <w:sz w:val="24"/>
          <w:szCs w:val="24"/>
          <w:lang w:eastAsia="en-US"/>
        </w:rPr>
      </w:pPr>
      <w:r w:rsidRPr="004534E7">
        <w:rPr>
          <w:rFonts w:eastAsia="Calibri"/>
          <w:b/>
          <w:i/>
          <w:sz w:val="24"/>
          <w:szCs w:val="24"/>
          <w:lang w:eastAsia="en-US"/>
        </w:rPr>
        <w:t>Konkurencieschopnosť:</w:t>
      </w:r>
    </w:p>
    <w:p w14:paraId="6EE93738"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Na základe uvedených odpovedí zaškrtnite a popíšte, či materiál konkurencieschopnosť:</w:t>
      </w:r>
    </w:p>
    <w:p w14:paraId="03F8574F" w14:textId="77777777" w:rsidR="004534E7" w:rsidRPr="004534E7" w:rsidRDefault="0068151D" w:rsidP="004534E7">
      <w:pPr>
        <w:widowControl/>
        <w:autoSpaceDE/>
        <w:autoSpaceDN/>
        <w:adjustRightInd/>
        <w:jc w:val="both"/>
        <w:rPr>
          <w:rFonts w:eastAsia="Calibri"/>
          <w:i/>
          <w:sz w:val="24"/>
          <w:szCs w:val="24"/>
          <w:lang w:eastAsia="en-US"/>
        </w:rPr>
      </w:pPr>
      <w:sdt>
        <w:sdtPr>
          <w:rPr>
            <w:rFonts w:eastAsia="Calibri"/>
            <w:i/>
            <w:sz w:val="24"/>
            <w:szCs w:val="24"/>
            <w:lang w:eastAsia="en-US"/>
          </w:rPr>
          <w:id w:val="798576880"/>
        </w:sdtPr>
        <w:sdtEndPr/>
        <w:sdtContent>
          <w:sdt>
            <w:sdtPr>
              <w:rPr>
                <w:rFonts w:eastAsia="Calibri"/>
                <w:i/>
                <w:sz w:val="24"/>
                <w:szCs w:val="24"/>
                <w:lang w:eastAsia="en-US"/>
              </w:rPr>
              <w:id w:val="1729873660"/>
            </w:sdtPr>
            <w:sdtEndPr/>
            <w:sdtContent>
              <w:r w:rsidR="004534E7" w:rsidRPr="004534E7">
                <w:rPr>
                  <w:rFonts w:eastAsia="Calibri"/>
                  <w:i/>
                  <w:sz w:val="24"/>
                  <w:szCs w:val="24"/>
                  <w:lang w:eastAsia="en-US"/>
                </w:rPr>
                <w:t xml:space="preserve">x </w:t>
              </w:r>
            </w:sdtContent>
          </w:sdt>
        </w:sdtContent>
      </w:sdt>
      <w:r w:rsidR="004534E7" w:rsidRPr="004534E7">
        <w:rPr>
          <w:rFonts w:eastAsia="Calibri"/>
          <w:i/>
          <w:sz w:val="24"/>
          <w:szCs w:val="24"/>
          <w:lang w:eastAsia="en-US"/>
        </w:rPr>
        <w:t xml:space="preserve"> zvyšuje  </w:t>
      </w:r>
      <w:r w:rsidR="004534E7" w:rsidRPr="004534E7">
        <w:rPr>
          <w:rFonts w:eastAsia="Calibri"/>
          <w:i/>
          <w:sz w:val="24"/>
          <w:szCs w:val="24"/>
          <w:lang w:eastAsia="en-US"/>
        </w:rPr>
        <w:tab/>
      </w:r>
      <w:sdt>
        <w:sdtPr>
          <w:rPr>
            <w:rFonts w:eastAsia="Calibri"/>
            <w:i/>
            <w:sz w:val="24"/>
            <w:szCs w:val="24"/>
            <w:lang w:eastAsia="en-US"/>
          </w:rPr>
          <w:id w:val="410579887"/>
        </w:sdtPr>
        <w:sdtEndPr/>
        <w:sdtContent>
          <w:sdt>
            <w:sdtPr>
              <w:rPr>
                <w:rFonts w:eastAsia="Calibri"/>
                <w:i/>
                <w:sz w:val="24"/>
                <w:szCs w:val="24"/>
                <w:lang w:eastAsia="en-US"/>
              </w:rPr>
              <w:id w:val="-80300261"/>
            </w:sdtPr>
            <w:sdtEndPr/>
            <w:sdtContent>
              <w:r w:rsidR="004534E7" w:rsidRPr="004534E7">
                <w:rPr>
                  <w:rFonts w:ascii="Segoe UI Symbol" w:eastAsia="Calibri" w:hAnsi="Segoe UI Symbol" w:cs="Segoe UI Symbol"/>
                  <w:i/>
                  <w:sz w:val="24"/>
                  <w:szCs w:val="24"/>
                  <w:lang w:eastAsia="en-US"/>
                </w:rPr>
                <w:t>☐</w:t>
              </w:r>
            </w:sdtContent>
          </w:sdt>
        </w:sdtContent>
      </w:sdt>
      <w:r w:rsidR="004534E7" w:rsidRPr="004534E7">
        <w:rPr>
          <w:rFonts w:eastAsia="Calibri"/>
          <w:i/>
          <w:sz w:val="24"/>
          <w:szCs w:val="24"/>
          <w:lang w:eastAsia="en-US"/>
        </w:rPr>
        <w:t xml:space="preserve"> nemení</w:t>
      </w:r>
      <w:r w:rsidR="004534E7" w:rsidRPr="004534E7">
        <w:rPr>
          <w:rFonts w:eastAsia="Calibri"/>
          <w:i/>
          <w:sz w:val="24"/>
          <w:szCs w:val="24"/>
          <w:lang w:eastAsia="en-US"/>
        </w:rPr>
        <w:tab/>
      </w:r>
      <w:sdt>
        <w:sdtPr>
          <w:rPr>
            <w:rFonts w:eastAsia="Calibri"/>
            <w:i/>
            <w:sz w:val="24"/>
            <w:szCs w:val="24"/>
            <w:lang w:eastAsia="en-US"/>
          </w:rPr>
          <w:id w:val="-474604883"/>
        </w:sdtPr>
        <w:sdtEndPr/>
        <w:sdtContent>
          <w:sdt>
            <w:sdtPr>
              <w:rPr>
                <w:rFonts w:eastAsia="Calibri"/>
                <w:i/>
                <w:sz w:val="24"/>
                <w:szCs w:val="24"/>
                <w:lang w:eastAsia="en-US"/>
              </w:rPr>
              <w:id w:val="-1706551548"/>
            </w:sdtPr>
            <w:sdtEndPr/>
            <w:sdtContent>
              <w:r w:rsidR="004534E7" w:rsidRPr="004534E7">
                <w:rPr>
                  <w:rFonts w:ascii="Segoe UI Symbol" w:eastAsia="Calibri" w:hAnsi="Segoe UI Symbol" w:cs="Segoe UI Symbol"/>
                  <w:i/>
                  <w:sz w:val="24"/>
                  <w:szCs w:val="24"/>
                  <w:lang w:eastAsia="en-US"/>
                </w:rPr>
                <w:t>☐</w:t>
              </w:r>
            </w:sdtContent>
          </w:sdt>
        </w:sdtContent>
      </w:sdt>
      <w:r w:rsidR="004534E7" w:rsidRPr="004534E7">
        <w:rPr>
          <w:rFonts w:eastAsia="Calibri"/>
          <w:i/>
          <w:sz w:val="24"/>
          <w:szCs w:val="24"/>
          <w:lang w:eastAsia="en-US"/>
        </w:rPr>
        <w:t xml:space="preserve"> znižuje</w:t>
      </w:r>
    </w:p>
    <w:p w14:paraId="693A1DD4"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Návrh zákona o civilnom letectve upravuje niektoré oblasti neupravené právne záväznými aktmi Európskej únie zohľadňujúc právnu úpravu na Európskej únii. Uvedená právna úprava umožní niektorým osobám Európskej únie byť konkurencieschopné napríklad v oblasti výroby výrobkov leteckej techniky. Vytvorením vnútroštátnej právnej úpravy analogickej, a v niektorých prípadoch zjednodušenej, s právnou úpravou Európskej únie možno dosiahnuť ľahšie uznávanie dokladov vydaných podľa vnútroštátnej právnej úpravy v zahraničí.</w:t>
      </w:r>
    </w:p>
    <w:p w14:paraId="75974DB1" w14:textId="77777777" w:rsidR="004534E7" w:rsidRPr="004534E7" w:rsidRDefault="004534E7" w:rsidP="004534E7">
      <w:pPr>
        <w:widowControl/>
        <w:autoSpaceDE/>
        <w:autoSpaceDN/>
        <w:adjustRightInd/>
        <w:jc w:val="both"/>
        <w:rPr>
          <w:rFonts w:eastAsia="Calibri"/>
          <w:i/>
          <w:sz w:val="24"/>
          <w:szCs w:val="24"/>
          <w:lang w:eastAsia="en-US"/>
        </w:rPr>
      </w:pPr>
    </w:p>
    <w:p w14:paraId="488C6CEC" w14:textId="77777777" w:rsidR="004534E7" w:rsidRPr="004534E7" w:rsidRDefault="004534E7" w:rsidP="004534E7">
      <w:pPr>
        <w:widowControl/>
        <w:autoSpaceDE/>
        <w:autoSpaceDN/>
        <w:adjustRightInd/>
        <w:jc w:val="both"/>
        <w:rPr>
          <w:rFonts w:eastAsia="Calibri"/>
          <w:b/>
          <w:i/>
          <w:sz w:val="24"/>
          <w:szCs w:val="24"/>
          <w:lang w:eastAsia="en-US"/>
        </w:rPr>
      </w:pPr>
      <w:r w:rsidRPr="004534E7">
        <w:rPr>
          <w:rFonts w:eastAsia="Calibri"/>
          <w:b/>
          <w:i/>
          <w:sz w:val="24"/>
          <w:szCs w:val="24"/>
          <w:lang w:eastAsia="en-US"/>
        </w:rPr>
        <w:t>Produktivita:</w:t>
      </w:r>
    </w:p>
    <w:p w14:paraId="4E3B69AF"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Aký má materiál vplyv na zmenu pomeru medzi produkciou podnikov a ich nákladmi? </w:t>
      </w:r>
    </w:p>
    <w:p w14:paraId="58523125" w14:textId="77777777" w:rsidR="004534E7" w:rsidRPr="004534E7" w:rsidRDefault="004534E7" w:rsidP="004534E7">
      <w:pPr>
        <w:widowControl/>
        <w:autoSpaceDE/>
        <w:autoSpaceDN/>
        <w:adjustRightInd/>
        <w:jc w:val="both"/>
        <w:rPr>
          <w:rFonts w:eastAsia="Calibri"/>
          <w:i/>
          <w:sz w:val="24"/>
          <w:szCs w:val="24"/>
          <w:lang w:eastAsia="en-US"/>
        </w:rPr>
      </w:pPr>
    </w:p>
    <w:p w14:paraId="643438B9"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Na základe uvedenej odpovede zaškrtnite a popíšte, či materiál produktivitu:</w:t>
      </w:r>
    </w:p>
    <w:p w14:paraId="4270FAB5" w14:textId="77777777" w:rsidR="004534E7" w:rsidRPr="004534E7" w:rsidRDefault="0068151D" w:rsidP="004534E7">
      <w:pPr>
        <w:widowControl/>
        <w:autoSpaceDE/>
        <w:autoSpaceDN/>
        <w:adjustRightInd/>
        <w:jc w:val="both"/>
        <w:rPr>
          <w:rFonts w:eastAsia="Calibri"/>
          <w:i/>
          <w:sz w:val="24"/>
          <w:szCs w:val="24"/>
          <w:lang w:eastAsia="en-US"/>
        </w:rPr>
      </w:pPr>
      <w:sdt>
        <w:sdtPr>
          <w:rPr>
            <w:rFonts w:eastAsia="Calibri"/>
            <w:i/>
            <w:sz w:val="24"/>
            <w:szCs w:val="24"/>
            <w:lang w:eastAsia="en-US"/>
          </w:rPr>
          <w:id w:val="-1545903528"/>
        </w:sdtPr>
        <w:sdtEndPr/>
        <w:sdtContent>
          <w:sdt>
            <w:sdtPr>
              <w:rPr>
                <w:rFonts w:eastAsia="Calibri"/>
                <w:i/>
                <w:sz w:val="24"/>
                <w:szCs w:val="24"/>
                <w:lang w:eastAsia="en-US"/>
              </w:rPr>
              <w:id w:val="825715010"/>
            </w:sdtPr>
            <w:sdtEndPr/>
            <w:sdtContent>
              <w:r w:rsidR="004534E7" w:rsidRPr="004534E7">
                <w:rPr>
                  <w:rFonts w:ascii="Segoe UI Symbol" w:eastAsia="Calibri" w:hAnsi="Segoe UI Symbol" w:cs="Segoe UI Symbol"/>
                  <w:i/>
                  <w:sz w:val="24"/>
                  <w:szCs w:val="24"/>
                  <w:lang w:eastAsia="en-US"/>
                </w:rPr>
                <w:t>☐</w:t>
              </w:r>
            </w:sdtContent>
          </w:sdt>
        </w:sdtContent>
      </w:sdt>
      <w:r w:rsidR="004534E7" w:rsidRPr="004534E7">
        <w:rPr>
          <w:rFonts w:eastAsia="Calibri"/>
          <w:i/>
          <w:sz w:val="24"/>
          <w:szCs w:val="24"/>
          <w:lang w:eastAsia="en-US"/>
        </w:rPr>
        <w:t xml:space="preserve"> zvyšuje  </w:t>
      </w:r>
      <w:r w:rsidR="004534E7" w:rsidRPr="004534E7">
        <w:rPr>
          <w:rFonts w:eastAsia="Calibri"/>
          <w:i/>
          <w:sz w:val="24"/>
          <w:szCs w:val="24"/>
          <w:lang w:eastAsia="en-US"/>
        </w:rPr>
        <w:tab/>
      </w:r>
      <w:sdt>
        <w:sdtPr>
          <w:rPr>
            <w:rFonts w:eastAsia="Calibri"/>
            <w:i/>
            <w:sz w:val="24"/>
            <w:szCs w:val="24"/>
            <w:lang w:eastAsia="en-US"/>
          </w:rPr>
          <w:id w:val="-353966921"/>
        </w:sdtPr>
        <w:sdtEndPr/>
        <w:sdtContent>
          <w:sdt>
            <w:sdtPr>
              <w:rPr>
                <w:rFonts w:eastAsia="Calibri"/>
                <w:i/>
                <w:sz w:val="24"/>
                <w:szCs w:val="24"/>
                <w:lang w:eastAsia="en-US"/>
              </w:rPr>
              <w:id w:val="-1222205104"/>
            </w:sdtPr>
            <w:sdtEndPr/>
            <w:sdtContent>
              <w:r w:rsidR="004534E7" w:rsidRPr="004534E7">
                <w:rPr>
                  <w:rFonts w:eastAsia="Calibri"/>
                  <w:i/>
                  <w:sz w:val="24"/>
                  <w:szCs w:val="24"/>
                  <w:lang w:eastAsia="en-US"/>
                </w:rPr>
                <w:t>x</w:t>
              </w:r>
            </w:sdtContent>
          </w:sdt>
        </w:sdtContent>
      </w:sdt>
      <w:r w:rsidR="004534E7" w:rsidRPr="004534E7">
        <w:rPr>
          <w:rFonts w:eastAsia="Calibri"/>
          <w:i/>
          <w:sz w:val="24"/>
          <w:szCs w:val="24"/>
          <w:lang w:eastAsia="en-US"/>
        </w:rPr>
        <w:t xml:space="preserve"> nemení</w:t>
      </w:r>
      <w:r w:rsidR="004534E7" w:rsidRPr="004534E7">
        <w:rPr>
          <w:rFonts w:eastAsia="Calibri"/>
          <w:i/>
          <w:sz w:val="24"/>
          <w:szCs w:val="24"/>
          <w:lang w:eastAsia="en-US"/>
        </w:rPr>
        <w:tab/>
      </w:r>
      <w:sdt>
        <w:sdtPr>
          <w:rPr>
            <w:rFonts w:eastAsia="Calibri"/>
            <w:i/>
            <w:sz w:val="24"/>
            <w:szCs w:val="24"/>
            <w:lang w:eastAsia="en-US"/>
          </w:rPr>
          <w:id w:val="-1457723544"/>
        </w:sdtPr>
        <w:sdtEndPr/>
        <w:sdtContent>
          <w:sdt>
            <w:sdtPr>
              <w:rPr>
                <w:rFonts w:eastAsia="Calibri"/>
                <w:i/>
                <w:sz w:val="24"/>
                <w:szCs w:val="24"/>
                <w:lang w:eastAsia="en-US"/>
              </w:rPr>
              <w:id w:val="-623767955"/>
            </w:sdtPr>
            <w:sdtEndPr/>
            <w:sdtContent>
              <w:r w:rsidR="004534E7" w:rsidRPr="004534E7">
                <w:rPr>
                  <w:rFonts w:ascii="Segoe UI Symbol" w:eastAsia="Calibri" w:hAnsi="Segoe UI Symbol" w:cs="Segoe UI Symbol"/>
                  <w:i/>
                  <w:sz w:val="24"/>
                  <w:szCs w:val="24"/>
                  <w:lang w:eastAsia="en-US"/>
                </w:rPr>
                <w:t>☐</w:t>
              </w:r>
            </w:sdtContent>
          </w:sdt>
        </w:sdtContent>
      </w:sdt>
      <w:r w:rsidR="004534E7" w:rsidRPr="004534E7">
        <w:rPr>
          <w:rFonts w:eastAsia="Calibri"/>
          <w:i/>
          <w:sz w:val="24"/>
          <w:szCs w:val="24"/>
          <w:lang w:eastAsia="en-US"/>
        </w:rPr>
        <w:t xml:space="preserve"> znižuje</w:t>
      </w:r>
    </w:p>
    <w:p w14:paraId="7F756871" w14:textId="77777777" w:rsidR="004534E7" w:rsidRPr="004534E7" w:rsidRDefault="004534E7" w:rsidP="004534E7">
      <w:pPr>
        <w:widowControl/>
        <w:autoSpaceDE/>
        <w:autoSpaceDN/>
        <w:adjustRightInd/>
        <w:jc w:val="both"/>
        <w:rPr>
          <w:rFonts w:eastAsia="Calibri"/>
          <w:i/>
          <w:sz w:val="24"/>
          <w:szCs w:val="24"/>
          <w:lang w:eastAsia="en-US"/>
        </w:rPr>
      </w:pPr>
    </w:p>
    <w:p w14:paraId="5634AD37" w14:textId="77777777" w:rsidR="004534E7" w:rsidRPr="004534E7" w:rsidRDefault="004534E7" w:rsidP="004534E7">
      <w:pPr>
        <w:widowControl/>
        <w:autoSpaceDE/>
        <w:autoSpaceDN/>
        <w:adjustRightInd/>
        <w:jc w:val="both"/>
        <w:rPr>
          <w:rFonts w:eastAsia="Calibri"/>
          <w:i/>
          <w:sz w:val="24"/>
          <w:szCs w:val="24"/>
          <w:lang w:eastAsia="en-US"/>
        </w:rPr>
      </w:pPr>
    </w:p>
    <w:p w14:paraId="3DE5F29E" w14:textId="77777777" w:rsidR="004534E7" w:rsidRPr="004534E7" w:rsidRDefault="004534E7" w:rsidP="004534E7">
      <w:pPr>
        <w:widowControl/>
        <w:autoSpaceDE/>
        <w:autoSpaceDN/>
        <w:adjustRightInd/>
        <w:jc w:val="both"/>
        <w:rPr>
          <w:rFonts w:eastAsia="Calibri"/>
          <w:b/>
          <w:sz w:val="24"/>
          <w:szCs w:val="24"/>
          <w:lang w:eastAsia="en-US"/>
        </w:rPr>
      </w:pPr>
      <w:r w:rsidRPr="004534E7">
        <w:rPr>
          <w:rFonts w:eastAsia="Calibri"/>
          <w:b/>
          <w:sz w:val="24"/>
          <w:szCs w:val="24"/>
          <w:lang w:eastAsia="en-US"/>
        </w:rPr>
        <w:t xml:space="preserve">3.4  Iné vplyvy na podnikateľské prostredie </w:t>
      </w:r>
    </w:p>
    <w:p w14:paraId="399976DC" w14:textId="77777777" w:rsidR="004534E7" w:rsidRPr="004534E7" w:rsidRDefault="004534E7" w:rsidP="004534E7">
      <w:pPr>
        <w:widowControl/>
        <w:autoSpaceDE/>
        <w:autoSpaceDN/>
        <w:adjustRightInd/>
        <w:jc w:val="both"/>
        <w:rPr>
          <w:rFonts w:eastAsia="Calibri"/>
          <w:i/>
          <w:sz w:val="24"/>
          <w:szCs w:val="24"/>
          <w:lang w:eastAsia="en-US"/>
        </w:rPr>
      </w:pPr>
      <w:r w:rsidRPr="004534E7">
        <w:rPr>
          <w:rFonts w:eastAsia="Calibri"/>
          <w:i/>
          <w:sz w:val="24"/>
          <w:szCs w:val="24"/>
          <w:lang w:eastAsia="en-US"/>
        </w:rPr>
        <w:t xml:space="preserve">Ak má materiál vplyvy na PP, ktoré nemožno zaradiť do predchádzajúcich častí, či už pozitívne alebo negatívne, tu ich uveďte.  Patria sem: </w:t>
      </w:r>
    </w:p>
    <w:p w14:paraId="4F719922" w14:textId="77777777" w:rsidR="004534E7" w:rsidRPr="004534E7" w:rsidRDefault="004534E7" w:rsidP="00D52577">
      <w:pPr>
        <w:widowControl/>
        <w:numPr>
          <w:ilvl w:val="0"/>
          <w:numId w:val="17"/>
        </w:numPr>
        <w:autoSpaceDE/>
        <w:autoSpaceDN/>
        <w:adjustRightInd/>
        <w:jc w:val="both"/>
        <w:rPr>
          <w:rFonts w:eastAsia="Calibri"/>
          <w:i/>
          <w:sz w:val="24"/>
          <w:szCs w:val="24"/>
          <w:lang w:eastAsia="en-US"/>
        </w:rPr>
      </w:pPr>
      <w:r w:rsidRPr="004534E7">
        <w:rPr>
          <w:rFonts w:eastAsia="Calibri"/>
          <w:i/>
          <w:sz w:val="24"/>
          <w:szCs w:val="24"/>
          <w:lang w:eastAsia="en-US"/>
        </w:rPr>
        <w:t>sankcie alebo pokuty, ako dôsledok porušenia právne záväzných ustanovení;</w:t>
      </w:r>
    </w:p>
    <w:p w14:paraId="540C8491" w14:textId="77777777" w:rsidR="004534E7" w:rsidRPr="004534E7" w:rsidRDefault="004534E7" w:rsidP="00D52577">
      <w:pPr>
        <w:widowControl/>
        <w:numPr>
          <w:ilvl w:val="0"/>
          <w:numId w:val="17"/>
        </w:numPr>
        <w:autoSpaceDE/>
        <w:autoSpaceDN/>
        <w:adjustRightInd/>
        <w:jc w:val="both"/>
        <w:rPr>
          <w:rFonts w:eastAsia="Calibri"/>
          <w:i/>
          <w:sz w:val="24"/>
          <w:szCs w:val="24"/>
          <w:lang w:eastAsia="en-US"/>
        </w:rPr>
      </w:pPr>
      <w:r w:rsidRPr="004534E7">
        <w:rPr>
          <w:rFonts w:eastAsia="Calibri"/>
          <w:i/>
          <w:sz w:val="24"/>
          <w:szCs w:val="24"/>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F4698FF" w14:textId="77777777" w:rsidR="004534E7" w:rsidRPr="004534E7" w:rsidRDefault="004534E7" w:rsidP="00D52577">
      <w:pPr>
        <w:widowControl/>
        <w:numPr>
          <w:ilvl w:val="0"/>
          <w:numId w:val="17"/>
        </w:numPr>
        <w:autoSpaceDE/>
        <w:autoSpaceDN/>
        <w:adjustRightInd/>
        <w:jc w:val="both"/>
        <w:rPr>
          <w:rFonts w:eastAsia="Calibri"/>
          <w:i/>
          <w:sz w:val="24"/>
          <w:szCs w:val="24"/>
          <w:lang w:eastAsia="en-US"/>
        </w:rPr>
      </w:pPr>
      <w:r w:rsidRPr="004534E7">
        <w:rPr>
          <w:rFonts w:eastAsia="Calibri"/>
          <w:i/>
          <w:sz w:val="24"/>
          <w:szCs w:val="24"/>
          <w:lang w:eastAsia="en-US"/>
        </w:rPr>
        <w:t>regulované ceny podľa zákona č. 18/1996 Z. z. o cenách;</w:t>
      </w:r>
    </w:p>
    <w:p w14:paraId="5268652C" w14:textId="77777777" w:rsidR="004534E7" w:rsidRPr="004534E7" w:rsidRDefault="004534E7" w:rsidP="00D52577">
      <w:pPr>
        <w:widowControl/>
        <w:numPr>
          <w:ilvl w:val="0"/>
          <w:numId w:val="17"/>
        </w:numPr>
        <w:autoSpaceDE/>
        <w:autoSpaceDN/>
        <w:adjustRightInd/>
        <w:jc w:val="both"/>
        <w:rPr>
          <w:rFonts w:eastAsia="Calibri"/>
          <w:i/>
          <w:sz w:val="24"/>
          <w:szCs w:val="24"/>
          <w:lang w:eastAsia="en-US"/>
        </w:rPr>
      </w:pPr>
      <w:r w:rsidRPr="004534E7">
        <w:rPr>
          <w:rFonts w:eastAsia="Calibri"/>
          <w:i/>
          <w:sz w:val="24"/>
          <w:szCs w:val="24"/>
          <w:lang w:eastAsia="en-US"/>
        </w:rPr>
        <w:t xml:space="preserve">iné vplyvy, ktoré predpokladá materiál, ale nemožno ich zaradiť do častí 3.1 a 3.3. </w:t>
      </w:r>
    </w:p>
    <w:p w14:paraId="54FB628C" w14:textId="77777777" w:rsidR="007444E8" w:rsidRDefault="007444E8" w:rsidP="004534E7">
      <w:pPr>
        <w:widowControl/>
        <w:autoSpaceDE/>
        <w:autoSpaceDN/>
        <w:adjustRightInd/>
        <w:jc w:val="both"/>
        <w:rPr>
          <w:rFonts w:eastAsia="Calibri"/>
          <w:sz w:val="24"/>
          <w:szCs w:val="24"/>
          <w:lang w:eastAsia="en-US"/>
        </w:rPr>
      </w:pPr>
    </w:p>
    <w:p w14:paraId="09FE309D" w14:textId="2958F6A8"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Medzi iné vplyvy na podnikateľské prostredie možno zahrnúť sankcie a pokuty, ktorých zavedenie je vyžadované legislatívou Európskej únie, a ktorých zavedenie má predstavovať spôsob na postihnutie tých osôb, ktoré nevykonávajú činnosť v súlade s platnými právnymi predpismi.</w:t>
      </w:r>
    </w:p>
    <w:p w14:paraId="779BB286"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lastRenderedPageBreak/>
        <w:t xml:space="preserve">Navrhovaná právna úprava zavádza za vybrané priestupky aj sankciu zákazu činnosti a sankciu prepadnutia veci, keďže na základe podnetov z aplikačne praxe sa doterajšia možnosť zrušenia, obmedzenia alebo odňatia dokladov javila ako nedostatočná. (poznámka: po zrušení dokladu nič nebránilo bezodkladne požiadať o vydanie nového a pokiaľ žiadateľ spĺňal zákonné požiadavky, nezostala by iná možnosť ako doklad vydať). Novou úpravou sa uplatňuje zásada primeraných sankcií zabezpečujúcich riadnu implementáciu právnych predpisov. </w:t>
      </w:r>
    </w:p>
    <w:p w14:paraId="2B1CC76D" w14:textId="77777777" w:rsidR="004534E7" w:rsidRPr="004534E7" w:rsidRDefault="004534E7" w:rsidP="004534E7">
      <w:pPr>
        <w:widowControl/>
        <w:autoSpaceDE/>
        <w:autoSpaceDN/>
        <w:adjustRightInd/>
        <w:jc w:val="both"/>
        <w:rPr>
          <w:rFonts w:eastAsia="Calibri"/>
          <w:sz w:val="24"/>
          <w:szCs w:val="24"/>
          <w:lang w:eastAsia="en-US"/>
        </w:rPr>
      </w:pPr>
    </w:p>
    <w:p w14:paraId="0A1B671C"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Sankcie – správne delikty</w:t>
      </w:r>
    </w:p>
    <w:p w14:paraId="584F4DB9"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Ministerstvo dopravy uloží pokutu do 166 000 eur osobe, ktorá</w:t>
      </w:r>
    </w:p>
    <w:p w14:paraId="7565A704"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obchodnú leteckú dopravu bez prevádzkovej licencie, ak osobitný predpis neustanovuje inak, </w:t>
      </w:r>
    </w:p>
    <w:p w14:paraId="57C54B79"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poruší podmienky určené v prevádzkovej licencii,</w:t>
      </w:r>
    </w:p>
    <w:p w14:paraId="46ED4716"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vykonáva obchodnú leteckú dopravu bez povolenia na vykonávanie obchodnej leteckej dopravy,</w:t>
      </w:r>
    </w:p>
    <w:p w14:paraId="17CCE093"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poruší podmienky určené v povolení na vykonávanie obchodnej leteckej dopravy,</w:t>
      </w:r>
    </w:p>
    <w:p w14:paraId="29D0291E"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letecké navigačné služby alebo poskytuje služby dizajnu letových postupov bez poverenia, povolenia alebo v rozpore s podmienkami určenými v poverení alebo povolení, </w:t>
      </w:r>
    </w:p>
    <w:p w14:paraId="31C622D7" w14:textId="77777777" w:rsidR="004534E7" w:rsidRPr="004534E7" w:rsidRDefault="004534E7" w:rsidP="00D52577">
      <w:pPr>
        <w:widowControl/>
        <w:numPr>
          <w:ilvl w:val="0"/>
          <w:numId w:val="20"/>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zriadi civilné letisko, civilný heliport alebo heliport HEMS alebo ho zruší bez súhlasu alebo v rozpore s podmienkami určenými v rozhodnutí o udelení súhlasu podľa § 39, </w:t>
      </w:r>
    </w:p>
    <w:p w14:paraId="19335BC3" w14:textId="77777777" w:rsidR="004534E7" w:rsidRPr="004534E7" w:rsidRDefault="004534E7" w:rsidP="004534E7">
      <w:pPr>
        <w:widowControl/>
        <w:autoSpaceDE/>
        <w:autoSpaceDN/>
        <w:adjustRightInd/>
        <w:jc w:val="both"/>
        <w:rPr>
          <w:rFonts w:eastAsiaTheme="minorHAnsi"/>
          <w:sz w:val="24"/>
          <w:szCs w:val="24"/>
          <w:lang w:eastAsia="en-US"/>
        </w:rPr>
      </w:pPr>
      <w:r w:rsidRPr="004534E7" w:rsidDel="00466383">
        <w:rPr>
          <w:rFonts w:eastAsiaTheme="minorHAnsi"/>
          <w:sz w:val="24"/>
          <w:szCs w:val="24"/>
          <w:lang w:eastAsia="en-US"/>
        </w:rPr>
        <w:t xml:space="preserve"> </w:t>
      </w:r>
    </w:p>
    <w:p w14:paraId="62541085"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 xml:space="preserve">Ministerstvo dopravy uloží pokutu do 25 000 eur </w:t>
      </w:r>
    </w:p>
    <w:p w14:paraId="4E0A9F7F" w14:textId="77777777" w:rsidR="004534E7" w:rsidRPr="004534E7" w:rsidRDefault="004534E7" w:rsidP="00D52577">
      <w:pPr>
        <w:widowControl/>
        <w:numPr>
          <w:ilvl w:val="0"/>
          <w:numId w:val="25"/>
        </w:numPr>
        <w:autoSpaceDE/>
        <w:autoSpaceDN/>
        <w:adjustRightInd/>
        <w:ind w:left="1134" w:hanging="567"/>
        <w:jc w:val="both"/>
        <w:rPr>
          <w:rFonts w:eastAsia="Calibri"/>
          <w:sz w:val="24"/>
          <w:szCs w:val="24"/>
          <w:lang w:eastAsia="en-US"/>
        </w:rPr>
      </w:pPr>
      <w:r w:rsidRPr="004534E7">
        <w:rPr>
          <w:rFonts w:eastAsia="Calibri"/>
          <w:sz w:val="24"/>
          <w:szCs w:val="24"/>
          <w:lang w:eastAsia="en-US"/>
        </w:rPr>
        <w:t>osobe, ktorá porušila zásady kultúry spravodlivosti,</w:t>
      </w:r>
    </w:p>
    <w:p w14:paraId="0895BB88" w14:textId="77777777" w:rsidR="004534E7" w:rsidRPr="004534E7" w:rsidRDefault="004534E7" w:rsidP="00D52577">
      <w:pPr>
        <w:widowControl/>
        <w:numPr>
          <w:ilvl w:val="0"/>
          <w:numId w:val="25"/>
        </w:numPr>
        <w:autoSpaceDE/>
        <w:autoSpaceDN/>
        <w:adjustRightInd/>
        <w:ind w:left="1134" w:hanging="567"/>
        <w:jc w:val="both"/>
        <w:rPr>
          <w:rFonts w:eastAsia="Calibri"/>
          <w:sz w:val="24"/>
          <w:szCs w:val="24"/>
          <w:lang w:eastAsia="en-US"/>
        </w:rPr>
      </w:pPr>
      <w:r w:rsidRPr="004534E7">
        <w:rPr>
          <w:rFonts w:eastAsia="Calibri"/>
          <w:sz w:val="24"/>
          <w:szCs w:val="24"/>
          <w:lang w:eastAsia="en-US"/>
        </w:rPr>
        <w:t>osobe činnej v civilnom letectve, ktorá znevýhodnila za podanie hlásenia o udalosti osobu podľa § 70 ods. 2 písm. c), ktorá je v </w:t>
      </w:r>
      <w:r w:rsidRPr="004534E7">
        <w:rPr>
          <w:rFonts w:eastAsiaTheme="minorHAnsi"/>
          <w:sz w:val="24"/>
          <w:szCs w:val="24"/>
          <w:lang w:eastAsia="en-US"/>
        </w:rPr>
        <w:t>pracovnom pomere u osoby činnej v civilnom letectve alebo v obdobnom pracovnoprávnom vzťahu k osobe činnej v civilnom letectve,</w:t>
      </w:r>
    </w:p>
    <w:p w14:paraId="73481590" w14:textId="77777777" w:rsidR="004534E7" w:rsidRPr="004534E7" w:rsidRDefault="004534E7" w:rsidP="00D52577">
      <w:pPr>
        <w:widowControl/>
        <w:numPr>
          <w:ilvl w:val="0"/>
          <w:numId w:val="25"/>
        </w:numPr>
        <w:autoSpaceDE/>
        <w:autoSpaceDN/>
        <w:adjustRightInd/>
        <w:ind w:left="1134" w:hanging="567"/>
        <w:jc w:val="both"/>
        <w:rPr>
          <w:rFonts w:eastAsia="Calibri"/>
          <w:sz w:val="24"/>
          <w:szCs w:val="24"/>
          <w:lang w:eastAsia="en-US"/>
        </w:rPr>
      </w:pPr>
      <w:r w:rsidRPr="004534E7">
        <w:rPr>
          <w:rFonts w:eastAsia="Calibri"/>
          <w:sz w:val="24"/>
          <w:szCs w:val="24"/>
          <w:lang w:eastAsia="en-US"/>
        </w:rPr>
        <w:t>osobe činnej v civilnom letectve, ktorá nezapracovala zásady kultúry spravodlivosti v jej vnútorných predpisov.</w:t>
      </w:r>
    </w:p>
    <w:p w14:paraId="2F702841" w14:textId="77777777" w:rsidR="004534E7" w:rsidRPr="004534E7" w:rsidRDefault="004534E7" w:rsidP="004534E7">
      <w:pPr>
        <w:widowControl/>
        <w:autoSpaceDE/>
        <w:autoSpaceDN/>
        <w:adjustRightInd/>
        <w:jc w:val="both"/>
        <w:rPr>
          <w:rFonts w:eastAsiaTheme="minorHAnsi"/>
          <w:sz w:val="24"/>
          <w:szCs w:val="24"/>
          <w:lang w:eastAsia="en-US"/>
        </w:rPr>
      </w:pPr>
    </w:p>
    <w:p w14:paraId="7CC511AA"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 xml:space="preserve">Ministerstvo dopravy uloží pokutu do 10 000 eur </w:t>
      </w:r>
    </w:p>
    <w:p w14:paraId="2F438E9C" w14:textId="77777777" w:rsidR="004534E7" w:rsidRPr="004534E7" w:rsidRDefault="004534E7" w:rsidP="00D52577">
      <w:pPr>
        <w:widowControl/>
        <w:numPr>
          <w:ilvl w:val="0"/>
          <w:numId w:val="23"/>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osobe činnej v civilnom letectve, ktorá neohlásila udalosť podľa § 61 ods. 1,</w:t>
      </w:r>
    </w:p>
    <w:p w14:paraId="4DC2C738" w14:textId="77777777" w:rsidR="004534E7" w:rsidRPr="004534E7" w:rsidRDefault="004534E7" w:rsidP="00D52577">
      <w:pPr>
        <w:widowControl/>
        <w:numPr>
          <w:ilvl w:val="0"/>
          <w:numId w:val="23"/>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osobe, ktorá bezodkladne neohlásila špecializovanému útvaru ministerstva dopravy podľa § 62 ods. 1 leteckú nehodu alebo vážny incident podľa osobitného predpisu,</w:t>
      </w:r>
    </w:p>
    <w:p w14:paraId="4461934C" w14:textId="77777777" w:rsidR="004534E7" w:rsidRPr="004534E7" w:rsidRDefault="004534E7" w:rsidP="00D52577">
      <w:pPr>
        <w:widowControl/>
        <w:numPr>
          <w:ilvl w:val="0"/>
          <w:numId w:val="23"/>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vlastníkovi lietadla alebo prevádzkovateľovi lietadla, leteckému prevádzkovateľovi alebo leteckému dopravcovi ktorý neposkytne špecializovanému útvaru ministerstva dopravy podľa § 62 ods. 1 lietadlo alebo jeho časť na vykonanie expertíz potrebných na zistenie príčin leteckej nehody alebo vážneho incidentu,</w:t>
      </w:r>
    </w:p>
    <w:p w14:paraId="6E5CB049" w14:textId="77777777" w:rsidR="004534E7" w:rsidRPr="004534E7" w:rsidRDefault="004534E7" w:rsidP="00D52577">
      <w:pPr>
        <w:widowControl/>
        <w:numPr>
          <w:ilvl w:val="0"/>
          <w:numId w:val="23"/>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osobe, ktorá neposkytne požadovanú súčinnosť pri bezpečnostnom vyšetrovaní udalostí podľa § 62.</w:t>
      </w:r>
    </w:p>
    <w:p w14:paraId="74E3CD03" w14:textId="77777777" w:rsidR="004534E7" w:rsidRPr="004534E7" w:rsidRDefault="004534E7" w:rsidP="004534E7">
      <w:pPr>
        <w:widowControl/>
        <w:autoSpaceDE/>
        <w:autoSpaceDN/>
        <w:adjustRightInd/>
        <w:jc w:val="both"/>
        <w:rPr>
          <w:rFonts w:eastAsiaTheme="minorHAnsi"/>
          <w:sz w:val="24"/>
          <w:szCs w:val="24"/>
          <w:lang w:eastAsia="en-US"/>
        </w:rPr>
      </w:pPr>
    </w:p>
    <w:p w14:paraId="623CECE4"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Dopravný úrad uloží pokutu do 40 000 eur osobe, ktorá</w:t>
      </w:r>
    </w:p>
    <w:p w14:paraId="5658C9F5" w14:textId="3756119B"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poruší príkaz na zachovanie bezpečnosti podľa § 77 ods. 1,</w:t>
      </w:r>
    </w:p>
    <w:p w14:paraId="2748A1C2" w14:textId="7BEE2ABE"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poskytuje odbornú prípravu v oblasti bezpečnostnej ochrany bez </w:t>
      </w:r>
      <w:r w:rsidR="00CD1EC7">
        <w:rPr>
          <w:rFonts w:eastAsiaTheme="minorHAnsi"/>
          <w:sz w:val="24"/>
          <w:szCs w:val="24"/>
          <w:lang w:eastAsia="en-US"/>
        </w:rPr>
        <w:t>osvedčenia</w:t>
      </w:r>
      <w:r w:rsidRPr="004534E7">
        <w:rPr>
          <w:rFonts w:eastAsiaTheme="minorHAnsi"/>
          <w:sz w:val="24"/>
          <w:szCs w:val="24"/>
          <w:lang w:eastAsia="en-US"/>
        </w:rPr>
        <w:t>,</w:t>
      </w:r>
    </w:p>
    <w:p w14:paraId="28725C94" w14:textId="7AEAA724"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poskytuje odbornú prípravu v oblasti bezpečnostnej ochrany v rozpore s podmienkami uvedenými v </w:t>
      </w:r>
      <w:r w:rsidR="00CD1EC7">
        <w:rPr>
          <w:rFonts w:eastAsiaTheme="minorHAnsi"/>
          <w:sz w:val="24"/>
          <w:szCs w:val="24"/>
          <w:lang w:eastAsia="en-US"/>
        </w:rPr>
        <w:t>osvedčení</w:t>
      </w:r>
      <w:r w:rsidRPr="004534E7">
        <w:rPr>
          <w:rFonts w:eastAsiaTheme="minorHAnsi"/>
          <w:sz w:val="24"/>
          <w:szCs w:val="24"/>
          <w:lang w:eastAsia="en-US"/>
        </w:rPr>
        <w:t xml:space="preserve">, </w:t>
      </w:r>
    </w:p>
    <w:p w14:paraId="46567015" w14:textId="77777777"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poskytuje odbornú prípravu v oblasti bezpečnostnej ochrany bez schváleného obsahu kurzov,</w:t>
      </w:r>
    </w:p>
    <w:p w14:paraId="7D16B90E" w14:textId="77777777"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poskytuje odbornú prípravu v oblasti bezpečnostnej ochrany v rozpore so schváleným obsahom kurzov,</w:t>
      </w:r>
    </w:p>
    <w:p w14:paraId="6BC64FB6" w14:textId="171B147B"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lastRenderedPageBreak/>
        <w:t>poskytuje odbornú prípravu z kybernetickej bezpečnosti v civilnom letectve bez certifikátu podľa § 57 ods. </w:t>
      </w:r>
      <w:r w:rsidR="00CD1EC7">
        <w:rPr>
          <w:rFonts w:eastAsiaTheme="minorHAnsi"/>
          <w:sz w:val="24"/>
          <w:szCs w:val="24"/>
          <w:lang w:eastAsia="en-US"/>
        </w:rPr>
        <w:t>6 písm. a)</w:t>
      </w:r>
      <w:r w:rsidRPr="004534E7">
        <w:rPr>
          <w:rFonts w:eastAsiaTheme="minorHAnsi"/>
          <w:sz w:val="24"/>
          <w:szCs w:val="24"/>
          <w:lang w:eastAsia="en-US"/>
        </w:rPr>
        <w:t>,</w:t>
      </w:r>
    </w:p>
    <w:p w14:paraId="31ECDC40" w14:textId="7031B1CE" w:rsidR="004534E7" w:rsidRPr="004534E7" w:rsidRDefault="004534E7" w:rsidP="00D52577">
      <w:pPr>
        <w:widowControl/>
        <w:numPr>
          <w:ilvl w:val="0"/>
          <w:numId w:val="24"/>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poskytuje odbornú prípravu z kybernetickej bezpečnosti v civilnom letectve v rozpore s rozsahom a obsahom </w:t>
      </w:r>
      <w:r w:rsidR="00CD1EC7">
        <w:rPr>
          <w:rFonts w:eastAsiaTheme="minorHAnsi"/>
          <w:sz w:val="24"/>
          <w:szCs w:val="24"/>
          <w:lang w:eastAsia="en-US"/>
        </w:rPr>
        <w:t xml:space="preserve">kurzov </w:t>
      </w:r>
      <w:r w:rsidRPr="004534E7">
        <w:rPr>
          <w:rFonts w:eastAsiaTheme="minorHAnsi"/>
          <w:sz w:val="24"/>
          <w:szCs w:val="24"/>
          <w:lang w:eastAsia="en-US"/>
        </w:rPr>
        <w:t xml:space="preserve">odbornej prípravy z kybernetickej bezpečnosti v civilnom letectve. </w:t>
      </w:r>
    </w:p>
    <w:p w14:paraId="66CA42B6" w14:textId="77777777" w:rsidR="004534E7" w:rsidRPr="004534E7" w:rsidRDefault="004534E7" w:rsidP="004534E7">
      <w:pPr>
        <w:widowControl/>
        <w:autoSpaceDE/>
        <w:autoSpaceDN/>
        <w:adjustRightInd/>
        <w:jc w:val="both"/>
        <w:rPr>
          <w:rFonts w:eastAsiaTheme="minorHAnsi"/>
          <w:sz w:val="24"/>
          <w:szCs w:val="24"/>
          <w:lang w:eastAsia="en-US"/>
        </w:rPr>
      </w:pPr>
    </w:p>
    <w:p w14:paraId="786E3A8C"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Dopravný úrad uloží pokutu do 35 000 eur právnickej osobe alebo fyzickej osobe – podnikateľovi, ktorá</w:t>
      </w:r>
    </w:p>
    <w:p w14:paraId="37C9056B"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ako prevádzkovateľ cudzieho civilného lietadla vo vzťahu k územiu Slovenskej republiky iný ako dopravný let za odplatu bez povolenia Dopravného úradu, </w:t>
      </w:r>
    </w:p>
    <w:p w14:paraId="35E1BDC0"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letecké práce alebo poskytuje služby na odbavenie cestujúcich a nákladu a pozemnú obsluhu lietadiel a poštových zásielok, dodávok potrebných počas letu bez povolenia alebo dokladu vydaného podľa § 55 ods. 4 alebo v rozpore s podmienkami určenými v povolení alebo vo vydanom doklade, </w:t>
      </w:r>
    </w:p>
    <w:p w14:paraId="30394D76"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prevádzkuje lietadlo alebo vykonáva leteckú činnosť, ktorá vyžaduje osvedčenie leteckého prevádzkovateľa, bez tohto osvedčenia, </w:t>
      </w:r>
    </w:p>
    <w:p w14:paraId="215D7220"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prevádzkuje letisko, heliport bez osvedčenia pre prevádzkovateľa letiska alebo heliportu alebo v rozpore s podmienkami určenými v osvedčení pre prevádzkovateľa letiska alebo heliportu alebo v rozpore s letiskovou prevádzkovou príručkou, </w:t>
      </w:r>
    </w:p>
    <w:p w14:paraId="18EFE954"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prevádzkuje heliport HEMS bez povolenia pre prevádzkovateľa heliportu HEMS alebo v rozpore s podmienkami určenými v povolení pre prevádzkovateľa heliportu HEMS alebo v rozpore s letiskovou prevádzkovou príručkou, </w:t>
      </w:r>
    </w:p>
    <w:p w14:paraId="46D6FBBB"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prevádzkuje letecké pozemné zariadenie bez povolenia alebo v rozpore s podmienkami určenými v povolení,</w:t>
      </w:r>
    </w:p>
    <w:p w14:paraId="408401F6"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činnosť bez poistenia zodpovednosti za škody spôsobené prevádzkou lietadla alebo škody z prepravnej zmluvy alebo bez poistenia zodpovednosti za škodu spôsobenú prevádzkou letiska alebo osobitného letiska, </w:t>
      </w:r>
    </w:p>
    <w:p w14:paraId="234C09B8"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bez povolenia let lietadlom, ktoré nemá osvedčenie letovej spôsobilosti alebo ho používa v rozpore s podmienkami určenými v osvedčení, </w:t>
      </w:r>
    </w:p>
    <w:p w14:paraId="371D9908"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činnosť v rozpore s potvrdeným programom bezpečnostnej ochrany alebo porušuje predpísané opatrenia na ochranu civilného letectva pred činmi protiprávneho zasahovania, </w:t>
      </w:r>
    </w:p>
    <w:p w14:paraId="0584A2CC"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posúdi zdravotnú spôsobilosť člena leteckého personálu alebo vydá členovi leteckého personálu doklad o zdravotnej spôsobilosti bez toho, aby bol na takú činnosť osvedčený Dopravným úradom, alebo v rozpore s podmienkami určenými v osvedčení na posudzovanie zdravotnej spôsobilosti člena leteckého personálu alebo nesplní povinnosť podľa osobitných predpisov,</w:t>
      </w:r>
    </w:p>
    <w:p w14:paraId="4C662C3F"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poruší ustanovenie osobitných predpisov v oblasti civilného letectva alebo leteckých predpisov,</w:t>
      </w:r>
    </w:p>
    <w:p w14:paraId="06BC5950" w14:textId="77777777"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vykonáva z osobitného letiska obchodnú leteckú dopravu bez predchádzajúceho súhlasu ministerstva dopravy alebo bez povolenia,</w:t>
      </w:r>
    </w:p>
    <w:p w14:paraId="02BAFF2C" w14:textId="223B8728" w:rsidR="004534E7" w:rsidRPr="004534E7" w:rsidRDefault="004534E7" w:rsidP="00D52577">
      <w:pPr>
        <w:widowControl/>
        <w:numPr>
          <w:ilvl w:val="0"/>
          <w:numId w:val="2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poskytuje odbornú prípravu v oblasti bezpečnostnej ochrany bez </w:t>
      </w:r>
      <w:r w:rsidR="00CD1EC7">
        <w:rPr>
          <w:rFonts w:eastAsiaTheme="minorHAnsi"/>
          <w:sz w:val="24"/>
          <w:szCs w:val="24"/>
          <w:lang w:eastAsia="en-US"/>
        </w:rPr>
        <w:t>osvedčenia</w:t>
      </w:r>
      <w:r w:rsidRPr="004534E7">
        <w:rPr>
          <w:rFonts w:eastAsiaTheme="minorHAnsi"/>
          <w:sz w:val="24"/>
          <w:szCs w:val="24"/>
          <w:lang w:eastAsia="en-US"/>
        </w:rPr>
        <w:t>, bez oprávnenia poskytovať príslušnú odbornú prípravu, v rozpore s podmienkami uvedenými v </w:t>
      </w:r>
      <w:r w:rsidR="00CD1EC7">
        <w:rPr>
          <w:rFonts w:eastAsiaTheme="minorHAnsi"/>
          <w:sz w:val="24"/>
          <w:szCs w:val="24"/>
          <w:lang w:eastAsia="en-US"/>
        </w:rPr>
        <w:t>osvedčení</w:t>
      </w:r>
      <w:r w:rsidRPr="004534E7">
        <w:rPr>
          <w:rFonts w:eastAsiaTheme="minorHAnsi"/>
          <w:sz w:val="24"/>
          <w:szCs w:val="24"/>
          <w:lang w:eastAsia="en-US"/>
        </w:rPr>
        <w:t>, v rozpore so schváleným obsahom kurzov alebo bez schváleného obsahu kurzov.</w:t>
      </w:r>
    </w:p>
    <w:p w14:paraId="5ADBFBCC" w14:textId="77777777" w:rsidR="004534E7" w:rsidRPr="004534E7" w:rsidRDefault="004534E7" w:rsidP="004534E7">
      <w:pPr>
        <w:widowControl/>
        <w:autoSpaceDE/>
        <w:autoSpaceDN/>
        <w:adjustRightInd/>
        <w:jc w:val="both"/>
        <w:rPr>
          <w:rFonts w:eastAsiaTheme="minorHAnsi"/>
          <w:sz w:val="24"/>
          <w:szCs w:val="24"/>
          <w:lang w:eastAsia="en-US"/>
        </w:rPr>
      </w:pPr>
    </w:p>
    <w:p w14:paraId="44579F85"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Dopravný úrad uloží pokutu do 20 000 eur právnickej osobe alebo fyzickej osobe – podnikateľovi, ktorá</w:t>
      </w:r>
    </w:p>
    <w:p w14:paraId="708F9D10"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ako držiteľ osvedčenia leteckého prevádzkovateľa činnosť v rozpore s podmienkami určenými v osvedčení, </w:t>
      </w:r>
    </w:p>
    <w:p w14:paraId="5089504B"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lastRenderedPageBreak/>
        <w:t>používa v civilnom letectve výrobky leteckej techniky bez overenia ich spôsobilosti,</w:t>
      </w:r>
    </w:p>
    <w:p w14:paraId="3EDA3339"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vyvíja, vyrába, vykonáva modifikácie alebo skúša výrobky leteckej techniky alebo vykonáva práce na zachovanie ich spôsobilosti bez povolenia vydaného Dopravným úradom, </w:t>
      </w:r>
    </w:p>
    <w:p w14:paraId="53EBF3B6"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mení konštrukciu alebo výstroj lietadla v prevádzke bez súhlasu Dopravného úradu,</w:t>
      </w:r>
    </w:p>
    <w:p w14:paraId="1DF17D70"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nedodrží zákaz alebo obmedzenie vzťahujúce sa na ochranné pásmo alebo umiestni stavbu alebo zariadenie nestavebnej povahy, ktoré by svojimi vlastnosťami mohli ohroziť bezpečnosť leteckej prevádzky, mimo ochranného pásma bez súhlasu alebo v rozpore s podmienkami určenými v rozhodnutí podľa § 43 alebo v súhlase podľa § 45, </w:t>
      </w:r>
    </w:p>
    <w:p w14:paraId="5465EFE1"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neumiestni alebo neudržiava na stavbe alebo na zariadení nestavebnej povahy letecké prekážkové značenie vo funkčnom stave alebo toto značenie umiestni alebo udržiava v rozpore s podmienkami určenými Dopravným úradom, </w:t>
      </w:r>
    </w:p>
    <w:p w14:paraId="65B05B6F"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výcvik leteckého personálu bez osvedčenia podľa § 15 ods. 1 alebo bez povolenia vydaného Dopravným úradom alebo bez vyhlásenia alebo v rozpore s nimi, </w:t>
      </w:r>
    </w:p>
    <w:p w14:paraId="39B0A337"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prevádzkuje osobitné letisko bez povolenia pre prevádzkovateľa osobitného letiska alebo v rozpore s podmienkami určenými v tomto povolení alebo v rozpore s prevádzkovou príručkou osobitného letiska, </w:t>
      </w:r>
    </w:p>
    <w:p w14:paraId="4872526A"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z osobitného letiska let do tretej krajiny, ak v § 50 ods. 1 nie je ustanovené inak,</w:t>
      </w:r>
    </w:p>
    <w:p w14:paraId="64D099C0"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prevádzkuje miesto verejného záujmu bez povolenia pre prevádzkovateľa miesta verejného záujmu alebo v rozpore s podmienkami určenými v tomto povolení,</w:t>
      </w:r>
    </w:p>
    <w:p w14:paraId="31A75482"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prevádzkuje miesto verejného záujmu podľa § 94 ods. 2 v rozpore s podmienkami na prevádzkovanie a používanie miesta verejného záujmu,</w:t>
      </w:r>
    </w:p>
    <w:p w14:paraId="7B61DF6E"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na výzvu nepredloží plán nápravných opatrení a preventívnych opatrení v určenej lehote podľa § 75,</w:t>
      </w:r>
    </w:p>
    <w:p w14:paraId="74C587DA"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lietadlom s vyznačenou poznávacou značkou, ktorá lietadlu nebola pridelená alebo jej pridelenie bolo zrušené,</w:t>
      </w:r>
    </w:p>
    <w:p w14:paraId="58F9B100"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nevykoná zápis do registra prevádzkovateľov bezpilotných leteckých systémov alebo do registra </w:t>
      </w:r>
      <w:r w:rsidRPr="004534E7">
        <w:rPr>
          <w:rFonts w:eastAsiaTheme="minorHAnsi"/>
          <w:sz w:val="24"/>
          <w:szCs w:val="22"/>
          <w:lang w:eastAsia="en-US"/>
        </w:rPr>
        <w:t>bezpilotných lietadiel, ktorých projektový návrh podlieha certifikácii</w:t>
      </w:r>
      <w:r w:rsidRPr="004534E7">
        <w:rPr>
          <w:rFonts w:eastAsiaTheme="minorHAnsi"/>
          <w:sz w:val="24"/>
          <w:szCs w:val="24"/>
          <w:lang w:eastAsia="en-US"/>
        </w:rPr>
        <w:t>,</w:t>
      </w:r>
    </w:p>
    <w:p w14:paraId="7E08421C"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lietajúcim športovým zariadením s vyznačenou evidenčnou značkou, ktorá lietajúcemu športovému zariadeniu nebola pridelená alebo jej pridelenie bolo zrušené,</w:t>
      </w:r>
    </w:p>
    <w:p w14:paraId="1DDD28B5"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podľa § 11 ods. 7 vo vzdušnom priestore zriadenom na ochranu jadrového zariadenia bez súhlasu držiteľa povolenia podľa osobitného predpisu,</w:t>
      </w:r>
    </w:p>
    <w:p w14:paraId="486F5709"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2"/>
          <w:lang w:eastAsia="en-US"/>
        </w:rPr>
        <w:t>vykoná let s bezpilotným lietadlom určeným na prevádzku v osvedčenej kategórií bez zápisu do registra bezpilotných lietadiel, ktorých projektový návrh podlieha certifikácii lietadiel,</w:t>
      </w:r>
    </w:p>
    <w:p w14:paraId="726ABF58" w14:textId="77777777" w:rsidR="004534E7" w:rsidRPr="004534E7" w:rsidRDefault="004534E7" w:rsidP="00D52577">
      <w:pPr>
        <w:widowControl/>
        <w:numPr>
          <w:ilvl w:val="0"/>
          <w:numId w:val="22"/>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prevádzkuje bezpilotné lietadlo alebo bezpilotný letecký systém v rámci klubu alebo združenia leteckých modelárov bez povolenia Dopravného úradu, v rozpore s podmienkami určenými v tomto povolení alebo nesplní niektorú z povinností podľa § 24 ods. 3.</w:t>
      </w:r>
    </w:p>
    <w:p w14:paraId="043B9353" w14:textId="77777777" w:rsidR="004534E7" w:rsidRPr="004534E7" w:rsidRDefault="004534E7" w:rsidP="004534E7">
      <w:pPr>
        <w:widowControl/>
        <w:autoSpaceDE/>
        <w:autoSpaceDN/>
        <w:adjustRightInd/>
        <w:jc w:val="both"/>
        <w:rPr>
          <w:rFonts w:eastAsiaTheme="minorHAnsi"/>
          <w:sz w:val="24"/>
          <w:szCs w:val="24"/>
          <w:lang w:eastAsia="en-US"/>
        </w:rPr>
      </w:pPr>
    </w:p>
    <w:p w14:paraId="7C8F9078" w14:textId="77777777" w:rsidR="004534E7" w:rsidRPr="004534E7" w:rsidRDefault="004534E7" w:rsidP="00D52577">
      <w:pPr>
        <w:keepNext/>
        <w:widowControl/>
        <w:numPr>
          <w:ilvl w:val="0"/>
          <w:numId w:val="19"/>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Dopravný úrad uloží pokutu do 5 000 eur právnickej osobe alebo fyzickej osobe – podnikateľovi, ktorá</w:t>
      </w:r>
    </w:p>
    <w:p w14:paraId="2AA64A13" w14:textId="77777777" w:rsidR="004534E7" w:rsidRPr="004534E7" w:rsidRDefault="004534E7" w:rsidP="00D52577">
      <w:pPr>
        <w:widowControl/>
        <w:numPr>
          <w:ilvl w:val="0"/>
          <w:numId w:val="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nemá na palube lietadla predpísané doklady, dokumentáciu alebo neposkytne z paluby lietadla informácie, ktoré možno vyžadovať, </w:t>
      </w:r>
    </w:p>
    <w:p w14:paraId="487485C1" w14:textId="77777777" w:rsidR="004534E7" w:rsidRPr="004534E7" w:rsidRDefault="004534E7" w:rsidP="00D52577">
      <w:pPr>
        <w:widowControl/>
        <w:numPr>
          <w:ilvl w:val="0"/>
          <w:numId w:val="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nepredkladá údaje podľa § 32,</w:t>
      </w:r>
    </w:p>
    <w:p w14:paraId="393C2890" w14:textId="77777777" w:rsidR="004534E7" w:rsidRPr="004534E7" w:rsidRDefault="004534E7" w:rsidP="00D52577">
      <w:pPr>
        <w:widowControl/>
        <w:numPr>
          <w:ilvl w:val="0"/>
          <w:numId w:val="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nepožiada o zmenu údajov zapísaných v príslušnom registri,</w:t>
      </w:r>
    </w:p>
    <w:p w14:paraId="53ECE1EC" w14:textId="77777777" w:rsidR="004534E7" w:rsidRPr="004534E7" w:rsidRDefault="004534E7" w:rsidP="00D52577">
      <w:pPr>
        <w:widowControl/>
        <w:numPr>
          <w:ilvl w:val="0"/>
          <w:numId w:val="1"/>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neposkytne Dopravnému úradu, ministerstvu dopravy alebo stálej komisii v oblasti využívania vzdušného priestoru požadovanú súčinnosť podľa § 89.</w:t>
      </w:r>
    </w:p>
    <w:p w14:paraId="41A3EAC2" w14:textId="77777777" w:rsidR="004534E7" w:rsidRPr="004534E7" w:rsidRDefault="004534E7" w:rsidP="004534E7">
      <w:pPr>
        <w:widowControl/>
        <w:autoSpaceDE/>
        <w:autoSpaceDN/>
        <w:adjustRightInd/>
        <w:jc w:val="both"/>
        <w:rPr>
          <w:rFonts w:eastAsia="Calibri"/>
          <w:sz w:val="24"/>
          <w:szCs w:val="24"/>
          <w:lang w:eastAsia="en-US"/>
        </w:rPr>
      </w:pPr>
    </w:p>
    <w:p w14:paraId="4871EE04" w14:textId="77777777" w:rsidR="004534E7" w:rsidRPr="004534E7" w:rsidRDefault="004534E7" w:rsidP="004534E7">
      <w:pPr>
        <w:widowControl/>
        <w:autoSpaceDE/>
        <w:autoSpaceDN/>
        <w:adjustRightInd/>
        <w:jc w:val="both"/>
        <w:rPr>
          <w:rFonts w:eastAsia="Calibri"/>
          <w:sz w:val="24"/>
          <w:szCs w:val="24"/>
          <w:lang w:eastAsia="en-US"/>
        </w:rPr>
      </w:pPr>
    </w:p>
    <w:p w14:paraId="55C4EB9D" w14:textId="77777777" w:rsidR="004534E7" w:rsidRPr="004534E7" w:rsidRDefault="004534E7" w:rsidP="00AD0D4D">
      <w:pPr>
        <w:keepNext/>
        <w:widowControl/>
        <w:autoSpaceDE/>
        <w:autoSpaceDN/>
        <w:adjustRightInd/>
        <w:jc w:val="both"/>
        <w:rPr>
          <w:rFonts w:eastAsia="Calibri"/>
          <w:sz w:val="24"/>
          <w:szCs w:val="24"/>
          <w:lang w:eastAsia="en-US"/>
        </w:rPr>
      </w:pPr>
      <w:r w:rsidRPr="004534E7">
        <w:rPr>
          <w:rFonts w:eastAsia="Calibri"/>
          <w:sz w:val="24"/>
          <w:szCs w:val="24"/>
          <w:lang w:eastAsia="en-US"/>
        </w:rPr>
        <w:lastRenderedPageBreak/>
        <w:t>Sankcie - priestupky</w:t>
      </w:r>
    </w:p>
    <w:p w14:paraId="7E8FCFE8" w14:textId="77777777" w:rsidR="004534E7" w:rsidRPr="004534E7" w:rsidRDefault="004534E7" w:rsidP="00D52577">
      <w:pPr>
        <w:keepNext/>
        <w:widowControl/>
        <w:numPr>
          <w:ilvl w:val="0"/>
          <w:numId w:val="26"/>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Priestupku na úseku civilného letectva sa dopustí ten, kto</w:t>
      </w:r>
    </w:p>
    <w:p w14:paraId="6E27EA5E"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v časti vzdušného priestoru, v ktorej bolo vykonanie letu zakázané alebo vykoná vo vzdušnom priestore zriadenom na ochranu jadrového zariadenia iný let, ako let podľa § 11 ods. 7,</w:t>
      </w:r>
    </w:p>
    <w:p w14:paraId="0C57185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 let v časti vzdušného priestoru, v ktorej bolo vykonanie letu obmedzené alebo vykoná let v riadenom vzdušnom priestore bez letového povolenia alebo v rozpore s vydaným letovým povolením alebo poruší </w:t>
      </w:r>
      <w:r w:rsidRPr="004534E7">
        <w:rPr>
          <w:rFonts w:eastAsia="Calibri"/>
          <w:sz w:val="24"/>
          <w:szCs w:val="24"/>
          <w:lang w:eastAsia="en-US"/>
        </w:rPr>
        <w:t xml:space="preserve">pravidlá využívania určených častí vzdušného priestoru </w:t>
      </w:r>
      <w:r w:rsidRPr="004534E7">
        <w:rPr>
          <w:rFonts w:eastAsiaTheme="minorHAnsi"/>
          <w:sz w:val="24"/>
          <w:szCs w:val="24"/>
          <w:lang w:eastAsia="en-US"/>
        </w:rPr>
        <w:t xml:space="preserve">alebo vykoná let podľa § 11 ods. 7 vo vzdušnom priestore zriadenom na ochranu jadrového zariadenia bez súhlasu držiteľa povolenia podľa osobitného predpisu, </w:t>
      </w:r>
    </w:p>
    <w:p w14:paraId="044E0672"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zapríčiní ako držiteľ preukazu spôsobilosti člena leteckého personálu udalosť, ak osobitný predpis neustanovuje inak</w:t>
      </w:r>
      <w:bookmarkStart w:id="1" w:name="_Ref98438689"/>
      <w:r w:rsidRPr="004534E7">
        <w:rPr>
          <w:rFonts w:eastAsiaTheme="minorHAnsi"/>
          <w:sz w:val="24"/>
          <w:szCs w:val="24"/>
          <w:lang w:eastAsia="en-US"/>
        </w:rPr>
        <w:t>,</w:t>
      </w:r>
      <w:bookmarkEnd w:id="1"/>
      <w:r w:rsidRPr="004534E7">
        <w:rPr>
          <w:rFonts w:eastAsiaTheme="minorHAnsi"/>
          <w:sz w:val="24"/>
          <w:szCs w:val="24"/>
          <w:lang w:eastAsia="en-US"/>
        </w:rPr>
        <w:t xml:space="preserve"> </w:t>
      </w:r>
    </w:p>
    <w:p w14:paraId="4059FD69"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ako osoba, od ktorej závisí bezpečnosť v letectve, počas vykonávania povinností a funkcii požije alkohol alebo inú návykovú látku alebo vykonáva povinností alebo funkcie v takom čase po ich požití, keď sa na základe vykonaného vyšetrenia podľa osobitného predpisu alkohol alebo iná návyková látka ešte nachádza v jej organizme, </w:t>
      </w:r>
    </w:p>
    <w:p w14:paraId="575B6F3F"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ako osoba, od ktorej závisí bezpečnosť v letectve, sa odmietne podrobiť vyšetreniu na zistenie požitia alkoholu alebo inej návykovej látky spôsobom ustanoveným osobitným predpisom, hoci by také vyšetrenie nebolo spojené s nebezpečenstvom pre jej zdravie, </w:t>
      </w:r>
    </w:p>
    <w:p w14:paraId="69C7B660"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na výzvu </w:t>
      </w:r>
      <w:r w:rsidRPr="004534E7">
        <w:rPr>
          <w:rFonts w:eastAsiaTheme="minorHAnsi"/>
          <w:sz w:val="24"/>
          <w:szCs w:val="22"/>
          <w:lang w:eastAsia="en-US"/>
        </w:rPr>
        <w:t>zamestnanca špecializovaného útvaru ministerstva podľa § 62 ods. 1 alebo povereného vyšetrovateľa pri bezpečnostnom vyšetrovaní udalostí alebo</w:t>
      </w:r>
      <w:r w:rsidRPr="004534E7">
        <w:rPr>
          <w:rFonts w:eastAsiaTheme="minorHAnsi"/>
          <w:sz w:val="24"/>
          <w:szCs w:val="24"/>
          <w:lang w:eastAsia="en-US"/>
        </w:rPr>
        <w:t xml:space="preserve"> povereného zamestnanca, nepredloží preukaz spôsobilosti, doklad alebo osvedčenie o zdravotnej spôsobilosti, doklad totožnosti, p</w:t>
      </w:r>
      <w:r w:rsidRPr="004534E7">
        <w:rPr>
          <w:rFonts w:eastAsiaTheme="minorHAnsi"/>
          <w:sz w:val="24"/>
          <w:szCs w:val="22"/>
          <w:lang w:eastAsia="en-US"/>
        </w:rPr>
        <w:t>otvrdenie o zápise do registra prevádzkovateľov bezpilotných leteckých systémov</w:t>
      </w:r>
      <w:r w:rsidRPr="004534E7">
        <w:rPr>
          <w:rFonts w:eastAsiaTheme="minorHAnsi"/>
          <w:sz w:val="24"/>
          <w:szCs w:val="24"/>
          <w:lang w:eastAsia="en-US"/>
        </w:rPr>
        <w:t xml:space="preserve"> alebo doklad oprávňujúci na výkon činnosti v civilnom letectve,</w:t>
      </w:r>
    </w:p>
    <w:p w14:paraId="2DAC6FB2"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2"/>
          <w:lang w:eastAsia="en-US"/>
        </w:rPr>
        <w:t>na výzvu príslušníka Policajného zboru, príslušníka Vojenskej polície alebo príslušníka Zboru väzenskej a justičnej stráže nepredloží preukaz spôsobilosti, potvrdenie o zápise do registra prevádzkovateľov bezpilotných leteckých systémov alebo doklad oprávňujúci na výkon činnosti v civilnom letectve,</w:t>
      </w:r>
    </w:p>
    <w:p w14:paraId="4B45CBF1"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činnosť člena leteckého personálu bez príslušnej odbornej spôsobilosti alebo po zrušení dokladov alebo obmedzení alebo pozastavení platnosti dokladov podľa § 82 alebo zadržaní podľa § 75 ods. 6, </w:t>
      </w:r>
    </w:p>
    <w:p w14:paraId="4FADB2F1"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vykonáva činnosť člena leteckého personálu bez platného dokladu o zdravotnej spôsobilosti,</w:t>
      </w:r>
    </w:p>
    <w:p w14:paraId="55B6B1F3"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vykonáva činnosť člena leteckého personálu bez príslušnej zdravotnej spôsobilosti,</w:t>
      </w:r>
    </w:p>
    <w:p w14:paraId="5CD58E6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vykonáva činnosť člena leteckého personálu v rozpore s podmienkami určenými v doklade o zdravotnej spôsobilosti, </w:t>
      </w:r>
    </w:p>
    <w:p w14:paraId="07C5823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poruší iným spôsobom ustanovenie tohto zákona alebo všeobecne záväzného právneho predpisu vydaného na jeho základe alebo leteckých predpisov, alebo osobitných predpisov v oblasti civilného letectva,</w:t>
      </w:r>
    </w:p>
    <w:p w14:paraId="3F21BF5D"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sa dopustí skutku podľa ustanovenia § 2 ods. 22 písm. h) siedmeho bodu až trinásteho bodu a to aj z nedbanlivosti, </w:t>
      </w:r>
    </w:p>
    <w:p w14:paraId="0CB739E4"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vykonáva činnosť v rozpore s potvrdeným programom bezpečnostnej ochrany alebo porušuje spoločné základné normy bezpečnostnej ochrany,</w:t>
      </w:r>
    </w:p>
    <w:p w14:paraId="6C3490E7"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vzlet z iného miesta ako z letiska, heliportu, heliportu HEMS, miesta verejného záujmu, miesta prevádzky alebo z osobitného letiska, ak tento zákon alebo osobitný predpis neustanovuje inak; to neplatí, ak ide o vzlet lietadla, ktoré vlečie iné lietadlo po vynútenom alebo bezpečnostnom pristátí,</w:t>
      </w:r>
    </w:p>
    <w:p w14:paraId="37A7ED26"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nepožiada o zmenu údajov zapísaných v príslušnom registri,</w:t>
      </w:r>
    </w:p>
    <w:p w14:paraId="40418EC4"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lastRenderedPageBreak/>
        <w:t>vykoná let lietadlom iným ako je lietajúce športové zariadenie s vyznačenou poznávacou značkou, ktorá tomuto lietadlu nebola pridelená alebo jej pridelenie bolo zrušené,</w:t>
      </w:r>
    </w:p>
    <w:p w14:paraId="2E0EC561"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lietajúcim športovým zariadením s vyznačenou evidenčnou značkou, ktorá lietajúcemu športovému zariadeniu nebola pridelená alebo jej pridelenie bolo zrušené,</w:t>
      </w:r>
    </w:p>
    <w:p w14:paraId="07B6DB5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w:t>
      </w:r>
      <w:r w:rsidRPr="004534E7">
        <w:rPr>
          <w:rFonts w:eastAsiaTheme="minorHAnsi"/>
          <w:sz w:val="24"/>
          <w:szCs w:val="22"/>
          <w:lang w:eastAsia="en-US"/>
        </w:rPr>
        <w:t xml:space="preserve"> let s bezpilotným lietadlom určeným na prevádzku v osvedčenej kategórií bez zápisu do registra bezpilotných lietadiel, ktorých projektový návrh podlieha certifikácii lietadiel,</w:t>
      </w:r>
    </w:p>
    <w:p w14:paraId="0D09DF9E"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vykoná let bezpilotným lietadlom</w:t>
      </w:r>
      <w:r w:rsidRPr="004534E7">
        <w:rPr>
          <w:rFonts w:eastAsiaTheme="minorHAnsi"/>
          <w:b/>
          <w:sz w:val="24"/>
          <w:szCs w:val="22"/>
          <w:lang w:eastAsia="en-US"/>
        </w:rPr>
        <w:t xml:space="preserve">, </w:t>
      </w:r>
      <w:r w:rsidRPr="004534E7">
        <w:rPr>
          <w:rFonts w:eastAsiaTheme="minorHAnsi"/>
          <w:sz w:val="24"/>
          <w:szCs w:val="22"/>
          <w:lang w:eastAsia="en-US"/>
        </w:rPr>
        <w:t>ktorého projektový návrh podlieha certifikácii</w:t>
      </w:r>
      <w:r w:rsidRPr="004534E7">
        <w:rPr>
          <w:rFonts w:eastAsiaTheme="minorHAnsi"/>
          <w:sz w:val="24"/>
          <w:szCs w:val="24"/>
          <w:lang w:eastAsia="en-US"/>
        </w:rPr>
        <w:t xml:space="preserve"> s vyznačenou poznávacou značkou, ktorá tomuto lietadlu nebola pridelená alebo jej pridelenie bolo zrušené,</w:t>
      </w:r>
    </w:p>
    <w:p w14:paraId="4ED474A8"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neposkytne Dopravnému úradu, ministerstvu dopravy alebo stálej komisii v oblasti využívania vzdušného priestoru požadovanú súčinnosť podľa § 89,</w:t>
      </w:r>
    </w:p>
    <w:p w14:paraId="478C3D14"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prevádzkuje miesto verejného záujmu bez povolenia pre prevádzkovateľa miesta verejného záujmu alebo v rozpore s podmienkami určenými v tomto povolení,</w:t>
      </w:r>
    </w:p>
    <w:p w14:paraId="6A0FFF41"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na výzvu nepredloží plán nápravných opatrení a preventívnych opatrení v určenej lehote podľa § 75,</w:t>
      </w:r>
    </w:p>
    <w:p w14:paraId="02C05C66"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nevykoná zápis do registra prevádzkovateľov bezpilotných leteckých systémov alebo do registra </w:t>
      </w:r>
      <w:r w:rsidRPr="004534E7">
        <w:rPr>
          <w:rFonts w:eastAsiaTheme="minorHAnsi"/>
          <w:sz w:val="24"/>
          <w:szCs w:val="22"/>
          <w:lang w:eastAsia="en-US"/>
        </w:rPr>
        <w:t>bezpilotných lietadiel, ktorých projektový návrh podlieha certifikácii</w:t>
      </w:r>
      <w:r w:rsidRPr="004534E7">
        <w:rPr>
          <w:rFonts w:eastAsiaTheme="minorHAnsi"/>
          <w:sz w:val="24"/>
          <w:szCs w:val="24"/>
          <w:lang w:eastAsia="en-US"/>
        </w:rPr>
        <w:t>.</w:t>
      </w:r>
    </w:p>
    <w:p w14:paraId="28A56B3B" w14:textId="77777777" w:rsidR="004534E7" w:rsidRPr="004534E7" w:rsidRDefault="004534E7" w:rsidP="004534E7">
      <w:pPr>
        <w:widowControl/>
        <w:autoSpaceDE/>
        <w:autoSpaceDN/>
        <w:adjustRightInd/>
        <w:jc w:val="both"/>
        <w:rPr>
          <w:rFonts w:eastAsiaTheme="minorHAnsi"/>
          <w:sz w:val="24"/>
          <w:szCs w:val="24"/>
          <w:lang w:eastAsia="en-US"/>
        </w:rPr>
      </w:pPr>
    </w:p>
    <w:p w14:paraId="6D0F766C" w14:textId="77777777" w:rsidR="004534E7" w:rsidRPr="004534E7" w:rsidRDefault="004534E7" w:rsidP="00D52577">
      <w:pPr>
        <w:keepNext/>
        <w:widowControl/>
        <w:numPr>
          <w:ilvl w:val="0"/>
          <w:numId w:val="26"/>
        </w:numPr>
        <w:autoSpaceDE/>
        <w:autoSpaceDN/>
        <w:adjustRightInd/>
        <w:ind w:left="567" w:hanging="567"/>
        <w:jc w:val="both"/>
        <w:rPr>
          <w:rFonts w:eastAsiaTheme="minorHAnsi"/>
          <w:sz w:val="24"/>
          <w:szCs w:val="24"/>
          <w:lang w:eastAsia="en-US"/>
        </w:rPr>
      </w:pPr>
      <w:r w:rsidRPr="004534E7">
        <w:rPr>
          <w:rFonts w:eastAsiaTheme="minorHAnsi"/>
          <w:sz w:val="24"/>
          <w:szCs w:val="24"/>
          <w:lang w:eastAsia="en-US"/>
        </w:rPr>
        <w:t>Dopravný úrad môže uložiť za priestupok</w:t>
      </w:r>
    </w:p>
    <w:p w14:paraId="053F02BA"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podľa odseku 1 písm. a) spáchaný úmyselne pokutu do 3 500 eur alebo spáchaný z nedbanlivosti pokutu do 500 eur, </w:t>
      </w:r>
    </w:p>
    <w:p w14:paraId="5D5845DA"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 xml:space="preserve">podľa odseku 1 písm. b) spáchaný úmyselne pokutu do 2 000 eur alebo spáchaný z nedbanlivosti pokutu do 100 eur, </w:t>
      </w:r>
    </w:p>
    <w:p w14:paraId="1E7CA373"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c), h) alebo písm. j) pokutu do 2 000 eur a môže uložiť sankciu zákazu činnosti do 3 rokov,</w:t>
      </w:r>
    </w:p>
    <w:p w14:paraId="2E9731C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d) alebo písm. e) pokutu do 1 500 eur a môže uložiť sankciu zákazu činnosti do 3 rokov,</w:t>
      </w:r>
    </w:p>
    <w:p w14:paraId="795E095E"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f) alebo písm. g) pokutu do 300 eur,</w:t>
      </w:r>
    </w:p>
    <w:p w14:paraId="279A4613"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i) pokutu do 300 eur a môže uložiť sankciu zákazu činnosti do 3 rokov,</w:t>
      </w:r>
    </w:p>
    <w:p w14:paraId="647F022B"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k) alebo písm. u) pokutu do 1 000 eur a môže uložiť sankciu zákazu činnosti do 3 rokov,</w:t>
      </w:r>
    </w:p>
    <w:p w14:paraId="77831F75"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l), v) alebo písm. w) pokutu od 100 do 3 300 eur a môže uložiť sankciu zákazu činnosti do 3 rokov,</w:t>
      </w:r>
    </w:p>
    <w:p w14:paraId="7C5AC4A9"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m) pokutu od 100 do 3 300 eur a môže uložiť sankciu prepadnutia veci,</w:t>
      </w:r>
    </w:p>
    <w:p w14:paraId="41377CA8"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n), o), písm. q) až t) pokutu od 100 eur do 2 000 eur,</w:t>
      </w:r>
    </w:p>
    <w:p w14:paraId="08B61D37"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p) pokutu do 100 eur,</w:t>
      </w:r>
    </w:p>
    <w:p w14:paraId="4D8B74D6" w14:textId="77777777" w:rsidR="004534E7" w:rsidRPr="004534E7" w:rsidRDefault="004534E7" w:rsidP="00D52577">
      <w:pPr>
        <w:widowControl/>
        <w:numPr>
          <w:ilvl w:val="1"/>
          <w:numId w:val="26"/>
        </w:numPr>
        <w:autoSpaceDE/>
        <w:autoSpaceDN/>
        <w:adjustRightInd/>
        <w:ind w:left="1134" w:hanging="567"/>
        <w:jc w:val="both"/>
        <w:rPr>
          <w:rFonts w:eastAsiaTheme="minorHAnsi"/>
          <w:sz w:val="24"/>
          <w:szCs w:val="24"/>
          <w:lang w:eastAsia="en-US"/>
        </w:rPr>
      </w:pPr>
      <w:r w:rsidRPr="004534E7">
        <w:rPr>
          <w:rFonts w:eastAsiaTheme="minorHAnsi"/>
          <w:sz w:val="24"/>
          <w:szCs w:val="24"/>
          <w:lang w:eastAsia="en-US"/>
        </w:rPr>
        <w:t>podľa odseku 1 písm. x) pokutu do 5 000 eur.</w:t>
      </w:r>
    </w:p>
    <w:p w14:paraId="7A0E15DF" w14:textId="77777777" w:rsidR="004534E7" w:rsidRPr="004534E7" w:rsidRDefault="004534E7" w:rsidP="004534E7">
      <w:pPr>
        <w:widowControl/>
        <w:autoSpaceDE/>
        <w:autoSpaceDN/>
        <w:adjustRightInd/>
        <w:jc w:val="both"/>
        <w:rPr>
          <w:rFonts w:eastAsia="Calibri"/>
          <w:sz w:val="24"/>
          <w:szCs w:val="24"/>
          <w:lang w:eastAsia="en-US"/>
        </w:rPr>
      </w:pPr>
    </w:p>
    <w:p w14:paraId="096A0DF1" w14:textId="77777777" w:rsidR="004534E7" w:rsidRPr="004534E7" w:rsidRDefault="004534E7" w:rsidP="004534E7">
      <w:pPr>
        <w:widowControl/>
        <w:autoSpaceDE/>
        <w:autoSpaceDN/>
        <w:adjustRightInd/>
        <w:jc w:val="both"/>
        <w:rPr>
          <w:rFonts w:eastAsia="Calibri"/>
          <w:sz w:val="24"/>
          <w:szCs w:val="24"/>
          <w:lang w:eastAsia="en-US"/>
        </w:rPr>
      </w:pPr>
    </w:p>
    <w:p w14:paraId="44A588D4"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Čl. XIII predstavuje novelu zákona č. 213/2019 Z. z. v znení neskorších predpisov, na základe ktorej bude možné, v prípade zabezpečenia finančných prostriedkov, poskytnúť príspevok v oblasti civilného letectva aj na ďalšie nové účely. Aby mohol byť príspevok v oblasti civilného letectva poskytnutý, musí byť vyhlásená výzva, ak nebude zákon ustanovené inak, následne bude predložená žiadosť o poskytnutie príspevku v oblasti civilného letectva. Po vyhodnotení žiadosti a schválení poskytnutia príspevku v oblasti civilného letectva bude príspevok v oblasti civilného letectva poskytnutý na základe zmluvy.</w:t>
      </w:r>
    </w:p>
    <w:p w14:paraId="1D7F0249" w14:textId="77777777" w:rsidR="004534E7" w:rsidRPr="004534E7" w:rsidRDefault="004534E7" w:rsidP="004534E7">
      <w:pPr>
        <w:widowControl/>
        <w:autoSpaceDE/>
        <w:autoSpaceDN/>
        <w:adjustRightInd/>
        <w:jc w:val="both"/>
        <w:rPr>
          <w:rFonts w:eastAsia="Calibri"/>
          <w:sz w:val="24"/>
          <w:szCs w:val="24"/>
          <w:lang w:eastAsia="en-US"/>
        </w:rPr>
      </w:pPr>
    </w:p>
    <w:p w14:paraId="2C87791F" w14:textId="77777777" w:rsidR="004534E7" w:rsidRPr="004534E7" w:rsidRDefault="004534E7" w:rsidP="004534E7">
      <w:pPr>
        <w:widowControl/>
        <w:autoSpaceDE/>
        <w:autoSpaceDN/>
        <w:adjustRightInd/>
        <w:jc w:val="both"/>
        <w:rPr>
          <w:rFonts w:eastAsia="Calibri"/>
          <w:sz w:val="24"/>
          <w:szCs w:val="24"/>
          <w:lang w:eastAsia="en-US"/>
        </w:rPr>
      </w:pPr>
    </w:p>
    <w:p w14:paraId="643E627E" w14:textId="77777777" w:rsidR="004534E7" w:rsidRPr="004534E7" w:rsidRDefault="004534E7" w:rsidP="004534E7">
      <w:pPr>
        <w:widowControl/>
        <w:autoSpaceDE/>
        <w:autoSpaceDN/>
        <w:adjustRightInd/>
        <w:jc w:val="both"/>
        <w:rPr>
          <w:rFonts w:eastAsia="Calibri"/>
          <w:sz w:val="24"/>
          <w:szCs w:val="24"/>
          <w:lang w:eastAsia="en-US"/>
        </w:rPr>
      </w:pPr>
      <w:r w:rsidRPr="004534E7">
        <w:rPr>
          <w:rFonts w:eastAsia="Calibri"/>
          <w:sz w:val="24"/>
          <w:szCs w:val="24"/>
          <w:lang w:eastAsia="en-US"/>
        </w:rPr>
        <w:t xml:space="preserve">Okrem negatívnych vplyvov majú niektoré položky uvedené v bode 3.1.2 aj pozitívne vplyvy (ušetrenie času, poplatku za podanie žiadosti, umožnenie vykonávania činnosti, urýchlenie konanie, možnosť požiadať o vydanie iných dokladov bez komplikácií a pod.) na podnikateľské prostredie. Ide napríklad o </w:t>
      </w:r>
    </w:p>
    <w:p w14:paraId="48555982"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vyjadrenie sa k návrhu rozhodnutia o určení zemepisnej oblasti UAS (§ 5 návrhu zákona),</w:t>
      </w:r>
    </w:p>
    <w:p w14:paraId="0D57B2FC"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oznámenie usporiadania leteckého dňa, leteckej súťaže a iného leteckého podujatia (§ 11 ods. 1 písm. b),</w:t>
      </w:r>
    </w:p>
    <w:p w14:paraId="787A3074"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vydanie súhlasu osobou prevádzkujúcou zariadenie vo vzdušnom priestore zriadenom na ochranu takéhoto zariadenia (§ 11 ods. 8)</w:t>
      </w:r>
    </w:p>
    <w:p w14:paraId="02A1DA37"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predbežné pridelenie registrovej značky (§ 26 ods. 4)</w:t>
      </w:r>
    </w:p>
    <w:p w14:paraId="163D1E10"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podanie vyhlásenia na vykonávanie leteckých prác bezodplatne (§ 33 ods. 4)</w:t>
      </w:r>
    </w:p>
    <w:p w14:paraId="41B71A7D"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rozhodnutie k výrubu dreviny v rozsahu ochranných pásem (§ 43 ods. 10)</w:t>
      </w:r>
    </w:p>
    <w:p w14:paraId="2880139D" w14:textId="77777777" w:rsidR="004534E7" w:rsidRPr="004534E7" w:rsidRDefault="004534E7" w:rsidP="00D52577">
      <w:pPr>
        <w:widowControl/>
        <w:numPr>
          <w:ilvl w:val="0"/>
          <w:numId w:val="18"/>
        </w:numPr>
        <w:autoSpaceDE/>
        <w:autoSpaceDN/>
        <w:adjustRightInd/>
        <w:ind w:left="567" w:hanging="567"/>
        <w:contextualSpacing/>
        <w:jc w:val="both"/>
        <w:rPr>
          <w:rFonts w:eastAsia="Calibri"/>
          <w:sz w:val="24"/>
          <w:szCs w:val="24"/>
          <w:lang w:eastAsia="en-US"/>
        </w:rPr>
      </w:pPr>
      <w:r w:rsidRPr="004534E7">
        <w:rPr>
          <w:rFonts w:eastAsia="Calibri"/>
          <w:sz w:val="24"/>
          <w:szCs w:val="24"/>
          <w:lang w:eastAsia="en-US"/>
        </w:rPr>
        <w:t>povolenie pre prevádzkovateľa miesta verejného záujmu (§ 53 ods. 1).</w:t>
      </w:r>
    </w:p>
    <w:p w14:paraId="309998C0" w14:textId="1263DB4D" w:rsidR="004534E7" w:rsidRPr="004534E7" w:rsidRDefault="004534E7" w:rsidP="004534E7">
      <w:pPr>
        <w:widowControl/>
        <w:autoSpaceDE/>
        <w:autoSpaceDN/>
        <w:adjustRightInd/>
        <w:rPr>
          <w:b/>
          <w:bCs/>
          <w:sz w:val="24"/>
          <w:szCs w:val="24"/>
        </w:rPr>
      </w:pPr>
      <w:r w:rsidRPr="004534E7">
        <w:rPr>
          <w:b/>
          <w:bCs/>
          <w:sz w:val="24"/>
          <w:szCs w:val="24"/>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9"/>
        <w:gridCol w:w="3165"/>
        <w:gridCol w:w="6225"/>
      </w:tblGrid>
      <w:tr w:rsidR="008E1375" w:rsidRPr="008E1375" w14:paraId="3DABBB8C" w14:textId="77777777" w:rsidTr="00AD0D4D">
        <w:trPr>
          <w:trHeight w:val="534"/>
          <w:jc w:val="center"/>
        </w:trPr>
        <w:tc>
          <w:tcPr>
            <w:tcW w:w="5000" w:type="pct"/>
            <w:gridSpan w:val="3"/>
            <w:tcBorders>
              <w:bottom w:val="single" w:sz="4" w:space="0" w:color="auto"/>
            </w:tcBorders>
            <w:shd w:val="clear" w:color="auto" w:fill="808080" w:themeFill="background1" w:themeFillShade="80"/>
          </w:tcPr>
          <w:p w14:paraId="7CD787A1" w14:textId="77777777" w:rsidR="008E1375" w:rsidRPr="008E1375" w:rsidRDefault="008E1375" w:rsidP="008E1375">
            <w:pPr>
              <w:widowControl/>
              <w:autoSpaceDE/>
              <w:autoSpaceDN/>
              <w:adjustRightInd/>
              <w:ind w:left="-284" w:firstLine="284"/>
              <w:jc w:val="center"/>
              <w:rPr>
                <w:rFonts w:eastAsia="Calibri"/>
                <w:b/>
                <w:sz w:val="22"/>
                <w:szCs w:val="22"/>
              </w:rPr>
            </w:pPr>
            <w:r w:rsidRPr="008E1375">
              <w:rPr>
                <w:rFonts w:eastAsia="Calibri"/>
                <w:b/>
                <w:sz w:val="28"/>
                <w:szCs w:val="22"/>
              </w:rPr>
              <w:lastRenderedPageBreak/>
              <w:t>Analýza sociálnych vplyvov</w:t>
            </w:r>
          </w:p>
          <w:p w14:paraId="737B3414" w14:textId="77777777" w:rsidR="008E1375" w:rsidRPr="008E1375" w:rsidRDefault="008E1375" w:rsidP="008E1375">
            <w:pPr>
              <w:widowControl/>
              <w:autoSpaceDE/>
              <w:autoSpaceDN/>
              <w:adjustRightInd/>
              <w:jc w:val="center"/>
              <w:rPr>
                <w:rFonts w:eastAsia="Calibri"/>
                <w:b/>
                <w:sz w:val="24"/>
                <w:szCs w:val="22"/>
              </w:rPr>
            </w:pPr>
            <w:r w:rsidRPr="008E1375">
              <w:rPr>
                <w:rFonts w:eastAsia="Calibri"/>
                <w:b/>
                <w:sz w:val="24"/>
                <w:szCs w:val="22"/>
              </w:rPr>
              <w:t>Vplyvy na hospodárenie domácností, prístup k zdrojom, právam, tovarom a službám, sociálnu inklúziu, rovnosť príležitostí a rovnosť žien a mužov a vplyvy na zamestnanosť</w:t>
            </w:r>
          </w:p>
          <w:p w14:paraId="5889E890" w14:textId="77777777" w:rsidR="008E1375" w:rsidRPr="008E1375" w:rsidRDefault="008E1375" w:rsidP="008E1375">
            <w:pPr>
              <w:widowControl/>
              <w:autoSpaceDE/>
              <w:autoSpaceDN/>
              <w:adjustRightInd/>
              <w:jc w:val="both"/>
              <w:rPr>
                <w:rFonts w:eastAsia="Calibri"/>
                <w:b/>
                <w:sz w:val="22"/>
                <w:szCs w:val="22"/>
              </w:rPr>
            </w:pPr>
            <w:r w:rsidRPr="008E1375">
              <w:rPr>
                <w:rFonts w:eastAsia="Calibri"/>
                <w:b/>
                <w:sz w:val="18"/>
                <w:szCs w:val="22"/>
              </w:rPr>
              <w:t>(</w:t>
            </w:r>
            <w:r w:rsidRPr="008E1375">
              <w:rPr>
                <w:rFonts w:eastAsia="Calibri"/>
                <w:sz w:val="18"/>
                <w:szCs w:val="22"/>
              </w:rPr>
              <w:t>Ak v niektorej z hodnotených oblastí sociálnych vplyvov (bodov 4.1 až 4.4) nebol identifikovaný vplyv, uveďte v príslušnom riadku analýzy poznámku „Bez vplyvu.“.)</w:t>
            </w:r>
          </w:p>
        </w:tc>
      </w:tr>
      <w:tr w:rsidR="008E1375" w:rsidRPr="008E1375" w14:paraId="350824A0" w14:textId="77777777" w:rsidTr="00AD0D4D">
        <w:trPr>
          <w:jc w:val="center"/>
        </w:trPr>
        <w:tc>
          <w:tcPr>
            <w:tcW w:w="5000" w:type="pct"/>
            <w:gridSpan w:val="3"/>
            <w:tcBorders>
              <w:bottom w:val="single" w:sz="4" w:space="0" w:color="auto"/>
            </w:tcBorders>
            <w:shd w:val="clear" w:color="auto" w:fill="A6A6A6" w:themeFill="background1" w:themeFillShade="A6"/>
          </w:tcPr>
          <w:p w14:paraId="0046BE88" w14:textId="77777777" w:rsidR="008E1375" w:rsidRPr="008E1375" w:rsidRDefault="008E1375" w:rsidP="008E1375">
            <w:pPr>
              <w:widowControl/>
              <w:autoSpaceDE/>
              <w:autoSpaceDN/>
              <w:adjustRightInd/>
              <w:rPr>
                <w:rFonts w:eastAsia="Calibri"/>
                <w:b/>
                <w:sz w:val="24"/>
                <w:szCs w:val="22"/>
              </w:rPr>
            </w:pPr>
            <w:r w:rsidRPr="008E1375">
              <w:rPr>
                <w:rFonts w:eastAsia="Calibri"/>
                <w:b/>
                <w:sz w:val="22"/>
                <w:szCs w:val="22"/>
              </w:rPr>
              <w:t xml:space="preserve">4.1 </w:t>
            </w:r>
            <w:r w:rsidRPr="008E1375">
              <w:rPr>
                <w:rFonts w:eastAsia="Calibri"/>
                <w:b/>
                <w:sz w:val="24"/>
                <w:szCs w:val="22"/>
              </w:rPr>
              <w:t>Identifikujte, popíšte a kvantifikujte vplyv na hospodárenie domácností a špecifikujte ovplyvnené skupiny domácností, ktoré budú pozitívne/negatívne ovplyvnené.</w:t>
            </w:r>
          </w:p>
        </w:tc>
      </w:tr>
      <w:tr w:rsidR="008E1375" w:rsidRPr="008E1375" w14:paraId="4E66B0BE" w14:textId="77777777" w:rsidTr="00AD0D4D">
        <w:trPr>
          <w:jc w:val="center"/>
        </w:trPr>
        <w:tc>
          <w:tcPr>
            <w:tcW w:w="5000" w:type="pct"/>
            <w:gridSpan w:val="3"/>
            <w:tcBorders>
              <w:bottom w:val="single" w:sz="4" w:space="0" w:color="auto"/>
            </w:tcBorders>
            <w:shd w:val="clear" w:color="auto" w:fill="F2F2F2"/>
          </w:tcPr>
          <w:p w14:paraId="1471D0F7" w14:textId="77777777" w:rsidR="008E1375" w:rsidRPr="008E1375" w:rsidRDefault="008E1375" w:rsidP="008E1375">
            <w:pPr>
              <w:widowControl/>
              <w:autoSpaceDE/>
              <w:autoSpaceDN/>
              <w:adjustRightInd/>
              <w:rPr>
                <w:rFonts w:eastAsia="Calibri"/>
                <w:i/>
                <w:szCs w:val="22"/>
              </w:rPr>
            </w:pPr>
            <w:r w:rsidRPr="008E1375">
              <w:rPr>
                <w:rFonts w:eastAsia="Calibri"/>
                <w:i/>
                <w:szCs w:val="22"/>
              </w:rPr>
              <w:t xml:space="preserve">Vedie návrh k zvýšeniu alebo zníženiu príjmov alebo výdavkov domácností? </w:t>
            </w:r>
          </w:p>
          <w:p w14:paraId="6D6A567D" w14:textId="77777777" w:rsidR="008E1375" w:rsidRPr="008E1375" w:rsidRDefault="008E1375" w:rsidP="008E1375">
            <w:pPr>
              <w:widowControl/>
              <w:autoSpaceDE/>
              <w:autoSpaceDN/>
              <w:adjustRightInd/>
              <w:rPr>
                <w:rFonts w:eastAsia="Calibri"/>
                <w:i/>
                <w:szCs w:val="22"/>
              </w:rPr>
            </w:pPr>
            <w:r w:rsidRPr="008E1375">
              <w:rPr>
                <w:rFonts w:eastAsia="Calibri"/>
                <w:i/>
                <w:szCs w:val="22"/>
              </w:rPr>
              <w:t xml:space="preserve">Ktoré skupiny domácností/obyvateľstva sú takto ovplyvnené a akým spôsobom? </w:t>
            </w:r>
          </w:p>
          <w:p w14:paraId="2384F38C" w14:textId="77777777" w:rsidR="008E1375" w:rsidRPr="008E1375" w:rsidRDefault="008E1375" w:rsidP="008E1375">
            <w:pPr>
              <w:widowControl/>
              <w:autoSpaceDE/>
              <w:autoSpaceDN/>
              <w:adjustRightInd/>
              <w:rPr>
                <w:rFonts w:eastAsia="Calibri"/>
                <w:i/>
                <w:szCs w:val="22"/>
              </w:rPr>
            </w:pPr>
            <w:r w:rsidRPr="008E1375">
              <w:rPr>
                <w:rFonts w:eastAsia="Calibri"/>
                <w:i/>
                <w:szCs w:val="22"/>
              </w:rPr>
              <w:t>Sú medzi potenciálne ovplyvnenými skupinami skupiny v riziku chudoby alebo sociálneho vylúčenia?</w:t>
            </w:r>
          </w:p>
          <w:p w14:paraId="3E7FF855" w14:textId="77777777" w:rsidR="008E1375" w:rsidRPr="008E1375" w:rsidRDefault="008E1375" w:rsidP="008E1375">
            <w:pPr>
              <w:widowControl/>
              <w:autoSpaceDE/>
              <w:autoSpaceDN/>
              <w:adjustRightInd/>
              <w:rPr>
                <w:rFonts w:eastAsia="Calibri"/>
                <w:b/>
                <w:sz w:val="18"/>
                <w:szCs w:val="22"/>
              </w:rPr>
            </w:pPr>
            <w:r w:rsidRPr="008E1375">
              <w:rPr>
                <w:rFonts w:eastAsia="Calibri"/>
                <w:b/>
                <w:sz w:val="18"/>
                <w:szCs w:val="22"/>
              </w:rPr>
              <w:t>(V prípade vyššieho počtu hodnotených opatrení doplňte podľa potreby do tabuľky pred bod 4.2 ďalšie sekcie - 4.1.1 Pozitívny vplyv/4.1.2 Negatívny vplyv).</w:t>
            </w:r>
          </w:p>
        </w:tc>
      </w:tr>
      <w:tr w:rsidR="008E1375" w:rsidRPr="008E1375" w14:paraId="1162DAAC" w14:textId="77777777" w:rsidTr="00AD0D4D">
        <w:trPr>
          <w:trHeight w:val="170"/>
          <w:jc w:val="center"/>
        </w:trPr>
        <w:tc>
          <w:tcPr>
            <w:tcW w:w="129" w:type="pct"/>
            <w:tcBorders>
              <w:top w:val="single" w:sz="4" w:space="0" w:color="auto"/>
              <w:bottom w:val="single" w:sz="4" w:space="0" w:color="auto"/>
            </w:tcBorders>
            <w:shd w:val="clear" w:color="auto" w:fill="DDDDDD"/>
            <w:vAlign w:val="center"/>
          </w:tcPr>
          <w:p w14:paraId="54973706"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4826BE64" w14:textId="77777777" w:rsidR="008E1375" w:rsidRPr="008E1375" w:rsidRDefault="008E1375" w:rsidP="008E1375">
            <w:pPr>
              <w:widowControl/>
              <w:autoSpaceDE/>
              <w:autoSpaceDN/>
              <w:adjustRightInd/>
              <w:jc w:val="center"/>
              <w:rPr>
                <w:rFonts w:eastAsia="Calibri"/>
                <w:b/>
              </w:rPr>
            </w:pPr>
            <w:r w:rsidRPr="008E1375">
              <w:rPr>
                <w:rFonts w:eastAsia="Calibri"/>
                <w:b/>
                <w:i/>
              </w:rPr>
              <w:t>4.1.1 Pozitívny vplyv</w:t>
            </w:r>
          </w:p>
        </w:tc>
      </w:tr>
      <w:tr w:rsidR="008E1375" w:rsidRPr="008E1375" w14:paraId="3EFDC58E" w14:textId="77777777" w:rsidTr="00AD0D4D">
        <w:trPr>
          <w:trHeight w:val="759"/>
          <w:jc w:val="center"/>
        </w:trPr>
        <w:tc>
          <w:tcPr>
            <w:tcW w:w="129" w:type="pct"/>
            <w:tcBorders>
              <w:top w:val="single" w:sz="4" w:space="0" w:color="auto"/>
              <w:bottom w:val="single" w:sz="4" w:space="0" w:color="auto"/>
            </w:tcBorders>
            <w:shd w:val="clear" w:color="auto" w:fill="auto"/>
            <w:vAlign w:val="center"/>
          </w:tcPr>
          <w:p w14:paraId="186BB1E2" w14:textId="77777777" w:rsidR="008E1375" w:rsidRPr="008E1375" w:rsidRDefault="008E1375" w:rsidP="008E1375">
            <w:pPr>
              <w:widowControl/>
              <w:autoSpaceDE/>
              <w:autoSpaceDN/>
              <w:adjustRightInd/>
              <w:contextualSpacing/>
              <w:jc w:val="center"/>
              <w:rPr>
                <w:rFonts w:eastAsia="Calibri"/>
                <w:i/>
                <w:sz w:val="18"/>
                <w:szCs w:val="18"/>
              </w:rPr>
            </w:pPr>
            <w:r w:rsidRPr="008E1375">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14:paraId="7693E3D2" w14:textId="77777777" w:rsidR="008E1375" w:rsidRPr="008E1375" w:rsidRDefault="008E1375" w:rsidP="008E1375">
            <w:pPr>
              <w:widowControl/>
              <w:autoSpaceDE/>
              <w:autoSpaceDN/>
              <w:adjustRightInd/>
              <w:jc w:val="both"/>
              <w:rPr>
                <w:rFonts w:eastAsia="Calibri"/>
                <w:i/>
              </w:rPr>
            </w:pPr>
            <w:r w:rsidRPr="008E1375">
              <w:rPr>
                <w:rFonts w:eastAsia="Calibri"/>
                <w:b/>
                <w:i/>
              </w:rPr>
              <w:t xml:space="preserve">Popíšte </w:t>
            </w:r>
            <w:r w:rsidRPr="008E1375">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297DC63" w14:textId="77777777" w:rsidR="008E1375" w:rsidRPr="008E1375" w:rsidRDefault="008E1375" w:rsidP="008E1375">
            <w:pPr>
              <w:widowControl/>
              <w:autoSpaceDE/>
              <w:autoSpaceDN/>
              <w:adjustRightInd/>
              <w:contextualSpacing/>
              <w:rPr>
                <w:rFonts w:eastAsia="Calibri"/>
                <w:bCs/>
              </w:rPr>
            </w:pPr>
            <w:r w:rsidRPr="008E1375">
              <w:rPr>
                <w:rFonts w:eastAsia="Calibri"/>
                <w:bCs/>
              </w:rPr>
              <w:t>Vlastníci nehnuteľností</w:t>
            </w:r>
          </w:p>
          <w:p w14:paraId="36EE876D" w14:textId="77777777" w:rsidR="008E1375" w:rsidRPr="008E1375" w:rsidRDefault="008E1375" w:rsidP="00D52577">
            <w:pPr>
              <w:widowControl/>
              <w:numPr>
                <w:ilvl w:val="0"/>
                <w:numId w:val="30"/>
              </w:numPr>
              <w:autoSpaceDE/>
              <w:autoSpaceDN/>
              <w:adjustRightInd/>
              <w:ind w:left="284" w:hanging="284"/>
              <w:contextualSpacing/>
              <w:jc w:val="both"/>
              <w:rPr>
                <w:rFonts w:eastAsia="Calibri"/>
                <w:bCs/>
              </w:rPr>
            </w:pPr>
            <w:r w:rsidRPr="008E1375">
              <w:rPr>
                <w:rFonts w:eastAsia="Calibri"/>
                <w:bCs/>
              </w:rPr>
              <w:t xml:space="preserve">poskytovanie primeranej náhrady vlastníkovi nehnuteľnosti za obmedzenie vlastníckeho práva k nehnuteľnosti z dôvodu zriadenia alebo prevádzkovania verejných letísk, verejných heliportov, heliportov HEMS, miest verejného záujmu určených na vzlety a pristátia vrtuľníkov používaných na prevádzku HEMS a s tým súvisiace činnosti a leteckých pozemných zariadení vrátane ich ochranných pásem </w:t>
            </w:r>
          </w:p>
          <w:p w14:paraId="77CE22AE" w14:textId="77777777" w:rsidR="008E1375" w:rsidRPr="008E1375" w:rsidRDefault="008E1375" w:rsidP="00D52577">
            <w:pPr>
              <w:widowControl/>
              <w:numPr>
                <w:ilvl w:val="0"/>
                <w:numId w:val="30"/>
              </w:numPr>
              <w:autoSpaceDE/>
              <w:autoSpaceDN/>
              <w:adjustRightInd/>
              <w:ind w:left="284" w:hanging="284"/>
              <w:contextualSpacing/>
              <w:jc w:val="both"/>
              <w:rPr>
                <w:rFonts w:eastAsia="Calibri"/>
              </w:rPr>
            </w:pPr>
            <w:r w:rsidRPr="008E1375">
              <w:rPr>
                <w:rFonts w:eastAsia="Calibri"/>
                <w:bCs/>
              </w:rPr>
              <w:t xml:space="preserve">poskytovanie primeranej náhrady vlastníkovi nehnuteľnosti za vyvlastnenie vlastníckeho práva k nehnuteľnosti z dôvodu zriadenia alebo prevádzkovania verejných letísk, verejných heliportov, heliportov HEMS, miest verejného záujmu určených na vzlety a pristátia vrtuľníkov používaných na prevádzku HEMS a s tým súvisiace činnosti a leteckých pozemných zariadení vrátane ich ochranných pásem </w:t>
            </w:r>
          </w:p>
          <w:p w14:paraId="3A15755B" w14:textId="77777777" w:rsidR="008E1375" w:rsidRPr="008E1375" w:rsidRDefault="008E1375" w:rsidP="00D52577">
            <w:pPr>
              <w:widowControl/>
              <w:numPr>
                <w:ilvl w:val="0"/>
                <w:numId w:val="30"/>
              </w:numPr>
              <w:autoSpaceDE/>
              <w:autoSpaceDN/>
              <w:adjustRightInd/>
              <w:ind w:left="284" w:hanging="284"/>
              <w:contextualSpacing/>
              <w:jc w:val="both"/>
              <w:rPr>
                <w:rFonts w:eastAsia="Calibri"/>
              </w:rPr>
            </w:pPr>
            <w:r w:rsidRPr="008E1375">
              <w:rPr>
                <w:rFonts w:eastAsia="Calibri"/>
                <w:bCs/>
              </w:rPr>
              <w:t xml:space="preserve">poskytovanie primeranej náhrady vlastníkovi nehnuteľnosti za obmedzenie vlastníckeho práva k nehnuteľnosti v nevyhnutnom rozsahu a vo verejnom záujme </w:t>
            </w:r>
            <w:r w:rsidRPr="008E1375">
              <w:rPr>
                <w:rFonts w:eastAsia="Calibri"/>
              </w:rPr>
              <w:t xml:space="preserve">(zhotovovanie a prevádzkovanie stavieb pre špeciálne letecké pozemné zariadenia na cudzej nehnuteľnosti, vstupovanie v súvislosti so zhotovovaním, prevádzkovaním, opravami a údržbou špeciálnych leteckých pozemných zariadení alebo stavieb pre špeciálne letecké pozemné zariadenia na cudziu nehnuteľnosť, vykonávanie nevyhnutných úprav pôdy a jej porastu, najmä odstraňovanie a okliesňovanie stromov a iných porastov ohrozujúcich bezpečnosť a spoľahlivosť prevádzky špeciálnych leteckých pozemných zariadení a súvisiacich stavieb) </w:t>
            </w:r>
            <w:r w:rsidRPr="008E1375">
              <w:rPr>
                <w:rFonts w:eastAsia="Calibri"/>
                <w:bCs/>
              </w:rPr>
              <w:t>z</w:t>
            </w:r>
            <w:r w:rsidRPr="008E1375">
              <w:rPr>
                <w:rFonts w:eastAsia="Calibri"/>
              </w:rPr>
              <w:t> dôvodu zriadenia alebo prevádzkovania špeciálnych leteckých pozemných zariadení, t. j. leteckých pozemných zariadení určených na poskytovanie leteckých navigačných služieb najviac v rozsahu ich ochranných pásem</w:t>
            </w:r>
          </w:p>
          <w:p w14:paraId="6443FF8B" w14:textId="77777777" w:rsidR="008E1375" w:rsidRPr="008E1375" w:rsidRDefault="008E1375" w:rsidP="008E1375">
            <w:pPr>
              <w:widowControl/>
              <w:autoSpaceDE/>
              <w:autoSpaceDN/>
              <w:adjustRightInd/>
              <w:contextualSpacing/>
              <w:rPr>
                <w:rFonts w:eastAsia="Calibri"/>
              </w:rPr>
            </w:pPr>
          </w:p>
          <w:p w14:paraId="1FAF6F62" w14:textId="77777777" w:rsidR="008E1375" w:rsidRPr="008E1375" w:rsidRDefault="008E1375" w:rsidP="008E1375">
            <w:pPr>
              <w:widowControl/>
              <w:autoSpaceDE/>
              <w:autoSpaceDN/>
              <w:adjustRightInd/>
              <w:contextualSpacing/>
              <w:jc w:val="both"/>
              <w:rPr>
                <w:rFonts w:eastAsia="Calibri"/>
              </w:rPr>
            </w:pPr>
            <w:r w:rsidRPr="008E1375">
              <w:rPr>
                <w:rFonts w:eastAsia="Calibri"/>
              </w:rPr>
              <w:t>Vlastníci stavieb a zariadení nestavebnej povahy v ochranných pásmach už prevádzkovaného letiska, heliportu, heliportu HEMS, miesta verejného záujmu alebo osobitného letiska</w:t>
            </w:r>
          </w:p>
          <w:p w14:paraId="2850CE0E" w14:textId="77777777" w:rsidR="008E1375" w:rsidRPr="008E1375" w:rsidRDefault="008E1375" w:rsidP="00D52577">
            <w:pPr>
              <w:widowControl/>
              <w:numPr>
                <w:ilvl w:val="0"/>
                <w:numId w:val="30"/>
              </w:numPr>
              <w:autoSpaceDE/>
              <w:autoSpaceDN/>
              <w:adjustRightInd/>
              <w:ind w:left="284" w:hanging="284"/>
              <w:contextualSpacing/>
              <w:jc w:val="both"/>
              <w:rPr>
                <w:rFonts w:eastAsia="Calibri"/>
              </w:rPr>
            </w:pPr>
            <w:r w:rsidRPr="008E1375">
              <w:rPr>
                <w:rFonts w:eastAsia="Calibri"/>
              </w:rPr>
              <w:t>náklady na umiestnenie a udržiavanie dodatočného leteckého prekážkového značenia z dôvodu určenia nových ochranných pásem alebo zmeny ochranných pásem už prevádzkovaného letiska, heliportu, heliportu HEMS, miesta verejného záujmu alebo osobitného letiska, náklady znáša prevádzkovateľ letiska, heliportu, heliportu HEMS, miesta verejného záujmu alebo osobitného letiska</w:t>
            </w:r>
          </w:p>
        </w:tc>
      </w:tr>
      <w:tr w:rsidR="008E1375" w:rsidRPr="008E1375" w14:paraId="4B36D795" w14:textId="77777777" w:rsidTr="00AD0D4D">
        <w:trPr>
          <w:trHeight w:val="397"/>
          <w:jc w:val="center"/>
        </w:trPr>
        <w:tc>
          <w:tcPr>
            <w:tcW w:w="129" w:type="pct"/>
            <w:vMerge w:val="restart"/>
            <w:tcBorders>
              <w:top w:val="single" w:sz="4" w:space="0" w:color="auto"/>
            </w:tcBorders>
            <w:shd w:val="clear" w:color="auto" w:fill="auto"/>
            <w:vAlign w:val="center"/>
          </w:tcPr>
          <w:p w14:paraId="2890A397"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c)</w:t>
            </w:r>
          </w:p>
        </w:tc>
        <w:tc>
          <w:tcPr>
            <w:tcW w:w="1642" w:type="pct"/>
            <w:tcBorders>
              <w:top w:val="single" w:sz="4" w:space="0" w:color="auto"/>
            </w:tcBorders>
            <w:shd w:val="clear" w:color="auto" w:fill="auto"/>
          </w:tcPr>
          <w:p w14:paraId="4FE0AAE0" w14:textId="77777777" w:rsidR="008E1375" w:rsidRPr="008E1375" w:rsidRDefault="008E1375" w:rsidP="008E1375">
            <w:pPr>
              <w:widowControl/>
              <w:autoSpaceDE/>
              <w:autoSpaceDN/>
              <w:adjustRightInd/>
              <w:rPr>
                <w:rFonts w:eastAsia="Calibri"/>
                <w:i/>
              </w:rPr>
            </w:pPr>
            <w:r w:rsidRPr="008E1375">
              <w:rPr>
                <w:rFonts w:eastAsia="Calibri"/>
                <w:b/>
                <w:i/>
              </w:rPr>
              <w:t xml:space="preserve">Špecifikujte </w:t>
            </w:r>
            <w:r w:rsidRPr="008E1375">
              <w:rPr>
                <w:rFonts w:eastAsia="Calibri"/>
                <w:i/>
              </w:rPr>
              <w:t>ovplyvnené skupiny:</w:t>
            </w:r>
          </w:p>
        </w:tc>
        <w:tc>
          <w:tcPr>
            <w:tcW w:w="3229" w:type="pct"/>
            <w:tcBorders>
              <w:top w:val="single" w:sz="4" w:space="0" w:color="auto"/>
            </w:tcBorders>
            <w:shd w:val="clear" w:color="auto" w:fill="auto"/>
          </w:tcPr>
          <w:p w14:paraId="7908371A" w14:textId="77777777" w:rsidR="008E1375" w:rsidRPr="008E1375" w:rsidRDefault="008E1375" w:rsidP="008E1375">
            <w:pPr>
              <w:widowControl/>
              <w:autoSpaceDE/>
              <w:autoSpaceDN/>
              <w:adjustRightInd/>
              <w:rPr>
                <w:rFonts w:eastAsia="Calibri"/>
                <w:i/>
              </w:rPr>
            </w:pPr>
            <w:r w:rsidRPr="008E1375">
              <w:rPr>
                <w:rFonts w:eastAsia="Calibri"/>
              </w:rPr>
              <w:t>vlastníci nehnuteľností, vlastníci stavieb a zariadení nestavebnej povahy v ochranných pásmach už prevádzkovaného letiska, heliportu, heliportu HEMS, miesta verejného záujmu alebo osobitného letiska</w:t>
            </w:r>
          </w:p>
        </w:tc>
      </w:tr>
      <w:tr w:rsidR="008E1375" w:rsidRPr="008E1375" w14:paraId="78D754FA" w14:textId="77777777" w:rsidTr="00AD0D4D">
        <w:trPr>
          <w:trHeight w:val="397"/>
          <w:jc w:val="center"/>
        </w:trPr>
        <w:tc>
          <w:tcPr>
            <w:tcW w:w="129" w:type="pct"/>
            <w:vMerge/>
            <w:shd w:val="clear" w:color="auto" w:fill="auto"/>
            <w:vAlign w:val="center"/>
          </w:tcPr>
          <w:p w14:paraId="11F941C7"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225D302F" w14:textId="77777777" w:rsidR="008E1375" w:rsidRPr="008E1375" w:rsidRDefault="008E1375" w:rsidP="008E1375">
            <w:pPr>
              <w:widowControl/>
              <w:autoSpaceDE/>
              <w:autoSpaceDN/>
              <w:adjustRightInd/>
              <w:rPr>
                <w:rFonts w:eastAsia="Calibri"/>
                <w:i/>
              </w:rPr>
            </w:pPr>
          </w:p>
        </w:tc>
        <w:tc>
          <w:tcPr>
            <w:tcW w:w="3229" w:type="pct"/>
            <w:tcBorders>
              <w:top w:val="dotted" w:sz="4" w:space="0" w:color="auto"/>
            </w:tcBorders>
            <w:shd w:val="clear" w:color="auto" w:fill="auto"/>
          </w:tcPr>
          <w:p w14:paraId="6C0E3A16"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59877995" w14:textId="77777777" w:rsidTr="00AD0D4D">
        <w:trPr>
          <w:trHeight w:val="454"/>
          <w:jc w:val="center"/>
        </w:trPr>
        <w:tc>
          <w:tcPr>
            <w:tcW w:w="129" w:type="pct"/>
            <w:tcBorders>
              <w:top w:val="dotted" w:sz="4" w:space="0" w:color="auto"/>
            </w:tcBorders>
            <w:shd w:val="clear" w:color="auto" w:fill="F2F2F2"/>
            <w:vAlign w:val="center"/>
          </w:tcPr>
          <w:p w14:paraId="77E3E5BD"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d)</w:t>
            </w:r>
          </w:p>
        </w:tc>
        <w:tc>
          <w:tcPr>
            <w:tcW w:w="4871" w:type="pct"/>
            <w:gridSpan w:val="2"/>
            <w:tcBorders>
              <w:top w:val="dotted" w:sz="4" w:space="0" w:color="auto"/>
            </w:tcBorders>
            <w:shd w:val="clear" w:color="auto" w:fill="F2F2F2"/>
            <w:vAlign w:val="center"/>
          </w:tcPr>
          <w:p w14:paraId="7CF18BA7" w14:textId="77777777" w:rsidR="008E1375" w:rsidRPr="008E1375" w:rsidRDefault="008E1375" w:rsidP="008E1375">
            <w:pPr>
              <w:widowControl/>
              <w:autoSpaceDE/>
              <w:autoSpaceDN/>
              <w:adjustRightInd/>
              <w:rPr>
                <w:rFonts w:eastAsia="Calibri"/>
              </w:rPr>
            </w:pPr>
            <w:r w:rsidRPr="008E1375">
              <w:rPr>
                <w:rFonts w:eastAsia="Calibri"/>
                <w:b/>
                <w:i/>
              </w:rPr>
              <w:t>Kvantifikujte</w:t>
            </w:r>
            <w:r w:rsidRPr="008E1375">
              <w:rPr>
                <w:rFonts w:eastAsia="Calibri"/>
                <w:i/>
              </w:rPr>
              <w:t xml:space="preserve"> rast príjmov alebo pokles výdavkov </w:t>
            </w:r>
            <w:r w:rsidRPr="008E1375">
              <w:rPr>
                <w:rFonts w:eastAsia="Calibri"/>
                <w:b/>
                <w:i/>
              </w:rPr>
              <w:t>za jednotlivé</w:t>
            </w:r>
            <w:r w:rsidRPr="008E1375">
              <w:rPr>
                <w:rFonts w:eastAsia="Calibri"/>
                <w:i/>
              </w:rPr>
              <w:t xml:space="preserve"> </w:t>
            </w:r>
            <w:r w:rsidRPr="008E1375">
              <w:rPr>
                <w:rFonts w:eastAsia="Calibri"/>
                <w:b/>
                <w:i/>
              </w:rPr>
              <w:t>ovplyvnené</w:t>
            </w:r>
            <w:r w:rsidRPr="008E1375">
              <w:rPr>
                <w:rFonts w:eastAsia="Calibri"/>
                <w:i/>
              </w:rPr>
              <w:t xml:space="preserve"> </w:t>
            </w:r>
            <w:r w:rsidRPr="008E1375">
              <w:rPr>
                <w:rFonts w:eastAsia="Calibri"/>
                <w:b/>
                <w:i/>
              </w:rPr>
              <w:t>skupiny</w:t>
            </w:r>
            <w:r w:rsidRPr="008E1375">
              <w:rPr>
                <w:rFonts w:eastAsia="Calibri"/>
                <w:i/>
              </w:rPr>
              <w:t xml:space="preserve"> domácností / skupiny jednotlivcov a počet obyvateľstva/domácností ovplyvnených predkladaným návrhom.</w:t>
            </w:r>
          </w:p>
        </w:tc>
      </w:tr>
      <w:tr w:rsidR="008E1375" w:rsidRPr="008E1375" w14:paraId="07D2A32C" w14:textId="77777777" w:rsidTr="00AD0D4D">
        <w:trPr>
          <w:trHeight w:val="680"/>
          <w:jc w:val="center"/>
        </w:trPr>
        <w:tc>
          <w:tcPr>
            <w:tcW w:w="129" w:type="pct"/>
            <w:vMerge w:val="restart"/>
            <w:tcBorders>
              <w:top w:val="dotted" w:sz="4" w:space="0" w:color="auto"/>
            </w:tcBorders>
            <w:shd w:val="clear" w:color="auto" w:fill="auto"/>
            <w:vAlign w:val="center"/>
          </w:tcPr>
          <w:p w14:paraId="3D5022F8"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lastRenderedPageBreak/>
              <w:t>e)</w:t>
            </w:r>
          </w:p>
        </w:tc>
        <w:tc>
          <w:tcPr>
            <w:tcW w:w="1642" w:type="pct"/>
            <w:tcBorders>
              <w:top w:val="dotted" w:sz="4" w:space="0" w:color="auto"/>
            </w:tcBorders>
            <w:shd w:val="clear" w:color="auto" w:fill="auto"/>
          </w:tcPr>
          <w:p w14:paraId="465A55C4" w14:textId="77777777" w:rsidR="008E1375" w:rsidRPr="008E1375" w:rsidRDefault="008E1375" w:rsidP="00D52577">
            <w:pPr>
              <w:widowControl/>
              <w:numPr>
                <w:ilvl w:val="0"/>
                <w:numId w:val="29"/>
              </w:numPr>
              <w:autoSpaceDE/>
              <w:autoSpaceDN/>
              <w:adjustRightInd/>
              <w:contextualSpacing/>
              <w:jc w:val="both"/>
              <w:rPr>
                <w:rFonts w:eastAsia="Calibri"/>
                <w:i/>
                <w:sz w:val="18"/>
              </w:rPr>
            </w:pPr>
            <w:r w:rsidRPr="008E1375">
              <w:rPr>
                <w:rFonts w:eastAsia="Calibri"/>
                <w:i/>
                <w:sz w:val="18"/>
              </w:rPr>
              <w:t>priemerný rast príjmov/ pokles výdavkov v skupine v eurách a/alebo v % / obdobie:</w:t>
            </w:r>
          </w:p>
          <w:p w14:paraId="12991998" w14:textId="77777777" w:rsidR="008E1375" w:rsidRPr="008E1375" w:rsidRDefault="008E1375" w:rsidP="00D52577">
            <w:pPr>
              <w:widowControl/>
              <w:numPr>
                <w:ilvl w:val="0"/>
                <w:numId w:val="29"/>
              </w:numPr>
              <w:autoSpaceDE/>
              <w:autoSpaceDN/>
              <w:adjustRightInd/>
              <w:contextualSpacing/>
              <w:jc w:val="both"/>
              <w:rPr>
                <w:rFonts w:eastAsia="Calibri"/>
                <w:i/>
              </w:rPr>
            </w:pPr>
            <w:r w:rsidRPr="008E1375">
              <w:rPr>
                <w:rFonts w:eastAsia="Calibri"/>
                <w:i/>
                <w:sz w:val="18"/>
              </w:rPr>
              <w:t>veľkosť skupiny (počet obyvateľov):</w:t>
            </w:r>
          </w:p>
        </w:tc>
        <w:tc>
          <w:tcPr>
            <w:tcW w:w="3229" w:type="pct"/>
            <w:tcBorders>
              <w:top w:val="dotted" w:sz="4" w:space="0" w:color="auto"/>
            </w:tcBorders>
            <w:shd w:val="clear" w:color="auto" w:fill="auto"/>
          </w:tcPr>
          <w:p w14:paraId="1677AA72"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4B2A0265" w14:textId="77777777" w:rsidTr="00AD0D4D">
        <w:trPr>
          <w:trHeight w:val="680"/>
          <w:jc w:val="center"/>
        </w:trPr>
        <w:tc>
          <w:tcPr>
            <w:tcW w:w="129" w:type="pct"/>
            <w:vMerge/>
            <w:shd w:val="clear" w:color="auto" w:fill="auto"/>
            <w:vAlign w:val="center"/>
          </w:tcPr>
          <w:p w14:paraId="36CA7499"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0FE7F278" w14:textId="77777777" w:rsidR="008E1375" w:rsidRPr="008E1375" w:rsidRDefault="008E1375" w:rsidP="008E1375">
            <w:pPr>
              <w:widowControl/>
              <w:autoSpaceDE/>
              <w:autoSpaceDN/>
              <w:adjustRightInd/>
              <w:rPr>
                <w:rFonts w:eastAsia="Calibri"/>
                <w:i/>
              </w:rPr>
            </w:pPr>
          </w:p>
        </w:tc>
        <w:tc>
          <w:tcPr>
            <w:tcW w:w="3229" w:type="pct"/>
            <w:tcBorders>
              <w:top w:val="dotted" w:sz="4" w:space="0" w:color="auto"/>
            </w:tcBorders>
            <w:shd w:val="clear" w:color="auto" w:fill="auto"/>
          </w:tcPr>
          <w:p w14:paraId="504D93C0"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6B815CFC" w14:textId="77777777" w:rsidTr="00AD0D4D">
        <w:trPr>
          <w:trHeight w:val="397"/>
          <w:jc w:val="center"/>
        </w:trPr>
        <w:tc>
          <w:tcPr>
            <w:tcW w:w="129" w:type="pct"/>
            <w:tcBorders>
              <w:top w:val="dotted" w:sz="4" w:space="0" w:color="auto"/>
            </w:tcBorders>
            <w:shd w:val="clear" w:color="auto" w:fill="auto"/>
            <w:vAlign w:val="center"/>
          </w:tcPr>
          <w:p w14:paraId="25AAA7C6"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f)</w:t>
            </w:r>
          </w:p>
        </w:tc>
        <w:tc>
          <w:tcPr>
            <w:tcW w:w="1642" w:type="pct"/>
            <w:tcBorders>
              <w:top w:val="dotted" w:sz="4" w:space="0" w:color="auto"/>
            </w:tcBorders>
            <w:shd w:val="clear" w:color="auto" w:fill="auto"/>
          </w:tcPr>
          <w:p w14:paraId="1EF30A8F" w14:textId="77777777" w:rsidR="008E1375" w:rsidRPr="008E1375" w:rsidRDefault="008E1375" w:rsidP="008E1375">
            <w:pPr>
              <w:widowControl/>
              <w:autoSpaceDE/>
              <w:autoSpaceDN/>
              <w:adjustRightInd/>
              <w:rPr>
                <w:rFonts w:eastAsia="Calibri"/>
                <w:i/>
              </w:rPr>
            </w:pPr>
            <w:r w:rsidRPr="008E1375">
              <w:rPr>
                <w:rFonts w:eastAsia="Calibri"/>
                <w:i/>
              </w:rPr>
              <w:t>Dôvod chýbajúcej kvantifikácie:</w:t>
            </w:r>
          </w:p>
        </w:tc>
        <w:tc>
          <w:tcPr>
            <w:tcW w:w="3229" w:type="pct"/>
            <w:tcBorders>
              <w:top w:val="dotted" w:sz="4" w:space="0" w:color="auto"/>
            </w:tcBorders>
            <w:shd w:val="clear" w:color="auto" w:fill="auto"/>
          </w:tcPr>
          <w:p w14:paraId="6CE8C931" w14:textId="77777777" w:rsidR="008E1375" w:rsidRPr="008E1375" w:rsidRDefault="008E1375" w:rsidP="008E1375">
            <w:pPr>
              <w:widowControl/>
              <w:autoSpaceDE/>
              <w:autoSpaceDN/>
              <w:adjustRightInd/>
              <w:jc w:val="both"/>
              <w:rPr>
                <w:rFonts w:eastAsia="Calibri"/>
              </w:rPr>
            </w:pPr>
            <w:r w:rsidRPr="008E1375">
              <w:rPr>
                <w:rFonts w:eastAsia="Calibri"/>
              </w:rPr>
              <w:t>Vzhľadom na skutočnosť, že v súčasnosti nie je možné predpokladať, koľko</w:t>
            </w:r>
            <w:r w:rsidRPr="008E1375">
              <w:rPr>
                <w:rFonts w:eastAsia="Calibri"/>
                <w:bCs/>
              </w:rPr>
              <w:t xml:space="preserve"> verejných letísk, verejných heliportov, heliportov HEMS, miest verejného záujmu určených na vzlety a pristátia vrtuľníkov používaných na prevádzku HEMS, leteckých pozemných zariadení a </w:t>
            </w:r>
            <w:r w:rsidRPr="008E1375">
              <w:rPr>
                <w:rFonts w:eastAsia="Calibri"/>
              </w:rPr>
              <w:t>špeciálnych leteckých zariadení bude zriadených, nie je možné kvantifikovať rast príjmov alebo pokles výdavkov za jednotlivé ovplyvnené skupiny domácností / skupiny jednotlivcov a počet obyvateľstva/domácností ovplyvnených predkladaným návrhom.</w:t>
            </w:r>
          </w:p>
          <w:p w14:paraId="397B5450" w14:textId="77777777" w:rsidR="008E1375" w:rsidRPr="008E1375" w:rsidRDefault="008E1375" w:rsidP="008E1375">
            <w:pPr>
              <w:widowControl/>
              <w:autoSpaceDE/>
              <w:autoSpaceDN/>
              <w:adjustRightInd/>
              <w:jc w:val="both"/>
              <w:rPr>
                <w:rFonts w:eastAsia="Calibri"/>
              </w:rPr>
            </w:pPr>
          </w:p>
          <w:p w14:paraId="4B5E501D" w14:textId="77777777" w:rsidR="008E1375" w:rsidRPr="008E1375" w:rsidRDefault="008E1375" w:rsidP="008E1375">
            <w:pPr>
              <w:widowControl/>
              <w:autoSpaceDE/>
              <w:autoSpaceDN/>
              <w:adjustRightInd/>
              <w:jc w:val="both"/>
              <w:rPr>
                <w:rFonts w:eastAsia="Calibri"/>
              </w:rPr>
            </w:pPr>
            <w:r w:rsidRPr="008E1375">
              <w:rPr>
                <w:rFonts w:eastAsia="Calibri"/>
              </w:rPr>
              <w:t>Kvantifikáciu nie je možné vykonať aj z dôvodu, že ministerstvo nevie predpokladať možnú výšku primeranej náhrady zodpovedajúcej miere obmedzenia využívania nehnuteľnosti, pretože môže byť stanovená na základe vzájomnej dohody, na základe znaleckého posudku alebo ak vlastník nehnuteľnosti s výškou primeranej náhrady nesúhlasí, môže podať súdu návrh na rozhodnutie.</w:t>
            </w:r>
          </w:p>
          <w:p w14:paraId="7C343436" w14:textId="77777777" w:rsidR="008E1375" w:rsidRPr="008E1375" w:rsidRDefault="008E1375" w:rsidP="008E1375">
            <w:pPr>
              <w:widowControl/>
              <w:autoSpaceDE/>
              <w:autoSpaceDN/>
              <w:adjustRightInd/>
              <w:jc w:val="both"/>
              <w:rPr>
                <w:rFonts w:eastAsia="Calibri"/>
              </w:rPr>
            </w:pPr>
          </w:p>
          <w:p w14:paraId="79C3E6FC" w14:textId="77777777" w:rsidR="008E1375" w:rsidRPr="008E1375" w:rsidRDefault="008E1375" w:rsidP="008E1375">
            <w:pPr>
              <w:widowControl/>
              <w:autoSpaceDE/>
              <w:autoSpaceDN/>
              <w:adjustRightInd/>
              <w:jc w:val="both"/>
              <w:rPr>
                <w:rFonts w:eastAsia="Calibri"/>
              </w:rPr>
            </w:pPr>
            <w:r w:rsidRPr="008E1375">
              <w:rPr>
                <w:rFonts w:eastAsia="Calibri"/>
              </w:rPr>
              <w:t xml:space="preserve">Keďže v súčasnosti nie je možné predpokladať v koľkých prípadoch bude potrebné zmeniť ochranné pásma alebo zriadiť nové ochranné pásma, nie je nie je možné vykonať požadovanú kvantifikáciu. </w:t>
            </w:r>
          </w:p>
        </w:tc>
      </w:tr>
      <w:tr w:rsidR="008E1375" w:rsidRPr="008E1375" w14:paraId="589D37E4" w14:textId="77777777" w:rsidTr="00AD0D4D">
        <w:trPr>
          <w:trHeight w:val="170"/>
          <w:jc w:val="center"/>
        </w:trPr>
        <w:tc>
          <w:tcPr>
            <w:tcW w:w="129" w:type="pct"/>
            <w:tcBorders>
              <w:top w:val="nil"/>
              <w:bottom w:val="single" w:sz="4" w:space="0" w:color="auto"/>
            </w:tcBorders>
            <w:shd w:val="clear" w:color="auto" w:fill="F2F2F2"/>
            <w:vAlign w:val="center"/>
          </w:tcPr>
          <w:p w14:paraId="5CD93119"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g)</w:t>
            </w:r>
          </w:p>
        </w:tc>
        <w:tc>
          <w:tcPr>
            <w:tcW w:w="4871" w:type="pct"/>
            <w:gridSpan w:val="2"/>
            <w:tcBorders>
              <w:top w:val="nil"/>
              <w:bottom w:val="single" w:sz="4" w:space="0" w:color="auto"/>
            </w:tcBorders>
            <w:shd w:val="clear" w:color="auto" w:fill="F2F2F2"/>
            <w:vAlign w:val="center"/>
          </w:tcPr>
          <w:p w14:paraId="133D682C" w14:textId="77777777" w:rsidR="008E1375" w:rsidRPr="008E1375" w:rsidRDefault="008E1375" w:rsidP="008E1375">
            <w:pPr>
              <w:widowControl/>
              <w:autoSpaceDE/>
              <w:autoSpaceDN/>
              <w:adjustRightInd/>
              <w:rPr>
                <w:rFonts w:eastAsia="Calibri"/>
                <w:b/>
                <w:i/>
              </w:rPr>
            </w:pPr>
            <w:r w:rsidRPr="008E1375">
              <w:rPr>
                <w:rFonts w:eastAsia="Calibri"/>
                <w:b/>
                <w:i/>
              </w:rPr>
              <w:t>4.1.1.1</w:t>
            </w:r>
            <w:r w:rsidRPr="008E1375">
              <w:rPr>
                <w:rFonts w:eastAsia="Calibri"/>
                <w:i/>
              </w:rPr>
              <w:t xml:space="preserve"> </w:t>
            </w:r>
            <w:r w:rsidRPr="008E1375">
              <w:rPr>
                <w:rFonts w:eastAsia="Calibri"/>
                <w:b/>
                <w:i/>
              </w:rPr>
              <w:t>Z toho pozitívny vplyv na skupiny v riziku chudoby alebo sociálneho vylúčenia</w:t>
            </w:r>
          </w:p>
          <w:p w14:paraId="35D21C87" w14:textId="77777777" w:rsidR="008E1375" w:rsidRPr="008E1375" w:rsidRDefault="008E1375" w:rsidP="008E1375">
            <w:pPr>
              <w:widowControl/>
              <w:autoSpaceDE/>
              <w:autoSpaceDN/>
              <w:adjustRightInd/>
              <w:rPr>
                <w:rFonts w:eastAsia="Calibri"/>
                <w:b/>
              </w:rPr>
            </w:pPr>
            <w:r w:rsidRPr="008E1375">
              <w:rPr>
                <w:rFonts w:eastAsia="Calibri"/>
                <w:i/>
                <w:sz w:val="18"/>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E1375" w:rsidRPr="008E1375" w14:paraId="5FAC40ED" w14:textId="77777777" w:rsidTr="00AD0D4D">
        <w:trPr>
          <w:trHeight w:val="759"/>
          <w:jc w:val="center"/>
        </w:trPr>
        <w:tc>
          <w:tcPr>
            <w:tcW w:w="129" w:type="pct"/>
            <w:tcBorders>
              <w:top w:val="single" w:sz="4" w:space="0" w:color="auto"/>
              <w:bottom w:val="single" w:sz="4" w:space="0" w:color="auto"/>
            </w:tcBorders>
            <w:shd w:val="clear" w:color="auto" w:fill="auto"/>
            <w:vAlign w:val="center"/>
          </w:tcPr>
          <w:p w14:paraId="2275FF4B"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h)</w:t>
            </w:r>
          </w:p>
        </w:tc>
        <w:tc>
          <w:tcPr>
            <w:tcW w:w="1642" w:type="pct"/>
            <w:tcBorders>
              <w:top w:val="single" w:sz="4" w:space="0" w:color="auto"/>
              <w:bottom w:val="single" w:sz="4" w:space="0" w:color="auto"/>
            </w:tcBorders>
            <w:shd w:val="clear" w:color="auto" w:fill="auto"/>
          </w:tcPr>
          <w:p w14:paraId="23CFB571" w14:textId="77777777" w:rsidR="008E1375" w:rsidRPr="008E1375" w:rsidRDefault="008E1375" w:rsidP="008E1375">
            <w:pPr>
              <w:widowControl/>
              <w:autoSpaceDE/>
              <w:autoSpaceDN/>
              <w:adjustRightInd/>
              <w:jc w:val="both"/>
              <w:rPr>
                <w:rFonts w:eastAsia="Calibri"/>
                <w:i/>
              </w:rPr>
            </w:pPr>
            <w:r w:rsidRPr="008E1375">
              <w:rPr>
                <w:rFonts w:eastAsia="Calibri"/>
                <w:b/>
                <w:i/>
              </w:rPr>
              <w:t xml:space="preserve">Popíšte </w:t>
            </w:r>
            <w:r w:rsidRPr="008E1375">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727077AE"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5C079AC3" w14:textId="77777777" w:rsidTr="00AD0D4D">
        <w:trPr>
          <w:trHeight w:val="397"/>
          <w:jc w:val="center"/>
        </w:trPr>
        <w:tc>
          <w:tcPr>
            <w:tcW w:w="129" w:type="pct"/>
            <w:vMerge w:val="restart"/>
            <w:tcBorders>
              <w:top w:val="single" w:sz="4" w:space="0" w:color="auto"/>
            </w:tcBorders>
            <w:shd w:val="clear" w:color="auto" w:fill="auto"/>
            <w:vAlign w:val="center"/>
          </w:tcPr>
          <w:p w14:paraId="6E43A188"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i)</w:t>
            </w:r>
          </w:p>
        </w:tc>
        <w:tc>
          <w:tcPr>
            <w:tcW w:w="1642" w:type="pct"/>
            <w:tcBorders>
              <w:top w:val="single" w:sz="4" w:space="0" w:color="auto"/>
            </w:tcBorders>
            <w:shd w:val="clear" w:color="auto" w:fill="auto"/>
          </w:tcPr>
          <w:p w14:paraId="3398CBA7" w14:textId="77777777" w:rsidR="008E1375" w:rsidRPr="008E1375" w:rsidRDefault="008E1375" w:rsidP="008E1375">
            <w:pPr>
              <w:widowControl/>
              <w:autoSpaceDE/>
              <w:autoSpaceDN/>
              <w:adjustRightInd/>
              <w:rPr>
                <w:rFonts w:eastAsia="Calibri"/>
                <w:i/>
              </w:rPr>
            </w:pPr>
            <w:r w:rsidRPr="008E1375">
              <w:rPr>
                <w:rFonts w:eastAsia="Calibri"/>
                <w:b/>
                <w:i/>
              </w:rPr>
              <w:t xml:space="preserve">Špecifikujte </w:t>
            </w:r>
            <w:r w:rsidRPr="008E1375">
              <w:rPr>
                <w:rFonts w:eastAsia="Calibri"/>
                <w:i/>
              </w:rPr>
              <w:t>ovplyvnené skupiny:</w:t>
            </w:r>
          </w:p>
        </w:tc>
        <w:tc>
          <w:tcPr>
            <w:tcW w:w="3229" w:type="pct"/>
            <w:tcBorders>
              <w:top w:val="single" w:sz="4" w:space="0" w:color="auto"/>
            </w:tcBorders>
            <w:shd w:val="clear" w:color="auto" w:fill="auto"/>
          </w:tcPr>
          <w:p w14:paraId="07C99937" w14:textId="77777777" w:rsidR="008E1375" w:rsidRPr="008E1375" w:rsidRDefault="008E1375" w:rsidP="008E1375">
            <w:pPr>
              <w:widowControl/>
              <w:autoSpaceDE/>
              <w:autoSpaceDN/>
              <w:adjustRightInd/>
              <w:rPr>
                <w:rFonts w:eastAsia="Calibri"/>
                <w:i/>
                <w:sz w:val="18"/>
              </w:rPr>
            </w:pPr>
            <w:r w:rsidRPr="008E1375">
              <w:rPr>
                <w:rFonts w:eastAsia="Calibri"/>
              </w:rPr>
              <w:t>-</w:t>
            </w:r>
          </w:p>
        </w:tc>
      </w:tr>
      <w:tr w:rsidR="008E1375" w:rsidRPr="008E1375" w14:paraId="4EF6244A" w14:textId="77777777" w:rsidTr="00AD0D4D">
        <w:trPr>
          <w:trHeight w:val="397"/>
          <w:jc w:val="center"/>
        </w:trPr>
        <w:tc>
          <w:tcPr>
            <w:tcW w:w="129" w:type="pct"/>
            <w:vMerge/>
            <w:shd w:val="clear" w:color="auto" w:fill="auto"/>
            <w:vAlign w:val="center"/>
          </w:tcPr>
          <w:p w14:paraId="2AC90521"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7CD6981A" w14:textId="77777777" w:rsidR="008E1375" w:rsidRPr="008E1375" w:rsidRDefault="008E1375" w:rsidP="008E1375">
            <w:pPr>
              <w:widowControl/>
              <w:autoSpaceDE/>
              <w:autoSpaceDN/>
              <w:adjustRightInd/>
              <w:rPr>
                <w:rFonts w:eastAsia="Calibri"/>
                <w:i/>
              </w:rPr>
            </w:pPr>
          </w:p>
        </w:tc>
        <w:tc>
          <w:tcPr>
            <w:tcW w:w="3229" w:type="pct"/>
            <w:tcBorders>
              <w:top w:val="dotted" w:sz="4" w:space="0" w:color="auto"/>
            </w:tcBorders>
            <w:shd w:val="clear" w:color="auto" w:fill="auto"/>
          </w:tcPr>
          <w:p w14:paraId="4F962AD6"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2970AE5E" w14:textId="77777777" w:rsidTr="00AD0D4D">
        <w:trPr>
          <w:trHeight w:val="397"/>
          <w:jc w:val="center"/>
        </w:trPr>
        <w:tc>
          <w:tcPr>
            <w:tcW w:w="129" w:type="pct"/>
            <w:tcBorders>
              <w:top w:val="dotted" w:sz="4" w:space="0" w:color="auto"/>
            </w:tcBorders>
            <w:shd w:val="clear" w:color="auto" w:fill="F2F2F2"/>
            <w:vAlign w:val="center"/>
          </w:tcPr>
          <w:p w14:paraId="53DB0ED6" w14:textId="77777777" w:rsidR="008E1375" w:rsidRPr="008E1375" w:rsidRDefault="008E1375" w:rsidP="008E1375">
            <w:pPr>
              <w:widowControl/>
              <w:autoSpaceDE/>
              <w:autoSpaceDN/>
              <w:adjustRightInd/>
              <w:jc w:val="center"/>
              <w:rPr>
                <w:rFonts w:eastAsia="Calibri"/>
                <w:sz w:val="18"/>
                <w:szCs w:val="18"/>
              </w:rPr>
            </w:pPr>
            <w:r w:rsidRPr="008E1375">
              <w:rPr>
                <w:rFonts w:eastAsia="Calibri"/>
                <w:i/>
                <w:sz w:val="18"/>
                <w:szCs w:val="18"/>
              </w:rPr>
              <w:t>j</w:t>
            </w:r>
            <w:r w:rsidRPr="008E1375">
              <w:rPr>
                <w:rFonts w:eastAsia="Calibri"/>
                <w:sz w:val="18"/>
                <w:szCs w:val="18"/>
              </w:rPr>
              <w:t>)</w:t>
            </w:r>
          </w:p>
        </w:tc>
        <w:tc>
          <w:tcPr>
            <w:tcW w:w="4871" w:type="pct"/>
            <w:gridSpan w:val="2"/>
            <w:tcBorders>
              <w:top w:val="dotted" w:sz="4" w:space="0" w:color="auto"/>
            </w:tcBorders>
            <w:shd w:val="clear" w:color="auto" w:fill="F2F2F2"/>
          </w:tcPr>
          <w:p w14:paraId="15D50D6C" w14:textId="77777777" w:rsidR="008E1375" w:rsidRPr="008E1375" w:rsidRDefault="008E1375" w:rsidP="008E1375">
            <w:pPr>
              <w:widowControl/>
              <w:autoSpaceDE/>
              <w:autoSpaceDN/>
              <w:adjustRightInd/>
              <w:rPr>
                <w:rFonts w:eastAsia="Calibri"/>
                <w:i/>
              </w:rPr>
            </w:pPr>
            <w:r w:rsidRPr="008E1375">
              <w:rPr>
                <w:rFonts w:eastAsia="Calibri"/>
                <w:b/>
                <w:i/>
              </w:rPr>
              <w:t xml:space="preserve">Kvantifikujte </w:t>
            </w:r>
            <w:r w:rsidRPr="008E1375">
              <w:rPr>
                <w:rFonts w:eastAsia="Calibri"/>
                <w:i/>
              </w:rPr>
              <w:t xml:space="preserve">rast príjmov alebo pokles výdavkov </w:t>
            </w:r>
            <w:r w:rsidRPr="008E1375">
              <w:rPr>
                <w:rFonts w:eastAsia="Calibri"/>
                <w:b/>
                <w:i/>
              </w:rPr>
              <w:t>za jednotlivé ovplyvnené skupiny</w:t>
            </w:r>
            <w:r w:rsidRPr="008E1375">
              <w:rPr>
                <w:rFonts w:eastAsia="Calibri"/>
                <w:i/>
              </w:rPr>
              <w:t xml:space="preserve"> domácností / skupiny jednotlivcov a počet obyvateľstva/domácností ovplyvnených predkladaným návrhom.</w:t>
            </w:r>
          </w:p>
        </w:tc>
      </w:tr>
      <w:tr w:rsidR="008E1375" w:rsidRPr="008E1375" w14:paraId="6423B812" w14:textId="77777777" w:rsidTr="00AD0D4D">
        <w:trPr>
          <w:trHeight w:val="680"/>
          <w:jc w:val="center"/>
        </w:trPr>
        <w:tc>
          <w:tcPr>
            <w:tcW w:w="129" w:type="pct"/>
            <w:vMerge w:val="restart"/>
            <w:tcBorders>
              <w:top w:val="dotted" w:sz="4" w:space="0" w:color="auto"/>
            </w:tcBorders>
            <w:shd w:val="clear" w:color="auto" w:fill="auto"/>
            <w:vAlign w:val="center"/>
          </w:tcPr>
          <w:p w14:paraId="62DE2696"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k)</w:t>
            </w:r>
          </w:p>
        </w:tc>
        <w:tc>
          <w:tcPr>
            <w:tcW w:w="1642" w:type="pct"/>
            <w:tcBorders>
              <w:top w:val="dotted" w:sz="4" w:space="0" w:color="auto"/>
            </w:tcBorders>
            <w:shd w:val="clear" w:color="auto" w:fill="auto"/>
          </w:tcPr>
          <w:p w14:paraId="7F7B2B8B" w14:textId="77777777" w:rsidR="008E1375" w:rsidRPr="008E1375" w:rsidRDefault="008E1375" w:rsidP="00D52577">
            <w:pPr>
              <w:widowControl/>
              <w:numPr>
                <w:ilvl w:val="0"/>
                <w:numId w:val="29"/>
              </w:numPr>
              <w:autoSpaceDE/>
              <w:autoSpaceDN/>
              <w:adjustRightInd/>
              <w:contextualSpacing/>
              <w:rPr>
                <w:rFonts w:eastAsia="Calibri"/>
                <w:i/>
                <w:sz w:val="18"/>
              </w:rPr>
            </w:pPr>
            <w:r w:rsidRPr="008E1375">
              <w:rPr>
                <w:rFonts w:eastAsia="Calibri"/>
                <w:i/>
                <w:sz w:val="18"/>
              </w:rPr>
              <w:t>priemerný rast príjmov/ pokles výdavkov v skupine v eurách a/alebo v % / obdobie:</w:t>
            </w:r>
          </w:p>
          <w:p w14:paraId="334278A5" w14:textId="77777777" w:rsidR="008E1375" w:rsidRPr="008E1375" w:rsidRDefault="008E1375" w:rsidP="00D52577">
            <w:pPr>
              <w:widowControl/>
              <w:numPr>
                <w:ilvl w:val="0"/>
                <w:numId w:val="29"/>
              </w:numPr>
              <w:autoSpaceDE/>
              <w:autoSpaceDN/>
              <w:adjustRightInd/>
              <w:contextualSpacing/>
              <w:rPr>
                <w:rFonts w:eastAsia="Calibri"/>
                <w:i/>
              </w:rPr>
            </w:pPr>
            <w:r w:rsidRPr="008E1375">
              <w:rPr>
                <w:rFonts w:eastAsia="Calibri"/>
                <w:i/>
                <w:sz w:val="18"/>
              </w:rPr>
              <w:t>veľkosť skupiny (počet obyvateľov):</w:t>
            </w:r>
          </w:p>
        </w:tc>
        <w:tc>
          <w:tcPr>
            <w:tcW w:w="3229" w:type="pct"/>
            <w:tcBorders>
              <w:top w:val="dotted" w:sz="4" w:space="0" w:color="auto"/>
            </w:tcBorders>
            <w:shd w:val="clear" w:color="auto" w:fill="auto"/>
          </w:tcPr>
          <w:p w14:paraId="181B233E"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6F1091D3" w14:textId="77777777" w:rsidTr="00AD0D4D">
        <w:trPr>
          <w:trHeight w:val="680"/>
          <w:jc w:val="center"/>
        </w:trPr>
        <w:tc>
          <w:tcPr>
            <w:tcW w:w="129" w:type="pct"/>
            <w:vMerge/>
            <w:shd w:val="clear" w:color="auto" w:fill="auto"/>
            <w:vAlign w:val="center"/>
          </w:tcPr>
          <w:p w14:paraId="49596D5F"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06C59F65" w14:textId="77777777" w:rsidR="008E1375" w:rsidRPr="008E1375" w:rsidRDefault="008E1375" w:rsidP="008E1375">
            <w:pPr>
              <w:widowControl/>
              <w:autoSpaceDE/>
              <w:autoSpaceDN/>
              <w:adjustRightInd/>
              <w:rPr>
                <w:rFonts w:eastAsia="Calibri"/>
                <w:i/>
              </w:rPr>
            </w:pPr>
            <w:r w:rsidRPr="008E1375">
              <w:rPr>
                <w:rFonts w:eastAsia="Calibri"/>
                <w:i/>
                <w:sz w:val="18"/>
              </w:rPr>
              <w:t>Ovplyvnená skupina č. 3</w:t>
            </w:r>
          </w:p>
        </w:tc>
        <w:tc>
          <w:tcPr>
            <w:tcW w:w="3229" w:type="pct"/>
            <w:tcBorders>
              <w:top w:val="dotted" w:sz="4" w:space="0" w:color="auto"/>
            </w:tcBorders>
            <w:shd w:val="clear" w:color="auto" w:fill="auto"/>
          </w:tcPr>
          <w:p w14:paraId="66809CE9"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4B5ED107" w14:textId="77777777" w:rsidTr="00AD0D4D">
        <w:trPr>
          <w:trHeight w:val="350"/>
          <w:jc w:val="center"/>
        </w:trPr>
        <w:tc>
          <w:tcPr>
            <w:tcW w:w="129" w:type="pct"/>
            <w:tcBorders>
              <w:top w:val="dotted" w:sz="4" w:space="0" w:color="auto"/>
              <w:bottom w:val="single" w:sz="4" w:space="0" w:color="auto"/>
            </w:tcBorders>
            <w:shd w:val="clear" w:color="auto" w:fill="auto"/>
            <w:vAlign w:val="center"/>
          </w:tcPr>
          <w:p w14:paraId="69B73D2B"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l)</w:t>
            </w:r>
          </w:p>
        </w:tc>
        <w:tc>
          <w:tcPr>
            <w:tcW w:w="1642" w:type="pct"/>
            <w:tcBorders>
              <w:top w:val="dotted" w:sz="4" w:space="0" w:color="auto"/>
              <w:bottom w:val="single" w:sz="4" w:space="0" w:color="auto"/>
            </w:tcBorders>
            <w:shd w:val="clear" w:color="auto" w:fill="auto"/>
          </w:tcPr>
          <w:p w14:paraId="35B27BA7" w14:textId="77777777" w:rsidR="008E1375" w:rsidRPr="008E1375" w:rsidRDefault="008E1375" w:rsidP="008E1375">
            <w:pPr>
              <w:widowControl/>
              <w:autoSpaceDE/>
              <w:autoSpaceDN/>
              <w:adjustRightInd/>
              <w:rPr>
                <w:rFonts w:eastAsia="Calibri"/>
                <w:i/>
              </w:rPr>
            </w:pPr>
            <w:r w:rsidRPr="008E1375">
              <w:rPr>
                <w:rFonts w:eastAsia="Calibri"/>
                <w:i/>
              </w:rPr>
              <w:t>Dôvod chýbajúcej kvantifikácie:</w:t>
            </w:r>
          </w:p>
        </w:tc>
        <w:tc>
          <w:tcPr>
            <w:tcW w:w="3229" w:type="pct"/>
            <w:tcBorders>
              <w:top w:val="dotted" w:sz="4" w:space="0" w:color="auto"/>
              <w:bottom w:val="single" w:sz="4" w:space="0" w:color="auto"/>
            </w:tcBorders>
            <w:shd w:val="clear" w:color="auto" w:fill="auto"/>
          </w:tcPr>
          <w:p w14:paraId="1B3E9820"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65A58543" w14:textId="77777777" w:rsidTr="00AD0D4D">
        <w:trPr>
          <w:trHeight w:val="170"/>
          <w:jc w:val="center"/>
        </w:trPr>
        <w:tc>
          <w:tcPr>
            <w:tcW w:w="129" w:type="pct"/>
            <w:tcBorders>
              <w:top w:val="single" w:sz="4" w:space="0" w:color="auto"/>
              <w:bottom w:val="single" w:sz="4" w:space="0" w:color="auto"/>
            </w:tcBorders>
            <w:shd w:val="clear" w:color="auto" w:fill="DDDDDD"/>
            <w:vAlign w:val="center"/>
          </w:tcPr>
          <w:p w14:paraId="0F85C560"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19F1A076" w14:textId="77777777" w:rsidR="008E1375" w:rsidRPr="008E1375" w:rsidRDefault="008E1375" w:rsidP="008E1375">
            <w:pPr>
              <w:widowControl/>
              <w:autoSpaceDE/>
              <w:autoSpaceDN/>
              <w:adjustRightInd/>
              <w:jc w:val="center"/>
              <w:rPr>
                <w:rFonts w:eastAsia="Calibri"/>
                <w:b/>
                <w:color w:val="0070C0"/>
              </w:rPr>
            </w:pPr>
            <w:r w:rsidRPr="008E1375">
              <w:rPr>
                <w:rFonts w:eastAsia="Calibri"/>
                <w:b/>
                <w:i/>
              </w:rPr>
              <w:t>4.1.2 Negatívny vplyv</w:t>
            </w:r>
          </w:p>
        </w:tc>
      </w:tr>
      <w:tr w:rsidR="008E1375" w:rsidRPr="008E1375" w14:paraId="7AB271D2" w14:textId="77777777" w:rsidTr="00AD0D4D">
        <w:trPr>
          <w:trHeight w:val="759"/>
          <w:jc w:val="center"/>
        </w:trPr>
        <w:tc>
          <w:tcPr>
            <w:tcW w:w="129" w:type="pct"/>
            <w:tcBorders>
              <w:top w:val="single" w:sz="4" w:space="0" w:color="auto"/>
              <w:bottom w:val="single" w:sz="4" w:space="0" w:color="auto"/>
            </w:tcBorders>
            <w:shd w:val="clear" w:color="auto" w:fill="auto"/>
            <w:vAlign w:val="center"/>
          </w:tcPr>
          <w:p w14:paraId="19F65699" w14:textId="77777777" w:rsidR="008E1375" w:rsidRPr="008E1375" w:rsidRDefault="008E1375" w:rsidP="008E1375">
            <w:pPr>
              <w:widowControl/>
              <w:autoSpaceDE/>
              <w:autoSpaceDN/>
              <w:adjustRightInd/>
              <w:contextualSpacing/>
              <w:jc w:val="center"/>
              <w:rPr>
                <w:rFonts w:eastAsia="Calibri"/>
                <w:i/>
                <w:sz w:val="18"/>
                <w:szCs w:val="18"/>
              </w:rPr>
            </w:pPr>
            <w:r w:rsidRPr="008E1375">
              <w:rPr>
                <w:rFonts w:eastAsia="Calibri"/>
                <w:i/>
                <w:sz w:val="18"/>
                <w:szCs w:val="18"/>
              </w:rPr>
              <w:t>b)</w:t>
            </w:r>
          </w:p>
          <w:p w14:paraId="1A64FDB5" w14:textId="77777777" w:rsidR="008E1375" w:rsidRPr="008E1375" w:rsidRDefault="008E1375" w:rsidP="008E1375">
            <w:pPr>
              <w:widowControl/>
              <w:autoSpaceDE/>
              <w:autoSpaceDN/>
              <w:adjustRightInd/>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14:paraId="2F65BF3A" w14:textId="77777777" w:rsidR="008E1375" w:rsidRPr="008E1375" w:rsidRDefault="008E1375" w:rsidP="008E1375">
            <w:pPr>
              <w:widowControl/>
              <w:autoSpaceDE/>
              <w:autoSpaceDN/>
              <w:adjustRightInd/>
              <w:jc w:val="both"/>
              <w:rPr>
                <w:rFonts w:eastAsia="Calibri"/>
                <w:i/>
              </w:rPr>
            </w:pPr>
            <w:r w:rsidRPr="008E1375">
              <w:rPr>
                <w:rFonts w:eastAsia="Calibri"/>
                <w:b/>
                <w:i/>
              </w:rPr>
              <w:t xml:space="preserve">Popíšte </w:t>
            </w:r>
            <w:r w:rsidRPr="008E1375">
              <w:rPr>
                <w:rFonts w:eastAsia="Calibri"/>
                <w:i/>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D65EFEE" w14:textId="77777777" w:rsidR="008E1375" w:rsidRPr="008E1375" w:rsidRDefault="008E1375" w:rsidP="008E1375">
            <w:pPr>
              <w:widowControl/>
              <w:autoSpaceDE/>
              <w:autoSpaceDN/>
              <w:adjustRightInd/>
              <w:contextualSpacing/>
              <w:rPr>
                <w:rFonts w:eastAsia="Calibri"/>
              </w:rPr>
            </w:pPr>
            <w:r w:rsidRPr="008E1375">
              <w:rPr>
                <w:rFonts w:eastAsia="Calibri"/>
              </w:rPr>
              <w:t>-</w:t>
            </w:r>
          </w:p>
        </w:tc>
      </w:tr>
      <w:tr w:rsidR="008E1375" w:rsidRPr="008E1375" w14:paraId="712A1A47" w14:textId="77777777" w:rsidTr="00AD0D4D">
        <w:trPr>
          <w:trHeight w:val="397"/>
          <w:jc w:val="center"/>
        </w:trPr>
        <w:tc>
          <w:tcPr>
            <w:tcW w:w="129" w:type="pct"/>
            <w:vMerge w:val="restart"/>
            <w:tcBorders>
              <w:top w:val="single" w:sz="4" w:space="0" w:color="auto"/>
            </w:tcBorders>
            <w:shd w:val="clear" w:color="auto" w:fill="auto"/>
            <w:vAlign w:val="center"/>
          </w:tcPr>
          <w:p w14:paraId="2AC588F1"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c)</w:t>
            </w:r>
          </w:p>
        </w:tc>
        <w:tc>
          <w:tcPr>
            <w:tcW w:w="1642" w:type="pct"/>
            <w:tcBorders>
              <w:top w:val="single" w:sz="4" w:space="0" w:color="auto"/>
            </w:tcBorders>
            <w:shd w:val="clear" w:color="auto" w:fill="auto"/>
          </w:tcPr>
          <w:p w14:paraId="77233E91" w14:textId="77777777" w:rsidR="008E1375" w:rsidRPr="008E1375" w:rsidRDefault="008E1375" w:rsidP="008E1375">
            <w:pPr>
              <w:widowControl/>
              <w:autoSpaceDE/>
              <w:autoSpaceDN/>
              <w:adjustRightInd/>
              <w:rPr>
                <w:rFonts w:eastAsia="Calibri"/>
                <w:i/>
              </w:rPr>
            </w:pPr>
            <w:r w:rsidRPr="008E1375">
              <w:rPr>
                <w:rFonts w:eastAsia="Calibri"/>
                <w:b/>
                <w:i/>
              </w:rPr>
              <w:t>Špecifikujte</w:t>
            </w:r>
            <w:r w:rsidRPr="008E1375">
              <w:rPr>
                <w:rFonts w:eastAsia="Calibri"/>
                <w:i/>
              </w:rPr>
              <w:t xml:space="preserve"> ovplyvnené skupiny:</w:t>
            </w:r>
          </w:p>
        </w:tc>
        <w:tc>
          <w:tcPr>
            <w:tcW w:w="3229" w:type="pct"/>
            <w:tcBorders>
              <w:top w:val="single" w:sz="4" w:space="0" w:color="auto"/>
            </w:tcBorders>
            <w:shd w:val="clear" w:color="auto" w:fill="auto"/>
          </w:tcPr>
          <w:p w14:paraId="1E2449A6" w14:textId="77777777" w:rsidR="008E1375" w:rsidRPr="008E1375" w:rsidRDefault="008E1375" w:rsidP="008E1375">
            <w:pPr>
              <w:widowControl/>
              <w:autoSpaceDE/>
              <w:autoSpaceDN/>
              <w:adjustRightInd/>
              <w:rPr>
                <w:rFonts w:eastAsia="Calibri"/>
                <w:i/>
              </w:rPr>
            </w:pPr>
            <w:r w:rsidRPr="008E1375">
              <w:rPr>
                <w:rFonts w:eastAsia="Calibri"/>
              </w:rPr>
              <w:t>-</w:t>
            </w:r>
          </w:p>
        </w:tc>
      </w:tr>
      <w:tr w:rsidR="008E1375" w:rsidRPr="008E1375" w14:paraId="11CB8904" w14:textId="77777777" w:rsidTr="00AD0D4D">
        <w:trPr>
          <w:trHeight w:val="397"/>
          <w:jc w:val="center"/>
        </w:trPr>
        <w:tc>
          <w:tcPr>
            <w:tcW w:w="129" w:type="pct"/>
            <w:vMerge/>
            <w:tcBorders>
              <w:bottom w:val="single" w:sz="4" w:space="0" w:color="auto"/>
            </w:tcBorders>
            <w:shd w:val="clear" w:color="auto" w:fill="auto"/>
            <w:vAlign w:val="center"/>
          </w:tcPr>
          <w:p w14:paraId="773EFFBD" w14:textId="77777777" w:rsidR="008E1375" w:rsidRPr="008E1375" w:rsidRDefault="008E1375" w:rsidP="008E1375">
            <w:pPr>
              <w:widowControl/>
              <w:autoSpaceDE/>
              <w:autoSpaceDN/>
              <w:adjustRightInd/>
              <w:jc w:val="center"/>
              <w:rPr>
                <w:rFonts w:eastAsia="Calibri"/>
                <w:i/>
                <w:sz w:val="18"/>
                <w:szCs w:val="18"/>
              </w:rPr>
            </w:pPr>
          </w:p>
        </w:tc>
        <w:tc>
          <w:tcPr>
            <w:tcW w:w="1642" w:type="pct"/>
            <w:tcBorders>
              <w:bottom w:val="single" w:sz="4" w:space="0" w:color="auto"/>
            </w:tcBorders>
            <w:shd w:val="clear" w:color="auto" w:fill="auto"/>
          </w:tcPr>
          <w:p w14:paraId="46E5EFDE" w14:textId="77777777" w:rsidR="008E1375" w:rsidRPr="008E1375" w:rsidRDefault="008E1375" w:rsidP="008E1375">
            <w:pPr>
              <w:widowControl/>
              <w:autoSpaceDE/>
              <w:autoSpaceDN/>
              <w:adjustRightInd/>
              <w:rPr>
                <w:rFonts w:eastAsia="Calibri"/>
                <w:i/>
              </w:rPr>
            </w:pPr>
          </w:p>
        </w:tc>
        <w:tc>
          <w:tcPr>
            <w:tcW w:w="3229" w:type="pct"/>
            <w:tcBorders>
              <w:top w:val="dotted" w:sz="4" w:space="0" w:color="auto"/>
              <w:bottom w:val="single" w:sz="4" w:space="0" w:color="auto"/>
            </w:tcBorders>
            <w:shd w:val="clear" w:color="auto" w:fill="auto"/>
          </w:tcPr>
          <w:p w14:paraId="7E2FFB60"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5D3DA13C" w14:textId="77777777" w:rsidTr="00AD0D4D">
        <w:trPr>
          <w:trHeight w:val="397"/>
          <w:jc w:val="center"/>
        </w:trPr>
        <w:tc>
          <w:tcPr>
            <w:tcW w:w="129" w:type="pct"/>
            <w:tcBorders>
              <w:top w:val="single" w:sz="4" w:space="0" w:color="auto"/>
            </w:tcBorders>
            <w:shd w:val="clear" w:color="auto" w:fill="F2F2F2"/>
            <w:vAlign w:val="center"/>
          </w:tcPr>
          <w:p w14:paraId="48540ABC"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d)</w:t>
            </w:r>
          </w:p>
        </w:tc>
        <w:tc>
          <w:tcPr>
            <w:tcW w:w="4871" w:type="pct"/>
            <w:gridSpan w:val="2"/>
            <w:tcBorders>
              <w:top w:val="single" w:sz="4" w:space="0" w:color="auto"/>
            </w:tcBorders>
            <w:shd w:val="clear" w:color="auto" w:fill="F2F2F2"/>
            <w:vAlign w:val="center"/>
          </w:tcPr>
          <w:p w14:paraId="5B2CB58C" w14:textId="77777777" w:rsidR="008E1375" w:rsidRPr="008E1375" w:rsidRDefault="008E1375" w:rsidP="008E1375">
            <w:pPr>
              <w:widowControl/>
              <w:autoSpaceDE/>
              <w:autoSpaceDN/>
              <w:adjustRightInd/>
              <w:rPr>
                <w:rFonts w:eastAsia="Calibri"/>
              </w:rPr>
            </w:pPr>
            <w:r w:rsidRPr="008E1375">
              <w:rPr>
                <w:rFonts w:eastAsia="Calibri"/>
                <w:b/>
                <w:i/>
              </w:rPr>
              <w:t>Kvantifikujte</w:t>
            </w:r>
            <w:r w:rsidRPr="008E1375">
              <w:rPr>
                <w:rFonts w:eastAsia="Calibri"/>
                <w:i/>
              </w:rPr>
              <w:t xml:space="preserve"> pokles príjmov alebo rast výdavkov </w:t>
            </w:r>
            <w:r w:rsidRPr="008E1375">
              <w:rPr>
                <w:rFonts w:eastAsia="Calibri"/>
                <w:b/>
                <w:i/>
              </w:rPr>
              <w:t>za jednotlivé</w:t>
            </w:r>
            <w:r w:rsidRPr="008E1375">
              <w:rPr>
                <w:rFonts w:eastAsia="Calibri"/>
                <w:i/>
              </w:rPr>
              <w:t xml:space="preserve"> </w:t>
            </w:r>
            <w:r w:rsidRPr="008E1375">
              <w:rPr>
                <w:rFonts w:eastAsia="Calibri"/>
                <w:b/>
                <w:i/>
              </w:rPr>
              <w:t>ovplyvnené</w:t>
            </w:r>
            <w:r w:rsidRPr="008E1375">
              <w:rPr>
                <w:rFonts w:eastAsia="Calibri"/>
                <w:i/>
              </w:rPr>
              <w:t xml:space="preserve"> </w:t>
            </w:r>
            <w:r w:rsidRPr="008E1375">
              <w:rPr>
                <w:rFonts w:eastAsia="Calibri"/>
                <w:b/>
                <w:i/>
              </w:rPr>
              <w:t>skupiny</w:t>
            </w:r>
            <w:r w:rsidRPr="008E1375">
              <w:rPr>
                <w:rFonts w:eastAsia="Calibri"/>
                <w:i/>
              </w:rPr>
              <w:t xml:space="preserve"> domácností / skupiny jednotlivcov a počet obyvateľstva/domácností ovplyvnených predkladaným návrhom.</w:t>
            </w:r>
          </w:p>
        </w:tc>
      </w:tr>
      <w:tr w:rsidR="008E1375" w:rsidRPr="008E1375" w14:paraId="297D3F50" w14:textId="77777777" w:rsidTr="00AD0D4D">
        <w:trPr>
          <w:trHeight w:val="680"/>
          <w:jc w:val="center"/>
        </w:trPr>
        <w:tc>
          <w:tcPr>
            <w:tcW w:w="129" w:type="pct"/>
            <w:vMerge w:val="restart"/>
            <w:tcBorders>
              <w:top w:val="dotted" w:sz="4" w:space="0" w:color="auto"/>
            </w:tcBorders>
            <w:shd w:val="clear" w:color="auto" w:fill="auto"/>
            <w:vAlign w:val="center"/>
          </w:tcPr>
          <w:p w14:paraId="205F71C9"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e)</w:t>
            </w:r>
          </w:p>
        </w:tc>
        <w:tc>
          <w:tcPr>
            <w:tcW w:w="1642" w:type="pct"/>
            <w:tcBorders>
              <w:top w:val="dotted" w:sz="4" w:space="0" w:color="auto"/>
            </w:tcBorders>
            <w:shd w:val="clear" w:color="auto" w:fill="auto"/>
          </w:tcPr>
          <w:p w14:paraId="089CF095" w14:textId="77777777" w:rsidR="008E1375" w:rsidRPr="008E1375" w:rsidRDefault="008E1375" w:rsidP="00D52577">
            <w:pPr>
              <w:widowControl/>
              <w:numPr>
                <w:ilvl w:val="0"/>
                <w:numId w:val="29"/>
              </w:numPr>
              <w:autoSpaceDE/>
              <w:autoSpaceDN/>
              <w:adjustRightInd/>
              <w:contextualSpacing/>
              <w:jc w:val="both"/>
              <w:rPr>
                <w:rFonts w:eastAsia="Calibri"/>
                <w:i/>
                <w:sz w:val="18"/>
              </w:rPr>
            </w:pPr>
            <w:r w:rsidRPr="008E1375">
              <w:rPr>
                <w:rFonts w:eastAsia="Calibri"/>
                <w:i/>
                <w:sz w:val="18"/>
              </w:rPr>
              <w:t>priemerný pokles príjmov/ rast výdavkov v skupine v eurách a/alebo v % / obdobie:</w:t>
            </w:r>
          </w:p>
          <w:p w14:paraId="07C63F53" w14:textId="77777777" w:rsidR="008E1375" w:rsidRPr="008E1375" w:rsidRDefault="008E1375" w:rsidP="00D52577">
            <w:pPr>
              <w:widowControl/>
              <w:numPr>
                <w:ilvl w:val="0"/>
                <w:numId w:val="29"/>
              </w:numPr>
              <w:autoSpaceDE/>
              <w:autoSpaceDN/>
              <w:adjustRightInd/>
              <w:contextualSpacing/>
              <w:jc w:val="both"/>
              <w:rPr>
                <w:rFonts w:eastAsia="Calibri"/>
                <w:i/>
                <w:sz w:val="18"/>
              </w:rPr>
            </w:pPr>
            <w:r w:rsidRPr="008E1375">
              <w:rPr>
                <w:rFonts w:eastAsia="Calibri"/>
                <w:i/>
                <w:sz w:val="18"/>
              </w:rPr>
              <w:lastRenderedPageBreak/>
              <w:t>veľkosť skupiny (počet obyvateľov):</w:t>
            </w:r>
          </w:p>
        </w:tc>
        <w:tc>
          <w:tcPr>
            <w:tcW w:w="3229" w:type="pct"/>
            <w:tcBorders>
              <w:top w:val="dotted" w:sz="4" w:space="0" w:color="auto"/>
            </w:tcBorders>
            <w:shd w:val="clear" w:color="auto" w:fill="auto"/>
          </w:tcPr>
          <w:p w14:paraId="5B7819A9" w14:textId="77777777" w:rsidR="008E1375" w:rsidRPr="008E1375" w:rsidRDefault="008E1375" w:rsidP="008E1375">
            <w:pPr>
              <w:widowControl/>
              <w:autoSpaceDE/>
              <w:autoSpaceDN/>
              <w:adjustRightInd/>
              <w:rPr>
                <w:rFonts w:eastAsia="Calibri"/>
              </w:rPr>
            </w:pPr>
            <w:r w:rsidRPr="008E1375">
              <w:rPr>
                <w:rFonts w:eastAsia="Calibri"/>
              </w:rPr>
              <w:lastRenderedPageBreak/>
              <w:t>-</w:t>
            </w:r>
          </w:p>
        </w:tc>
      </w:tr>
      <w:tr w:rsidR="008E1375" w:rsidRPr="008E1375" w14:paraId="683CB64A" w14:textId="77777777" w:rsidTr="00AD0D4D">
        <w:trPr>
          <w:trHeight w:val="680"/>
          <w:jc w:val="center"/>
        </w:trPr>
        <w:tc>
          <w:tcPr>
            <w:tcW w:w="129" w:type="pct"/>
            <w:vMerge/>
            <w:shd w:val="clear" w:color="auto" w:fill="auto"/>
            <w:vAlign w:val="center"/>
          </w:tcPr>
          <w:p w14:paraId="44F2AE83"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2D1DB840" w14:textId="77777777" w:rsidR="008E1375" w:rsidRPr="008E1375" w:rsidRDefault="008E1375" w:rsidP="008E1375">
            <w:pPr>
              <w:widowControl/>
              <w:autoSpaceDE/>
              <w:autoSpaceDN/>
              <w:adjustRightInd/>
              <w:rPr>
                <w:rFonts w:eastAsia="Calibri"/>
                <w:i/>
              </w:rPr>
            </w:pPr>
          </w:p>
        </w:tc>
        <w:tc>
          <w:tcPr>
            <w:tcW w:w="3229" w:type="pct"/>
            <w:tcBorders>
              <w:top w:val="dotted" w:sz="4" w:space="0" w:color="auto"/>
            </w:tcBorders>
            <w:shd w:val="clear" w:color="auto" w:fill="auto"/>
          </w:tcPr>
          <w:p w14:paraId="68322EDD"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4A6EC9DC" w14:textId="77777777" w:rsidTr="00AD0D4D">
        <w:trPr>
          <w:trHeight w:val="397"/>
          <w:jc w:val="center"/>
        </w:trPr>
        <w:tc>
          <w:tcPr>
            <w:tcW w:w="129" w:type="pct"/>
            <w:tcBorders>
              <w:top w:val="dotted" w:sz="4" w:space="0" w:color="auto"/>
            </w:tcBorders>
            <w:shd w:val="clear" w:color="auto" w:fill="auto"/>
            <w:vAlign w:val="center"/>
          </w:tcPr>
          <w:p w14:paraId="7C2A2532"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f)</w:t>
            </w:r>
          </w:p>
        </w:tc>
        <w:tc>
          <w:tcPr>
            <w:tcW w:w="1642" w:type="pct"/>
            <w:tcBorders>
              <w:top w:val="dotted" w:sz="4" w:space="0" w:color="auto"/>
            </w:tcBorders>
            <w:shd w:val="clear" w:color="auto" w:fill="auto"/>
          </w:tcPr>
          <w:p w14:paraId="77E1FA14" w14:textId="77777777" w:rsidR="008E1375" w:rsidRPr="008E1375" w:rsidRDefault="008E1375" w:rsidP="008E1375">
            <w:pPr>
              <w:widowControl/>
              <w:autoSpaceDE/>
              <w:autoSpaceDN/>
              <w:adjustRightInd/>
              <w:rPr>
                <w:rFonts w:eastAsia="Calibri"/>
                <w:i/>
              </w:rPr>
            </w:pPr>
            <w:r w:rsidRPr="008E1375">
              <w:rPr>
                <w:rFonts w:eastAsia="Calibri"/>
                <w:i/>
              </w:rPr>
              <w:t>Dôvod chýbajúcej kvantifikácie:</w:t>
            </w:r>
          </w:p>
        </w:tc>
        <w:tc>
          <w:tcPr>
            <w:tcW w:w="3229" w:type="pct"/>
            <w:tcBorders>
              <w:top w:val="dotted" w:sz="4" w:space="0" w:color="auto"/>
            </w:tcBorders>
            <w:shd w:val="clear" w:color="auto" w:fill="auto"/>
          </w:tcPr>
          <w:p w14:paraId="3343C87A"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0F3A7BB3" w14:textId="77777777" w:rsidTr="00AD0D4D">
        <w:trPr>
          <w:trHeight w:val="227"/>
          <w:jc w:val="center"/>
        </w:trPr>
        <w:tc>
          <w:tcPr>
            <w:tcW w:w="129" w:type="pct"/>
            <w:tcBorders>
              <w:top w:val="nil"/>
              <w:bottom w:val="single" w:sz="4" w:space="0" w:color="auto"/>
            </w:tcBorders>
            <w:shd w:val="clear" w:color="auto" w:fill="F2F2F2"/>
            <w:vAlign w:val="center"/>
          </w:tcPr>
          <w:p w14:paraId="1742D916"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g)</w:t>
            </w:r>
          </w:p>
        </w:tc>
        <w:tc>
          <w:tcPr>
            <w:tcW w:w="4871" w:type="pct"/>
            <w:gridSpan w:val="2"/>
            <w:tcBorders>
              <w:top w:val="nil"/>
              <w:bottom w:val="single" w:sz="4" w:space="0" w:color="auto"/>
            </w:tcBorders>
            <w:shd w:val="clear" w:color="auto" w:fill="F2F2F2"/>
          </w:tcPr>
          <w:p w14:paraId="7A8EE480" w14:textId="77777777" w:rsidR="008E1375" w:rsidRPr="008E1375" w:rsidRDefault="008E1375" w:rsidP="008E1375">
            <w:pPr>
              <w:widowControl/>
              <w:autoSpaceDE/>
              <w:autoSpaceDN/>
              <w:adjustRightInd/>
              <w:rPr>
                <w:rFonts w:eastAsia="Calibri"/>
                <w:i/>
              </w:rPr>
            </w:pPr>
            <w:r w:rsidRPr="008E1375">
              <w:rPr>
                <w:rFonts w:eastAsia="Calibri"/>
                <w:b/>
                <w:i/>
              </w:rPr>
              <w:t>4.1.2.1</w:t>
            </w:r>
            <w:r w:rsidRPr="008E1375">
              <w:rPr>
                <w:rFonts w:eastAsia="Calibri"/>
                <w:i/>
              </w:rPr>
              <w:t xml:space="preserve"> </w:t>
            </w:r>
            <w:r w:rsidRPr="008E1375">
              <w:rPr>
                <w:rFonts w:eastAsia="Calibri"/>
                <w:b/>
                <w:i/>
              </w:rPr>
              <w:t>Z toho negatívny vplyv na skupiny v riziku chudoby alebo sociálneho vylúčenia</w:t>
            </w:r>
          </w:p>
          <w:p w14:paraId="56E0F597" w14:textId="77777777" w:rsidR="008E1375" w:rsidRPr="008E1375" w:rsidRDefault="008E1375" w:rsidP="008E1375">
            <w:pPr>
              <w:widowControl/>
              <w:autoSpaceDE/>
              <w:autoSpaceDN/>
              <w:adjustRightInd/>
              <w:rPr>
                <w:rFonts w:eastAsia="Calibri"/>
                <w:b/>
              </w:rPr>
            </w:pPr>
            <w:r w:rsidRPr="008E1375">
              <w:rPr>
                <w:rFonts w:eastAsia="Calibri"/>
                <w:i/>
              </w:rPr>
              <w:t>(</w:t>
            </w:r>
            <w:r w:rsidRPr="008E1375">
              <w:rPr>
                <w:rFonts w:eastAsia="Calibri"/>
                <w:i/>
                <w:sz w:val="18"/>
              </w:rPr>
              <w:t>V prípade významných vplyvov na príjmy alebo výdavky domácností v riziku chudoby, identifikujte a kvantifikujte  negatívny vplyv na chudobu obyvateľstva (napr. zvyšovanie miery rizika chudoby, priemerný pokles príjmov/ rast výdavkov v skupine</w:t>
            </w:r>
            <w:r w:rsidRPr="008E1375">
              <w:rPr>
                <w:rFonts w:eastAsia="Calibri"/>
                <w:i/>
              </w:rPr>
              <w:t>)</w:t>
            </w:r>
          </w:p>
        </w:tc>
      </w:tr>
      <w:tr w:rsidR="008E1375" w:rsidRPr="008E1375" w14:paraId="1617E905" w14:textId="77777777" w:rsidTr="00AD0D4D">
        <w:trPr>
          <w:trHeight w:val="759"/>
          <w:jc w:val="center"/>
        </w:trPr>
        <w:tc>
          <w:tcPr>
            <w:tcW w:w="129" w:type="pct"/>
            <w:tcBorders>
              <w:top w:val="single" w:sz="4" w:space="0" w:color="auto"/>
              <w:bottom w:val="single" w:sz="4" w:space="0" w:color="auto"/>
            </w:tcBorders>
            <w:shd w:val="clear" w:color="auto" w:fill="auto"/>
            <w:vAlign w:val="center"/>
          </w:tcPr>
          <w:p w14:paraId="51A82D56"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h)</w:t>
            </w:r>
          </w:p>
        </w:tc>
        <w:tc>
          <w:tcPr>
            <w:tcW w:w="1642" w:type="pct"/>
            <w:tcBorders>
              <w:top w:val="single" w:sz="4" w:space="0" w:color="auto"/>
              <w:bottom w:val="single" w:sz="4" w:space="0" w:color="auto"/>
            </w:tcBorders>
            <w:shd w:val="clear" w:color="auto" w:fill="auto"/>
          </w:tcPr>
          <w:p w14:paraId="3BE015A2" w14:textId="77777777" w:rsidR="008E1375" w:rsidRPr="008E1375" w:rsidRDefault="008E1375" w:rsidP="008E1375">
            <w:pPr>
              <w:widowControl/>
              <w:autoSpaceDE/>
              <w:autoSpaceDN/>
              <w:adjustRightInd/>
              <w:jc w:val="both"/>
              <w:rPr>
                <w:rFonts w:eastAsia="Calibri"/>
                <w:i/>
              </w:rPr>
            </w:pPr>
            <w:r w:rsidRPr="008E1375">
              <w:rPr>
                <w:rFonts w:eastAsia="Calibri"/>
                <w:b/>
                <w:i/>
              </w:rPr>
              <w:t>Popíšte</w:t>
            </w:r>
            <w:r w:rsidRPr="008E1375">
              <w:rPr>
                <w:rFonts w:eastAsia="Calibri"/>
                <w:i/>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EAAB614"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6912BF5E" w14:textId="77777777" w:rsidTr="00AD0D4D">
        <w:trPr>
          <w:trHeight w:val="397"/>
          <w:jc w:val="center"/>
        </w:trPr>
        <w:tc>
          <w:tcPr>
            <w:tcW w:w="129" w:type="pct"/>
            <w:vMerge w:val="restart"/>
            <w:tcBorders>
              <w:top w:val="single" w:sz="4" w:space="0" w:color="auto"/>
            </w:tcBorders>
            <w:shd w:val="clear" w:color="auto" w:fill="auto"/>
            <w:vAlign w:val="center"/>
          </w:tcPr>
          <w:p w14:paraId="2E5330CC"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i)</w:t>
            </w:r>
          </w:p>
        </w:tc>
        <w:tc>
          <w:tcPr>
            <w:tcW w:w="1642" w:type="pct"/>
            <w:tcBorders>
              <w:top w:val="single" w:sz="4" w:space="0" w:color="auto"/>
            </w:tcBorders>
            <w:shd w:val="clear" w:color="auto" w:fill="auto"/>
          </w:tcPr>
          <w:p w14:paraId="4883BCA1" w14:textId="77777777" w:rsidR="008E1375" w:rsidRPr="008E1375" w:rsidRDefault="008E1375" w:rsidP="008E1375">
            <w:pPr>
              <w:widowControl/>
              <w:autoSpaceDE/>
              <w:autoSpaceDN/>
              <w:adjustRightInd/>
              <w:rPr>
                <w:rFonts w:eastAsia="Calibri"/>
                <w:i/>
              </w:rPr>
            </w:pPr>
            <w:r w:rsidRPr="008E1375">
              <w:rPr>
                <w:rFonts w:eastAsia="Calibri"/>
                <w:b/>
                <w:i/>
              </w:rPr>
              <w:t xml:space="preserve">Špecifikujte </w:t>
            </w:r>
            <w:r w:rsidRPr="008E1375">
              <w:rPr>
                <w:rFonts w:eastAsia="Calibri"/>
                <w:i/>
              </w:rPr>
              <w:t>ovplyvnené skupiny:</w:t>
            </w:r>
          </w:p>
        </w:tc>
        <w:tc>
          <w:tcPr>
            <w:tcW w:w="3229" w:type="pct"/>
            <w:tcBorders>
              <w:top w:val="single" w:sz="4" w:space="0" w:color="auto"/>
            </w:tcBorders>
            <w:shd w:val="clear" w:color="auto" w:fill="auto"/>
          </w:tcPr>
          <w:p w14:paraId="00E84103" w14:textId="77777777" w:rsidR="008E1375" w:rsidRPr="008E1375" w:rsidRDefault="008E1375" w:rsidP="008E1375">
            <w:pPr>
              <w:widowControl/>
              <w:autoSpaceDE/>
              <w:autoSpaceDN/>
              <w:adjustRightInd/>
              <w:rPr>
                <w:rFonts w:eastAsia="Calibri"/>
                <w:i/>
                <w:sz w:val="18"/>
              </w:rPr>
            </w:pPr>
            <w:r w:rsidRPr="008E1375">
              <w:rPr>
                <w:rFonts w:eastAsia="Calibri"/>
              </w:rPr>
              <w:t>-</w:t>
            </w:r>
          </w:p>
        </w:tc>
      </w:tr>
      <w:tr w:rsidR="008E1375" w:rsidRPr="008E1375" w14:paraId="3CDB7BAF" w14:textId="77777777" w:rsidTr="00AD0D4D">
        <w:trPr>
          <w:trHeight w:val="397"/>
          <w:jc w:val="center"/>
        </w:trPr>
        <w:tc>
          <w:tcPr>
            <w:tcW w:w="129" w:type="pct"/>
            <w:vMerge/>
            <w:shd w:val="clear" w:color="auto" w:fill="auto"/>
            <w:vAlign w:val="center"/>
          </w:tcPr>
          <w:p w14:paraId="0F446A98"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4EBA084F" w14:textId="77777777" w:rsidR="008E1375" w:rsidRPr="008E1375" w:rsidRDefault="008E1375" w:rsidP="008E1375">
            <w:pPr>
              <w:widowControl/>
              <w:autoSpaceDE/>
              <w:autoSpaceDN/>
              <w:adjustRightInd/>
              <w:rPr>
                <w:rFonts w:eastAsia="Calibri"/>
                <w:i/>
              </w:rPr>
            </w:pPr>
            <w:r w:rsidRPr="008E1375">
              <w:rPr>
                <w:rFonts w:eastAsia="Calibri"/>
                <w:i/>
                <w:sz w:val="18"/>
              </w:rPr>
              <w:t>Ovplyvnená skupina č. 3</w:t>
            </w:r>
          </w:p>
        </w:tc>
        <w:tc>
          <w:tcPr>
            <w:tcW w:w="3229" w:type="pct"/>
            <w:tcBorders>
              <w:top w:val="dotted" w:sz="4" w:space="0" w:color="auto"/>
            </w:tcBorders>
            <w:shd w:val="clear" w:color="auto" w:fill="auto"/>
          </w:tcPr>
          <w:p w14:paraId="51DD964A"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1E04204B" w14:textId="77777777" w:rsidTr="00AD0D4D">
        <w:trPr>
          <w:trHeight w:val="454"/>
          <w:jc w:val="center"/>
        </w:trPr>
        <w:tc>
          <w:tcPr>
            <w:tcW w:w="129" w:type="pct"/>
            <w:tcBorders>
              <w:top w:val="dotted" w:sz="4" w:space="0" w:color="auto"/>
            </w:tcBorders>
            <w:shd w:val="clear" w:color="auto" w:fill="F2F2F2"/>
            <w:vAlign w:val="center"/>
          </w:tcPr>
          <w:p w14:paraId="4B24CA81" w14:textId="77777777" w:rsidR="008E1375" w:rsidRPr="008E1375" w:rsidRDefault="008E1375" w:rsidP="008E1375">
            <w:pPr>
              <w:widowControl/>
              <w:autoSpaceDE/>
              <w:autoSpaceDN/>
              <w:adjustRightInd/>
              <w:jc w:val="center"/>
              <w:rPr>
                <w:rFonts w:eastAsia="Calibri"/>
                <w:sz w:val="18"/>
                <w:szCs w:val="18"/>
              </w:rPr>
            </w:pPr>
            <w:r w:rsidRPr="008E1375">
              <w:rPr>
                <w:rFonts w:eastAsia="Calibri"/>
                <w:i/>
                <w:sz w:val="18"/>
                <w:szCs w:val="18"/>
              </w:rPr>
              <w:t>j</w:t>
            </w:r>
            <w:r w:rsidRPr="008E1375">
              <w:rPr>
                <w:rFonts w:eastAsia="Calibri"/>
                <w:sz w:val="18"/>
                <w:szCs w:val="18"/>
              </w:rPr>
              <w:t>)</w:t>
            </w:r>
          </w:p>
        </w:tc>
        <w:tc>
          <w:tcPr>
            <w:tcW w:w="4871" w:type="pct"/>
            <w:gridSpan w:val="2"/>
            <w:tcBorders>
              <w:top w:val="dotted" w:sz="4" w:space="0" w:color="auto"/>
            </w:tcBorders>
            <w:shd w:val="clear" w:color="auto" w:fill="F2F2F2"/>
            <w:vAlign w:val="center"/>
          </w:tcPr>
          <w:p w14:paraId="5D79A036" w14:textId="77777777" w:rsidR="008E1375" w:rsidRPr="008E1375" w:rsidRDefault="008E1375" w:rsidP="008E1375">
            <w:pPr>
              <w:widowControl/>
              <w:autoSpaceDE/>
              <w:autoSpaceDN/>
              <w:adjustRightInd/>
              <w:rPr>
                <w:rFonts w:eastAsia="Calibri"/>
                <w:i/>
              </w:rPr>
            </w:pPr>
            <w:r w:rsidRPr="008E1375">
              <w:rPr>
                <w:rFonts w:eastAsia="Calibri"/>
                <w:b/>
                <w:i/>
              </w:rPr>
              <w:t>Kvantifikujte</w:t>
            </w:r>
            <w:r w:rsidRPr="008E1375">
              <w:rPr>
                <w:rFonts w:eastAsia="Calibri"/>
                <w:i/>
              </w:rPr>
              <w:t xml:space="preserve"> pokles príjmov alebo rast výdavkov </w:t>
            </w:r>
            <w:r w:rsidRPr="008E1375">
              <w:rPr>
                <w:rFonts w:eastAsia="Calibri"/>
                <w:b/>
                <w:i/>
              </w:rPr>
              <w:t>za jednotlivé ovplyvnené skupiny</w:t>
            </w:r>
            <w:r w:rsidRPr="008E1375">
              <w:rPr>
                <w:rFonts w:eastAsia="Calibri"/>
                <w:i/>
              </w:rPr>
              <w:t xml:space="preserve"> domácností / skupiny jednotlivcov a počet obyvateľstva/domácností ovplyvnených predkladaným návrhom.</w:t>
            </w:r>
          </w:p>
        </w:tc>
      </w:tr>
      <w:tr w:rsidR="008E1375" w:rsidRPr="008E1375" w14:paraId="358FE0CA" w14:textId="77777777" w:rsidTr="00AD0D4D">
        <w:trPr>
          <w:trHeight w:val="680"/>
          <w:jc w:val="center"/>
        </w:trPr>
        <w:tc>
          <w:tcPr>
            <w:tcW w:w="129" w:type="pct"/>
            <w:vMerge w:val="restart"/>
            <w:tcBorders>
              <w:top w:val="dotted" w:sz="4" w:space="0" w:color="auto"/>
            </w:tcBorders>
            <w:shd w:val="clear" w:color="auto" w:fill="auto"/>
            <w:vAlign w:val="center"/>
          </w:tcPr>
          <w:p w14:paraId="1F57AD92"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k)</w:t>
            </w:r>
          </w:p>
        </w:tc>
        <w:tc>
          <w:tcPr>
            <w:tcW w:w="1642" w:type="pct"/>
            <w:tcBorders>
              <w:top w:val="dotted" w:sz="4" w:space="0" w:color="auto"/>
            </w:tcBorders>
            <w:shd w:val="clear" w:color="auto" w:fill="auto"/>
          </w:tcPr>
          <w:p w14:paraId="01AA8918" w14:textId="77777777" w:rsidR="008E1375" w:rsidRPr="008E1375" w:rsidRDefault="008E1375" w:rsidP="00D52577">
            <w:pPr>
              <w:widowControl/>
              <w:numPr>
                <w:ilvl w:val="0"/>
                <w:numId w:val="29"/>
              </w:numPr>
              <w:autoSpaceDE/>
              <w:autoSpaceDN/>
              <w:adjustRightInd/>
              <w:contextualSpacing/>
              <w:rPr>
                <w:rFonts w:eastAsia="Calibri"/>
                <w:i/>
                <w:sz w:val="18"/>
              </w:rPr>
            </w:pPr>
            <w:r w:rsidRPr="008E1375">
              <w:rPr>
                <w:rFonts w:eastAsia="Calibri"/>
                <w:i/>
                <w:sz w:val="18"/>
              </w:rPr>
              <w:t>priemerný pokles príjmov/ rast výdavkov v skupine v eurách a/alebo v % / obdobie:</w:t>
            </w:r>
          </w:p>
          <w:p w14:paraId="065A0309" w14:textId="77777777" w:rsidR="008E1375" w:rsidRPr="008E1375" w:rsidRDefault="008E1375" w:rsidP="00D52577">
            <w:pPr>
              <w:widowControl/>
              <w:numPr>
                <w:ilvl w:val="0"/>
                <w:numId w:val="29"/>
              </w:numPr>
              <w:autoSpaceDE/>
              <w:autoSpaceDN/>
              <w:adjustRightInd/>
              <w:contextualSpacing/>
              <w:rPr>
                <w:rFonts w:eastAsia="Calibri"/>
                <w:i/>
              </w:rPr>
            </w:pPr>
            <w:r w:rsidRPr="008E1375">
              <w:rPr>
                <w:rFonts w:eastAsia="Calibri"/>
                <w:i/>
                <w:sz w:val="18"/>
              </w:rPr>
              <w:t>veľkosť skupiny (počet obyvateľov):</w:t>
            </w:r>
          </w:p>
        </w:tc>
        <w:tc>
          <w:tcPr>
            <w:tcW w:w="3229" w:type="pct"/>
            <w:tcBorders>
              <w:top w:val="dotted" w:sz="4" w:space="0" w:color="auto"/>
            </w:tcBorders>
            <w:shd w:val="clear" w:color="auto" w:fill="auto"/>
          </w:tcPr>
          <w:p w14:paraId="46333548"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0213E618" w14:textId="77777777" w:rsidTr="00AD0D4D">
        <w:trPr>
          <w:trHeight w:val="680"/>
          <w:jc w:val="center"/>
        </w:trPr>
        <w:tc>
          <w:tcPr>
            <w:tcW w:w="129" w:type="pct"/>
            <w:vMerge/>
            <w:shd w:val="clear" w:color="auto" w:fill="auto"/>
            <w:vAlign w:val="center"/>
          </w:tcPr>
          <w:p w14:paraId="6BAF8789" w14:textId="77777777" w:rsidR="008E1375" w:rsidRPr="008E1375" w:rsidRDefault="008E1375" w:rsidP="008E1375">
            <w:pPr>
              <w:widowControl/>
              <w:autoSpaceDE/>
              <w:autoSpaceDN/>
              <w:adjustRightInd/>
              <w:jc w:val="center"/>
              <w:rPr>
                <w:rFonts w:eastAsia="Calibri"/>
                <w:i/>
                <w:sz w:val="18"/>
                <w:szCs w:val="18"/>
              </w:rPr>
            </w:pPr>
          </w:p>
        </w:tc>
        <w:tc>
          <w:tcPr>
            <w:tcW w:w="1642" w:type="pct"/>
            <w:shd w:val="clear" w:color="auto" w:fill="auto"/>
          </w:tcPr>
          <w:p w14:paraId="47EF9106" w14:textId="77777777" w:rsidR="008E1375" w:rsidRPr="008E1375" w:rsidRDefault="008E1375" w:rsidP="008E1375">
            <w:pPr>
              <w:widowControl/>
              <w:autoSpaceDE/>
              <w:autoSpaceDN/>
              <w:adjustRightInd/>
              <w:rPr>
                <w:rFonts w:eastAsia="Calibri"/>
                <w:i/>
              </w:rPr>
            </w:pPr>
            <w:r w:rsidRPr="008E1375">
              <w:rPr>
                <w:rFonts w:eastAsia="Calibri"/>
                <w:i/>
                <w:sz w:val="18"/>
              </w:rPr>
              <w:t>Ovplyvnená skupina č. 3</w:t>
            </w:r>
          </w:p>
        </w:tc>
        <w:tc>
          <w:tcPr>
            <w:tcW w:w="3229" w:type="pct"/>
            <w:tcBorders>
              <w:top w:val="dotted" w:sz="4" w:space="0" w:color="auto"/>
            </w:tcBorders>
            <w:shd w:val="clear" w:color="auto" w:fill="auto"/>
          </w:tcPr>
          <w:p w14:paraId="4C9B6F91" w14:textId="77777777" w:rsidR="008E1375" w:rsidRPr="008E1375" w:rsidRDefault="008E1375" w:rsidP="008E1375">
            <w:pPr>
              <w:widowControl/>
              <w:autoSpaceDE/>
              <w:autoSpaceDN/>
              <w:adjustRightInd/>
              <w:rPr>
                <w:rFonts w:eastAsia="Calibri"/>
              </w:rPr>
            </w:pPr>
            <w:r w:rsidRPr="008E1375">
              <w:rPr>
                <w:rFonts w:eastAsia="Calibri"/>
              </w:rPr>
              <w:t>-</w:t>
            </w:r>
          </w:p>
        </w:tc>
      </w:tr>
      <w:tr w:rsidR="008E1375" w:rsidRPr="008E1375" w14:paraId="6CBCE9BF" w14:textId="77777777" w:rsidTr="00AD0D4D">
        <w:trPr>
          <w:trHeight w:val="454"/>
          <w:jc w:val="center"/>
        </w:trPr>
        <w:tc>
          <w:tcPr>
            <w:tcW w:w="129" w:type="pct"/>
            <w:tcBorders>
              <w:top w:val="dotted" w:sz="4" w:space="0" w:color="auto"/>
              <w:bottom w:val="single" w:sz="4" w:space="0" w:color="auto"/>
            </w:tcBorders>
            <w:shd w:val="clear" w:color="auto" w:fill="auto"/>
            <w:vAlign w:val="center"/>
          </w:tcPr>
          <w:p w14:paraId="506EE715"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l)</w:t>
            </w:r>
          </w:p>
        </w:tc>
        <w:tc>
          <w:tcPr>
            <w:tcW w:w="1642" w:type="pct"/>
            <w:tcBorders>
              <w:top w:val="dotted" w:sz="4" w:space="0" w:color="auto"/>
              <w:bottom w:val="single" w:sz="4" w:space="0" w:color="auto"/>
            </w:tcBorders>
            <w:shd w:val="clear" w:color="auto" w:fill="auto"/>
          </w:tcPr>
          <w:p w14:paraId="49A3EB98" w14:textId="77777777" w:rsidR="008E1375" w:rsidRPr="008E1375" w:rsidRDefault="008E1375" w:rsidP="008E1375">
            <w:pPr>
              <w:widowControl/>
              <w:autoSpaceDE/>
              <w:autoSpaceDN/>
              <w:adjustRightInd/>
              <w:rPr>
                <w:rFonts w:eastAsia="Calibri"/>
                <w:i/>
              </w:rPr>
            </w:pPr>
            <w:r w:rsidRPr="008E1375">
              <w:rPr>
                <w:rFonts w:eastAsia="Calibri"/>
                <w:i/>
              </w:rPr>
              <w:t>Dôvod chýbajúcej kvantifikácie:</w:t>
            </w:r>
          </w:p>
        </w:tc>
        <w:tc>
          <w:tcPr>
            <w:tcW w:w="3229" w:type="pct"/>
            <w:tcBorders>
              <w:top w:val="dotted" w:sz="4" w:space="0" w:color="auto"/>
              <w:bottom w:val="single" w:sz="4" w:space="0" w:color="auto"/>
            </w:tcBorders>
            <w:shd w:val="clear" w:color="auto" w:fill="auto"/>
          </w:tcPr>
          <w:p w14:paraId="30920454" w14:textId="77777777" w:rsidR="008E1375" w:rsidRPr="008E1375" w:rsidRDefault="008E1375" w:rsidP="008E1375">
            <w:pPr>
              <w:widowControl/>
              <w:autoSpaceDE/>
              <w:autoSpaceDN/>
              <w:adjustRightInd/>
              <w:rPr>
                <w:rFonts w:eastAsia="Calibri"/>
              </w:rPr>
            </w:pPr>
            <w:r w:rsidRPr="008E1375">
              <w:rPr>
                <w:rFonts w:eastAsia="Calibri"/>
              </w:rPr>
              <w:t>-</w:t>
            </w:r>
          </w:p>
        </w:tc>
      </w:tr>
    </w:tbl>
    <w:p w14:paraId="26603F6C" w14:textId="77777777" w:rsidR="008E1375" w:rsidRPr="008E1375" w:rsidRDefault="008E1375" w:rsidP="008E1375">
      <w:pPr>
        <w:widowControl/>
        <w:autoSpaceDE/>
        <w:autoSpaceDN/>
        <w:adjustRightInd/>
        <w:rPr>
          <w:rFonts w:eastAsiaTheme="minorHAnsi"/>
          <w:sz w:val="22"/>
          <w:szCs w:val="22"/>
          <w:lang w:eastAsia="en-US"/>
        </w:rPr>
      </w:pPr>
      <w:r w:rsidRPr="008E1375">
        <w:rPr>
          <w:rFonts w:eastAsiaTheme="minorHAnsi"/>
          <w:sz w:val="22"/>
          <w:szCs w:val="22"/>
          <w:lang w:eastAsia="en-US"/>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4"/>
        <w:gridCol w:w="3565"/>
        <w:gridCol w:w="85"/>
        <w:gridCol w:w="5645"/>
      </w:tblGrid>
      <w:tr w:rsidR="008E1375" w:rsidRPr="008E1375" w14:paraId="6114C057" w14:textId="77777777" w:rsidTr="00FD77FA">
        <w:trPr>
          <w:trHeight w:val="339"/>
          <w:jc w:val="center"/>
        </w:trPr>
        <w:tc>
          <w:tcPr>
            <w:tcW w:w="5000" w:type="pct"/>
            <w:gridSpan w:val="4"/>
            <w:tcBorders>
              <w:bottom w:val="single" w:sz="4" w:space="0" w:color="auto"/>
            </w:tcBorders>
            <w:shd w:val="clear" w:color="auto" w:fill="D9D9D9"/>
          </w:tcPr>
          <w:p w14:paraId="70C217B7" w14:textId="77777777" w:rsidR="008E1375" w:rsidRPr="008E1375" w:rsidRDefault="008E1375" w:rsidP="008E1375">
            <w:pPr>
              <w:widowControl/>
              <w:autoSpaceDE/>
              <w:autoSpaceDN/>
              <w:adjustRightInd/>
              <w:rPr>
                <w:rFonts w:eastAsia="Calibri"/>
                <w:b/>
                <w:sz w:val="24"/>
                <w:szCs w:val="24"/>
              </w:rPr>
            </w:pPr>
            <w:r w:rsidRPr="008E1375">
              <w:rPr>
                <w:rFonts w:eastAsia="Calibri"/>
                <w:b/>
                <w:sz w:val="24"/>
                <w:szCs w:val="24"/>
              </w:rPr>
              <w:lastRenderedPageBreak/>
              <w:t>4.2 Identifikujte, popíšte a kvantifikujte vplyvy na prístup k zdrojom, právam, tovarom a službám u jednotlivých ovplyvnených skupín obyvateľstva a vplyv na sociálnu inklúziu.</w:t>
            </w:r>
          </w:p>
        </w:tc>
      </w:tr>
      <w:tr w:rsidR="008E1375" w:rsidRPr="008E1375" w14:paraId="6BE29009" w14:textId="77777777" w:rsidTr="00FD77FA">
        <w:trPr>
          <w:trHeight w:val="290"/>
          <w:jc w:val="center"/>
        </w:trPr>
        <w:tc>
          <w:tcPr>
            <w:tcW w:w="5000" w:type="pct"/>
            <w:gridSpan w:val="4"/>
            <w:tcBorders>
              <w:bottom w:val="single" w:sz="4" w:space="0" w:color="auto"/>
            </w:tcBorders>
            <w:shd w:val="clear" w:color="auto" w:fill="F2F2F2"/>
            <w:vAlign w:val="center"/>
          </w:tcPr>
          <w:p w14:paraId="7423A2FE" w14:textId="77777777" w:rsidR="008E1375" w:rsidRPr="008E1375" w:rsidRDefault="008E1375" w:rsidP="008E1375">
            <w:pPr>
              <w:widowControl/>
              <w:autoSpaceDE/>
              <w:autoSpaceDN/>
              <w:adjustRightInd/>
              <w:jc w:val="both"/>
              <w:rPr>
                <w:rFonts w:eastAsia="Calibri"/>
                <w:i/>
                <w:szCs w:val="24"/>
              </w:rPr>
            </w:pPr>
            <w:r w:rsidRPr="008E1375">
              <w:rPr>
                <w:rFonts w:eastAsia="Calibri"/>
                <w:i/>
                <w:szCs w:val="24"/>
              </w:rPr>
              <w:t xml:space="preserve">Má návrh vplyv na prístup k zdrojom, právam, tovarom a službám? </w:t>
            </w:r>
          </w:p>
          <w:p w14:paraId="1630DEDD" w14:textId="77777777" w:rsidR="008E1375" w:rsidRPr="008E1375" w:rsidRDefault="008E1375" w:rsidP="008E1375">
            <w:pPr>
              <w:widowControl/>
              <w:autoSpaceDE/>
              <w:autoSpaceDN/>
              <w:adjustRightInd/>
              <w:jc w:val="both"/>
              <w:rPr>
                <w:rFonts w:eastAsia="Calibri"/>
                <w:i/>
                <w:sz w:val="24"/>
                <w:szCs w:val="24"/>
              </w:rPr>
            </w:pPr>
            <w:r w:rsidRPr="008E1375">
              <w:rPr>
                <w:rFonts w:eastAsia="Calibri"/>
                <w:i/>
                <w:szCs w:val="24"/>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E1375" w:rsidRPr="008E1375" w14:paraId="7B9DCE3C" w14:textId="77777777" w:rsidTr="00FD77FA">
        <w:tblPrEx>
          <w:tblBorders>
            <w:top w:val="none" w:sz="0" w:space="0" w:color="auto"/>
            <w:bottom w:val="none" w:sz="0" w:space="0" w:color="auto"/>
          </w:tblBorders>
        </w:tblPrEx>
        <w:trPr>
          <w:trHeight w:val="557"/>
          <w:jc w:val="center"/>
        </w:trPr>
        <w:tc>
          <w:tcPr>
            <w:tcW w:w="179" w:type="pct"/>
            <w:shd w:val="clear" w:color="auto" w:fill="auto"/>
            <w:vAlign w:val="center"/>
          </w:tcPr>
          <w:p w14:paraId="6DBC9B9C" w14:textId="77777777" w:rsidR="008E1375" w:rsidRPr="008E1375" w:rsidRDefault="008E1375" w:rsidP="008E1375">
            <w:pPr>
              <w:widowControl/>
              <w:autoSpaceDE/>
              <w:autoSpaceDN/>
              <w:adjustRightInd/>
              <w:jc w:val="center"/>
              <w:rPr>
                <w:rFonts w:eastAsia="Calibri"/>
                <w:i/>
                <w:sz w:val="18"/>
                <w:szCs w:val="18"/>
              </w:rPr>
            </w:pPr>
            <w:r w:rsidRPr="008E1375">
              <w:rPr>
                <w:rFonts w:eastAsia="Calibri"/>
                <w:i/>
                <w:sz w:val="18"/>
                <w:szCs w:val="18"/>
              </w:rPr>
              <w:t>a)</w:t>
            </w:r>
          </w:p>
        </w:tc>
        <w:tc>
          <w:tcPr>
            <w:tcW w:w="1893" w:type="pct"/>
            <w:gridSpan w:val="2"/>
            <w:shd w:val="clear" w:color="auto" w:fill="auto"/>
          </w:tcPr>
          <w:p w14:paraId="77AA90B3" w14:textId="77777777" w:rsidR="008E1375" w:rsidRPr="008E1375" w:rsidRDefault="008E1375" w:rsidP="008E1375">
            <w:pPr>
              <w:widowControl/>
              <w:autoSpaceDE/>
              <w:autoSpaceDN/>
              <w:adjustRightInd/>
              <w:jc w:val="both"/>
              <w:rPr>
                <w:rFonts w:eastAsia="Calibri"/>
                <w:i/>
                <w:sz w:val="18"/>
                <w:szCs w:val="18"/>
              </w:rPr>
            </w:pPr>
            <w:r w:rsidRPr="008E1375">
              <w:rPr>
                <w:rFonts w:eastAsia="Calibri"/>
                <w:i/>
                <w:sz w:val="18"/>
                <w:szCs w:val="18"/>
              </w:rPr>
              <w:t>Rozumie sa najmä na prístup k:</w:t>
            </w:r>
          </w:p>
          <w:p w14:paraId="657E2BEB"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 xml:space="preserve">sociálnej ochrane, sociálno-právnej ochrane, sociálnym službám (vrátane služieb starostlivosti o deti, starších ľudí a ľudí so    zdravotným postihnutím), </w:t>
            </w:r>
          </w:p>
          <w:p w14:paraId="3467D12E"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kvalitnej práci, ochrane zdravia, dôstojnosti a bezpečnosti pri práci pre zamestnancov a existujúcim zamestnaneckým právam,</w:t>
            </w:r>
          </w:p>
          <w:p w14:paraId="0DD0A064"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 xml:space="preserve">pomoci pri úhrade výdavkov súvisiacich so zdravotným postihnutím, </w:t>
            </w:r>
          </w:p>
          <w:p w14:paraId="17A5C52B"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zamestnaniu, na trh práce (napr. uľahčenie zosúladenia rodinných a pracovných povinností, služby zamestnanosti), k školeniam, odbornému vzdelávaniu a príprave na trh práce,</w:t>
            </w:r>
          </w:p>
          <w:p w14:paraId="4D89B5DF"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 xml:space="preserve">zdravotnej starostlivosti vrátane cenovo dostupných pomôcok pre občanov so zdravotným postihnutím, </w:t>
            </w:r>
          </w:p>
          <w:p w14:paraId="37130F25"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k formálnemu i neformálnemu vzdelávaniu a celo</w:t>
            </w:r>
            <w:r w:rsidRPr="008E1375">
              <w:rPr>
                <w:rFonts w:eastAsia="Calibri"/>
                <w:i/>
                <w:sz w:val="18"/>
                <w:szCs w:val="18"/>
              </w:rPr>
              <w:softHyphen/>
              <w:t xml:space="preserve">životnému vzdelávaniu, </w:t>
            </w:r>
          </w:p>
          <w:p w14:paraId="7138BDD4"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bývaniu a súvisiacim základným komunálnym službám,</w:t>
            </w:r>
          </w:p>
          <w:p w14:paraId="28D7617B"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doprave,</w:t>
            </w:r>
          </w:p>
          <w:p w14:paraId="69C38213"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ďalším službám najmä službám všeobecného záujmu a tovarom,</w:t>
            </w:r>
          </w:p>
          <w:p w14:paraId="0C61FD4E"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spravodlivosti, právnej ochrane, právnym službám,</w:t>
            </w:r>
          </w:p>
          <w:p w14:paraId="263F4A1E"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informáciám,</w:t>
            </w:r>
          </w:p>
          <w:p w14:paraId="650B1DE3" w14:textId="77777777" w:rsidR="008E1375" w:rsidRPr="008E1375" w:rsidRDefault="008E1375" w:rsidP="00D52577">
            <w:pPr>
              <w:widowControl/>
              <w:numPr>
                <w:ilvl w:val="0"/>
                <w:numId w:val="27"/>
              </w:numPr>
              <w:autoSpaceDE/>
              <w:autoSpaceDN/>
              <w:adjustRightInd/>
              <w:ind w:left="170" w:hanging="170"/>
              <w:jc w:val="both"/>
              <w:rPr>
                <w:rFonts w:eastAsia="Calibri"/>
                <w:i/>
              </w:rPr>
            </w:pPr>
            <w:r w:rsidRPr="008E1375">
              <w:rPr>
                <w:rFonts w:eastAsia="Calibri"/>
                <w:i/>
                <w:sz w:val="18"/>
                <w:szCs w:val="18"/>
              </w:rPr>
              <w:t>k iným právam (napr. politickým).</w:t>
            </w:r>
          </w:p>
        </w:tc>
        <w:tc>
          <w:tcPr>
            <w:tcW w:w="2927" w:type="pct"/>
            <w:shd w:val="clear" w:color="auto" w:fill="auto"/>
          </w:tcPr>
          <w:p w14:paraId="7686881F" w14:textId="77777777" w:rsidR="008E1375" w:rsidRPr="008E1375" w:rsidRDefault="008E1375" w:rsidP="008E1375">
            <w:pPr>
              <w:widowControl/>
              <w:autoSpaceDE/>
              <w:autoSpaceDN/>
              <w:adjustRightInd/>
              <w:jc w:val="both"/>
              <w:rPr>
                <w:rFonts w:eastAsia="Calibri"/>
                <w:bCs/>
              </w:rPr>
            </w:pPr>
            <w:r w:rsidRPr="008E1375">
              <w:rPr>
                <w:rFonts w:eastAsia="Calibri"/>
                <w:bCs/>
              </w:rPr>
              <w:t>Vplyvy na vlastníkov nehnuteľností (už existujúci podľa platnej legislatívy)</w:t>
            </w:r>
          </w:p>
          <w:p w14:paraId="2220F45D" w14:textId="77777777" w:rsidR="008E1375" w:rsidRPr="008E1375" w:rsidRDefault="008E1375" w:rsidP="00D52577">
            <w:pPr>
              <w:widowControl/>
              <w:numPr>
                <w:ilvl w:val="0"/>
                <w:numId w:val="27"/>
              </w:numPr>
              <w:autoSpaceDE/>
              <w:autoSpaceDN/>
              <w:adjustRightInd/>
              <w:ind w:left="284" w:hanging="284"/>
              <w:jc w:val="both"/>
              <w:rPr>
                <w:rFonts w:eastAsia="Calibri"/>
                <w:bCs/>
              </w:rPr>
            </w:pPr>
            <w:r w:rsidRPr="008E1375">
              <w:rPr>
                <w:rFonts w:eastAsia="Calibri"/>
                <w:bCs/>
              </w:rPr>
              <w:t>obmedzenie vlastníckeho práva k nehnuteľnosti z dôvodu zriadenia alebo prevádzkovania verejných letísk, verejných heliportov, heliportov HEMS, miest verejného záujmu určených na vzlety a pristátia vrtuľníkov používaných na prevádzku HEMS a s tým súvisiace činnosti a leteckých pozemných zariadení vrátane ich ochranných pásem</w:t>
            </w:r>
          </w:p>
          <w:p w14:paraId="654B6B39" w14:textId="77777777" w:rsidR="008E1375" w:rsidRPr="008E1375" w:rsidRDefault="008E1375" w:rsidP="00D52577">
            <w:pPr>
              <w:widowControl/>
              <w:numPr>
                <w:ilvl w:val="0"/>
                <w:numId w:val="27"/>
              </w:numPr>
              <w:autoSpaceDE/>
              <w:autoSpaceDN/>
              <w:adjustRightInd/>
              <w:ind w:left="284" w:hanging="284"/>
              <w:jc w:val="both"/>
              <w:rPr>
                <w:rFonts w:eastAsia="Calibri"/>
              </w:rPr>
            </w:pPr>
            <w:r w:rsidRPr="008E1375">
              <w:rPr>
                <w:rFonts w:eastAsia="Calibri"/>
                <w:bCs/>
              </w:rPr>
              <w:t xml:space="preserve">obmedzenie vlastníckeho práva k nehnuteľnosti - </w:t>
            </w:r>
            <w:r w:rsidRPr="008E1375">
              <w:rPr>
                <w:rFonts w:eastAsia="Calibri"/>
              </w:rPr>
              <w:t>zhotovovanie a prevádzkovanie stavieb pre špeciálne letecké pozemné zariadenia na cudzej nehnuteľnosti, vstupovanie v súvislosti so zhotovovaním, prevádzkovaním, opravami a údržbou špeciálnych leteckých pozemných zariadení alebo stavieb pre špeciálne letecké pozemné zariadenia na cudziu nehnuteľnosť, vykonávanie nevyhnutných úprav pôdy a jej porastu, najmä odstraňovanie a okliesňovanie stromov a iných porastov ohrozujúcich bezpečnosť a spoľahlivosť prevádzky špeciálnych leteckých pozemných zariadení a súvisiacich stavieb</w:t>
            </w:r>
          </w:p>
          <w:p w14:paraId="195D68F0" w14:textId="77777777" w:rsidR="008E1375" w:rsidRPr="008E1375" w:rsidRDefault="008E1375" w:rsidP="008E1375">
            <w:pPr>
              <w:widowControl/>
              <w:autoSpaceDE/>
              <w:autoSpaceDN/>
              <w:adjustRightInd/>
              <w:ind w:left="567" w:hanging="567"/>
              <w:jc w:val="both"/>
              <w:rPr>
                <w:rFonts w:eastAsia="Calibri"/>
                <w:bCs/>
              </w:rPr>
            </w:pPr>
          </w:p>
          <w:p w14:paraId="2F8F8300" w14:textId="77777777" w:rsidR="008E1375" w:rsidRPr="008E1375" w:rsidRDefault="008E1375" w:rsidP="008E1375">
            <w:pPr>
              <w:widowControl/>
              <w:autoSpaceDE/>
              <w:autoSpaceDN/>
              <w:adjustRightInd/>
              <w:jc w:val="both"/>
              <w:rPr>
                <w:rFonts w:eastAsia="Calibri"/>
                <w:bCs/>
              </w:rPr>
            </w:pPr>
            <w:r w:rsidRPr="008E1375">
              <w:rPr>
                <w:rFonts w:eastAsia="Calibri"/>
                <w:bCs/>
              </w:rPr>
              <w:t>Vplyvy na používateľov vzdušného priestoru (už existujúci podľa platnej legislatívy)</w:t>
            </w:r>
          </w:p>
          <w:p w14:paraId="2FA1593D" w14:textId="77777777" w:rsidR="008E1375" w:rsidRPr="008E1375" w:rsidRDefault="008E1375" w:rsidP="00D52577">
            <w:pPr>
              <w:widowControl/>
              <w:numPr>
                <w:ilvl w:val="0"/>
                <w:numId w:val="27"/>
              </w:numPr>
              <w:autoSpaceDE/>
              <w:autoSpaceDN/>
              <w:adjustRightInd/>
              <w:ind w:left="284" w:hanging="284"/>
              <w:jc w:val="both"/>
              <w:rPr>
                <w:rFonts w:eastAsia="Calibri"/>
              </w:rPr>
            </w:pPr>
            <w:r w:rsidRPr="008E1375">
              <w:rPr>
                <w:rFonts w:eastAsia="Calibri"/>
              </w:rPr>
              <w:t>obmedzenie alebo zákaz vykonávania určených civilných letov v určenej časti vzdušného priestoru z obranných a bezpečnostných dôvodov, z dôvodov bezpečnosti civilného letectva alebo pri ohrození verejného zdravia</w:t>
            </w:r>
          </w:p>
          <w:p w14:paraId="5BE94283" w14:textId="77777777" w:rsidR="008E1375" w:rsidRPr="008E1375" w:rsidRDefault="008E1375" w:rsidP="008E1375">
            <w:pPr>
              <w:widowControl/>
              <w:autoSpaceDE/>
              <w:autoSpaceDN/>
              <w:adjustRightInd/>
              <w:rPr>
                <w:rFonts w:eastAsia="Calibri"/>
              </w:rPr>
            </w:pPr>
          </w:p>
          <w:p w14:paraId="1EA99520" w14:textId="77777777" w:rsidR="008E1375" w:rsidRPr="008E1375" w:rsidRDefault="008E1375" w:rsidP="008E1375">
            <w:pPr>
              <w:widowControl/>
              <w:autoSpaceDE/>
              <w:autoSpaceDN/>
              <w:adjustRightInd/>
              <w:jc w:val="both"/>
              <w:rPr>
                <w:rFonts w:eastAsia="Calibri"/>
                <w:bCs/>
              </w:rPr>
            </w:pPr>
            <w:r w:rsidRPr="008E1375">
              <w:rPr>
                <w:rFonts w:eastAsia="Calibri"/>
              </w:rPr>
              <w:t xml:space="preserve">Vplyvy na letecký personál </w:t>
            </w:r>
            <w:r w:rsidRPr="008E1375">
              <w:rPr>
                <w:rFonts w:eastAsia="Calibri"/>
                <w:bCs/>
              </w:rPr>
              <w:t>(už existujúci podľa platnej legislatívy)</w:t>
            </w:r>
          </w:p>
          <w:p w14:paraId="6ACAB7ED" w14:textId="77777777" w:rsidR="008E1375" w:rsidRPr="008E1375" w:rsidRDefault="008E1375" w:rsidP="00D52577">
            <w:pPr>
              <w:widowControl/>
              <w:numPr>
                <w:ilvl w:val="0"/>
                <w:numId w:val="27"/>
              </w:numPr>
              <w:autoSpaceDE/>
              <w:autoSpaceDN/>
              <w:adjustRightInd/>
              <w:ind w:left="284" w:hanging="284"/>
              <w:jc w:val="both"/>
              <w:rPr>
                <w:rFonts w:eastAsia="Calibri"/>
              </w:rPr>
            </w:pPr>
            <w:r w:rsidRPr="008E1375">
              <w:rPr>
                <w:rFonts w:eastAsia="Calibri"/>
              </w:rPr>
              <w:t xml:space="preserve">vekové obmedzenie na vykonávanie jednotlivých druhov letov alebo činností </w:t>
            </w:r>
          </w:p>
          <w:p w14:paraId="7DFEEDFD" w14:textId="77777777" w:rsidR="008E1375" w:rsidRPr="008E1375" w:rsidRDefault="008E1375" w:rsidP="008E1375">
            <w:pPr>
              <w:widowControl/>
              <w:autoSpaceDE/>
              <w:autoSpaceDN/>
              <w:adjustRightInd/>
              <w:rPr>
                <w:rFonts w:eastAsia="Calibri"/>
              </w:rPr>
            </w:pPr>
          </w:p>
          <w:p w14:paraId="37FCFC85" w14:textId="77777777" w:rsidR="008E1375" w:rsidRPr="008E1375" w:rsidRDefault="008E1375" w:rsidP="008E1375">
            <w:pPr>
              <w:widowControl/>
              <w:autoSpaceDE/>
              <w:autoSpaceDN/>
              <w:adjustRightInd/>
              <w:jc w:val="both"/>
              <w:rPr>
                <w:rFonts w:eastAsia="Calibri"/>
              </w:rPr>
            </w:pPr>
            <w:r w:rsidRPr="008E1375">
              <w:rPr>
                <w:rFonts w:eastAsia="Calibri"/>
              </w:rPr>
              <w:t xml:space="preserve">Vplyv na vlastníkov nehnuteľností alebo hnuteľností </w:t>
            </w:r>
            <w:r w:rsidRPr="008E1375">
              <w:rPr>
                <w:rFonts w:eastAsia="Calibri"/>
                <w:bCs/>
              </w:rPr>
              <w:t>(už existujúci podľa platnej legislatívy)</w:t>
            </w:r>
          </w:p>
          <w:p w14:paraId="7F704CA9" w14:textId="77777777" w:rsidR="008E1375" w:rsidRPr="008E1375" w:rsidRDefault="008E1375" w:rsidP="00D52577">
            <w:pPr>
              <w:widowControl/>
              <w:numPr>
                <w:ilvl w:val="0"/>
                <w:numId w:val="27"/>
              </w:numPr>
              <w:autoSpaceDE/>
              <w:autoSpaceDN/>
              <w:adjustRightInd/>
              <w:jc w:val="both"/>
              <w:rPr>
                <w:rFonts w:eastAsia="Calibri"/>
              </w:rPr>
            </w:pPr>
            <w:r w:rsidRPr="008E1375">
              <w:rPr>
                <w:rFonts w:eastAsia="Calibri"/>
              </w:rPr>
              <w:t>potrebný súhlas Dopravného úradu na umiestnenie určených stavieb alebo zariadení nestavebnej povahy, vykonávanie činností alebo využívanie územia mimo ochranných pásem, ktoré by svojimi vlastnosťami mohli ohroziť bezpečnosť leteckej prevádzky</w:t>
            </w:r>
          </w:p>
          <w:p w14:paraId="1239E124" w14:textId="77777777" w:rsidR="008E1375" w:rsidRPr="008E1375" w:rsidRDefault="008E1375" w:rsidP="008E1375">
            <w:pPr>
              <w:widowControl/>
              <w:autoSpaceDE/>
              <w:autoSpaceDN/>
              <w:adjustRightInd/>
              <w:rPr>
                <w:rFonts w:eastAsia="Calibri"/>
              </w:rPr>
            </w:pPr>
          </w:p>
          <w:p w14:paraId="517ECB5D" w14:textId="77777777" w:rsidR="008E1375" w:rsidRPr="008E1375" w:rsidRDefault="008E1375" w:rsidP="008E1375">
            <w:pPr>
              <w:widowControl/>
              <w:autoSpaceDE/>
              <w:autoSpaceDN/>
              <w:adjustRightInd/>
              <w:jc w:val="both"/>
              <w:rPr>
                <w:rFonts w:eastAsia="Calibri"/>
              </w:rPr>
            </w:pPr>
            <w:r w:rsidRPr="008E1375">
              <w:rPr>
                <w:rFonts w:eastAsia="Calibri"/>
              </w:rPr>
              <w:t xml:space="preserve">Vplyv na stavebníkov a vlastníkov stavieb alebo zariadení nestavebnej povahy v ochranných pásmach letísk, heliportov, heliportov HEMS, miest verejného záujmu alebo v ochranných pásmach osobitných letísk a stavebníkov a vlastníkov stavieb alebo zariadení nestavebnej povahy mimo ochranných pásem </w:t>
            </w:r>
          </w:p>
          <w:p w14:paraId="084C8BDA" w14:textId="77777777" w:rsidR="008E1375" w:rsidRPr="008E1375" w:rsidRDefault="008E1375" w:rsidP="00D52577">
            <w:pPr>
              <w:widowControl/>
              <w:numPr>
                <w:ilvl w:val="0"/>
                <w:numId w:val="27"/>
              </w:numPr>
              <w:autoSpaceDE/>
              <w:autoSpaceDN/>
              <w:adjustRightInd/>
              <w:jc w:val="both"/>
              <w:rPr>
                <w:rFonts w:eastAsia="Calibri"/>
              </w:rPr>
            </w:pPr>
            <w:r w:rsidRPr="008E1375">
              <w:rPr>
                <w:rFonts w:eastAsia="Calibri"/>
              </w:rPr>
              <w:t>povinnosť na vlastné náklady umiestniť a udržiavať na takýchto stavbách alebo zariadeniach nestavebnej povahy funkčné letecké prekážkové značenie a bez zbytočného odkladu oznámiť Dopravnému úradu zmenu jeho prevádzkyschopnosti</w:t>
            </w:r>
          </w:p>
        </w:tc>
      </w:tr>
      <w:tr w:rsidR="008E1375" w:rsidRPr="008E1375" w14:paraId="667C0E0D" w14:textId="77777777" w:rsidTr="00FD77FA">
        <w:trPr>
          <w:jc w:val="center"/>
        </w:trPr>
        <w:tc>
          <w:tcPr>
            <w:tcW w:w="179" w:type="pct"/>
            <w:tcBorders>
              <w:bottom w:val="single" w:sz="4" w:space="0" w:color="auto"/>
            </w:tcBorders>
            <w:shd w:val="clear" w:color="auto" w:fill="F2F2F2"/>
            <w:vAlign w:val="center"/>
          </w:tcPr>
          <w:p w14:paraId="6FFDBBCB" w14:textId="77777777" w:rsidR="008E1375" w:rsidRPr="008E1375" w:rsidRDefault="008E1375" w:rsidP="008E1375">
            <w:pPr>
              <w:widowControl/>
              <w:autoSpaceDE/>
              <w:autoSpaceDN/>
              <w:adjustRightInd/>
              <w:rPr>
                <w:rFonts w:eastAsia="Calibri"/>
                <w:i/>
                <w:sz w:val="18"/>
                <w:szCs w:val="22"/>
              </w:rPr>
            </w:pPr>
            <w:r w:rsidRPr="008E1375">
              <w:rPr>
                <w:rFonts w:eastAsia="Calibri"/>
                <w:i/>
                <w:sz w:val="18"/>
                <w:szCs w:val="22"/>
              </w:rPr>
              <w:t>b)</w:t>
            </w:r>
          </w:p>
        </w:tc>
        <w:tc>
          <w:tcPr>
            <w:tcW w:w="4821" w:type="pct"/>
            <w:gridSpan w:val="3"/>
            <w:tcBorders>
              <w:bottom w:val="single" w:sz="4" w:space="0" w:color="auto"/>
            </w:tcBorders>
            <w:shd w:val="clear" w:color="auto" w:fill="F2F2F2"/>
          </w:tcPr>
          <w:p w14:paraId="741A5F71" w14:textId="77777777" w:rsidR="008E1375" w:rsidRPr="008E1375" w:rsidRDefault="008E1375" w:rsidP="008E1375">
            <w:pPr>
              <w:widowControl/>
              <w:autoSpaceDE/>
              <w:autoSpaceDN/>
              <w:adjustRightInd/>
              <w:jc w:val="both"/>
              <w:rPr>
                <w:rFonts w:eastAsia="Calibri"/>
                <w:i/>
              </w:rPr>
            </w:pPr>
            <w:r w:rsidRPr="008E1375">
              <w:rPr>
                <w:rFonts w:eastAsia="Calibri"/>
                <w:i/>
              </w:rPr>
              <w:t xml:space="preserve">Má návrh významný vplyv na niektorú zo zraniteľných skupín obyvateľstva alebo skupín v riziku chudoby alebo sociálneho vylúčenia? </w:t>
            </w:r>
          </w:p>
          <w:p w14:paraId="32CC6644" w14:textId="77777777" w:rsidR="008E1375" w:rsidRPr="008E1375" w:rsidRDefault="008E1375" w:rsidP="008E1375">
            <w:pPr>
              <w:widowControl/>
              <w:autoSpaceDE/>
              <w:autoSpaceDN/>
              <w:adjustRightInd/>
              <w:jc w:val="both"/>
              <w:rPr>
                <w:rFonts w:eastAsia="Calibri"/>
                <w:i/>
                <w:sz w:val="22"/>
                <w:szCs w:val="22"/>
              </w:rPr>
            </w:pPr>
            <w:r w:rsidRPr="008E1375">
              <w:rPr>
                <w:rFonts w:eastAsia="Calibri"/>
                <w:i/>
              </w:rPr>
              <w:t>Špecifikujte ovplyvnené skupiny v riziku chudoby a sociálneho vylúčenia a popíšte vplyv na ne. Je tento vplyv väčší ako vplyv na iné skupiny či subjekty? Uveďte veľkosť jednotlivých ovplyvnených skupín.</w:t>
            </w:r>
          </w:p>
        </w:tc>
      </w:tr>
      <w:tr w:rsidR="008E1375" w:rsidRPr="008E1375" w14:paraId="5A33E190" w14:textId="77777777" w:rsidTr="00FD77FA">
        <w:tblPrEx>
          <w:tblBorders>
            <w:top w:val="none" w:sz="0" w:space="0" w:color="auto"/>
          </w:tblBorders>
        </w:tblPrEx>
        <w:trPr>
          <w:trHeight w:val="677"/>
          <w:jc w:val="center"/>
        </w:trPr>
        <w:tc>
          <w:tcPr>
            <w:tcW w:w="179" w:type="pct"/>
            <w:shd w:val="clear" w:color="auto" w:fill="auto"/>
            <w:vAlign w:val="center"/>
          </w:tcPr>
          <w:p w14:paraId="4033F046" w14:textId="77777777" w:rsidR="008E1375" w:rsidRPr="008E1375" w:rsidRDefault="008E1375" w:rsidP="008E1375">
            <w:pPr>
              <w:widowControl/>
              <w:autoSpaceDE/>
              <w:autoSpaceDN/>
              <w:adjustRightInd/>
              <w:rPr>
                <w:rFonts w:eastAsia="Calibri"/>
                <w:i/>
                <w:sz w:val="18"/>
                <w:szCs w:val="18"/>
              </w:rPr>
            </w:pPr>
            <w:r w:rsidRPr="008E1375">
              <w:rPr>
                <w:rFonts w:eastAsia="Calibri"/>
                <w:i/>
                <w:sz w:val="18"/>
                <w:szCs w:val="18"/>
              </w:rPr>
              <w:t>c)</w:t>
            </w:r>
          </w:p>
        </w:tc>
        <w:tc>
          <w:tcPr>
            <w:tcW w:w="1849" w:type="pct"/>
            <w:shd w:val="clear" w:color="auto" w:fill="auto"/>
          </w:tcPr>
          <w:p w14:paraId="23958852" w14:textId="77777777" w:rsidR="008E1375" w:rsidRPr="008E1375" w:rsidRDefault="008E1375" w:rsidP="008E1375">
            <w:pPr>
              <w:widowControl/>
              <w:autoSpaceDE/>
              <w:autoSpaceDN/>
              <w:adjustRightInd/>
              <w:jc w:val="both"/>
              <w:rPr>
                <w:rFonts w:eastAsia="Calibri"/>
                <w:i/>
                <w:sz w:val="18"/>
                <w:szCs w:val="18"/>
              </w:rPr>
            </w:pPr>
            <w:r w:rsidRPr="008E1375">
              <w:rPr>
                <w:rFonts w:eastAsia="Calibri"/>
                <w:i/>
                <w:sz w:val="18"/>
                <w:szCs w:val="18"/>
              </w:rPr>
              <w:t>Zraniteľné skupiny alebo skupiny v riziku chudoby alebo sociálneho vylúčenia sú napr.:</w:t>
            </w:r>
          </w:p>
          <w:p w14:paraId="3A9B71EE"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lastRenderedPageBreak/>
              <w:t>domácnosti s nízkym príjmom (napr. žijúce iba zo sociálnych príjmov, alebo z príjmov pod hranicou rizika chudoby, alebo s príjmom pod životným minimom, alebo patriace medzi 25% domácností s najnižším príjmom),</w:t>
            </w:r>
          </w:p>
          <w:p w14:paraId="786E7D84"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nezamestnaní, najmä dlhodobo nezamestnaní, mladí nezamestnaní a nezamestnaní nad 50 rokov,</w:t>
            </w:r>
          </w:p>
          <w:p w14:paraId="41D22AC9"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deti (0 – 17),</w:t>
            </w:r>
          </w:p>
          <w:p w14:paraId="36C04859"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mladí ľudia (18 – 25 rokov),</w:t>
            </w:r>
          </w:p>
          <w:p w14:paraId="09A44452"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starší ľudia, napr. ľudia vo veku nad 65 rokov alebo dôchodcovia,</w:t>
            </w:r>
          </w:p>
          <w:p w14:paraId="7DDDA3ED"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ľudia so zdravotným postihnutím,</w:t>
            </w:r>
          </w:p>
          <w:p w14:paraId="3AE6A665"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 xml:space="preserve">marginalizované rómske komunity </w:t>
            </w:r>
          </w:p>
          <w:p w14:paraId="3D8A4EBA"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domácnosti s 3 a viac deťmi,</w:t>
            </w:r>
          </w:p>
          <w:p w14:paraId="7DFB0DD5"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jednorodičovské domácnosti s deťmi (neúplné rodiny, ktoré tvoria najmä osamelé matky s deťmi),</w:t>
            </w:r>
          </w:p>
          <w:p w14:paraId="234EA389" w14:textId="77777777" w:rsidR="008E1375" w:rsidRPr="008E1375" w:rsidRDefault="008E1375" w:rsidP="00D52577">
            <w:pPr>
              <w:widowControl/>
              <w:numPr>
                <w:ilvl w:val="0"/>
                <w:numId w:val="27"/>
              </w:numPr>
              <w:autoSpaceDE/>
              <w:autoSpaceDN/>
              <w:adjustRightInd/>
              <w:ind w:left="170" w:hanging="170"/>
              <w:jc w:val="both"/>
              <w:rPr>
                <w:rFonts w:eastAsia="Calibri"/>
                <w:i/>
                <w:sz w:val="18"/>
                <w:szCs w:val="18"/>
              </w:rPr>
            </w:pPr>
            <w:r w:rsidRPr="008E1375">
              <w:rPr>
                <w:rFonts w:eastAsia="Calibri"/>
                <w:i/>
                <w:sz w:val="18"/>
                <w:szCs w:val="18"/>
              </w:rPr>
              <w:t>príslušníci tretích krajín, azylanti, žiadatelia o azyl,</w:t>
            </w:r>
          </w:p>
          <w:p w14:paraId="1AE47BB0" w14:textId="77777777" w:rsidR="008E1375" w:rsidRPr="008E1375" w:rsidRDefault="008E1375" w:rsidP="00D52577">
            <w:pPr>
              <w:widowControl/>
              <w:numPr>
                <w:ilvl w:val="0"/>
                <w:numId w:val="27"/>
              </w:numPr>
              <w:autoSpaceDE/>
              <w:autoSpaceDN/>
              <w:adjustRightInd/>
              <w:ind w:left="170" w:hanging="170"/>
              <w:jc w:val="both"/>
              <w:rPr>
                <w:rFonts w:eastAsia="Calibri"/>
                <w:szCs w:val="22"/>
              </w:rPr>
            </w:pPr>
            <w:r w:rsidRPr="008E1375">
              <w:rPr>
                <w:rFonts w:eastAsia="Calibri"/>
                <w:i/>
                <w:sz w:val="18"/>
                <w:szCs w:val="18"/>
              </w:rPr>
              <w:t>iné zraniteľné skupiny, ako sú napr. bezdomovci, ľudia opúšťajúci detské domovy alebo iné inštitucionálne zariadenia</w:t>
            </w:r>
          </w:p>
        </w:tc>
        <w:tc>
          <w:tcPr>
            <w:tcW w:w="2971" w:type="pct"/>
            <w:gridSpan w:val="2"/>
            <w:shd w:val="clear" w:color="auto" w:fill="auto"/>
          </w:tcPr>
          <w:p w14:paraId="4A69DC43" w14:textId="77777777" w:rsidR="008E1375" w:rsidRPr="008E1375" w:rsidRDefault="008E1375" w:rsidP="008E1375">
            <w:pPr>
              <w:widowControl/>
              <w:autoSpaceDE/>
              <w:autoSpaceDN/>
              <w:adjustRightInd/>
              <w:rPr>
                <w:rFonts w:eastAsia="Calibri"/>
                <w:szCs w:val="22"/>
              </w:rPr>
            </w:pPr>
            <w:r w:rsidRPr="008E1375">
              <w:rPr>
                <w:rFonts w:eastAsia="Calibri"/>
                <w:szCs w:val="22"/>
              </w:rPr>
              <w:lastRenderedPageBreak/>
              <w:t>-</w:t>
            </w:r>
          </w:p>
        </w:tc>
      </w:tr>
    </w:tbl>
    <w:p w14:paraId="77FA44B7" w14:textId="77777777" w:rsidR="00FD77FA" w:rsidRDefault="00FD77FA">
      <w:pPr>
        <w:widowControl/>
        <w:autoSpaceDE/>
        <w:autoSpaceDN/>
        <w:adjustRightInd/>
        <w:rPr>
          <w:rFonts w:eastAsiaTheme="minorHAnsi"/>
          <w:sz w:val="22"/>
          <w:szCs w:val="22"/>
          <w:lang w:eastAsia="en-US"/>
        </w:rPr>
      </w:pPr>
      <w:r>
        <w:rPr>
          <w:rFonts w:eastAsiaTheme="minorHAnsi"/>
          <w:sz w:val="22"/>
          <w:szCs w:val="22"/>
          <w:lang w:eastAsia="en-US"/>
        </w:rPr>
        <w:br w:type="page"/>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81"/>
        <w:gridCol w:w="3685"/>
        <w:gridCol w:w="5860"/>
      </w:tblGrid>
      <w:tr w:rsidR="008E1375" w:rsidRPr="008E1375" w14:paraId="0BE6F3DD" w14:textId="77777777" w:rsidTr="008E1375">
        <w:trPr>
          <w:jc w:val="center"/>
        </w:trPr>
        <w:tc>
          <w:tcPr>
            <w:tcW w:w="5000" w:type="pct"/>
            <w:gridSpan w:val="3"/>
            <w:shd w:val="clear" w:color="auto" w:fill="D9D9D9"/>
          </w:tcPr>
          <w:p w14:paraId="1156EDA1" w14:textId="77777777" w:rsidR="008E1375" w:rsidRPr="008E1375" w:rsidRDefault="008E1375" w:rsidP="008E1375">
            <w:pPr>
              <w:widowControl/>
              <w:autoSpaceDE/>
              <w:autoSpaceDN/>
              <w:adjustRightInd/>
              <w:rPr>
                <w:rFonts w:eastAsia="Calibri"/>
                <w:b/>
                <w:sz w:val="24"/>
                <w:szCs w:val="24"/>
                <w:lang w:eastAsia="en-US"/>
              </w:rPr>
            </w:pPr>
            <w:r w:rsidRPr="008E1375">
              <w:rPr>
                <w:rFonts w:eastAsia="Calibri"/>
                <w:b/>
                <w:sz w:val="24"/>
                <w:szCs w:val="24"/>
                <w:lang w:eastAsia="en-US"/>
              </w:rPr>
              <w:lastRenderedPageBreak/>
              <w:t>4.3 Identifikujte a popíšte vplyv na rovnosť príležitostí.</w:t>
            </w:r>
          </w:p>
          <w:p w14:paraId="4EE6EB8A" w14:textId="77777777" w:rsidR="008E1375" w:rsidRPr="008E1375" w:rsidRDefault="008E1375" w:rsidP="008E1375">
            <w:pPr>
              <w:widowControl/>
              <w:autoSpaceDE/>
              <w:autoSpaceDN/>
              <w:adjustRightInd/>
              <w:ind w:left="340"/>
              <w:jc w:val="both"/>
              <w:rPr>
                <w:rFonts w:eastAsia="Calibri"/>
                <w:sz w:val="24"/>
                <w:szCs w:val="24"/>
                <w:lang w:eastAsia="en-US"/>
              </w:rPr>
            </w:pPr>
            <w:r w:rsidRPr="008E1375">
              <w:rPr>
                <w:rFonts w:eastAsia="Calibri"/>
                <w:b/>
                <w:sz w:val="24"/>
                <w:szCs w:val="24"/>
                <w:lang w:eastAsia="en-US"/>
              </w:rPr>
              <w:t>Identifikujte, popíšte a kvantifikujte vplyv na rovnosť žien a mužov.</w:t>
            </w:r>
          </w:p>
        </w:tc>
      </w:tr>
      <w:tr w:rsidR="008E1375" w:rsidRPr="008E1375" w14:paraId="38A32957" w14:textId="77777777" w:rsidTr="00FD77FA">
        <w:trPr>
          <w:jc w:val="center"/>
        </w:trPr>
        <w:tc>
          <w:tcPr>
            <w:tcW w:w="143" w:type="pct"/>
            <w:tcBorders>
              <w:bottom w:val="single" w:sz="4" w:space="0" w:color="auto"/>
            </w:tcBorders>
            <w:shd w:val="clear" w:color="auto" w:fill="F2F2F2"/>
            <w:vAlign w:val="center"/>
          </w:tcPr>
          <w:p w14:paraId="362619E3" w14:textId="77777777" w:rsidR="008E1375" w:rsidRPr="008E1375" w:rsidRDefault="008E1375" w:rsidP="008E1375">
            <w:pPr>
              <w:widowControl/>
              <w:autoSpaceDE/>
              <w:autoSpaceDN/>
              <w:adjustRightInd/>
              <w:rPr>
                <w:rFonts w:eastAsia="Calibri"/>
                <w:i/>
                <w:sz w:val="24"/>
                <w:szCs w:val="24"/>
                <w:lang w:eastAsia="en-US"/>
              </w:rPr>
            </w:pPr>
            <w:r w:rsidRPr="008E1375">
              <w:rPr>
                <w:rFonts w:eastAsia="Calibri"/>
                <w:i/>
                <w:sz w:val="18"/>
                <w:szCs w:val="24"/>
                <w:lang w:eastAsia="en-US"/>
              </w:rPr>
              <w:t>a)</w:t>
            </w:r>
          </w:p>
        </w:tc>
        <w:tc>
          <w:tcPr>
            <w:tcW w:w="4857" w:type="pct"/>
            <w:gridSpan w:val="2"/>
            <w:tcBorders>
              <w:bottom w:val="single" w:sz="4" w:space="0" w:color="auto"/>
            </w:tcBorders>
            <w:shd w:val="clear" w:color="auto" w:fill="F2F2F2"/>
          </w:tcPr>
          <w:p w14:paraId="6EBBE092" w14:textId="77777777" w:rsidR="008E1375" w:rsidRPr="008E1375" w:rsidRDefault="008E1375" w:rsidP="008E1375">
            <w:pPr>
              <w:widowControl/>
              <w:autoSpaceDE/>
              <w:autoSpaceDN/>
              <w:adjustRightInd/>
              <w:jc w:val="both"/>
              <w:rPr>
                <w:rFonts w:eastAsia="Calibri"/>
                <w:i/>
                <w:sz w:val="24"/>
                <w:szCs w:val="24"/>
                <w:lang w:eastAsia="en-US"/>
              </w:rPr>
            </w:pPr>
            <w:r w:rsidRPr="008E1375">
              <w:rPr>
                <w:rFonts w:eastAsia="Calibri"/>
                <w:i/>
                <w:szCs w:val="24"/>
                <w:lang w:eastAsia="en-US"/>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E1375" w:rsidRPr="008E1375" w14:paraId="445AFE4F" w14:textId="77777777" w:rsidTr="00FD77FA">
        <w:trPr>
          <w:trHeight w:val="928"/>
          <w:jc w:val="center"/>
        </w:trPr>
        <w:tc>
          <w:tcPr>
            <w:tcW w:w="143" w:type="pct"/>
            <w:tcBorders>
              <w:top w:val="nil"/>
              <w:bottom w:val="nil"/>
            </w:tcBorders>
            <w:shd w:val="clear" w:color="auto" w:fill="auto"/>
          </w:tcPr>
          <w:p w14:paraId="6675C273" w14:textId="77777777" w:rsidR="008E1375" w:rsidRPr="008E1375" w:rsidRDefault="008E1375" w:rsidP="008E1375">
            <w:pPr>
              <w:widowControl/>
              <w:autoSpaceDE/>
              <w:autoSpaceDN/>
              <w:adjustRightInd/>
              <w:rPr>
                <w:rFonts w:eastAsia="Calibri"/>
                <w:szCs w:val="22"/>
                <w:lang w:eastAsia="en-US"/>
              </w:rPr>
            </w:pPr>
          </w:p>
          <w:p w14:paraId="4EB1996E" w14:textId="77777777" w:rsidR="008E1375" w:rsidRPr="008E1375" w:rsidRDefault="008E1375" w:rsidP="008E1375">
            <w:pPr>
              <w:widowControl/>
              <w:autoSpaceDE/>
              <w:autoSpaceDN/>
              <w:adjustRightInd/>
              <w:rPr>
                <w:rFonts w:eastAsia="Calibri"/>
                <w:i/>
                <w:szCs w:val="22"/>
                <w:lang w:eastAsia="en-US"/>
              </w:rPr>
            </w:pPr>
          </w:p>
          <w:p w14:paraId="0E580122" w14:textId="77777777" w:rsidR="008E1375" w:rsidRPr="008E1375" w:rsidRDefault="008E1375" w:rsidP="008E1375">
            <w:pPr>
              <w:widowControl/>
              <w:autoSpaceDE/>
              <w:autoSpaceDN/>
              <w:adjustRightInd/>
              <w:rPr>
                <w:rFonts w:eastAsia="Calibri"/>
                <w:i/>
                <w:szCs w:val="22"/>
                <w:lang w:eastAsia="en-US"/>
              </w:rPr>
            </w:pPr>
          </w:p>
          <w:p w14:paraId="6130259B" w14:textId="77777777" w:rsidR="008E1375" w:rsidRPr="008E1375" w:rsidRDefault="008E1375" w:rsidP="008E1375">
            <w:pPr>
              <w:widowControl/>
              <w:autoSpaceDE/>
              <w:autoSpaceDN/>
              <w:adjustRightInd/>
              <w:rPr>
                <w:rFonts w:eastAsia="Calibri"/>
                <w:i/>
                <w:sz w:val="18"/>
                <w:szCs w:val="22"/>
                <w:lang w:eastAsia="en-US"/>
              </w:rPr>
            </w:pPr>
            <w:r w:rsidRPr="008E1375">
              <w:rPr>
                <w:rFonts w:eastAsia="Calibri"/>
                <w:i/>
                <w:sz w:val="18"/>
                <w:szCs w:val="22"/>
                <w:lang w:eastAsia="en-US"/>
              </w:rPr>
              <w:t>b)</w:t>
            </w:r>
          </w:p>
          <w:p w14:paraId="0F1F8440" w14:textId="77777777" w:rsidR="008E1375" w:rsidRPr="008E1375" w:rsidRDefault="008E1375" w:rsidP="008E1375">
            <w:pPr>
              <w:widowControl/>
              <w:autoSpaceDE/>
              <w:autoSpaceDN/>
              <w:adjustRightInd/>
              <w:rPr>
                <w:rFonts w:eastAsia="Calibri"/>
                <w:i/>
                <w:szCs w:val="22"/>
                <w:lang w:eastAsia="en-US"/>
              </w:rPr>
            </w:pPr>
          </w:p>
          <w:p w14:paraId="47215607" w14:textId="77777777" w:rsidR="008E1375" w:rsidRPr="008E1375" w:rsidRDefault="008E1375" w:rsidP="008E1375">
            <w:pPr>
              <w:widowControl/>
              <w:autoSpaceDE/>
              <w:autoSpaceDN/>
              <w:adjustRightInd/>
              <w:rPr>
                <w:rFonts w:eastAsia="Calibri"/>
                <w:i/>
                <w:szCs w:val="22"/>
                <w:lang w:eastAsia="en-US"/>
              </w:rPr>
            </w:pPr>
          </w:p>
          <w:p w14:paraId="64EE2F05" w14:textId="77777777" w:rsidR="008E1375" w:rsidRPr="008E1375" w:rsidRDefault="008E1375" w:rsidP="008E1375">
            <w:pPr>
              <w:widowControl/>
              <w:autoSpaceDE/>
              <w:autoSpaceDN/>
              <w:adjustRightInd/>
              <w:rPr>
                <w:rFonts w:eastAsia="Calibri"/>
                <w:i/>
                <w:szCs w:val="22"/>
                <w:lang w:eastAsia="en-US"/>
              </w:rPr>
            </w:pPr>
          </w:p>
        </w:tc>
        <w:tc>
          <w:tcPr>
            <w:tcW w:w="4857" w:type="pct"/>
            <w:gridSpan w:val="2"/>
            <w:tcBorders>
              <w:top w:val="nil"/>
              <w:bottom w:val="nil"/>
            </w:tcBorders>
            <w:shd w:val="clear" w:color="auto" w:fill="auto"/>
          </w:tcPr>
          <w:p w14:paraId="208EC2E9" w14:textId="77777777" w:rsidR="008E1375" w:rsidRPr="008E1375" w:rsidRDefault="008E1375" w:rsidP="008E1375">
            <w:pPr>
              <w:widowControl/>
              <w:autoSpaceDE/>
              <w:autoSpaceDN/>
              <w:adjustRightInd/>
              <w:rPr>
                <w:rFonts w:eastAsia="Calibri"/>
                <w:i/>
                <w:szCs w:val="22"/>
                <w:lang w:eastAsia="en-US"/>
              </w:rPr>
            </w:pPr>
            <w:r w:rsidRPr="008E1375">
              <w:rPr>
                <w:rFonts w:eastAsia="Calibri"/>
                <w:i/>
                <w:szCs w:val="22"/>
                <w:lang w:eastAsia="en-US"/>
              </w:rPr>
              <w:t>-</w:t>
            </w:r>
          </w:p>
          <w:p w14:paraId="1FD8344C" w14:textId="77777777" w:rsidR="008E1375" w:rsidRPr="008E1375" w:rsidRDefault="008E1375" w:rsidP="008E1375">
            <w:pPr>
              <w:widowControl/>
              <w:autoSpaceDE/>
              <w:autoSpaceDN/>
              <w:adjustRightInd/>
              <w:rPr>
                <w:rFonts w:eastAsia="Calibri"/>
                <w:i/>
                <w:szCs w:val="22"/>
                <w:lang w:eastAsia="en-US"/>
              </w:rPr>
            </w:pPr>
          </w:p>
        </w:tc>
      </w:tr>
      <w:tr w:rsidR="008E1375" w:rsidRPr="008E1375" w14:paraId="4910CBC0" w14:textId="77777777" w:rsidTr="00FD77FA">
        <w:trPr>
          <w:trHeight w:val="345"/>
          <w:jc w:val="center"/>
        </w:trPr>
        <w:tc>
          <w:tcPr>
            <w:tcW w:w="143" w:type="pct"/>
            <w:tcBorders>
              <w:bottom w:val="single" w:sz="4" w:space="0" w:color="auto"/>
            </w:tcBorders>
            <w:shd w:val="clear" w:color="auto" w:fill="F2F2F2"/>
            <w:vAlign w:val="center"/>
          </w:tcPr>
          <w:p w14:paraId="71DAE71A"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c)</w:t>
            </w:r>
          </w:p>
        </w:tc>
        <w:tc>
          <w:tcPr>
            <w:tcW w:w="4857" w:type="pct"/>
            <w:gridSpan w:val="2"/>
            <w:tcBorders>
              <w:bottom w:val="single" w:sz="4" w:space="0" w:color="auto"/>
            </w:tcBorders>
            <w:shd w:val="clear" w:color="auto" w:fill="F2F2F2"/>
            <w:vAlign w:val="center"/>
          </w:tcPr>
          <w:p w14:paraId="75E0B871" w14:textId="77777777" w:rsidR="008E1375" w:rsidRPr="008E1375" w:rsidRDefault="008E1375" w:rsidP="008E1375">
            <w:pPr>
              <w:widowControl/>
              <w:autoSpaceDE/>
              <w:autoSpaceDN/>
              <w:adjustRightInd/>
              <w:rPr>
                <w:rFonts w:eastAsia="Calibri"/>
                <w:i/>
                <w:lang w:eastAsia="en-US"/>
              </w:rPr>
            </w:pPr>
            <w:r w:rsidRPr="008E1375">
              <w:rPr>
                <w:rFonts w:eastAsia="Calibri"/>
                <w:i/>
                <w:lang w:eastAsia="en-US"/>
              </w:rPr>
              <w:t xml:space="preserve">4.3.2 Môže návrh viesť k zväčšovaniu nerovností medzi ženami a mužmi? </w:t>
            </w:r>
            <w:r w:rsidRPr="008E1375">
              <w:rPr>
                <w:rFonts w:eastAsia="Calibri"/>
                <w:i/>
                <w:szCs w:val="24"/>
                <w:lang w:eastAsia="en-US"/>
              </w:rPr>
              <w:t xml:space="preserve">Podporuje návrh rovnosť príležitostí? </w:t>
            </w:r>
            <w:r w:rsidRPr="008E1375">
              <w:rPr>
                <w:rFonts w:eastAsia="Calibri"/>
                <w:i/>
                <w:lang w:eastAsia="en-US"/>
              </w:rPr>
              <w:t>Má návrh odlišný vplyv na ženy a mužov? Popíšte vplyvy.</w:t>
            </w:r>
          </w:p>
        </w:tc>
      </w:tr>
      <w:tr w:rsidR="008E1375" w:rsidRPr="008E1375" w14:paraId="38D0EC1C" w14:textId="77777777" w:rsidTr="00FD77FA">
        <w:tblPrEx>
          <w:tblBorders>
            <w:top w:val="none" w:sz="0" w:space="0" w:color="auto"/>
            <w:bottom w:val="none" w:sz="0" w:space="0" w:color="auto"/>
          </w:tblBorders>
        </w:tblPrEx>
        <w:trPr>
          <w:trHeight w:val="372"/>
          <w:jc w:val="center"/>
        </w:trPr>
        <w:tc>
          <w:tcPr>
            <w:tcW w:w="143" w:type="pct"/>
            <w:shd w:val="clear" w:color="auto" w:fill="auto"/>
            <w:vAlign w:val="center"/>
          </w:tcPr>
          <w:p w14:paraId="2465529A" w14:textId="77777777" w:rsidR="008E1375" w:rsidRPr="008E1375" w:rsidRDefault="008E1375" w:rsidP="008E1375">
            <w:pPr>
              <w:widowControl/>
              <w:autoSpaceDE/>
              <w:autoSpaceDN/>
              <w:adjustRightInd/>
              <w:rPr>
                <w:rFonts w:eastAsia="Calibri"/>
                <w:i/>
                <w:sz w:val="18"/>
                <w:szCs w:val="18"/>
              </w:rPr>
            </w:pPr>
            <w:r w:rsidRPr="008E1375">
              <w:rPr>
                <w:rFonts w:eastAsia="Calibri"/>
                <w:i/>
                <w:sz w:val="18"/>
                <w:szCs w:val="18"/>
              </w:rPr>
              <w:t>d)</w:t>
            </w:r>
          </w:p>
        </w:tc>
        <w:tc>
          <w:tcPr>
            <w:tcW w:w="1875" w:type="pct"/>
            <w:shd w:val="clear" w:color="auto" w:fill="auto"/>
          </w:tcPr>
          <w:p w14:paraId="5E1EAD38"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Popíšte riziká návrhu, ktoré môžu viesť k zväčšovaniu nerovností:</w:t>
            </w:r>
          </w:p>
        </w:tc>
        <w:tc>
          <w:tcPr>
            <w:tcW w:w="2983" w:type="pct"/>
            <w:shd w:val="clear" w:color="auto" w:fill="auto"/>
          </w:tcPr>
          <w:p w14:paraId="59E81DED" w14:textId="77777777" w:rsidR="008E1375" w:rsidRPr="008E1375" w:rsidRDefault="008E1375" w:rsidP="008E1375">
            <w:pPr>
              <w:widowControl/>
              <w:autoSpaceDE/>
              <w:autoSpaceDN/>
              <w:adjustRightInd/>
              <w:jc w:val="both"/>
              <w:rPr>
                <w:rFonts w:eastAsia="Calibri"/>
                <w:szCs w:val="22"/>
                <w:lang w:eastAsia="en-US"/>
              </w:rPr>
            </w:pPr>
            <w:r w:rsidRPr="008E1375">
              <w:rPr>
                <w:rFonts w:eastAsia="Calibri"/>
                <w:szCs w:val="22"/>
                <w:lang w:eastAsia="en-US"/>
              </w:rPr>
              <w:t>-</w:t>
            </w:r>
          </w:p>
        </w:tc>
      </w:tr>
      <w:tr w:rsidR="008E1375" w:rsidRPr="008E1375" w14:paraId="2F257519" w14:textId="77777777" w:rsidTr="00FD77FA">
        <w:tblPrEx>
          <w:tblBorders>
            <w:top w:val="none" w:sz="0" w:space="0" w:color="auto"/>
            <w:bottom w:val="none" w:sz="0" w:space="0" w:color="auto"/>
          </w:tblBorders>
        </w:tblPrEx>
        <w:trPr>
          <w:trHeight w:val="371"/>
          <w:jc w:val="center"/>
        </w:trPr>
        <w:tc>
          <w:tcPr>
            <w:tcW w:w="143" w:type="pct"/>
            <w:shd w:val="clear" w:color="auto" w:fill="auto"/>
            <w:vAlign w:val="center"/>
          </w:tcPr>
          <w:p w14:paraId="41FEADF0"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e)</w:t>
            </w:r>
          </w:p>
        </w:tc>
        <w:tc>
          <w:tcPr>
            <w:tcW w:w="1875" w:type="pct"/>
            <w:shd w:val="clear" w:color="auto" w:fill="auto"/>
          </w:tcPr>
          <w:p w14:paraId="626399C4"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Popíšte pozitívne vplyvy návrhu na dosahovanie rovnosti žien a mužov, rovnosti príležitostí žien a mužov, prípadne vplyvy na ženy a mužov, ak sú odlišné:</w:t>
            </w:r>
          </w:p>
        </w:tc>
        <w:tc>
          <w:tcPr>
            <w:tcW w:w="2983" w:type="pct"/>
            <w:shd w:val="clear" w:color="auto" w:fill="auto"/>
          </w:tcPr>
          <w:p w14:paraId="220EDC48"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w:t>
            </w:r>
          </w:p>
        </w:tc>
      </w:tr>
      <w:tr w:rsidR="008E1375" w:rsidRPr="008E1375" w14:paraId="56C07169" w14:textId="77777777" w:rsidTr="00FD77FA">
        <w:tblPrEx>
          <w:tblBorders>
            <w:top w:val="none" w:sz="0" w:space="0" w:color="auto"/>
            <w:bottom w:val="none" w:sz="0" w:space="0" w:color="auto"/>
          </w:tblBorders>
        </w:tblPrEx>
        <w:trPr>
          <w:trHeight w:val="371"/>
          <w:jc w:val="center"/>
        </w:trPr>
        <w:tc>
          <w:tcPr>
            <w:tcW w:w="143" w:type="pct"/>
            <w:tcBorders>
              <w:bottom w:val="single" w:sz="4" w:space="0" w:color="auto"/>
            </w:tcBorders>
            <w:shd w:val="clear" w:color="auto" w:fill="auto"/>
            <w:vAlign w:val="center"/>
          </w:tcPr>
          <w:p w14:paraId="4B0A09BC"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f)</w:t>
            </w:r>
          </w:p>
        </w:tc>
        <w:tc>
          <w:tcPr>
            <w:tcW w:w="1875" w:type="pct"/>
            <w:tcBorders>
              <w:bottom w:val="single" w:sz="4" w:space="0" w:color="auto"/>
            </w:tcBorders>
            <w:shd w:val="clear" w:color="auto" w:fill="auto"/>
          </w:tcPr>
          <w:p w14:paraId="5B246057"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3" w:type="pct"/>
            <w:tcBorders>
              <w:bottom w:val="single" w:sz="4" w:space="0" w:color="auto"/>
            </w:tcBorders>
            <w:shd w:val="clear" w:color="auto" w:fill="auto"/>
          </w:tcPr>
          <w:p w14:paraId="1D90CACA"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w:t>
            </w:r>
          </w:p>
        </w:tc>
      </w:tr>
      <w:tr w:rsidR="008E1375" w:rsidRPr="008E1375" w14:paraId="22520C64" w14:textId="77777777" w:rsidTr="00FD77FA">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shd w:val="clear" w:color="auto" w:fill="auto"/>
            <w:vAlign w:val="center"/>
          </w:tcPr>
          <w:p w14:paraId="2FCBB4AB"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g)</w:t>
            </w:r>
          </w:p>
        </w:tc>
        <w:tc>
          <w:tcPr>
            <w:tcW w:w="1875" w:type="pct"/>
            <w:tcBorders>
              <w:top w:val="single" w:sz="4" w:space="0" w:color="auto"/>
              <w:bottom w:val="single" w:sz="4" w:space="0" w:color="auto"/>
            </w:tcBorders>
            <w:shd w:val="clear" w:color="auto" w:fill="auto"/>
          </w:tcPr>
          <w:p w14:paraId="34DED0B3"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2F92EEE" w14:textId="77777777" w:rsidR="008E1375" w:rsidRPr="008E1375" w:rsidRDefault="008E1375" w:rsidP="008E1375">
            <w:pPr>
              <w:widowControl/>
              <w:autoSpaceDE/>
              <w:autoSpaceDN/>
              <w:adjustRightInd/>
              <w:jc w:val="both"/>
              <w:rPr>
                <w:color w:val="000000"/>
                <w:sz w:val="27"/>
                <w:szCs w:val="27"/>
                <w:lang w:eastAsia="en-US"/>
              </w:rPr>
            </w:pPr>
            <w:r w:rsidRPr="008E1375">
              <w:rPr>
                <w:rFonts w:eastAsia="Calibri"/>
                <w:i/>
                <w:sz w:val="18"/>
                <w:szCs w:val="18"/>
                <w:lang w:eastAsia="en-US"/>
              </w:rPr>
              <w:t xml:space="preserve">V ktorých oblastiach podpory rovnosti žien a mužov návrh odstraňuje prekážky a/alebo podporuje rovnosť žien a mužov? </w:t>
            </w:r>
            <w:r w:rsidRPr="008E1375">
              <w:rPr>
                <w:i/>
                <w:iCs/>
                <w:color w:val="000000"/>
                <w:sz w:val="18"/>
                <w:szCs w:val="18"/>
                <w:lang w:eastAsia="en-US"/>
              </w:rPr>
              <w:t>Medzi oblasti podpory rovnosti žien a mužov okrem iného patria:</w:t>
            </w:r>
          </w:p>
          <w:p w14:paraId="0C8A3A61"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podpora slobodného výberu povolania a ekonomickej činnosti</w:t>
            </w:r>
          </w:p>
          <w:p w14:paraId="2DEE4D84"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 xml:space="preserve">podpora vyrovnávania ekonomickej nezávislosti, </w:t>
            </w:r>
          </w:p>
          <w:p w14:paraId="2A209639"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 xml:space="preserve">zosúladenie pracovného, súkromného a rodinného života, </w:t>
            </w:r>
          </w:p>
          <w:p w14:paraId="3F2FD74F"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 xml:space="preserve">podpora rovnosti príležitostí pri participácii na rozhodovaní, </w:t>
            </w:r>
          </w:p>
          <w:p w14:paraId="2963B9EF"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 xml:space="preserve">boj proti domácemu násiliu,  násiliu na ženách  a obchodovaniu s ľuďmi, </w:t>
            </w:r>
          </w:p>
          <w:p w14:paraId="71E0BD32"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rPr>
            </w:pPr>
            <w:r w:rsidRPr="008E1375">
              <w:rPr>
                <w:rFonts w:eastAsia="Calibri"/>
                <w:i/>
                <w:sz w:val="18"/>
                <w:szCs w:val="18"/>
              </w:rPr>
              <w:t>podpora vnímania osobnej starostlivosti o dieťa za rovnocennú s ekonomickou činnosťou a podpora neviditeľnej práce v domácnosti ako takej,</w:t>
            </w:r>
          </w:p>
          <w:p w14:paraId="55C709EB" w14:textId="77777777" w:rsidR="008E1375" w:rsidRPr="008E1375" w:rsidRDefault="008E1375" w:rsidP="00D52577">
            <w:pPr>
              <w:widowControl/>
              <w:numPr>
                <w:ilvl w:val="0"/>
                <w:numId w:val="28"/>
              </w:numPr>
              <w:autoSpaceDE/>
              <w:autoSpaceDN/>
              <w:adjustRightInd/>
              <w:ind w:left="170" w:hanging="170"/>
              <w:jc w:val="both"/>
              <w:rPr>
                <w:rFonts w:eastAsia="Calibri"/>
                <w:i/>
                <w:sz w:val="18"/>
                <w:szCs w:val="18"/>
                <w:lang w:eastAsia="en-US"/>
              </w:rPr>
            </w:pPr>
            <w:r w:rsidRPr="008E1375">
              <w:rPr>
                <w:rFonts w:eastAsia="Calibri"/>
                <w:i/>
                <w:sz w:val="18"/>
                <w:szCs w:val="18"/>
              </w:rPr>
              <w:t>rešpektovanie osobných preferencií pri výbere povolania a zosúlaďovania pracovného a rodinného života.</w:t>
            </w:r>
          </w:p>
        </w:tc>
        <w:tc>
          <w:tcPr>
            <w:tcW w:w="2983" w:type="pct"/>
            <w:tcBorders>
              <w:top w:val="single" w:sz="4" w:space="0" w:color="auto"/>
              <w:bottom w:val="single" w:sz="4" w:space="0" w:color="auto"/>
            </w:tcBorders>
            <w:shd w:val="clear" w:color="auto" w:fill="auto"/>
          </w:tcPr>
          <w:p w14:paraId="4FD465CB" w14:textId="77777777" w:rsidR="008E1375" w:rsidRPr="008E1375" w:rsidRDefault="008E1375" w:rsidP="008E1375">
            <w:pPr>
              <w:widowControl/>
              <w:autoSpaceDE/>
              <w:autoSpaceDN/>
              <w:adjustRightInd/>
              <w:rPr>
                <w:rFonts w:eastAsia="Calibri"/>
                <w:szCs w:val="22"/>
                <w:lang w:eastAsia="en-US"/>
              </w:rPr>
            </w:pPr>
            <w:r w:rsidRPr="008E1375">
              <w:rPr>
                <w:rFonts w:eastAsia="Calibri"/>
                <w:szCs w:val="22"/>
                <w:lang w:eastAsia="en-US"/>
              </w:rPr>
              <w:t>-</w:t>
            </w:r>
          </w:p>
        </w:tc>
      </w:tr>
    </w:tbl>
    <w:p w14:paraId="3664A2B4" w14:textId="77777777" w:rsidR="00FD77FA" w:rsidRDefault="00FD77FA">
      <w:pPr>
        <w:widowControl/>
        <w:autoSpaceDE/>
        <w:autoSpaceDN/>
        <w:adjustRightInd/>
        <w:rPr>
          <w:rFonts w:eastAsia="Calibri"/>
          <w:b/>
          <w:sz w:val="24"/>
          <w:szCs w:val="22"/>
        </w:rPr>
      </w:pPr>
      <w:r>
        <w:rPr>
          <w:rFonts w:eastAsia="Calibri"/>
          <w:b/>
          <w:sz w:val="24"/>
          <w:szCs w:val="22"/>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9"/>
        <w:gridCol w:w="3543"/>
        <w:gridCol w:w="5847"/>
      </w:tblGrid>
      <w:tr w:rsidR="008E1375" w:rsidRPr="008E1375" w14:paraId="5609C989" w14:textId="77777777" w:rsidTr="00FD77FA">
        <w:trPr>
          <w:jc w:val="center"/>
        </w:trPr>
        <w:tc>
          <w:tcPr>
            <w:tcW w:w="5000" w:type="pct"/>
            <w:gridSpan w:val="3"/>
            <w:shd w:val="clear" w:color="auto" w:fill="D9D9D9"/>
          </w:tcPr>
          <w:p w14:paraId="0D3044D5" w14:textId="77777777" w:rsidR="008E1375" w:rsidRPr="008E1375" w:rsidRDefault="008E1375" w:rsidP="008E1375">
            <w:pPr>
              <w:widowControl/>
              <w:autoSpaceDE/>
              <w:autoSpaceDN/>
              <w:adjustRightInd/>
              <w:rPr>
                <w:rFonts w:eastAsia="Calibri"/>
                <w:b/>
                <w:sz w:val="24"/>
                <w:szCs w:val="22"/>
              </w:rPr>
            </w:pPr>
            <w:r w:rsidRPr="008E1375">
              <w:rPr>
                <w:rFonts w:eastAsia="Calibri"/>
                <w:b/>
                <w:sz w:val="24"/>
                <w:szCs w:val="22"/>
              </w:rPr>
              <w:lastRenderedPageBreak/>
              <w:t>4.4 Identifikujte, popíšte a kvantifikujte vplyvy na zamestnanosť a na trh práce.</w:t>
            </w:r>
          </w:p>
          <w:p w14:paraId="0FCD678A" w14:textId="77777777" w:rsidR="008E1375" w:rsidRPr="008E1375" w:rsidRDefault="008E1375" w:rsidP="008E1375">
            <w:pPr>
              <w:widowControl/>
              <w:autoSpaceDE/>
              <w:autoSpaceDN/>
              <w:adjustRightInd/>
              <w:jc w:val="both"/>
              <w:rPr>
                <w:rFonts w:eastAsia="Calibri"/>
                <w:i/>
                <w:sz w:val="22"/>
                <w:szCs w:val="22"/>
              </w:rPr>
            </w:pPr>
            <w:r w:rsidRPr="008E1375">
              <w:rPr>
                <w:rFonts w:eastAsia="Calibri"/>
                <w:i/>
                <w:sz w:val="22"/>
                <w:szCs w:val="22"/>
              </w:rPr>
              <w:t xml:space="preserve">V prípade kladnej odpovede pripojte </w:t>
            </w:r>
            <w:r w:rsidRPr="008E1375">
              <w:rPr>
                <w:rFonts w:eastAsia="Calibri"/>
                <w:b/>
                <w:i/>
                <w:sz w:val="22"/>
                <w:szCs w:val="22"/>
              </w:rPr>
              <w:t>odôvodnenie</w:t>
            </w:r>
            <w:r w:rsidRPr="008E1375">
              <w:rPr>
                <w:rFonts w:eastAsia="Calibri"/>
                <w:i/>
                <w:sz w:val="22"/>
                <w:szCs w:val="22"/>
              </w:rPr>
              <w:t xml:space="preserve"> v súlade s Metodickým postupom pre analýzu sociálnych vplyvov.</w:t>
            </w:r>
          </w:p>
        </w:tc>
      </w:tr>
      <w:tr w:rsidR="008E1375" w:rsidRPr="008E1375" w14:paraId="19934256" w14:textId="77777777" w:rsidTr="00FD77FA">
        <w:trPr>
          <w:trHeight w:val="287"/>
          <w:jc w:val="center"/>
        </w:trPr>
        <w:tc>
          <w:tcPr>
            <w:tcW w:w="129" w:type="pct"/>
            <w:tcBorders>
              <w:top w:val="nil"/>
              <w:bottom w:val="single" w:sz="4" w:space="0" w:color="auto"/>
            </w:tcBorders>
            <w:shd w:val="clear" w:color="auto" w:fill="F2F2F2"/>
            <w:vAlign w:val="center"/>
          </w:tcPr>
          <w:p w14:paraId="508573A5"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a)</w:t>
            </w:r>
          </w:p>
        </w:tc>
        <w:tc>
          <w:tcPr>
            <w:tcW w:w="4871" w:type="pct"/>
            <w:gridSpan w:val="2"/>
            <w:tcBorders>
              <w:top w:val="nil"/>
              <w:bottom w:val="single" w:sz="4" w:space="0" w:color="auto"/>
            </w:tcBorders>
            <w:shd w:val="clear" w:color="auto" w:fill="F2F2F2"/>
            <w:vAlign w:val="center"/>
          </w:tcPr>
          <w:p w14:paraId="2AB269D8" w14:textId="77777777" w:rsidR="008E1375" w:rsidRPr="008E1375" w:rsidRDefault="008E1375" w:rsidP="008E1375">
            <w:pPr>
              <w:widowControl/>
              <w:autoSpaceDE/>
              <w:autoSpaceDN/>
              <w:adjustRightInd/>
              <w:rPr>
                <w:rFonts w:eastAsia="Calibri"/>
                <w:i/>
                <w:lang w:eastAsia="en-US"/>
              </w:rPr>
            </w:pPr>
            <w:r w:rsidRPr="008E1375">
              <w:rPr>
                <w:rFonts w:eastAsia="Calibri"/>
                <w:i/>
                <w:lang w:eastAsia="en-US"/>
              </w:rPr>
              <w:t>Uľahčuje návrh vznik nových pracovných miest? Ak áno, ako? Ak je to možné, doplňte kvantifikáciu.</w:t>
            </w:r>
          </w:p>
        </w:tc>
      </w:tr>
      <w:tr w:rsidR="008E1375" w:rsidRPr="008E1375" w14:paraId="335F685B" w14:textId="77777777" w:rsidTr="00FD77FA">
        <w:trPr>
          <w:trHeight w:val="567"/>
          <w:jc w:val="center"/>
        </w:trPr>
        <w:tc>
          <w:tcPr>
            <w:tcW w:w="129" w:type="pct"/>
            <w:tcBorders>
              <w:top w:val="nil"/>
              <w:bottom w:val="single" w:sz="4" w:space="0" w:color="auto"/>
            </w:tcBorders>
            <w:shd w:val="clear" w:color="auto" w:fill="FFFFFF"/>
            <w:vAlign w:val="center"/>
          </w:tcPr>
          <w:p w14:paraId="41649FEE"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b)</w:t>
            </w:r>
          </w:p>
        </w:tc>
        <w:tc>
          <w:tcPr>
            <w:tcW w:w="1838" w:type="pct"/>
            <w:tcBorders>
              <w:top w:val="nil"/>
              <w:bottom w:val="single" w:sz="4" w:space="0" w:color="auto"/>
            </w:tcBorders>
            <w:shd w:val="clear" w:color="auto" w:fill="FFFFFF"/>
          </w:tcPr>
          <w:p w14:paraId="4C583A43"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14:paraId="6FBFFD25" w14:textId="77777777" w:rsidR="008E1375" w:rsidRPr="008E1375" w:rsidRDefault="008E1375" w:rsidP="008E1375">
            <w:pPr>
              <w:widowControl/>
              <w:autoSpaceDE/>
              <w:autoSpaceDN/>
              <w:adjustRightInd/>
              <w:jc w:val="both"/>
              <w:rPr>
                <w:rFonts w:eastAsia="Calibri"/>
                <w:szCs w:val="18"/>
                <w:lang w:eastAsia="en-US"/>
              </w:rPr>
            </w:pPr>
            <w:r w:rsidRPr="008E1375">
              <w:rPr>
                <w:rFonts w:eastAsia="Calibri"/>
                <w:szCs w:val="18"/>
                <w:lang w:eastAsia="en-US"/>
              </w:rPr>
              <w:t>Vytvorením legislatívnych podmienok, v niektorých prípadoch zjednodušených v porovnaní s právne záväznými aktmi Európskej únie, vytvorením „chýbajúcich“ podmienok na výkon činnosti v civilnom letectve by mohli vznikať nové pracovné miesta v oblasti civilného letectva ako takého. Ako príklad možno uviesť v oblasti výkonu činností prostredníctvom bezpilotných lietadiel, bezpilotných leteckých systémov, v oblasti výroby a údržby. Avšak akýkoľvek vznik pracovných miest je silno ovplyvnený aktuálnymi podmienkami na trhu, pričom možno uviesť, že oblasť civilného letectva je jednou z najviac ovplyvnených oblastí hospodárstva pri akomkoľvek „výkyve“ na trhu, napr. ceny ropných produktov, obmedzenia alebo zákazy prijaté štátmi vo vzťahu k vykonávaniu letov a pod.</w:t>
            </w:r>
          </w:p>
        </w:tc>
      </w:tr>
      <w:tr w:rsidR="008E1375" w:rsidRPr="008E1375" w14:paraId="1B8D739D" w14:textId="77777777" w:rsidTr="00FD77FA">
        <w:trPr>
          <w:trHeight w:val="270"/>
          <w:jc w:val="center"/>
        </w:trPr>
        <w:tc>
          <w:tcPr>
            <w:tcW w:w="129" w:type="pct"/>
            <w:tcBorders>
              <w:bottom w:val="single" w:sz="4" w:space="0" w:color="auto"/>
            </w:tcBorders>
            <w:shd w:val="clear" w:color="auto" w:fill="F2F2F2"/>
            <w:vAlign w:val="center"/>
          </w:tcPr>
          <w:p w14:paraId="6E3344E5"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c)</w:t>
            </w:r>
          </w:p>
        </w:tc>
        <w:tc>
          <w:tcPr>
            <w:tcW w:w="4871" w:type="pct"/>
            <w:gridSpan w:val="2"/>
            <w:tcBorders>
              <w:bottom w:val="single" w:sz="4" w:space="0" w:color="auto"/>
            </w:tcBorders>
            <w:shd w:val="clear" w:color="auto" w:fill="F2F2F2"/>
            <w:vAlign w:val="center"/>
          </w:tcPr>
          <w:p w14:paraId="3FE6FD3A" w14:textId="77777777" w:rsidR="008E1375" w:rsidRPr="008E1375" w:rsidRDefault="008E1375" w:rsidP="008E1375">
            <w:pPr>
              <w:widowControl/>
              <w:autoSpaceDE/>
              <w:autoSpaceDN/>
              <w:adjustRightInd/>
              <w:rPr>
                <w:rFonts w:eastAsia="Calibri"/>
                <w:i/>
                <w:lang w:eastAsia="en-US"/>
              </w:rPr>
            </w:pPr>
            <w:r w:rsidRPr="008E1375">
              <w:rPr>
                <w:rFonts w:eastAsia="Calibri"/>
                <w:i/>
                <w:lang w:eastAsia="en-US"/>
              </w:rPr>
              <w:t>Vedie návrh k zániku pracovných miest?</w:t>
            </w:r>
            <w:r w:rsidRPr="008E1375">
              <w:rPr>
                <w:rFonts w:eastAsia="Calibri"/>
                <w:lang w:eastAsia="en-US"/>
              </w:rPr>
              <w:t xml:space="preserve"> </w:t>
            </w:r>
            <w:r w:rsidRPr="008E1375">
              <w:rPr>
                <w:rFonts w:eastAsia="Calibri"/>
                <w:i/>
                <w:lang w:eastAsia="en-US"/>
              </w:rPr>
              <w:t>Ak áno, ako a akých? Ak je to možné, doplňte kvantifikáciu</w:t>
            </w:r>
          </w:p>
        </w:tc>
      </w:tr>
      <w:tr w:rsidR="008E1375" w:rsidRPr="008E1375" w14:paraId="378F5172" w14:textId="77777777" w:rsidTr="00FD77FA">
        <w:trPr>
          <w:trHeight w:val="454"/>
          <w:jc w:val="center"/>
        </w:trPr>
        <w:tc>
          <w:tcPr>
            <w:tcW w:w="129" w:type="pct"/>
            <w:tcBorders>
              <w:bottom w:val="single" w:sz="4" w:space="0" w:color="auto"/>
            </w:tcBorders>
            <w:shd w:val="clear" w:color="auto" w:fill="FFFFFF"/>
            <w:vAlign w:val="center"/>
          </w:tcPr>
          <w:p w14:paraId="1C9903D6"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d)</w:t>
            </w:r>
          </w:p>
        </w:tc>
        <w:tc>
          <w:tcPr>
            <w:tcW w:w="1838" w:type="pct"/>
            <w:tcBorders>
              <w:bottom w:val="single" w:sz="4" w:space="0" w:color="auto"/>
            </w:tcBorders>
            <w:shd w:val="clear" w:color="auto" w:fill="FFFFFF"/>
          </w:tcPr>
          <w:p w14:paraId="3534EC41"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14:paraId="4A584657" w14:textId="77777777" w:rsidR="008E1375" w:rsidRPr="008E1375" w:rsidRDefault="008E1375" w:rsidP="008E1375">
            <w:pPr>
              <w:widowControl/>
              <w:autoSpaceDE/>
              <w:autoSpaceDN/>
              <w:adjustRightInd/>
              <w:rPr>
                <w:rFonts w:eastAsia="Calibri"/>
                <w:szCs w:val="18"/>
                <w:lang w:eastAsia="en-US"/>
              </w:rPr>
            </w:pPr>
            <w:r w:rsidRPr="008E1375">
              <w:rPr>
                <w:rFonts w:eastAsia="Calibri"/>
                <w:szCs w:val="18"/>
                <w:lang w:eastAsia="en-US"/>
              </w:rPr>
              <w:t>-</w:t>
            </w:r>
          </w:p>
        </w:tc>
      </w:tr>
      <w:tr w:rsidR="008E1375" w:rsidRPr="008E1375" w14:paraId="5C90E2D3" w14:textId="77777777" w:rsidTr="00FD77FA">
        <w:trPr>
          <w:trHeight w:val="248"/>
          <w:jc w:val="center"/>
        </w:trPr>
        <w:tc>
          <w:tcPr>
            <w:tcW w:w="129" w:type="pct"/>
            <w:tcBorders>
              <w:bottom w:val="single" w:sz="4" w:space="0" w:color="auto"/>
            </w:tcBorders>
            <w:shd w:val="clear" w:color="auto" w:fill="F2F2F2"/>
            <w:vAlign w:val="center"/>
          </w:tcPr>
          <w:p w14:paraId="10345417"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e)</w:t>
            </w:r>
          </w:p>
        </w:tc>
        <w:tc>
          <w:tcPr>
            <w:tcW w:w="4871" w:type="pct"/>
            <w:gridSpan w:val="2"/>
            <w:tcBorders>
              <w:bottom w:val="single" w:sz="4" w:space="0" w:color="auto"/>
            </w:tcBorders>
            <w:shd w:val="clear" w:color="auto" w:fill="F2F2F2"/>
            <w:vAlign w:val="center"/>
          </w:tcPr>
          <w:p w14:paraId="428AA962" w14:textId="77777777" w:rsidR="008E1375" w:rsidRPr="008E1375" w:rsidRDefault="008E1375" w:rsidP="008E1375">
            <w:pPr>
              <w:widowControl/>
              <w:autoSpaceDE/>
              <w:autoSpaceDN/>
              <w:adjustRightInd/>
              <w:rPr>
                <w:rFonts w:eastAsia="Calibri"/>
                <w:lang w:eastAsia="en-US"/>
              </w:rPr>
            </w:pPr>
            <w:r w:rsidRPr="008E1375">
              <w:rPr>
                <w:rFonts w:eastAsia="Calibri"/>
                <w:i/>
                <w:lang w:eastAsia="en-US"/>
              </w:rPr>
              <w:t>Ovplyvňuje návrh dopyt po práci? Ak áno, ako?</w:t>
            </w:r>
          </w:p>
        </w:tc>
      </w:tr>
      <w:tr w:rsidR="008E1375" w:rsidRPr="008E1375" w14:paraId="1DD409C3" w14:textId="77777777" w:rsidTr="00FD77FA">
        <w:trPr>
          <w:trHeight w:val="209"/>
          <w:jc w:val="center"/>
        </w:trPr>
        <w:tc>
          <w:tcPr>
            <w:tcW w:w="129" w:type="pct"/>
            <w:tcBorders>
              <w:bottom w:val="single" w:sz="4" w:space="0" w:color="auto"/>
            </w:tcBorders>
            <w:shd w:val="clear" w:color="auto" w:fill="FFFFFF"/>
            <w:vAlign w:val="center"/>
          </w:tcPr>
          <w:p w14:paraId="3D5AAAC5"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f)</w:t>
            </w:r>
          </w:p>
        </w:tc>
        <w:tc>
          <w:tcPr>
            <w:tcW w:w="1838" w:type="pct"/>
            <w:tcBorders>
              <w:bottom w:val="single" w:sz="4" w:space="0" w:color="auto"/>
            </w:tcBorders>
            <w:shd w:val="clear" w:color="auto" w:fill="FFFFFF"/>
          </w:tcPr>
          <w:p w14:paraId="5A56138B"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14:paraId="33389C61" w14:textId="77777777" w:rsidR="008E1375" w:rsidRPr="008E1375" w:rsidRDefault="008E1375" w:rsidP="008E1375">
            <w:pPr>
              <w:widowControl/>
              <w:autoSpaceDE/>
              <w:autoSpaceDN/>
              <w:adjustRightInd/>
              <w:jc w:val="both"/>
              <w:rPr>
                <w:rFonts w:eastAsia="Calibri"/>
                <w:szCs w:val="18"/>
                <w:lang w:eastAsia="en-US"/>
              </w:rPr>
            </w:pPr>
            <w:r w:rsidRPr="008E1375">
              <w:rPr>
                <w:rFonts w:eastAsia="Calibri"/>
                <w:szCs w:val="18"/>
                <w:lang w:eastAsia="en-US"/>
              </w:rPr>
              <w:t>-</w:t>
            </w:r>
          </w:p>
        </w:tc>
      </w:tr>
      <w:tr w:rsidR="008E1375" w:rsidRPr="008E1375" w14:paraId="0A6AE899" w14:textId="77777777" w:rsidTr="00FD77FA">
        <w:trPr>
          <w:trHeight w:val="208"/>
          <w:jc w:val="center"/>
        </w:trPr>
        <w:tc>
          <w:tcPr>
            <w:tcW w:w="129" w:type="pct"/>
            <w:tcBorders>
              <w:bottom w:val="single" w:sz="4" w:space="0" w:color="auto"/>
            </w:tcBorders>
            <w:shd w:val="clear" w:color="auto" w:fill="F2F2F2"/>
            <w:vAlign w:val="center"/>
          </w:tcPr>
          <w:p w14:paraId="6A872D1E"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g)</w:t>
            </w:r>
          </w:p>
        </w:tc>
        <w:tc>
          <w:tcPr>
            <w:tcW w:w="4871" w:type="pct"/>
            <w:gridSpan w:val="2"/>
            <w:tcBorders>
              <w:bottom w:val="single" w:sz="4" w:space="0" w:color="auto"/>
            </w:tcBorders>
            <w:shd w:val="clear" w:color="auto" w:fill="F2F2F2"/>
            <w:vAlign w:val="center"/>
          </w:tcPr>
          <w:p w14:paraId="5EDAC957" w14:textId="77777777" w:rsidR="008E1375" w:rsidRPr="008E1375" w:rsidRDefault="008E1375" w:rsidP="008E1375">
            <w:pPr>
              <w:widowControl/>
              <w:autoSpaceDE/>
              <w:autoSpaceDN/>
              <w:adjustRightInd/>
              <w:rPr>
                <w:rFonts w:eastAsia="Calibri"/>
                <w:lang w:eastAsia="en-US"/>
              </w:rPr>
            </w:pPr>
            <w:r w:rsidRPr="008E1375">
              <w:rPr>
                <w:rFonts w:eastAsia="Calibri"/>
                <w:i/>
                <w:lang w:eastAsia="en-US"/>
              </w:rPr>
              <w:t>Má návrh dosah na fungovanie trhu práce?</w:t>
            </w:r>
            <w:r w:rsidRPr="008E1375">
              <w:rPr>
                <w:rFonts w:eastAsia="Calibri"/>
                <w:lang w:eastAsia="en-US"/>
              </w:rPr>
              <w:t xml:space="preserve"> </w:t>
            </w:r>
            <w:r w:rsidRPr="008E1375">
              <w:rPr>
                <w:rFonts w:eastAsia="Calibri"/>
                <w:i/>
                <w:lang w:eastAsia="en-US"/>
              </w:rPr>
              <w:t>Ak áno, aký?</w:t>
            </w:r>
          </w:p>
        </w:tc>
      </w:tr>
      <w:tr w:rsidR="008E1375" w:rsidRPr="008E1375" w14:paraId="29A3A0A8" w14:textId="77777777" w:rsidTr="00FD77FA">
        <w:trPr>
          <w:trHeight w:val="794"/>
          <w:jc w:val="center"/>
        </w:trPr>
        <w:tc>
          <w:tcPr>
            <w:tcW w:w="129" w:type="pct"/>
            <w:tcBorders>
              <w:bottom w:val="single" w:sz="4" w:space="0" w:color="auto"/>
            </w:tcBorders>
            <w:shd w:val="clear" w:color="auto" w:fill="FFFFFF"/>
            <w:vAlign w:val="center"/>
          </w:tcPr>
          <w:p w14:paraId="4269EED4"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h)</w:t>
            </w:r>
          </w:p>
        </w:tc>
        <w:tc>
          <w:tcPr>
            <w:tcW w:w="1838" w:type="pct"/>
            <w:tcBorders>
              <w:bottom w:val="single" w:sz="4" w:space="0" w:color="auto"/>
            </w:tcBorders>
            <w:shd w:val="clear" w:color="auto" w:fill="FFFFFF"/>
          </w:tcPr>
          <w:p w14:paraId="74FC0C29"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Týka sa makroekonomických dosahov ako je napr. participácia na trhu práce, dlhodobá nezamestnanosť, regionálne rozdiely v mierach zamestnanosti.</w:t>
            </w:r>
            <w:r w:rsidRPr="008E1375">
              <w:rPr>
                <w:rFonts w:eastAsia="Calibri"/>
                <w:sz w:val="18"/>
                <w:szCs w:val="18"/>
                <w:lang w:eastAsia="en-US"/>
              </w:rPr>
              <w:t xml:space="preserve"> </w:t>
            </w:r>
            <w:r w:rsidRPr="008E1375">
              <w:rPr>
                <w:rFonts w:eastAsia="Calibri"/>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14:paraId="046B763C" w14:textId="77777777" w:rsidR="008E1375" w:rsidRPr="008E1375" w:rsidRDefault="008E1375" w:rsidP="008E1375">
            <w:pPr>
              <w:widowControl/>
              <w:autoSpaceDE/>
              <w:autoSpaceDN/>
              <w:adjustRightInd/>
              <w:rPr>
                <w:rFonts w:eastAsia="Calibri"/>
                <w:szCs w:val="18"/>
                <w:lang w:eastAsia="en-US"/>
              </w:rPr>
            </w:pPr>
            <w:r w:rsidRPr="008E1375">
              <w:rPr>
                <w:rFonts w:eastAsia="Calibri"/>
                <w:szCs w:val="18"/>
                <w:lang w:eastAsia="en-US"/>
              </w:rPr>
              <w:t>-</w:t>
            </w:r>
          </w:p>
        </w:tc>
      </w:tr>
      <w:tr w:rsidR="008E1375" w:rsidRPr="008E1375" w14:paraId="4A286702" w14:textId="77777777" w:rsidTr="00FD77FA">
        <w:trPr>
          <w:trHeight w:val="324"/>
          <w:jc w:val="center"/>
        </w:trPr>
        <w:tc>
          <w:tcPr>
            <w:tcW w:w="129" w:type="pct"/>
            <w:tcBorders>
              <w:bottom w:val="single" w:sz="4" w:space="0" w:color="auto"/>
            </w:tcBorders>
            <w:shd w:val="clear" w:color="auto" w:fill="F2F2F2"/>
            <w:vAlign w:val="center"/>
          </w:tcPr>
          <w:p w14:paraId="0557241A"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i)</w:t>
            </w:r>
          </w:p>
        </w:tc>
        <w:tc>
          <w:tcPr>
            <w:tcW w:w="4871" w:type="pct"/>
            <w:gridSpan w:val="2"/>
            <w:tcBorders>
              <w:bottom w:val="single" w:sz="4" w:space="0" w:color="auto"/>
            </w:tcBorders>
            <w:shd w:val="clear" w:color="auto" w:fill="F2F2F2"/>
            <w:vAlign w:val="center"/>
          </w:tcPr>
          <w:p w14:paraId="7B10AF77" w14:textId="77777777" w:rsidR="008E1375" w:rsidRPr="008E1375" w:rsidRDefault="008E1375" w:rsidP="008E1375">
            <w:pPr>
              <w:widowControl/>
              <w:autoSpaceDE/>
              <w:autoSpaceDN/>
              <w:adjustRightInd/>
              <w:rPr>
                <w:rFonts w:eastAsia="Calibri"/>
                <w:lang w:eastAsia="en-US"/>
              </w:rPr>
            </w:pPr>
            <w:r w:rsidRPr="008E1375">
              <w:rPr>
                <w:rFonts w:eastAsia="Calibri"/>
                <w:i/>
                <w:lang w:eastAsia="en-US"/>
              </w:rPr>
              <w:t>Má návrh špecifické negatívne dôsledky pre isté skupiny profesií, skupín zamestnancov či živnostníkov?</w:t>
            </w:r>
            <w:r w:rsidRPr="008E1375">
              <w:rPr>
                <w:rFonts w:eastAsia="Calibri"/>
                <w:lang w:eastAsia="en-US"/>
              </w:rPr>
              <w:t xml:space="preserve"> </w:t>
            </w:r>
            <w:r w:rsidRPr="008E1375">
              <w:rPr>
                <w:rFonts w:eastAsia="Calibri"/>
                <w:i/>
                <w:lang w:eastAsia="en-US"/>
              </w:rPr>
              <w:t>Ak áno, aké a pre ktoré skupiny?</w:t>
            </w:r>
          </w:p>
        </w:tc>
      </w:tr>
      <w:tr w:rsidR="008E1375" w:rsidRPr="008E1375" w14:paraId="1CC63E4F" w14:textId="77777777" w:rsidTr="00FD77FA">
        <w:trPr>
          <w:trHeight w:val="216"/>
          <w:jc w:val="center"/>
        </w:trPr>
        <w:tc>
          <w:tcPr>
            <w:tcW w:w="129" w:type="pct"/>
            <w:tcBorders>
              <w:bottom w:val="single" w:sz="4" w:space="0" w:color="auto"/>
            </w:tcBorders>
            <w:shd w:val="clear" w:color="auto" w:fill="FFFFFF"/>
            <w:vAlign w:val="center"/>
          </w:tcPr>
          <w:p w14:paraId="0B049E75"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j)</w:t>
            </w:r>
          </w:p>
        </w:tc>
        <w:tc>
          <w:tcPr>
            <w:tcW w:w="1838" w:type="pct"/>
            <w:tcBorders>
              <w:bottom w:val="single" w:sz="4" w:space="0" w:color="auto"/>
            </w:tcBorders>
            <w:shd w:val="clear" w:color="auto" w:fill="FFFFFF"/>
          </w:tcPr>
          <w:p w14:paraId="4B3FA31A"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14:paraId="636109EA" w14:textId="77777777" w:rsidR="008E1375" w:rsidRPr="008E1375" w:rsidRDefault="008E1375" w:rsidP="008E1375">
            <w:pPr>
              <w:widowControl/>
              <w:autoSpaceDE/>
              <w:autoSpaceDN/>
              <w:adjustRightInd/>
              <w:rPr>
                <w:rFonts w:eastAsia="Calibri"/>
                <w:szCs w:val="18"/>
                <w:lang w:eastAsia="en-US"/>
              </w:rPr>
            </w:pPr>
            <w:r w:rsidRPr="008E1375">
              <w:rPr>
                <w:rFonts w:eastAsia="Calibri"/>
                <w:szCs w:val="18"/>
                <w:lang w:eastAsia="en-US"/>
              </w:rPr>
              <w:t>-</w:t>
            </w:r>
          </w:p>
        </w:tc>
      </w:tr>
      <w:tr w:rsidR="008E1375" w:rsidRPr="008E1375" w14:paraId="53D12A1F" w14:textId="77777777" w:rsidTr="00FD77FA">
        <w:trPr>
          <w:trHeight w:val="219"/>
          <w:jc w:val="center"/>
        </w:trPr>
        <w:tc>
          <w:tcPr>
            <w:tcW w:w="129" w:type="pct"/>
            <w:tcBorders>
              <w:bottom w:val="single" w:sz="4" w:space="0" w:color="auto"/>
            </w:tcBorders>
            <w:shd w:val="clear" w:color="auto" w:fill="F2F2F2"/>
            <w:vAlign w:val="center"/>
          </w:tcPr>
          <w:p w14:paraId="7C51308A"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k)</w:t>
            </w:r>
          </w:p>
        </w:tc>
        <w:tc>
          <w:tcPr>
            <w:tcW w:w="4871" w:type="pct"/>
            <w:gridSpan w:val="2"/>
            <w:tcBorders>
              <w:bottom w:val="single" w:sz="4" w:space="0" w:color="auto"/>
            </w:tcBorders>
            <w:shd w:val="clear" w:color="auto" w:fill="F2F2F2"/>
            <w:vAlign w:val="center"/>
          </w:tcPr>
          <w:p w14:paraId="51C02826" w14:textId="77777777" w:rsidR="008E1375" w:rsidRPr="008E1375" w:rsidRDefault="008E1375" w:rsidP="008E1375">
            <w:pPr>
              <w:widowControl/>
              <w:autoSpaceDE/>
              <w:autoSpaceDN/>
              <w:adjustRightInd/>
              <w:rPr>
                <w:rFonts w:eastAsia="Calibri"/>
                <w:lang w:eastAsia="en-US"/>
              </w:rPr>
            </w:pPr>
            <w:r w:rsidRPr="008E1375">
              <w:rPr>
                <w:rFonts w:eastAsia="Calibri"/>
                <w:i/>
                <w:lang w:eastAsia="en-US"/>
              </w:rPr>
              <w:t>Ovplyvňuje návrh špecifické vekové skupiny zamestnancov? Ak áno, aké? Akým spôsobom?</w:t>
            </w:r>
          </w:p>
        </w:tc>
      </w:tr>
      <w:tr w:rsidR="008E1375" w:rsidRPr="008E1375" w14:paraId="30891E1B" w14:textId="77777777" w:rsidTr="00FD77FA">
        <w:trPr>
          <w:trHeight w:val="497"/>
          <w:jc w:val="center"/>
        </w:trPr>
        <w:tc>
          <w:tcPr>
            <w:tcW w:w="129" w:type="pct"/>
            <w:tcBorders>
              <w:bottom w:val="single" w:sz="4" w:space="0" w:color="auto"/>
            </w:tcBorders>
            <w:shd w:val="clear" w:color="auto" w:fill="FFFFFF"/>
            <w:vAlign w:val="center"/>
          </w:tcPr>
          <w:p w14:paraId="1A49CBD1" w14:textId="77777777" w:rsidR="008E1375" w:rsidRPr="008E1375" w:rsidRDefault="008E1375" w:rsidP="008E1375">
            <w:pPr>
              <w:widowControl/>
              <w:autoSpaceDE/>
              <w:autoSpaceDN/>
              <w:adjustRightInd/>
              <w:rPr>
                <w:rFonts w:eastAsia="Calibri"/>
                <w:i/>
                <w:sz w:val="18"/>
                <w:szCs w:val="18"/>
                <w:lang w:eastAsia="en-US"/>
              </w:rPr>
            </w:pPr>
            <w:r w:rsidRPr="008E1375">
              <w:rPr>
                <w:rFonts w:eastAsia="Calibri"/>
                <w:i/>
                <w:sz w:val="18"/>
                <w:szCs w:val="18"/>
                <w:lang w:eastAsia="en-US"/>
              </w:rPr>
              <w:t>l)</w:t>
            </w:r>
          </w:p>
        </w:tc>
        <w:tc>
          <w:tcPr>
            <w:tcW w:w="1838" w:type="pct"/>
            <w:tcBorders>
              <w:bottom w:val="single" w:sz="4" w:space="0" w:color="auto"/>
            </w:tcBorders>
            <w:shd w:val="clear" w:color="auto" w:fill="FFFFFF"/>
          </w:tcPr>
          <w:p w14:paraId="1C1CE1A0" w14:textId="77777777" w:rsidR="008E1375" w:rsidRPr="008E1375" w:rsidRDefault="008E1375" w:rsidP="008E1375">
            <w:pPr>
              <w:widowControl/>
              <w:autoSpaceDE/>
              <w:autoSpaceDN/>
              <w:adjustRightInd/>
              <w:jc w:val="both"/>
              <w:rPr>
                <w:rFonts w:eastAsia="Calibri"/>
                <w:i/>
                <w:sz w:val="18"/>
                <w:szCs w:val="18"/>
                <w:lang w:eastAsia="en-US"/>
              </w:rPr>
            </w:pPr>
            <w:r w:rsidRPr="008E1375">
              <w:rPr>
                <w:rFonts w:eastAsia="Calibri"/>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14:paraId="1B0882A8" w14:textId="77777777" w:rsidR="008E1375" w:rsidRPr="008E1375" w:rsidRDefault="008E1375" w:rsidP="008E1375">
            <w:pPr>
              <w:widowControl/>
              <w:autoSpaceDE/>
              <w:autoSpaceDN/>
              <w:adjustRightInd/>
              <w:rPr>
                <w:rFonts w:eastAsia="Calibri"/>
                <w:szCs w:val="18"/>
                <w:lang w:eastAsia="en-US"/>
              </w:rPr>
            </w:pPr>
            <w:r w:rsidRPr="008E1375">
              <w:rPr>
                <w:rFonts w:eastAsia="Calibri"/>
                <w:szCs w:val="18"/>
                <w:lang w:eastAsia="en-US"/>
              </w:rPr>
              <w:t>-</w:t>
            </w:r>
          </w:p>
        </w:tc>
      </w:tr>
    </w:tbl>
    <w:p w14:paraId="12F2A07A" w14:textId="63535254" w:rsidR="008E1375" w:rsidRPr="008E1375" w:rsidRDefault="008E1375">
      <w:pPr>
        <w:widowControl/>
        <w:autoSpaceDE/>
        <w:autoSpaceDN/>
        <w:adjustRightInd/>
        <w:rPr>
          <w:b/>
          <w:bCs/>
          <w:sz w:val="24"/>
          <w:szCs w:val="24"/>
        </w:rPr>
      </w:pPr>
      <w:r w:rsidRPr="008E1375">
        <w:rPr>
          <w:b/>
          <w:bCs/>
          <w:sz w:val="24"/>
          <w:szCs w:val="24"/>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070"/>
        <w:gridCol w:w="1487"/>
        <w:gridCol w:w="1166"/>
        <w:gridCol w:w="874"/>
        <w:gridCol w:w="438"/>
        <w:gridCol w:w="1604"/>
      </w:tblGrid>
      <w:tr w:rsidR="008E1375" w:rsidRPr="008E1375" w14:paraId="6B0B7D4A" w14:textId="77777777" w:rsidTr="00FD77FA">
        <w:trPr>
          <w:trHeight w:val="20"/>
          <w:jc w:val="center"/>
        </w:trPr>
        <w:tc>
          <w:tcPr>
            <w:tcW w:w="9371" w:type="dxa"/>
            <w:gridSpan w:val="6"/>
            <w:shd w:val="clear" w:color="auto" w:fill="BFBFBF"/>
            <w:vAlign w:val="center"/>
          </w:tcPr>
          <w:p w14:paraId="7CF8E97E" w14:textId="77777777" w:rsidR="008E1375" w:rsidRPr="008E1375" w:rsidRDefault="008E1375" w:rsidP="00FD77FA">
            <w:pPr>
              <w:widowControl/>
              <w:autoSpaceDE/>
              <w:autoSpaceDN/>
              <w:adjustRightInd/>
              <w:jc w:val="center"/>
              <w:rPr>
                <w:b/>
                <w:bCs/>
                <w:sz w:val="28"/>
                <w:szCs w:val="28"/>
              </w:rPr>
            </w:pPr>
            <w:r w:rsidRPr="008E1375">
              <w:rPr>
                <w:b/>
                <w:bCs/>
                <w:sz w:val="28"/>
                <w:szCs w:val="28"/>
              </w:rPr>
              <w:lastRenderedPageBreak/>
              <w:t>Analýza vplyvov na informatizáciu spoločnosti</w:t>
            </w:r>
          </w:p>
          <w:p w14:paraId="74228314" w14:textId="77777777" w:rsidR="008E1375" w:rsidRPr="008E1375" w:rsidRDefault="008E1375" w:rsidP="00FD77FA">
            <w:pPr>
              <w:widowControl/>
              <w:autoSpaceDE/>
              <w:autoSpaceDN/>
              <w:adjustRightInd/>
              <w:jc w:val="center"/>
              <w:rPr>
                <w:b/>
                <w:i/>
                <w:iCs/>
                <w:sz w:val="2"/>
                <w:szCs w:val="22"/>
              </w:rPr>
            </w:pPr>
          </w:p>
        </w:tc>
      </w:tr>
      <w:tr w:rsidR="008E1375" w:rsidRPr="008E1375" w14:paraId="4F242DC6" w14:textId="77777777" w:rsidTr="00FD77FA">
        <w:trPr>
          <w:trHeight w:val="20"/>
          <w:jc w:val="center"/>
        </w:trPr>
        <w:tc>
          <w:tcPr>
            <w:tcW w:w="9371" w:type="dxa"/>
            <w:gridSpan w:val="6"/>
            <w:shd w:val="clear" w:color="auto" w:fill="BFBFBF"/>
            <w:vAlign w:val="center"/>
          </w:tcPr>
          <w:p w14:paraId="32D276CC" w14:textId="77777777" w:rsidR="008E1375" w:rsidRPr="008E1375" w:rsidRDefault="008E1375" w:rsidP="00FD77FA">
            <w:pPr>
              <w:widowControl/>
              <w:autoSpaceDE/>
              <w:autoSpaceDN/>
              <w:adjustRightInd/>
              <w:jc w:val="center"/>
              <w:rPr>
                <w:b/>
                <w:bCs/>
                <w:sz w:val="24"/>
                <w:szCs w:val="24"/>
              </w:rPr>
            </w:pPr>
            <w:r w:rsidRPr="008E1375">
              <w:rPr>
                <w:b/>
                <w:bCs/>
                <w:sz w:val="24"/>
                <w:szCs w:val="24"/>
              </w:rPr>
              <w:t>Budovanie základných pilierov informatizácie</w:t>
            </w:r>
          </w:p>
        </w:tc>
      </w:tr>
      <w:tr w:rsidR="008E1375" w:rsidRPr="008E1375" w14:paraId="30364041" w14:textId="77777777" w:rsidTr="00FD77FA">
        <w:trPr>
          <w:trHeight w:val="681"/>
          <w:jc w:val="center"/>
        </w:trPr>
        <w:tc>
          <w:tcPr>
            <w:tcW w:w="3956" w:type="dxa"/>
            <w:shd w:val="clear" w:color="auto" w:fill="C0C0C0"/>
            <w:vAlign w:val="center"/>
          </w:tcPr>
          <w:p w14:paraId="39FCF194" w14:textId="77777777" w:rsidR="008E1375" w:rsidRPr="008E1375" w:rsidRDefault="008E1375" w:rsidP="00FD77FA">
            <w:pPr>
              <w:widowControl/>
              <w:autoSpaceDE/>
              <w:autoSpaceDN/>
              <w:adjustRightInd/>
              <w:jc w:val="center"/>
              <w:rPr>
                <w:b/>
              </w:rPr>
            </w:pPr>
            <w:r w:rsidRPr="008E1375">
              <w:rPr>
                <w:b/>
              </w:rPr>
              <w:t>Biznis vrstva</w:t>
            </w:r>
          </w:p>
        </w:tc>
        <w:tc>
          <w:tcPr>
            <w:tcW w:w="1446" w:type="dxa"/>
            <w:shd w:val="clear" w:color="auto" w:fill="C0C0C0"/>
            <w:vAlign w:val="center"/>
          </w:tcPr>
          <w:p w14:paraId="37CC7CC7" w14:textId="77777777" w:rsidR="008E1375" w:rsidRPr="008E1375" w:rsidRDefault="008E1375" w:rsidP="00FD77FA">
            <w:pPr>
              <w:widowControl/>
              <w:autoSpaceDE/>
              <w:autoSpaceDN/>
              <w:adjustRightInd/>
              <w:jc w:val="center"/>
              <w:rPr>
                <w:b/>
              </w:rPr>
            </w:pPr>
            <w:r w:rsidRPr="008E1375">
              <w:rPr>
                <w:b/>
              </w:rPr>
              <w:t>A – nová služba</w:t>
            </w:r>
          </w:p>
          <w:p w14:paraId="3ADBB91B" w14:textId="77777777" w:rsidR="008E1375" w:rsidRPr="008E1375" w:rsidRDefault="008E1375" w:rsidP="00FD77FA">
            <w:pPr>
              <w:widowControl/>
              <w:autoSpaceDE/>
              <w:autoSpaceDN/>
              <w:adjustRightInd/>
              <w:jc w:val="center"/>
              <w:rPr>
                <w:i/>
                <w:iCs/>
              </w:rPr>
            </w:pPr>
            <w:r w:rsidRPr="008E1375">
              <w:rPr>
                <w:b/>
              </w:rPr>
              <w:t>B – zmena služby</w:t>
            </w:r>
          </w:p>
        </w:tc>
        <w:tc>
          <w:tcPr>
            <w:tcW w:w="1134" w:type="dxa"/>
            <w:shd w:val="clear" w:color="auto" w:fill="C0C0C0"/>
            <w:vAlign w:val="center"/>
          </w:tcPr>
          <w:p w14:paraId="1A592058" w14:textId="77777777" w:rsidR="008E1375" w:rsidRPr="008E1375" w:rsidRDefault="008E1375" w:rsidP="00FD77FA">
            <w:pPr>
              <w:widowControl/>
              <w:autoSpaceDE/>
              <w:autoSpaceDN/>
              <w:adjustRightInd/>
            </w:pPr>
            <w:r w:rsidRPr="008E1375">
              <w:rPr>
                <w:b/>
              </w:rPr>
              <w:t>Kód koncovej služby</w:t>
            </w:r>
          </w:p>
        </w:tc>
        <w:tc>
          <w:tcPr>
            <w:tcW w:w="1276" w:type="dxa"/>
            <w:gridSpan w:val="2"/>
            <w:shd w:val="clear" w:color="auto" w:fill="C0C0C0"/>
            <w:vAlign w:val="center"/>
          </w:tcPr>
          <w:p w14:paraId="683A9A25" w14:textId="77777777" w:rsidR="008E1375" w:rsidRPr="008E1375" w:rsidRDefault="008E1375" w:rsidP="00FD77FA">
            <w:pPr>
              <w:widowControl/>
              <w:autoSpaceDE/>
              <w:autoSpaceDN/>
              <w:adjustRightInd/>
              <w:rPr>
                <w:i/>
                <w:iCs/>
              </w:rPr>
            </w:pPr>
            <w:r w:rsidRPr="008E1375">
              <w:rPr>
                <w:b/>
              </w:rPr>
              <w:t>Názov koncovej služby</w:t>
            </w:r>
          </w:p>
        </w:tc>
        <w:tc>
          <w:tcPr>
            <w:tcW w:w="1559" w:type="dxa"/>
            <w:shd w:val="clear" w:color="auto" w:fill="C0C0C0"/>
          </w:tcPr>
          <w:p w14:paraId="2B3876E7" w14:textId="77777777" w:rsidR="008E1375" w:rsidRPr="008E1375" w:rsidRDefault="008E1375" w:rsidP="00FD77FA">
            <w:pPr>
              <w:widowControl/>
              <w:autoSpaceDE/>
              <w:autoSpaceDN/>
              <w:adjustRightInd/>
              <w:rPr>
                <w:b/>
              </w:rPr>
            </w:pPr>
            <w:r w:rsidRPr="008E1375">
              <w:rPr>
                <w:b/>
              </w:rPr>
              <w:t>Úroveň elektronizácie</w:t>
            </w:r>
          </w:p>
        </w:tc>
      </w:tr>
      <w:tr w:rsidR="008E1375" w:rsidRPr="008E1375" w14:paraId="1E9C05C1" w14:textId="77777777" w:rsidTr="00FD77FA">
        <w:trPr>
          <w:trHeight w:val="20"/>
          <w:jc w:val="center"/>
        </w:trPr>
        <w:tc>
          <w:tcPr>
            <w:tcW w:w="3956" w:type="dxa"/>
          </w:tcPr>
          <w:p w14:paraId="2C4BCA44" w14:textId="77777777" w:rsidR="008E1375" w:rsidRPr="008E1375" w:rsidRDefault="008E1375" w:rsidP="00FD77FA">
            <w:pPr>
              <w:widowControl/>
              <w:autoSpaceDE/>
              <w:autoSpaceDN/>
              <w:adjustRightInd/>
              <w:rPr>
                <w:szCs w:val="22"/>
              </w:rPr>
            </w:pPr>
            <w:r w:rsidRPr="008E1375">
              <w:rPr>
                <w:b/>
                <w:szCs w:val="22"/>
              </w:rPr>
              <w:t>6.1.</w:t>
            </w:r>
            <w:r w:rsidRPr="008E1375">
              <w:rPr>
                <w:szCs w:val="22"/>
              </w:rPr>
              <w:t xml:space="preserve"> Predpokladá predložený návrh zmenu existujúcich koncových služieb verejnej správy alebo vytvorenie nových služieb pre občana alebo podnikateľa?</w:t>
            </w:r>
          </w:p>
        </w:tc>
        <w:tc>
          <w:tcPr>
            <w:tcW w:w="1446" w:type="dxa"/>
          </w:tcPr>
          <w:p w14:paraId="729B6592" w14:textId="77777777" w:rsidR="008E1375" w:rsidRPr="008E1375" w:rsidRDefault="008E1375" w:rsidP="00FD77FA">
            <w:pPr>
              <w:widowControl/>
              <w:autoSpaceDE/>
              <w:autoSpaceDN/>
              <w:adjustRightInd/>
            </w:pPr>
            <w:r w:rsidRPr="008E1375">
              <w:t>A</w:t>
            </w:r>
          </w:p>
        </w:tc>
        <w:tc>
          <w:tcPr>
            <w:tcW w:w="1134" w:type="dxa"/>
          </w:tcPr>
          <w:p w14:paraId="4E948E32" w14:textId="77777777" w:rsidR="008E1375" w:rsidRPr="008E1375" w:rsidRDefault="008E1375" w:rsidP="00FD77FA">
            <w:pPr>
              <w:widowControl/>
              <w:autoSpaceDE/>
              <w:autoSpaceDN/>
              <w:adjustRightInd/>
            </w:pPr>
            <w:r w:rsidRPr="008E1375">
              <w:rPr>
                <w:rFonts w:eastAsiaTheme="minorHAnsi"/>
                <w:lang w:eastAsia="en-US"/>
              </w:rPr>
              <w:t>isvs_11400</w:t>
            </w:r>
          </w:p>
        </w:tc>
        <w:tc>
          <w:tcPr>
            <w:tcW w:w="1276" w:type="dxa"/>
            <w:gridSpan w:val="2"/>
          </w:tcPr>
          <w:p w14:paraId="341FED41" w14:textId="77777777" w:rsidR="008E1375" w:rsidRPr="008E1375" w:rsidRDefault="008E1375" w:rsidP="00FD77FA">
            <w:pPr>
              <w:widowControl/>
              <w:autoSpaceDE/>
              <w:autoSpaceDN/>
              <w:adjustRightInd/>
            </w:pPr>
            <w:r w:rsidRPr="008E1375">
              <w:t>Digitálna mapa pre potreby prevádzky UAS</w:t>
            </w:r>
          </w:p>
        </w:tc>
        <w:tc>
          <w:tcPr>
            <w:tcW w:w="1559" w:type="dxa"/>
          </w:tcPr>
          <w:p w14:paraId="47DDAF54" w14:textId="77777777" w:rsidR="008E1375" w:rsidRPr="008E1375" w:rsidRDefault="008E1375" w:rsidP="00FD77FA">
            <w:pPr>
              <w:widowControl/>
              <w:autoSpaceDE/>
              <w:autoSpaceDN/>
              <w:adjustRightInd/>
            </w:pPr>
            <w:r w:rsidRPr="008E1375">
              <w:t>6</w:t>
            </w:r>
          </w:p>
        </w:tc>
      </w:tr>
      <w:tr w:rsidR="008E1375" w:rsidRPr="008E1375" w14:paraId="243B2669" w14:textId="77777777" w:rsidTr="00FD77FA">
        <w:trPr>
          <w:trHeight w:val="20"/>
          <w:jc w:val="center"/>
        </w:trPr>
        <w:tc>
          <w:tcPr>
            <w:tcW w:w="3956" w:type="dxa"/>
            <w:shd w:val="clear" w:color="auto" w:fill="C0C0C0"/>
            <w:vAlign w:val="center"/>
          </w:tcPr>
          <w:p w14:paraId="62958797" w14:textId="77777777" w:rsidR="008E1375" w:rsidRPr="008E1375" w:rsidRDefault="008E1375" w:rsidP="00FD77FA">
            <w:pPr>
              <w:widowControl/>
              <w:autoSpaceDE/>
              <w:autoSpaceDN/>
              <w:adjustRightInd/>
              <w:jc w:val="center"/>
              <w:rPr>
                <w:b/>
              </w:rPr>
            </w:pPr>
            <w:r w:rsidRPr="008E1375">
              <w:rPr>
                <w:b/>
              </w:rPr>
              <w:t>Aplikačná a technologická vrstva</w:t>
            </w:r>
          </w:p>
        </w:tc>
        <w:tc>
          <w:tcPr>
            <w:tcW w:w="1446" w:type="dxa"/>
            <w:shd w:val="clear" w:color="auto" w:fill="C0C0C0"/>
          </w:tcPr>
          <w:p w14:paraId="1D7F9AD4" w14:textId="77777777" w:rsidR="008E1375" w:rsidRPr="008E1375" w:rsidRDefault="008E1375" w:rsidP="00FD77FA">
            <w:pPr>
              <w:widowControl/>
              <w:autoSpaceDE/>
              <w:autoSpaceDN/>
              <w:adjustRightInd/>
              <w:jc w:val="center"/>
              <w:rPr>
                <w:b/>
              </w:rPr>
            </w:pPr>
            <w:r w:rsidRPr="008E1375">
              <w:rPr>
                <w:b/>
              </w:rPr>
              <w:t>A – nový systém</w:t>
            </w:r>
          </w:p>
          <w:p w14:paraId="43636ADE" w14:textId="77777777" w:rsidR="008E1375" w:rsidRPr="008E1375" w:rsidRDefault="008E1375" w:rsidP="00FD77FA">
            <w:pPr>
              <w:widowControl/>
              <w:autoSpaceDE/>
              <w:autoSpaceDN/>
              <w:adjustRightInd/>
              <w:jc w:val="center"/>
              <w:rPr>
                <w:b/>
              </w:rPr>
            </w:pPr>
            <w:r w:rsidRPr="008E1375">
              <w:rPr>
                <w:b/>
              </w:rPr>
              <w:t>B – zmena systému</w:t>
            </w:r>
          </w:p>
        </w:tc>
        <w:tc>
          <w:tcPr>
            <w:tcW w:w="1134" w:type="dxa"/>
            <w:shd w:val="clear" w:color="auto" w:fill="C0C0C0"/>
            <w:vAlign w:val="center"/>
          </w:tcPr>
          <w:p w14:paraId="580794CC" w14:textId="77777777" w:rsidR="008E1375" w:rsidRPr="008E1375" w:rsidRDefault="008E1375" w:rsidP="00FD77FA">
            <w:pPr>
              <w:widowControl/>
              <w:autoSpaceDE/>
              <w:autoSpaceDN/>
              <w:adjustRightInd/>
              <w:jc w:val="center"/>
              <w:rPr>
                <w:b/>
              </w:rPr>
            </w:pPr>
            <w:r w:rsidRPr="008E1375">
              <w:rPr>
                <w:b/>
              </w:rPr>
              <w:t>Kód systému</w:t>
            </w:r>
          </w:p>
        </w:tc>
        <w:tc>
          <w:tcPr>
            <w:tcW w:w="1276" w:type="dxa"/>
            <w:gridSpan w:val="2"/>
            <w:shd w:val="clear" w:color="auto" w:fill="C0C0C0"/>
            <w:vAlign w:val="center"/>
          </w:tcPr>
          <w:p w14:paraId="35E44142" w14:textId="77777777" w:rsidR="008E1375" w:rsidRPr="008E1375" w:rsidRDefault="008E1375" w:rsidP="00FD77FA">
            <w:pPr>
              <w:widowControl/>
              <w:autoSpaceDE/>
              <w:autoSpaceDN/>
              <w:adjustRightInd/>
              <w:jc w:val="center"/>
              <w:rPr>
                <w:b/>
              </w:rPr>
            </w:pPr>
            <w:r w:rsidRPr="008E1375">
              <w:rPr>
                <w:b/>
              </w:rPr>
              <w:t>Názov systému</w:t>
            </w:r>
          </w:p>
        </w:tc>
        <w:tc>
          <w:tcPr>
            <w:tcW w:w="1559" w:type="dxa"/>
            <w:shd w:val="clear" w:color="auto" w:fill="C0C0C0"/>
            <w:vAlign w:val="center"/>
          </w:tcPr>
          <w:p w14:paraId="10A85114" w14:textId="77777777" w:rsidR="008E1375" w:rsidRPr="008E1375" w:rsidRDefault="008E1375" w:rsidP="00FD77FA">
            <w:pPr>
              <w:widowControl/>
              <w:autoSpaceDE/>
              <w:autoSpaceDN/>
              <w:adjustRightInd/>
              <w:jc w:val="center"/>
              <w:rPr>
                <w:b/>
              </w:rPr>
            </w:pPr>
            <w:r w:rsidRPr="008E1375">
              <w:rPr>
                <w:b/>
              </w:rPr>
              <w:t>Vo vládnom cloude – áno / nie</w:t>
            </w:r>
          </w:p>
        </w:tc>
      </w:tr>
      <w:tr w:rsidR="008E1375" w:rsidRPr="008E1375" w14:paraId="6F504F9F" w14:textId="77777777" w:rsidTr="00FD77FA">
        <w:trPr>
          <w:trHeight w:val="20"/>
          <w:jc w:val="center"/>
        </w:trPr>
        <w:tc>
          <w:tcPr>
            <w:tcW w:w="3956" w:type="dxa"/>
            <w:tcBorders>
              <w:bottom w:val="nil"/>
            </w:tcBorders>
          </w:tcPr>
          <w:p w14:paraId="0C3D6230" w14:textId="77777777" w:rsidR="008E1375" w:rsidRPr="008E1375" w:rsidRDefault="008E1375" w:rsidP="00FD77FA">
            <w:pPr>
              <w:widowControl/>
              <w:autoSpaceDE/>
              <w:autoSpaceDN/>
              <w:adjustRightInd/>
              <w:rPr>
                <w:sz w:val="24"/>
                <w:szCs w:val="24"/>
              </w:rPr>
            </w:pPr>
            <w:r w:rsidRPr="008E1375">
              <w:rPr>
                <w:b/>
              </w:rPr>
              <w:t>6.2.</w:t>
            </w:r>
            <w:r w:rsidRPr="008E1375">
              <w:t xml:space="preserve"> Predpokladá predložený návrh zmenu existujúceho alebo vytvorenie nového informačného systému verejnej správy? Predpokladá správca umiestnenie informačného systému vo vládnom cloude?</w:t>
            </w:r>
          </w:p>
        </w:tc>
        <w:tc>
          <w:tcPr>
            <w:tcW w:w="1446" w:type="dxa"/>
          </w:tcPr>
          <w:p w14:paraId="29EC8F53" w14:textId="77777777" w:rsidR="008E1375" w:rsidRPr="008E1375" w:rsidRDefault="008E1375" w:rsidP="00FD77FA">
            <w:pPr>
              <w:widowControl/>
              <w:autoSpaceDE/>
              <w:autoSpaceDN/>
              <w:adjustRightInd/>
              <w:rPr>
                <w:iCs/>
              </w:rPr>
            </w:pPr>
            <w:r w:rsidRPr="008E1375">
              <w:rPr>
                <w:iCs/>
              </w:rPr>
              <w:t>A</w:t>
            </w:r>
          </w:p>
        </w:tc>
        <w:tc>
          <w:tcPr>
            <w:tcW w:w="1134" w:type="dxa"/>
          </w:tcPr>
          <w:p w14:paraId="73432C5B" w14:textId="77777777" w:rsidR="008E1375" w:rsidRPr="008E1375" w:rsidRDefault="008E1375" w:rsidP="00FD77FA">
            <w:pPr>
              <w:widowControl/>
              <w:autoSpaceDE/>
              <w:autoSpaceDN/>
              <w:adjustRightInd/>
              <w:rPr>
                <w:iCs/>
              </w:rPr>
            </w:pPr>
            <w:r w:rsidRPr="008E1375">
              <w:rPr>
                <w:rFonts w:eastAsiaTheme="minorHAnsi"/>
                <w:lang w:eastAsia="en-US"/>
              </w:rPr>
              <w:t>isvs_11400</w:t>
            </w:r>
          </w:p>
        </w:tc>
        <w:tc>
          <w:tcPr>
            <w:tcW w:w="1276" w:type="dxa"/>
            <w:gridSpan w:val="2"/>
          </w:tcPr>
          <w:p w14:paraId="73098AA7" w14:textId="77777777" w:rsidR="008E1375" w:rsidRPr="008E1375" w:rsidRDefault="008E1375" w:rsidP="00FD77FA">
            <w:pPr>
              <w:widowControl/>
              <w:autoSpaceDE/>
              <w:autoSpaceDN/>
              <w:adjustRightInd/>
              <w:rPr>
                <w:iCs/>
              </w:rPr>
            </w:pPr>
            <w:r w:rsidRPr="008E1375">
              <w:rPr>
                <w:iCs/>
              </w:rPr>
              <w:t>Digitálna mapa pre potreby prevádzky UAS</w:t>
            </w:r>
          </w:p>
        </w:tc>
        <w:tc>
          <w:tcPr>
            <w:tcW w:w="1559" w:type="dxa"/>
          </w:tcPr>
          <w:p w14:paraId="50192293" w14:textId="77777777" w:rsidR="008E1375" w:rsidRPr="008E1375" w:rsidRDefault="008E1375" w:rsidP="00FD77FA">
            <w:pPr>
              <w:widowControl/>
              <w:autoSpaceDE/>
              <w:autoSpaceDN/>
              <w:adjustRightInd/>
              <w:rPr>
                <w:iCs/>
              </w:rPr>
            </w:pPr>
            <w:r w:rsidRPr="008E1375">
              <w:rPr>
                <w:iCs/>
              </w:rPr>
              <w:t>áno</w:t>
            </w:r>
          </w:p>
        </w:tc>
      </w:tr>
      <w:tr w:rsidR="008E1375" w:rsidRPr="008E1375" w14:paraId="40A119FF" w14:textId="77777777" w:rsidTr="00FD77FA">
        <w:trPr>
          <w:trHeight w:val="20"/>
          <w:jc w:val="center"/>
        </w:trPr>
        <w:tc>
          <w:tcPr>
            <w:tcW w:w="3956" w:type="dxa"/>
            <w:tcBorders>
              <w:top w:val="nil"/>
              <w:bottom w:val="nil"/>
            </w:tcBorders>
          </w:tcPr>
          <w:p w14:paraId="770B6804" w14:textId="77777777" w:rsidR="008E1375" w:rsidRPr="008E1375" w:rsidRDefault="008E1375" w:rsidP="00FD77FA">
            <w:pPr>
              <w:widowControl/>
              <w:autoSpaceDE/>
              <w:autoSpaceDN/>
              <w:adjustRightInd/>
              <w:rPr>
                <w:b/>
              </w:rPr>
            </w:pPr>
          </w:p>
        </w:tc>
        <w:tc>
          <w:tcPr>
            <w:tcW w:w="1446" w:type="dxa"/>
          </w:tcPr>
          <w:p w14:paraId="0BA258F8" w14:textId="77777777" w:rsidR="008E1375" w:rsidRPr="008E1375" w:rsidRDefault="008E1375" w:rsidP="00FD77FA">
            <w:pPr>
              <w:widowControl/>
              <w:autoSpaceDE/>
              <w:autoSpaceDN/>
              <w:adjustRightInd/>
              <w:rPr>
                <w:iCs/>
              </w:rPr>
            </w:pPr>
            <w:r w:rsidRPr="008E1375">
              <w:rPr>
                <w:iCs/>
              </w:rPr>
              <w:t>A</w:t>
            </w:r>
          </w:p>
        </w:tc>
        <w:tc>
          <w:tcPr>
            <w:tcW w:w="1134" w:type="dxa"/>
          </w:tcPr>
          <w:p w14:paraId="6E3BCAC7" w14:textId="77777777" w:rsidR="008E1375" w:rsidRPr="008E1375" w:rsidRDefault="008E1375" w:rsidP="00FD77FA">
            <w:pPr>
              <w:widowControl/>
              <w:autoSpaceDE/>
              <w:autoSpaceDN/>
              <w:adjustRightInd/>
              <w:rPr>
                <w:iCs/>
              </w:rPr>
            </w:pPr>
            <w:r w:rsidRPr="008E1375">
              <w:rPr>
                <w:iCs/>
              </w:rPr>
              <w:t>isvs_11235</w:t>
            </w:r>
          </w:p>
        </w:tc>
        <w:tc>
          <w:tcPr>
            <w:tcW w:w="1276" w:type="dxa"/>
            <w:gridSpan w:val="2"/>
          </w:tcPr>
          <w:p w14:paraId="06DF2656" w14:textId="77777777" w:rsidR="008E1375" w:rsidRPr="008E1375" w:rsidRDefault="008E1375" w:rsidP="00FD77FA">
            <w:pPr>
              <w:widowControl/>
              <w:autoSpaceDE/>
              <w:autoSpaceDN/>
              <w:adjustRightInd/>
              <w:rPr>
                <w:iCs/>
              </w:rPr>
            </w:pPr>
            <w:r w:rsidRPr="008E1375">
              <w:rPr>
                <w:iCs/>
              </w:rPr>
              <w:t>Systém informácií pre používateľov vzdušného priestoru</w:t>
            </w:r>
          </w:p>
        </w:tc>
        <w:tc>
          <w:tcPr>
            <w:tcW w:w="1559" w:type="dxa"/>
          </w:tcPr>
          <w:p w14:paraId="39CE7667" w14:textId="77777777" w:rsidR="008E1375" w:rsidRPr="008E1375" w:rsidRDefault="008E1375" w:rsidP="00FD77FA">
            <w:pPr>
              <w:widowControl/>
              <w:autoSpaceDE/>
              <w:autoSpaceDN/>
              <w:adjustRightInd/>
              <w:rPr>
                <w:iCs/>
              </w:rPr>
            </w:pPr>
            <w:r w:rsidRPr="008E1375">
              <w:rPr>
                <w:iCs/>
              </w:rPr>
              <w:t>áno</w:t>
            </w:r>
          </w:p>
        </w:tc>
      </w:tr>
      <w:tr w:rsidR="008E1375" w:rsidRPr="008E1375" w14:paraId="4F66A25A" w14:textId="77777777" w:rsidTr="00FD77FA">
        <w:trPr>
          <w:trHeight w:val="20"/>
          <w:jc w:val="center"/>
        </w:trPr>
        <w:tc>
          <w:tcPr>
            <w:tcW w:w="3956" w:type="dxa"/>
            <w:tcBorders>
              <w:top w:val="nil"/>
              <w:bottom w:val="nil"/>
            </w:tcBorders>
          </w:tcPr>
          <w:p w14:paraId="7F6F1789" w14:textId="77777777" w:rsidR="008E1375" w:rsidRPr="008E1375" w:rsidRDefault="008E1375" w:rsidP="00FD77FA">
            <w:pPr>
              <w:widowControl/>
              <w:autoSpaceDE/>
              <w:autoSpaceDN/>
              <w:adjustRightInd/>
              <w:rPr>
                <w:b/>
              </w:rPr>
            </w:pPr>
          </w:p>
        </w:tc>
        <w:tc>
          <w:tcPr>
            <w:tcW w:w="1446" w:type="dxa"/>
          </w:tcPr>
          <w:p w14:paraId="63E6E30B" w14:textId="77777777" w:rsidR="008E1375" w:rsidRPr="008E1375" w:rsidRDefault="008E1375" w:rsidP="00FD77FA">
            <w:pPr>
              <w:widowControl/>
              <w:autoSpaceDE/>
              <w:autoSpaceDN/>
              <w:adjustRightInd/>
              <w:rPr>
                <w:iCs/>
              </w:rPr>
            </w:pPr>
            <w:r w:rsidRPr="008E1375">
              <w:rPr>
                <w:iCs/>
              </w:rPr>
              <w:t>B</w:t>
            </w:r>
          </w:p>
        </w:tc>
        <w:tc>
          <w:tcPr>
            <w:tcW w:w="1134" w:type="dxa"/>
          </w:tcPr>
          <w:p w14:paraId="2BA11C00" w14:textId="77777777" w:rsidR="008E1375" w:rsidRPr="008E1375" w:rsidRDefault="008E1375" w:rsidP="00FD77FA">
            <w:pPr>
              <w:widowControl/>
              <w:autoSpaceDE/>
              <w:autoSpaceDN/>
              <w:adjustRightInd/>
              <w:rPr>
                <w:iCs/>
              </w:rPr>
            </w:pPr>
            <w:r w:rsidRPr="008E1375">
              <w:rPr>
                <w:iCs/>
              </w:rPr>
              <w:t>isvs_8060</w:t>
            </w:r>
          </w:p>
        </w:tc>
        <w:tc>
          <w:tcPr>
            <w:tcW w:w="1276" w:type="dxa"/>
            <w:gridSpan w:val="2"/>
          </w:tcPr>
          <w:p w14:paraId="5EBC0144" w14:textId="77777777" w:rsidR="008E1375" w:rsidRPr="008E1375" w:rsidRDefault="008E1375" w:rsidP="00FD77FA">
            <w:pPr>
              <w:widowControl/>
              <w:autoSpaceDE/>
              <w:autoSpaceDN/>
              <w:adjustRightInd/>
              <w:rPr>
                <w:iCs/>
              </w:rPr>
            </w:pPr>
            <w:r w:rsidRPr="008E1375">
              <w:rPr>
                <w:iCs/>
              </w:rPr>
              <w:t xml:space="preserve">Centrálny register Dopravného úradu (Register lietadiel) </w:t>
            </w:r>
          </w:p>
        </w:tc>
        <w:tc>
          <w:tcPr>
            <w:tcW w:w="1559" w:type="dxa"/>
          </w:tcPr>
          <w:p w14:paraId="6D8982AA" w14:textId="77777777" w:rsidR="008E1375" w:rsidRPr="008E1375" w:rsidRDefault="008E1375" w:rsidP="00FD77FA">
            <w:pPr>
              <w:widowControl/>
              <w:autoSpaceDE/>
              <w:autoSpaceDN/>
              <w:adjustRightInd/>
              <w:rPr>
                <w:iCs/>
              </w:rPr>
            </w:pPr>
            <w:r w:rsidRPr="008E1375">
              <w:rPr>
                <w:iCs/>
              </w:rPr>
              <w:t>áno</w:t>
            </w:r>
          </w:p>
        </w:tc>
      </w:tr>
      <w:tr w:rsidR="008E1375" w:rsidRPr="008E1375" w14:paraId="69D416F8" w14:textId="77777777" w:rsidTr="00FD77FA">
        <w:trPr>
          <w:trHeight w:val="20"/>
          <w:jc w:val="center"/>
        </w:trPr>
        <w:tc>
          <w:tcPr>
            <w:tcW w:w="3956" w:type="dxa"/>
            <w:tcBorders>
              <w:top w:val="nil"/>
              <w:bottom w:val="nil"/>
            </w:tcBorders>
          </w:tcPr>
          <w:p w14:paraId="2F6F346F" w14:textId="77777777" w:rsidR="008E1375" w:rsidRPr="008E1375" w:rsidRDefault="008E1375" w:rsidP="00FD77FA">
            <w:pPr>
              <w:widowControl/>
              <w:autoSpaceDE/>
              <w:autoSpaceDN/>
              <w:adjustRightInd/>
              <w:rPr>
                <w:b/>
              </w:rPr>
            </w:pPr>
          </w:p>
        </w:tc>
        <w:tc>
          <w:tcPr>
            <w:tcW w:w="1446" w:type="dxa"/>
          </w:tcPr>
          <w:p w14:paraId="583B42B7" w14:textId="77777777" w:rsidR="008E1375" w:rsidRPr="008E1375" w:rsidRDefault="008E1375" w:rsidP="00FD77FA">
            <w:pPr>
              <w:widowControl/>
              <w:autoSpaceDE/>
              <w:autoSpaceDN/>
              <w:adjustRightInd/>
              <w:rPr>
                <w:iCs/>
              </w:rPr>
            </w:pPr>
            <w:r w:rsidRPr="008E1375">
              <w:rPr>
                <w:iCs/>
              </w:rPr>
              <w:t>A</w:t>
            </w:r>
          </w:p>
        </w:tc>
        <w:tc>
          <w:tcPr>
            <w:tcW w:w="1134" w:type="dxa"/>
          </w:tcPr>
          <w:p w14:paraId="747B4FC0" w14:textId="77777777" w:rsidR="008E1375" w:rsidRPr="008E1375" w:rsidRDefault="008E1375" w:rsidP="00FD77FA">
            <w:pPr>
              <w:widowControl/>
              <w:autoSpaceDE/>
              <w:autoSpaceDN/>
              <w:adjustRightInd/>
              <w:rPr>
                <w:iCs/>
              </w:rPr>
            </w:pPr>
            <w:r w:rsidRPr="008E1375">
              <w:rPr>
                <w:iCs/>
              </w:rPr>
              <w:t>isvs_11561</w:t>
            </w:r>
          </w:p>
        </w:tc>
        <w:tc>
          <w:tcPr>
            <w:tcW w:w="1276" w:type="dxa"/>
            <w:gridSpan w:val="2"/>
          </w:tcPr>
          <w:p w14:paraId="39AF80D2" w14:textId="77777777" w:rsidR="008E1375" w:rsidRPr="008E1375" w:rsidRDefault="008E1375" w:rsidP="00FD77FA">
            <w:pPr>
              <w:widowControl/>
              <w:autoSpaceDE/>
              <w:autoSpaceDN/>
              <w:adjustRightInd/>
              <w:rPr>
                <w:iCs/>
              </w:rPr>
            </w:pPr>
            <w:r w:rsidRPr="008E1375">
              <w:rPr>
                <w:iCs/>
              </w:rPr>
              <w:t xml:space="preserve">Register prevádzkovateľov bezpilotných leteckých systémov </w:t>
            </w:r>
          </w:p>
        </w:tc>
        <w:tc>
          <w:tcPr>
            <w:tcW w:w="1559" w:type="dxa"/>
          </w:tcPr>
          <w:p w14:paraId="1CEDCCBC" w14:textId="77777777" w:rsidR="008E1375" w:rsidRPr="008E1375" w:rsidRDefault="008E1375" w:rsidP="00FD77FA">
            <w:pPr>
              <w:widowControl/>
              <w:autoSpaceDE/>
              <w:autoSpaceDN/>
              <w:adjustRightInd/>
              <w:rPr>
                <w:iCs/>
              </w:rPr>
            </w:pPr>
            <w:r w:rsidRPr="008E1375">
              <w:rPr>
                <w:iCs/>
              </w:rPr>
              <w:t>áno</w:t>
            </w:r>
          </w:p>
        </w:tc>
      </w:tr>
      <w:tr w:rsidR="008E1375" w:rsidRPr="008E1375" w14:paraId="5DD74ED1" w14:textId="77777777" w:rsidTr="00FD77FA">
        <w:trPr>
          <w:trHeight w:val="20"/>
          <w:jc w:val="center"/>
        </w:trPr>
        <w:tc>
          <w:tcPr>
            <w:tcW w:w="3956" w:type="dxa"/>
            <w:tcBorders>
              <w:top w:val="nil"/>
            </w:tcBorders>
          </w:tcPr>
          <w:p w14:paraId="08821DA9" w14:textId="77777777" w:rsidR="008E1375" w:rsidRPr="008E1375" w:rsidRDefault="008E1375" w:rsidP="00FD77FA">
            <w:pPr>
              <w:widowControl/>
              <w:autoSpaceDE/>
              <w:autoSpaceDN/>
              <w:adjustRightInd/>
              <w:rPr>
                <w:b/>
              </w:rPr>
            </w:pPr>
          </w:p>
        </w:tc>
        <w:tc>
          <w:tcPr>
            <w:tcW w:w="1446" w:type="dxa"/>
          </w:tcPr>
          <w:p w14:paraId="02B88FA6" w14:textId="77777777" w:rsidR="008E1375" w:rsidRPr="008E1375" w:rsidRDefault="008E1375" w:rsidP="00FD77FA">
            <w:pPr>
              <w:widowControl/>
              <w:autoSpaceDE/>
              <w:autoSpaceDN/>
              <w:adjustRightInd/>
              <w:rPr>
                <w:iCs/>
              </w:rPr>
            </w:pPr>
            <w:r w:rsidRPr="008E1375">
              <w:rPr>
                <w:iCs/>
              </w:rPr>
              <w:t>A</w:t>
            </w:r>
          </w:p>
        </w:tc>
        <w:tc>
          <w:tcPr>
            <w:tcW w:w="1134" w:type="dxa"/>
          </w:tcPr>
          <w:p w14:paraId="7D6B9011" w14:textId="77777777" w:rsidR="008E1375" w:rsidRPr="008E1375" w:rsidRDefault="008E1375" w:rsidP="00FD77FA">
            <w:pPr>
              <w:widowControl/>
              <w:autoSpaceDE/>
              <w:autoSpaceDN/>
              <w:adjustRightInd/>
              <w:rPr>
                <w:iCs/>
              </w:rPr>
            </w:pPr>
            <w:r w:rsidRPr="008E1375">
              <w:rPr>
                <w:iCs/>
              </w:rPr>
              <w:t>isvs_11561</w:t>
            </w:r>
          </w:p>
        </w:tc>
        <w:tc>
          <w:tcPr>
            <w:tcW w:w="1276" w:type="dxa"/>
            <w:gridSpan w:val="2"/>
          </w:tcPr>
          <w:p w14:paraId="2282E84C" w14:textId="77777777" w:rsidR="008E1375" w:rsidRPr="008E1375" w:rsidRDefault="008E1375" w:rsidP="00FD77FA">
            <w:pPr>
              <w:widowControl/>
              <w:autoSpaceDE/>
              <w:autoSpaceDN/>
              <w:adjustRightInd/>
              <w:rPr>
                <w:iCs/>
              </w:rPr>
            </w:pPr>
            <w:r w:rsidRPr="008E1375">
              <w:rPr>
                <w:iCs/>
              </w:rPr>
              <w:t>Register pilotov na diaľku</w:t>
            </w:r>
          </w:p>
        </w:tc>
        <w:tc>
          <w:tcPr>
            <w:tcW w:w="1559" w:type="dxa"/>
          </w:tcPr>
          <w:p w14:paraId="1316696E" w14:textId="77777777" w:rsidR="008E1375" w:rsidRPr="008E1375" w:rsidRDefault="008E1375" w:rsidP="00FD77FA">
            <w:pPr>
              <w:widowControl/>
              <w:autoSpaceDE/>
              <w:autoSpaceDN/>
              <w:adjustRightInd/>
              <w:rPr>
                <w:iCs/>
              </w:rPr>
            </w:pPr>
            <w:r w:rsidRPr="008E1375">
              <w:rPr>
                <w:iCs/>
              </w:rPr>
              <w:t>áno</w:t>
            </w:r>
          </w:p>
        </w:tc>
      </w:tr>
      <w:tr w:rsidR="008E1375" w:rsidRPr="008E1375" w14:paraId="5990FB99" w14:textId="77777777" w:rsidTr="00FD77FA">
        <w:trPr>
          <w:trHeight w:val="20"/>
          <w:jc w:val="center"/>
        </w:trPr>
        <w:tc>
          <w:tcPr>
            <w:tcW w:w="3956" w:type="dxa"/>
            <w:shd w:val="clear" w:color="auto" w:fill="BFBFBF"/>
            <w:vAlign w:val="center"/>
          </w:tcPr>
          <w:p w14:paraId="27F78810" w14:textId="77777777" w:rsidR="008E1375" w:rsidRPr="008E1375" w:rsidRDefault="008E1375" w:rsidP="00FD77FA">
            <w:pPr>
              <w:widowControl/>
              <w:autoSpaceDE/>
              <w:autoSpaceDN/>
              <w:adjustRightInd/>
              <w:jc w:val="center"/>
              <w:rPr>
                <w:b/>
              </w:rPr>
            </w:pPr>
            <w:r w:rsidRPr="008E1375">
              <w:rPr>
                <w:b/>
              </w:rPr>
              <w:t>Financovanie procesu informatizácie</w:t>
            </w:r>
          </w:p>
        </w:tc>
        <w:tc>
          <w:tcPr>
            <w:tcW w:w="1446" w:type="dxa"/>
            <w:shd w:val="clear" w:color="auto" w:fill="BFBFBF"/>
            <w:vAlign w:val="center"/>
          </w:tcPr>
          <w:p w14:paraId="5E2B8303" w14:textId="77777777" w:rsidR="008E1375" w:rsidRPr="008E1375" w:rsidRDefault="008E1375" w:rsidP="00FD77FA">
            <w:pPr>
              <w:widowControl/>
              <w:autoSpaceDE/>
              <w:autoSpaceDN/>
              <w:adjustRightInd/>
              <w:jc w:val="center"/>
              <w:rPr>
                <w:b/>
                <w:i/>
                <w:iCs/>
              </w:rPr>
            </w:pPr>
            <w:r w:rsidRPr="008E1375">
              <w:rPr>
                <w:b/>
              </w:rPr>
              <w:t>Rezortná úroveň</w:t>
            </w:r>
          </w:p>
        </w:tc>
        <w:tc>
          <w:tcPr>
            <w:tcW w:w="1984" w:type="dxa"/>
            <w:gridSpan w:val="2"/>
            <w:shd w:val="clear" w:color="auto" w:fill="BFBFBF"/>
            <w:vAlign w:val="center"/>
          </w:tcPr>
          <w:p w14:paraId="464DE295" w14:textId="77777777" w:rsidR="008E1375" w:rsidRPr="008E1375" w:rsidRDefault="008E1375" w:rsidP="00FD77FA">
            <w:pPr>
              <w:widowControl/>
              <w:autoSpaceDE/>
              <w:autoSpaceDN/>
              <w:adjustRightInd/>
              <w:jc w:val="center"/>
              <w:rPr>
                <w:b/>
                <w:i/>
                <w:iCs/>
              </w:rPr>
            </w:pPr>
            <w:r w:rsidRPr="008E1375">
              <w:rPr>
                <w:b/>
              </w:rPr>
              <w:t>Nadrezortná úroveň</w:t>
            </w:r>
          </w:p>
          <w:p w14:paraId="34FA3576" w14:textId="77777777" w:rsidR="008E1375" w:rsidRPr="008E1375" w:rsidRDefault="008E1375" w:rsidP="00FD77FA">
            <w:pPr>
              <w:widowControl/>
              <w:autoSpaceDE/>
              <w:autoSpaceDN/>
              <w:adjustRightInd/>
              <w:jc w:val="center"/>
              <w:rPr>
                <w:b/>
              </w:rPr>
            </w:pPr>
          </w:p>
        </w:tc>
        <w:tc>
          <w:tcPr>
            <w:tcW w:w="1985" w:type="dxa"/>
            <w:gridSpan w:val="2"/>
            <w:shd w:val="clear" w:color="auto" w:fill="BFBFBF"/>
            <w:vAlign w:val="center"/>
          </w:tcPr>
          <w:p w14:paraId="7DE1C6B5" w14:textId="77777777" w:rsidR="008E1375" w:rsidRPr="008E1375" w:rsidRDefault="008E1375" w:rsidP="00FD77FA">
            <w:pPr>
              <w:widowControl/>
              <w:autoSpaceDE/>
              <w:autoSpaceDN/>
              <w:adjustRightInd/>
              <w:rPr>
                <w:b/>
              </w:rPr>
            </w:pPr>
            <w:r w:rsidRPr="008E1375">
              <w:rPr>
                <w:b/>
              </w:rPr>
              <w:t>A - z prostriedkov EÚ   B - z ďalších zdrojov financovania</w:t>
            </w:r>
          </w:p>
        </w:tc>
      </w:tr>
      <w:tr w:rsidR="008E1375" w:rsidRPr="008E1375" w14:paraId="088E1539" w14:textId="77777777" w:rsidTr="00FD77FA">
        <w:trPr>
          <w:trHeight w:val="20"/>
          <w:jc w:val="center"/>
        </w:trPr>
        <w:tc>
          <w:tcPr>
            <w:tcW w:w="3956" w:type="dxa"/>
            <w:tcBorders>
              <w:bottom w:val="single" w:sz="4" w:space="0" w:color="auto"/>
            </w:tcBorders>
          </w:tcPr>
          <w:p w14:paraId="2A110183" w14:textId="77777777" w:rsidR="008E1375" w:rsidRPr="008E1375" w:rsidRDefault="008E1375" w:rsidP="00FD77FA">
            <w:pPr>
              <w:widowControl/>
              <w:autoSpaceDE/>
              <w:autoSpaceDN/>
              <w:adjustRightInd/>
              <w:jc w:val="both"/>
              <w:rPr>
                <w:szCs w:val="22"/>
              </w:rPr>
            </w:pPr>
            <w:r w:rsidRPr="008E1375">
              <w:rPr>
                <w:b/>
                <w:szCs w:val="22"/>
              </w:rPr>
              <w:t>6.3.</w:t>
            </w:r>
            <w:r w:rsidRPr="008E1375">
              <w:rPr>
                <w:szCs w:val="22"/>
              </w:rPr>
              <w:t xml:space="preserve"> Vyžaduje si proces informatizácie  finančné investície?</w:t>
            </w:r>
          </w:p>
          <w:p w14:paraId="6973CBC4" w14:textId="77777777" w:rsidR="008E1375" w:rsidRPr="008E1375" w:rsidRDefault="008E1375" w:rsidP="00FD77FA">
            <w:pPr>
              <w:widowControl/>
              <w:autoSpaceDE/>
              <w:autoSpaceDN/>
              <w:adjustRightInd/>
              <w:jc w:val="both"/>
              <w:rPr>
                <w:sz w:val="24"/>
                <w:szCs w:val="24"/>
              </w:rPr>
            </w:pPr>
            <w:r w:rsidRPr="008E1375">
              <w:rPr>
                <w:i/>
                <w:iCs/>
                <w:szCs w:val="22"/>
              </w:rPr>
              <w:t>(Uveďte príslušnú úroveň financovania a kvantifikáciu finančných výdavkov uveďte  v analýze vplyvov na rozpočet verejnej správy.)</w:t>
            </w:r>
          </w:p>
        </w:tc>
        <w:tc>
          <w:tcPr>
            <w:tcW w:w="1446" w:type="dxa"/>
            <w:tcBorders>
              <w:bottom w:val="single" w:sz="4" w:space="0" w:color="auto"/>
            </w:tcBorders>
          </w:tcPr>
          <w:p w14:paraId="1A5CFB7E" w14:textId="77777777" w:rsidR="008E1375" w:rsidRPr="008E1375" w:rsidRDefault="008E1375" w:rsidP="00FD77FA">
            <w:pPr>
              <w:widowControl/>
              <w:autoSpaceDE/>
              <w:autoSpaceDN/>
              <w:adjustRightInd/>
              <w:jc w:val="center"/>
              <w:rPr>
                <w:iCs/>
              </w:rPr>
            </w:pPr>
            <w:r w:rsidRPr="008E1375">
              <w:rPr>
                <w:iCs/>
              </w:rPr>
              <w:t>x</w:t>
            </w:r>
          </w:p>
        </w:tc>
        <w:tc>
          <w:tcPr>
            <w:tcW w:w="1984" w:type="dxa"/>
            <w:gridSpan w:val="2"/>
            <w:tcBorders>
              <w:bottom w:val="single" w:sz="4" w:space="0" w:color="auto"/>
            </w:tcBorders>
          </w:tcPr>
          <w:p w14:paraId="7C28C9B7" w14:textId="77777777" w:rsidR="008E1375" w:rsidRPr="008E1375" w:rsidRDefault="008E1375" w:rsidP="00FD77FA">
            <w:pPr>
              <w:widowControl/>
              <w:autoSpaceDE/>
              <w:autoSpaceDN/>
              <w:adjustRightInd/>
              <w:rPr>
                <w:iCs/>
              </w:rPr>
            </w:pPr>
          </w:p>
        </w:tc>
        <w:tc>
          <w:tcPr>
            <w:tcW w:w="1985" w:type="dxa"/>
            <w:gridSpan w:val="2"/>
            <w:tcBorders>
              <w:bottom w:val="single" w:sz="4" w:space="0" w:color="auto"/>
            </w:tcBorders>
          </w:tcPr>
          <w:p w14:paraId="43CF737B" w14:textId="77777777" w:rsidR="008E1375" w:rsidRPr="008E1375" w:rsidRDefault="008E1375" w:rsidP="00FD77FA">
            <w:pPr>
              <w:widowControl/>
              <w:autoSpaceDE/>
              <w:autoSpaceDN/>
              <w:adjustRightInd/>
              <w:rPr>
                <w:iCs/>
              </w:rPr>
            </w:pPr>
            <w:r w:rsidRPr="008E1375">
              <w:rPr>
                <w:iCs/>
              </w:rPr>
              <w:t>B</w:t>
            </w:r>
          </w:p>
        </w:tc>
      </w:tr>
      <w:tr w:rsidR="008E1375" w:rsidRPr="008E1375" w14:paraId="5EB61AC6" w14:textId="77777777" w:rsidTr="00FD77FA">
        <w:trPr>
          <w:trHeight w:val="20"/>
          <w:jc w:val="center"/>
        </w:trPr>
        <w:tc>
          <w:tcPr>
            <w:tcW w:w="9371" w:type="dxa"/>
            <w:gridSpan w:val="6"/>
            <w:shd w:val="pct25" w:color="auto" w:fill="auto"/>
          </w:tcPr>
          <w:p w14:paraId="4DD0CF86" w14:textId="77777777" w:rsidR="008E1375" w:rsidRPr="008E1375" w:rsidRDefault="008E1375" w:rsidP="00FD77FA">
            <w:pPr>
              <w:widowControl/>
              <w:autoSpaceDE/>
              <w:autoSpaceDN/>
              <w:adjustRightInd/>
              <w:jc w:val="center"/>
              <w:rPr>
                <w:i/>
                <w:iCs/>
                <w:sz w:val="24"/>
                <w:szCs w:val="24"/>
                <w:highlight w:val="darkGray"/>
              </w:rPr>
            </w:pPr>
            <w:r w:rsidRPr="008E1375">
              <w:rPr>
                <w:b/>
                <w:sz w:val="24"/>
                <w:szCs w:val="24"/>
              </w:rPr>
              <w:t>Zjednodušenie prístupu ku konaniu a odstraňovanie byrokracie</w:t>
            </w:r>
          </w:p>
        </w:tc>
      </w:tr>
      <w:tr w:rsidR="008E1375" w:rsidRPr="008E1375" w14:paraId="000DD525" w14:textId="77777777" w:rsidTr="00FD77FA">
        <w:trPr>
          <w:trHeight w:val="20"/>
          <w:jc w:val="center"/>
        </w:trPr>
        <w:tc>
          <w:tcPr>
            <w:tcW w:w="9371" w:type="dxa"/>
            <w:gridSpan w:val="6"/>
            <w:shd w:val="pct25" w:color="auto" w:fill="auto"/>
          </w:tcPr>
          <w:p w14:paraId="0B2E08A2" w14:textId="77777777" w:rsidR="008E1375" w:rsidRPr="008E1375" w:rsidRDefault="008E1375" w:rsidP="00FD77FA">
            <w:pPr>
              <w:widowControl/>
              <w:autoSpaceDE/>
              <w:autoSpaceDN/>
              <w:adjustRightInd/>
              <w:jc w:val="center"/>
              <w:rPr>
                <w:b/>
              </w:rPr>
            </w:pPr>
            <w:r w:rsidRPr="008E1375">
              <w:rPr>
                <w:b/>
              </w:rPr>
              <w:t>Elektronické konanie</w:t>
            </w:r>
          </w:p>
        </w:tc>
      </w:tr>
      <w:tr w:rsidR="008E1375" w:rsidRPr="008E1375" w14:paraId="67E29A36" w14:textId="77777777" w:rsidTr="00FD77FA">
        <w:trPr>
          <w:trHeight w:val="20"/>
          <w:jc w:val="center"/>
        </w:trPr>
        <w:tc>
          <w:tcPr>
            <w:tcW w:w="3956" w:type="dxa"/>
          </w:tcPr>
          <w:p w14:paraId="2DB698F3" w14:textId="77777777" w:rsidR="008E1375" w:rsidRPr="008E1375" w:rsidRDefault="008E1375" w:rsidP="00FD77FA">
            <w:pPr>
              <w:widowControl/>
              <w:autoSpaceDE/>
              <w:autoSpaceDN/>
              <w:adjustRightInd/>
              <w:jc w:val="both"/>
              <w:rPr>
                <w:b/>
                <w:szCs w:val="22"/>
              </w:rPr>
            </w:pPr>
            <w:r w:rsidRPr="008E1375">
              <w:rPr>
                <w:b/>
                <w:szCs w:val="22"/>
              </w:rPr>
              <w:t xml:space="preserve">6.4.1. </w:t>
            </w:r>
            <w:r w:rsidRPr="008E1375">
              <w:rPr>
                <w:szCs w:val="22"/>
              </w:rPr>
              <w:t>Predpokladá predložený návrh vedenie konania o právach, právom chránených záujmoch alebo povinnostiach fyzických osôb a právnických osôb?</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09B0F8CD" w14:textId="77777777" w:rsidTr="008E1375">
              <w:sdt>
                <w:sdtPr>
                  <w:id w:val="1051428338"/>
                  <w14:checkbox>
                    <w14:checked w14:val="1"/>
                    <w14:checkedState w14:val="2612" w14:font="MS Gothic"/>
                    <w14:uncheckedState w14:val="2610" w14:font="MS Gothic"/>
                  </w14:checkbox>
                </w:sdtPr>
                <w:sdtEndPr/>
                <w:sdtContent>
                  <w:tc>
                    <w:tcPr>
                      <w:tcW w:w="436" w:type="dxa"/>
                    </w:tcPr>
                    <w:p w14:paraId="51167812"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66093130"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5D7DE4FC" w14:textId="77777777" w:rsidTr="008E1375">
              <w:sdt>
                <w:sdtPr>
                  <w:id w:val="-200025544"/>
                  <w14:checkbox>
                    <w14:checked w14:val="0"/>
                    <w14:checkedState w14:val="2612" w14:font="MS Gothic"/>
                    <w14:uncheckedState w14:val="2610" w14:font="MS Gothic"/>
                  </w14:checkbox>
                </w:sdtPr>
                <w:sdtEndPr/>
                <w:sdtContent>
                  <w:tc>
                    <w:tcPr>
                      <w:tcW w:w="436" w:type="dxa"/>
                    </w:tcPr>
                    <w:p w14:paraId="65457556"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34B34C2B"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41C68FCF" w14:textId="77777777" w:rsidR="008E1375" w:rsidRPr="008E1375" w:rsidRDefault="008E1375" w:rsidP="00FD77FA">
            <w:pPr>
              <w:widowControl/>
              <w:autoSpaceDE/>
              <w:autoSpaceDN/>
              <w:adjustRightInd/>
              <w:rPr>
                <w:sz w:val="24"/>
                <w:szCs w:val="24"/>
              </w:rPr>
            </w:pPr>
          </w:p>
        </w:tc>
        <w:tc>
          <w:tcPr>
            <w:tcW w:w="3969" w:type="dxa"/>
            <w:gridSpan w:val="4"/>
            <w:shd w:val="clear" w:color="auto" w:fill="auto"/>
          </w:tcPr>
          <w:p w14:paraId="7987C021" w14:textId="77777777" w:rsidR="008E1375" w:rsidRPr="008E1375" w:rsidRDefault="008E1375" w:rsidP="00FD77FA">
            <w:pPr>
              <w:widowControl/>
              <w:autoSpaceDE/>
              <w:autoSpaceDN/>
              <w:adjustRightInd/>
              <w:jc w:val="both"/>
              <w:rPr>
                <w:i/>
                <w:iCs/>
                <w:sz w:val="24"/>
                <w:szCs w:val="24"/>
              </w:rPr>
            </w:pPr>
            <w:r w:rsidRPr="008E1375">
              <w:rPr>
                <w:szCs w:val="22"/>
              </w:rPr>
              <w:t>Procesný predpis, upravujúci pravidlá pre konanie v oblasti civilného letectva.</w:t>
            </w:r>
          </w:p>
        </w:tc>
      </w:tr>
      <w:tr w:rsidR="008E1375" w:rsidRPr="008E1375" w14:paraId="4D0BEE82" w14:textId="77777777" w:rsidTr="00FD77FA">
        <w:trPr>
          <w:trHeight w:val="20"/>
          <w:jc w:val="center"/>
        </w:trPr>
        <w:tc>
          <w:tcPr>
            <w:tcW w:w="3956" w:type="dxa"/>
          </w:tcPr>
          <w:p w14:paraId="7B42FCEE" w14:textId="77777777" w:rsidR="008E1375" w:rsidRPr="008E1375" w:rsidRDefault="008E1375" w:rsidP="00FD77FA">
            <w:pPr>
              <w:widowControl/>
              <w:autoSpaceDE/>
              <w:autoSpaceDN/>
              <w:adjustRightInd/>
              <w:jc w:val="both"/>
              <w:rPr>
                <w:b/>
                <w:szCs w:val="22"/>
              </w:rPr>
            </w:pPr>
            <w:r w:rsidRPr="008E1375">
              <w:rPr>
                <w:b/>
                <w:szCs w:val="22"/>
              </w:rPr>
              <w:lastRenderedPageBreak/>
              <w:t xml:space="preserve">6.4.2. </w:t>
            </w:r>
            <w:r w:rsidRPr="008E1375">
              <w:rPr>
                <w:szCs w:val="22"/>
              </w:rPr>
              <w:t>Je dané konanie možné v celku vykonať elektronicky?</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56FE5991" w14:textId="77777777" w:rsidTr="008E1375">
              <w:sdt>
                <w:sdtPr>
                  <w:id w:val="-945843635"/>
                  <w14:checkbox>
                    <w14:checked w14:val="1"/>
                    <w14:checkedState w14:val="2612" w14:font="MS Gothic"/>
                    <w14:uncheckedState w14:val="2610" w14:font="MS Gothic"/>
                  </w14:checkbox>
                </w:sdtPr>
                <w:sdtEndPr/>
                <w:sdtContent>
                  <w:tc>
                    <w:tcPr>
                      <w:tcW w:w="436" w:type="dxa"/>
                    </w:tcPr>
                    <w:p w14:paraId="53EE2534"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21627B6"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575105DB" w14:textId="77777777" w:rsidTr="008E1375">
              <w:sdt>
                <w:sdtPr>
                  <w:id w:val="31386459"/>
                  <w14:checkbox>
                    <w14:checked w14:val="0"/>
                    <w14:checkedState w14:val="2612" w14:font="MS Gothic"/>
                    <w14:uncheckedState w14:val="2610" w14:font="MS Gothic"/>
                  </w14:checkbox>
                </w:sdtPr>
                <w:sdtEndPr/>
                <w:sdtContent>
                  <w:tc>
                    <w:tcPr>
                      <w:tcW w:w="436" w:type="dxa"/>
                    </w:tcPr>
                    <w:p w14:paraId="76BEF19B"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1647B0A9"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5A5A80D1" w14:textId="77777777" w:rsidR="008E1375" w:rsidRPr="008E1375" w:rsidRDefault="008E1375" w:rsidP="00FD77FA">
            <w:pPr>
              <w:widowControl/>
              <w:autoSpaceDE/>
              <w:autoSpaceDN/>
              <w:adjustRightInd/>
              <w:rPr>
                <w:sz w:val="24"/>
                <w:szCs w:val="24"/>
              </w:rPr>
            </w:pPr>
          </w:p>
        </w:tc>
        <w:tc>
          <w:tcPr>
            <w:tcW w:w="3969" w:type="dxa"/>
            <w:gridSpan w:val="4"/>
            <w:shd w:val="clear" w:color="auto" w:fill="auto"/>
          </w:tcPr>
          <w:p w14:paraId="5D0CBF18" w14:textId="77777777" w:rsidR="008E1375" w:rsidRPr="008E1375" w:rsidRDefault="008E1375" w:rsidP="00FD77FA">
            <w:pPr>
              <w:widowControl/>
              <w:autoSpaceDE/>
              <w:autoSpaceDN/>
              <w:adjustRightInd/>
              <w:rPr>
                <w:i/>
                <w:iCs/>
                <w:sz w:val="24"/>
                <w:szCs w:val="24"/>
              </w:rPr>
            </w:pPr>
          </w:p>
        </w:tc>
      </w:tr>
      <w:tr w:rsidR="008E1375" w:rsidRPr="008E1375" w14:paraId="35E76689" w14:textId="77777777" w:rsidTr="00FD77FA">
        <w:trPr>
          <w:trHeight w:val="20"/>
          <w:jc w:val="center"/>
        </w:trPr>
        <w:tc>
          <w:tcPr>
            <w:tcW w:w="3956" w:type="dxa"/>
          </w:tcPr>
          <w:p w14:paraId="5DC9D58E" w14:textId="77777777" w:rsidR="008E1375" w:rsidRPr="008E1375" w:rsidRDefault="008E1375" w:rsidP="00FD77FA">
            <w:pPr>
              <w:widowControl/>
              <w:autoSpaceDE/>
              <w:autoSpaceDN/>
              <w:adjustRightInd/>
              <w:jc w:val="both"/>
              <w:rPr>
                <w:b/>
                <w:szCs w:val="22"/>
              </w:rPr>
            </w:pPr>
            <w:r w:rsidRPr="008E1375">
              <w:rPr>
                <w:b/>
                <w:szCs w:val="22"/>
              </w:rPr>
              <w:t xml:space="preserve">6.4.3. </w:t>
            </w:r>
            <w:r w:rsidRPr="008E1375">
              <w:rPr>
                <w:szCs w:val="22"/>
              </w:rPr>
              <w:t>Je úprava konania kompatibilná s inštitútmi zákona o e-Governmente a je na dané konanie zákon o e-Governmente možné použiť?</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4A825752" w14:textId="77777777" w:rsidTr="008E1375">
              <w:sdt>
                <w:sdtPr>
                  <w:id w:val="-812871524"/>
                  <w14:checkbox>
                    <w14:checked w14:val="1"/>
                    <w14:checkedState w14:val="2612" w14:font="MS Gothic"/>
                    <w14:uncheckedState w14:val="2610" w14:font="MS Gothic"/>
                  </w14:checkbox>
                </w:sdtPr>
                <w:sdtEndPr/>
                <w:sdtContent>
                  <w:tc>
                    <w:tcPr>
                      <w:tcW w:w="436" w:type="dxa"/>
                    </w:tcPr>
                    <w:p w14:paraId="23128ABE"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196172EB"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24B3C288" w14:textId="77777777" w:rsidTr="008E1375">
              <w:sdt>
                <w:sdtPr>
                  <w:id w:val="441276830"/>
                  <w14:checkbox>
                    <w14:checked w14:val="0"/>
                    <w14:checkedState w14:val="2612" w14:font="MS Gothic"/>
                    <w14:uncheckedState w14:val="2610" w14:font="MS Gothic"/>
                  </w14:checkbox>
                </w:sdtPr>
                <w:sdtEndPr/>
                <w:sdtContent>
                  <w:tc>
                    <w:tcPr>
                      <w:tcW w:w="436" w:type="dxa"/>
                    </w:tcPr>
                    <w:p w14:paraId="055CB63D"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50C806A5"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1F3AA60A" w14:textId="77777777" w:rsidR="008E1375" w:rsidRPr="008E1375" w:rsidRDefault="008E1375" w:rsidP="00FD77FA">
            <w:pPr>
              <w:widowControl/>
              <w:autoSpaceDE/>
              <w:autoSpaceDN/>
              <w:adjustRightInd/>
              <w:rPr>
                <w:sz w:val="24"/>
                <w:szCs w:val="24"/>
              </w:rPr>
            </w:pPr>
          </w:p>
        </w:tc>
        <w:tc>
          <w:tcPr>
            <w:tcW w:w="3969" w:type="dxa"/>
            <w:gridSpan w:val="4"/>
            <w:shd w:val="clear" w:color="auto" w:fill="auto"/>
          </w:tcPr>
          <w:p w14:paraId="28007DD0" w14:textId="77777777" w:rsidR="008E1375" w:rsidRPr="008E1375" w:rsidRDefault="008E1375" w:rsidP="00FD77FA">
            <w:pPr>
              <w:widowControl/>
              <w:autoSpaceDE/>
              <w:autoSpaceDN/>
              <w:adjustRightInd/>
              <w:rPr>
                <w:iCs/>
                <w:sz w:val="24"/>
                <w:szCs w:val="24"/>
              </w:rPr>
            </w:pPr>
          </w:p>
        </w:tc>
      </w:tr>
      <w:tr w:rsidR="008E1375" w:rsidRPr="008E1375" w14:paraId="2C03D83A" w14:textId="77777777" w:rsidTr="00FD77FA">
        <w:trPr>
          <w:trHeight w:val="20"/>
          <w:jc w:val="center"/>
        </w:trPr>
        <w:tc>
          <w:tcPr>
            <w:tcW w:w="9371" w:type="dxa"/>
            <w:gridSpan w:val="6"/>
            <w:shd w:val="clear" w:color="auto" w:fill="BFBFBF"/>
          </w:tcPr>
          <w:p w14:paraId="095564AC" w14:textId="77777777" w:rsidR="008E1375" w:rsidRPr="008E1375" w:rsidRDefault="008E1375" w:rsidP="00FD77FA">
            <w:pPr>
              <w:widowControl/>
              <w:autoSpaceDE/>
              <w:autoSpaceDN/>
              <w:adjustRightInd/>
              <w:jc w:val="center"/>
              <w:rPr>
                <w:i/>
                <w:iCs/>
              </w:rPr>
            </w:pPr>
            <w:r w:rsidRPr="008E1375">
              <w:rPr>
                <w:b/>
              </w:rPr>
              <w:t>Zásada „jedenkrát a dosť“</w:t>
            </w:r>
          </w:p>
        </w:tc>
      </w:tr>
      <w:tr w:rsidR="008E1375" w:rsidRPr="008E1375" w14:paraId="3C1BF595" w14:textId="77777777" w:rsidTr="00FD77FA">
        <w:trPr>
          <w:trHeight w:val="20"/>
          <w:jc w:val="center"/>
        </w:trPr>
        <w:tc>
          <w:tcPr>
            <w:tcW w:w="3956" w:type="dxa"/>
          </w:tcPr>
          <w:p w14:paraId="2A8AF653" w14:textId="77777777" w:rsidR="008E1375" w:rsidRPr="008E1375" w:rsidRDefault="008E1375" w:rsidP="00FD77FA">
            <w:pPr>
              <w:widowControl/>
              <w:autoSpaceDE/>
              <w:autoSpaceDN/>
              <w:adjustRightInd/>
              <w:jc w:val="both"/>
              <w:rPr>
                <w:b/>
                <w:szCs w:val="22"/>
              </w:rPr>
            </w:pPr>
            <w:r w:rsidRPr="008E1375">
              <w:rPr>
                <w:b/>
                <w:szCs w:val="22"/>
              </w:rPr>
              <w:t xml:space="preserve">6.5.1. </w:t>
            </w:r>
            <w:r w:rsidRPr="008E1375">
              <w:rPr>
                <w:bCs/>
                <w:szCs w:val="22"/>
              </w:rPr>
              <w:t>Predpokladá predložený návrh predkladanie dokumentov, informácií alebo preukazovanie skutočností (ďalej len „údaje“) orgánu, ktorý konanie vedie?</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6D20B015" w14:textId="77777777" w:rsidTr="008E1375">
              <w:sdt>
                <w:sdtPr>
                  <w:id w:val="43339831"/>
                  <w14:checkbox>
                    <w14:checked w14:val="1"/>
                    <w14:checkedState w14:val="2612" w14:font="MS Gothic"/>
                    <w14:uncheckedState w14:val="2610" w14:font="MS Gothic"/>
                  </w14:checkbox>
                </w:sdtPr>
                <w:sdtEndPr/>
                <w:sdtContent>
                  <w:tc>
                    <w:tcPr>
                      <w:tcW w:w="436" w:type="dxa"/>
                    </w:tcPr>
                    <w:p w14:paraId="30188C0B"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38C15D2F"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2F3566EC" w14:textId="77777777" w:rsidTr="008E1375">
              <w:sdt>
                <w:sdtPr>
                  <w:id w:val="-79453833"/>
                  <w14:checkbox>
                    <w14:checked w14:val="0"/>
                    <w14:checkedState w14:val="2612" w14:font="MS Gothic"/>
                    <w14:uncheckedState w14:val="2610" w14:font="MS Gothic"/>
                  </w14:checkbox>
                </w:sdtPr>
                <w:sdtEndPr/>
                <w:sdtContent>
                  <w:tc>
                    <w:tcPr>
                      <w:tcW w:w="436" w:type="dxa"/>
                    </w:tcPr>
                    <w:p w14:paraId="1A1017EF"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672DA80"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2EBA407B" w14:textId="77777777" w:rsidR="008E1375" w:rsidRPr="008E1375" w:rsidRDefault="008E1375" w:rsidP="00FD77FA">
            <w:pPr>
              <w:widowControl/>
              <w:autoSpaceDE/>
              <w:autoSpaceDN/>
              <w:adjustRightInd/>
              <w:rPr>
                <w:sz w:val="24"/>
                <w:szCs w:val="24"/>
              </w:rPr>
            </w:pPr>
          </w:p>
        </w:tc>
        <w:tc>
          <w:tcPr>
            <w:tcW w:w="3969" w:type="dxa"/>
            <w:gridSpan w:val="4"/>
          </w:tcPr>
          <w:p w14:paraId="005283A0" w14:textId="5B4756E4" w:rsidR="008E1375" w:rsidRPr="008E1375" w:rsidRDefault="008E1375" w:rsidP="00805DA2">
            <w:pPr>
              <w:widowControl/>
              <w:autoSpaceDE/>
              <w:autoSpaceDN/>
              <w:adjustRightInd/>
              <w:jc w:val="both"/>
            </w:pPr>
            <w:r w:rsidRPr="008E1375">
              <w:t>vydanie záväzného stanoviska Dopravného úradu na vykonanie ohňostrojných prác vo vzdialenosti menej ako 10 000 m od vzťažného bodu riadeného letiska alebo letiska s nočnou prevádzkou (§ 11 ods. </w:t>
            </w:r>
            <w:r w:rsidR="00805DA2">
              <w:t>5</w:t>
            </w:r>
            <w:r w:rsidR="00805DA2" w:rsidRPr="008E1375">
              <w:t xml:space="preserve"> </w:t>
            </w:r>
            <w:r w:rsidRPr="008E1375">
              <w:t>návrhu zákona), na základe žiadosti</w:t>
            </w:r>
            <w:r w:rsidR="00805DA2">
              <w:t xml:space="preserve"> osoby podľa osobitného predpisu </w:t>
            </w:r>
          </w:p>
          <w:p w14:paraId="7890451F" w14:textId="77777777" w:rsidR="008E1375" w:rsidRPr="008E1375" w:rsidRDefault="008E1375" w:rsidP="00FD77FA">
            <w:pPr>
              <w:widowControl/>
              <w:autoSpaceDE/>
              <w:autoSpaceDN/>
              <w:adjustRightInd/>
              <w:jc w:val="both"/>
              <w:rPr>
                <w:iCs/>
              </w:rPr>
            </w:pPr>
          </w:p>
          <w:p w14:paraId="51B8B8B6" w14:textId="67AF82AF" w:rsidR="008E1375" w:rsidRPr="008E1375" w:rsidRDefault="008E1375" w:rsidP="00FD77FA">
            <w:pPr>
              <w:widowControl/>
              <w:autoSpaceDE/>
              <w:autoSpaceDN/>
              <w:adjustRightInd/>
              <w:jc w:val="both"/>
              <w:rPr>
                <w:iCs/>
              </w:rPr>
            </w:pPr>
            <w:r w:rsidRPr="008E1375">
              <w:rPr>
                <w:iCs/>
              </w:rPr>
              <w:t xml:space="preserve">vydanie </w:t>
            </w:r>
            <w:r w:rsidR="00CD1EC7">
              <w:rPr>
                <w:iCs/>
              </w:rPr>
              <w:t xml:space="preserve">alebo zmena </w:t>
            </w:r>
            <w:r w:rsidRPr="008E1375">
              <w:rPr>
                <w:iCs/>
              </w:rPr>
              <w:t>osvedčenia o letovej spôsobilosti, osvedčenia letovej spôsobilosti s obmedzením, letového povolenia, exportného osvedčenia o letovej spôsobilosti (§ 16 ods. 3</w:t>
            </w:r>
            <w:r w:rsidRPr="008E1375">
              <w:t xml:space="preserve"> návrhu zákona</w:t>
            </w:r>
            <w:r w:rsidRPr="008E1375">
              <w:rPr>
                <w:iCs/>
              </w:rPr>
              <w:t>) alebo súhlasu na overovanie letovej spôsobilosti lietadla (§ 16 ods. 6</w:t>
            </w:r>
            <w:r w:rsidRPr="008E1375">
              <w:t xml:space="preserve"> návrhu zákona</w:t>
            </w:r>
            <w:r w:rsidRPr="008E1375">
              <w:rPr>
                <w:iCs/>
              </w:rPr>
              <w:t xml:space="preserve">) – náležitosti žiadostí ustanoví všeobecne záväzný právny predpis </w:t>
            </w:r>
          </w:p>
          <w:p w14:paraId="36930F7C" w14:textId="77777777" w:rsidR="008E1375" w:rsidRPr="008E1375" w:rsidRDefault="008E1375" w:rsidP="00FD77FA">
            <w:pPr>
              <w:widowControl/>
              <w:autoSpaceDE/>
              <w:autoSpaceDN/>
              <w:adjustRightInd/>
              <w:jc w:val="both"/>
              <w:rPr>
                <w:iCs/>
              </w:rPr>
            </w:pPr>
          </w:p>
          <w:p w14:paraId="42C5DB11" w14:textId="7B0D939A" w:rsidR="008E1375" w:rsidRPr="008E1375" w:rsidRDefault="008E1375" w:rsidP="00FD77FA">
            <w:pPr>
              <w:widowControl/>
              <w:autoSpaceDE/>
              <w:autoSpaceDN/>
              <w:adjustRightInd/>
              <w:jc w:val="both"/>
              <w:rPr>
                <w:iCs/>
              </w:rPr>
            </w:pPr>
            <w:r w:rsidRPr="008E1375">
              <w:rPr>
                <w:iCs/>
              </w:rPr>
              <w:t xml:space="preserve">vydanie osvedčenia výcvikového zariadenia na simuláciu letu (§ 17 ods. 2 </w:t>
            </w:r>
            <w:r w:rsidRPr="008E1375">
              <w:t>návrhu zákona</w:t>
            </w:r>
            <w:r w:rsidRPr="008E1375">
              <w:rPr>
                <w:iCs/>
              </w:rPr>
              <w:t xml:space="preserve">) - náležitosti žiadosti ustanoví všeobecne záväzný právny predpis </w:t>
            </w:r>
          </w:p>
          <w:p w14:paraId="3B71FEE8" w14:textId="77777777" w:rsidR="008E1375" w:rsidRPr="008E1375" w:rsidRDefault="008E1375" w:rsidP="00FD77FA">
            <w:pPr>
              <w:widowControl/>
              <w:autoSpaceDE/>
              <w:autoSpaceDN/>
              <w:adjustRightInd/>
              <w:jc w:val="both"/>
              <w:rPr>
                <w:iCs/>
              </w:rPr>
            </w:pPr>
          </w:p>
          <w:p w14:paraId="1F4CDB0E" w14:textId="2CC76358" w:rsidR="008E1375" w:rsidRPr="008E1375" w:rsidRDefault="008E1375" w:rsidP="00FD77FA">
            <w:pPr>
              <w:widowControl/>
              <w:autoSpaceDE/>
              <w:autoSpaceDN/>
              <w:adjustRightInd/>
              <w:jc w:val="both"/>
              <w:rPr>
                <w:iCs/>
              </w:rPr>
            </w:pPr>
            <w:r w:rsidRPr="008E1375">
              <w:rPr>
                <w:iCs/>
              </w:rPr>
              <w:t xml:space="preserve">vydanie </w:t>
            </w:r>
            <w:r w:rsidR="00CD1EC7">
              <w:rPr>
                <w:iCs/>
              </w:rPr>
              <w:t xml:space="preserve">alebo zmena </w:t>
            </w:r>
            <w:r w:rsidRPr="008E1375">
              <w:rPr>
                <w:iCs/>
              </w:rPr>
              <w:t xml:space="preserve">povolenia na vývoj a výrobu výrobku leteckej techniky a súčasti výrobku leteckej techniky (§ 18 ods. 1 </w:t>
            </w:r>
            <w:r w:rsidRPr="008E1375">
              <w:t>návrhu zákona</w:t>
            </w:r>
            <w:r w:rsidRPr="008E1375">
              <w:rPr>
                <w:iCs/>
              </w:rPr>
              <w:t xml:space="preserve">) - náležitosti žiadosti ustanoví všeobecne záväzný právny predpis </w:t>
            </w:r>
          </w:p>
          <w:p w14:paraId="627C7A95" w14:textId="77777777" w:rsidR="008E1375" w:rsidRPr="008E1375" w:rsidRDefault="008E1375" w:rsidP="00FD77FA">
            <w:pPr>
              <w:widowControl/>
              <w:autoSpaceDE/>
              <w:autoSpaceDN/>
              <w:adjustRightInd/>
              <w:jc w:val="both"/>
              <w:rPr>
                <w:iCs/>
              </w:rPr>
            </w:pPr>
          </w:p>
          <w:p w14:paraId="5C777F71" w14:textId="01546559" w:rsidR="008E1375" w:rsidRPr="008E1375" w:rsidRDefault="008E1375" w:rsidP="00FD77FA">
            <w:pPr>
              <w:widowControl/>
              <w:autoSpaceDE/>
              <w:autoSpaceDN/>
              <w:adjustRightInd/>
              <w:jc w:val="both"/>
              <w:rPr>
                <w:iCs/>
              </w:rPr>
            </w:pPr>
            <w:r w:rsidRPr="008E1375">
              <w:rPr>
                <w:iCs/>
              </w:rPr>
              <w:t xml:space="preserve">vydanie </w:t>
            </w:r>
            <w:r w:rsidR="00CD1EC7">
              <w:rPr>
                <w:iCs/>
              </w:rPr>
              <w:t xml:space="preserve">alebo zmena </w:t>
            </w:r>
            <w:r w:rsidRPr="008E1375">
              <w:rPr>
                <w:iCs/>
              </w:rPr>
              <w:t xml:space="preserve">povolenia na údržbu výrobkov leteckej techniky alebo súčastí výrobku leteckej techniky (§ 18 ods. 3 </w:t>
            </w:r>
            <w:r w:rsidRPr="008E1375">
              <w:t>návrhu zákona</w:t>
            </w:r>
            <w:r w:rsidRPr="008E1375">
              <w:rPr>
                <w:iCs/>
              </w:rPr>
              <w:t xml:space="preserve">) - náležitosti žiadosti ustanoví všeobecne záväzný právny predpis </w:t>
            </w:r>
          </w:p>
          <w:p w14:paraId="6F60FFAB" w14:textId="77777777" w:rsidR="008E1375" w:rsidRPr="008E1375" w:rsidRDefault="008E1375" w:rsidP="00FD77FA">
            <w:pPr>
              <w:widowControl/>
              <w:autoSpaceDE/>
              <w:autoSpaceDN/>
              <w:adjustRightInd/>
              <w:jc w:val="both"/>
              <w:rPr>
                <w:iCs/>
              </w:rPr>
            </w:pPr>
          </w:p>
          <w:p w14:paraId="773D395B" w14:textId="7A0016D3" w:rsidR="008E1375" w:rsidRPr="008E1375" w:rsidRDefault="008E1375" w:rsidP="00FD77FA">
            <w:pPr>
              <w:widowControl/>
              <w:autoSpaceDE/>
              <w:autoSpaceDN/>
              <w:adjustRightInd/>
              <w:jc w:val="both"/>
              <w:rPr>
                <w:iCs/>
              </w:rPr>
            </w:pPr>
            <w:r w:rsidRPr="008E1375">
              <w:rPr>
                <w:iCs/>
              </w:rPr>
              <w:t>vydanie</w:t>
            </w:r>
            <w:r w:rsidR="00CD1EC7">
              <w:rPr>
                <w:iCs/>
              </w:rPr>
              <w:t xml:space="preserve"> alebo zmena</w:t>
            </w:r>
            <w:r w:rsidRPr="008E1375">
              <w:rPr>
                <w:iCs/>
              </w:rPr>
              <w:t xml:space="preserve"> typového osvedčenia, typového osvedčenia s obmedzením alebo doplnkového typové osvedčenie výrobku leteckej techniky, vydanie osvedčenia zmien (§ 19 ods. 1 </w:t>
            </w:r>
            <w:r w:rsidRPr="008E1375">
              <w:t>návrhu zákona</w:t>
            </w:r>
            <w:r w:rsidRPr="008E1375">
              <w:rPr>
                <w:iCs/>
              </w:rPr>
              <w:t xml:space="preserve">) - náležitosti žiadosti ustanoví všeobecne záväzný právny </w:t>
            </w:r>
          </w:p>
          <w:p w14:paraId="02CE4A2E" w14:textId="77777777" w:rsidR="008E1375" w:rsidRPr="008E1375" w:rsidRDefault="008E1375" w:rsidP="00FD77FA">
            <w:pPr>
              <w:widowControl/>
              <w:autoSpaceDE/>
              <w:autoSpaceDN/>
              <w:adjustRightInd/>
              <w:jc w:val="both"/>
              <w:rPr>
                <w:iCs/>
              </w:rPr>
            </w:pPr>
          </w:p>
          <w:p w14:paraId="3F006C66" w14:textId="3FD559C7" w:rsidR="008E1375" w:rsidRPr="008E1375" w:rsidRDefault="008E1375" w:rsidP="00FD77FA">
            <w:pPr>
              <w:widowControl/>
              <w:autoSpaceDE/>
              <w:autoSpaceDN/>
              <w:adjustRightInd/>
              <w:jc w:val="both"/>
              <w:rPr>
                <w:iCs/>
              </w:rPr>
            </w:pPr>
            <w:r w:rsidRPr="008E1375">
              <w:rPr>
                <w:iCs/>
              </w:rPr>
              <w:t>vydanie</w:t>
            </w:r>
            <w:r w:rsidR="00CD1EC7">
              <w:rPr>
                <w:iCs/>
              </w:rPr>
              <w:t xml:space="preserve"> alebo zmena</w:t>
            </w:r>
            <w:r w:rsidRPr="008E1375">
              <w:rPr>
                <w:iCs/>
              </w:rPr>
              <w:t xml:space="preserve"> osvedčenia súčasti výrobku leteckej techniky (§ 19 ods. 2 </w:t>
            </w:r>
            <w:r w:rsidRPr="008E1375">
              <w:t>návrhu zákona</w:t>
            </w:r>
            <w:r w:rsidRPr="008E1375">
              <w:rPr>
                <w:iCs/>
              </w:rPr>
              <w:t xml:space="preserve">) - náležitosti žiadosti ustanoví všeobecne záväzný právny predpis </w:t>
            </w:r>
          </w:p>
          <w:p w14:paraId="0E4B6CE9" w14:textId="77777777" w:rsidR="008E1375" w:rsidRPr="008E1375" w:rsidRDefault="008E1375" w:rsidP="00FD77FA">
            <w:pPr>
              <w:widowControl/>
              <w:autoSpaceDE/>
              <w:autoSpaceDN/>
              <w:adjustRightInd/>
              <w:jc w:val="both"/>
              <w:rPr>
                <w:iCs/>
              </w:rPr>
            </w:pPr>
          </w:p>
          <w:p w14:paraId="7E9DE7AE" w14:textId="1CC24063" w:rsidR="008E1375" w:rsidRPr="008E1375" w:rsidRDefault="008E1375" w:rsidP="00FD77FA">
            <w:pPr>
              <w:widowControl/>
              <w:autoSpaceDE/>
              <w:autoSpaceDN/>
              <w:adjustRightInd/>
              <w:jc w:val="both"/>
              <w:rPr>
                <w:iCs/>
              </w:rPr>
            </w:pPr>
            <w:r w:rsidRPr="008E1375">
              <w:rPr>
                <w:iCs/>
              </w:rPr>
              <w:t xml:space="preserve">vydanie </w:t>
            </w:r>
            <w:r w:rsidR="00CD1EC7">
              <w:rPr>
                <w:iCs/>
              </w:rPr>
              <w:t xml:space="preserve">alebo zmena </w:t>
            </w:r>
            <w:r w:rsidRPr="008E1375">
              <w:rPr>
                <w:iCs/>
              </w:rPr>
              <w:t xml:space="preserve">súhlasu na overovanie typovej spôsobilosti výrobku leteckej techniky alebo súčasti výrobku leteckej techniky (§ 19 ods. 7 </w:t>
            </w:r>
            <w:r w:rsidRPr="008E1375">
              <w:t>návrhu zákona</w:t>
            </w:r>
            <w:r w:rsidRPr="008E1375">
              <w:rPr>
                <w:iCs/>
              </w:rPr>
              <w:t xml:space="preserve">) - náležitosti žiadosti ustanoví všeobecne záväzný právny predpis </w:t>
            </w:r>
          </w:p>
          <w:p w14:paraId="0ACDF187" w14:textId="77777777" w:rsidR="008E1375" w:rsidRPr="008E1375" w:rsidRDefault="008E1375" w:rsidP="00FD77FA">
            <w:pPr>
              <w:widowControl/>
              <w:autoSpaceDE/>
              <w:autoSpaceDN/>
              <w:adjustRightInd/>
              <w:jc w:val="both"/>
              <w:rPr>
                <w:iCs/>
              </w:rPr>
            </w:pPr>
          </w:p>
          <w:p w14:paraId="19B79080" w14:textId="77777777" w:rsidR="008E1375" w:rsidRPr="008E1375" w:rsidRDefault="008E1375" w:rsidP="00FD77FA">
            <w:pPr>
              <w:widowControl/>
              <w:autoSpaceDE/>
              <w:autoSpaceDN/>
              <w:adjustRightInd/>
              <w:jc w:val="both"/>
            </w:pPr>
            <w:r w:rsidRPr="008E1375">
              <w:rPr>
                <w:iCs/>
              </w:rPr>
              <w:lastRenderedPageBreak/>
              <w:t xml:space="preserve">vydanie poverenia na poskytovanie výcvikového kurzu a vykonávanie skúšky teoretických vedomostí pilota na diaľku </w:t>
            </w:r>
            <w:r w:rsidRPr="008E1375">
              <w:t>(§ 23 ods. 11 návrhu zákona), na základe žiadosti, ktorá obsahuje</w:t>
            </w:r>
          </w:p>
          <w:p w14:paraId="322F4AC7" w14:textId="77777777" w:rsidR="008E1375" w:rsidRPr="008E1375" w:rsidRDefault="008E1375" w:rsidP="00D52577">
            <w:pPr>
              <w:widowControl/>
              <w:numPr>
                <w:ilvl w:val="0"/>
                <w:numId w:val="32"/>
              </w:numPr>
              <w:autoSpaceDE/>
              <w:autoSpaceDN/>
              <w:adjustRightInd/>
              <w:ind w:left="284" w:hanging="284"/>
              <w:contextualSpacing/>
              <w:jc w:val="both"/>
            </w:pPr>
            <w:r w:rsidRPr="008E1375">
              <w:t>doklad o tom, že disponuje vyhovujúcim priestorovým a technickým vybavením na poskytovanie výcviku a vykonávanie skúšky teoretických vedomostí,</w:t>
            </w:r>
          </w:p>
          <w:p w14:paraId="5B548AAF" w14:textId="77777777" w:rsidR="008E1375" w:rsidRPr="008E1375" w:rsidRDefault="008E1375" w:rsidP="00D52577">
            <w:pPr>
              <w:widowControl/>
              <w:numPr>
                <w:ilvl w:val="0"/>
                <w:numId w:val="32"/>
              </w:numPr>
              <w:autoSpaceDE/>
              <w:autoSpaceDN/>
              <w:adjustRightInd/>
              <w:ind w:left="284" w:hanging="284"/>
              <w:contextualSpacing/>
              <w:jc w:val="both"/>
            </w:pPr>
            <w:r w:rsidRPr="008E1375">
              <w:t>učebný plán na požadovaný rozsah výcvikového kurzu,</w:t>
            </w:r>
          </w:p>
          <w:p w14:paraId="555945F9" w14:textId="77777777" w:rsidR="008E1375" w:rsidRPr="008E1375" w:rsidRDefault="008E1375" w:rsidP="00D52577">
            <w:pPr>
              <w:widowControl/>
              <w:numPr>
                <w:ilvl w:val="0"/>
                <w:numId w:val="32"/>
              </w:numPr>
              <w:autoSpaceDE/>
              <w:autoSpaceDN/>
              <w:adjustRightInd/>
              <w:ind w:left="284" w:hanging="284"/>
              <w:contextualSpacing/>
              <w:jc w:val="both"/>
            </w:pPr>
            <w:r w:rsidRPr="008E1375">
              <w:t>skúšobný poriadok na vykonávanie skúšky teoretických vedomostí,</w:t>
            </w:r>
          </w:p>
          <w:p w14:paraId="5CDE3899" w14:textId="77777777" w:rsidR="008E1375" w:rsidRPr="008E1375" w:rsidRDefault="008E1375" w:rsidP="00D52577">
            <w:pPr>
              <w:widowControl/>
              <w:numPr>
                <w:ilvl w:val="0"/>
                <w:numId w:val="32"/>
              </w:numPr>
              <w:autoSpaceDE/>
              <w:autoSpaceDN/>
              <w:adjustRightInd/>
              <w:ind w:left="284" w:hanging="284"/>
              <w:contextualSpacing/>
              <w:jc w:val="both"/>
            </w:pPr>
            <w:r w:rsidRPr="008E1375">
              <w:t>zoznam odborne spôsobilých osôb, ktoré vykonávajú výcvik a skúšku teoretických vedomostí</w:t>
            </w:r>
          </w:p>
          <w:p w14:paraId="542E28F0" w14:textId="77777777" w:rsidR="008E1375" w:rsidRPr="008E1375" w:rsidRDefault="008E1375" w:rsidP="00FD77FA">
            <w:pPr>
              <w:widowControl/>
              <w:autoSpaceDE/>
              <w:autoSpaceDN/>
              <w:adjustRightInd/>
              <w:jc w:val="both"/>
            </w:pPr>
          </w:p>
          <w:p w14:paraId="09E5537C" w14:textId="77777777" w:rsidR="008E1375" w:rsidRPr="008E1375" w:rsidRDefault="008E1375" w:rsidP="00FD77FA">
            <w:pPr>
              <w:widowControl/>
              <w:autoSpaceDE/>
              <w:autoSpaceDN/>
              <w:adjustRightInd/>
              <w:jc w:val="both"/>
            </w:pPr>
            <w:r w:rsidRPr="008E1375">
              <w:t>zápis do registra lietadiel iných ako sú lietajúce športové zariadenia (§ 26 návrhu zákona), do ktorého sa zapisujú:</w:t>
            </w:r>
          </w:p>
          <w:p w14:paraId="3DC07CC9"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údaje o vlastníkovi lietadla alebo o spoluvlastníkoch lietadla v rozsahu</w:t>
            </w:r>
          </w:p>
          <w:p w14:paraId="1C800277" w14:textId="77777777" w:rsidR="008E1375" w:rsidRPr="008E1375" w:rsidRDefault="008E1375" w:rsidP="00D52577">
            <w:pPr>
              <w:widowControl/>
              <w:numPr>
                <w:ilvl w:val="0"/>
                <w:numId w:val="34"/>
              </w:numPr>
              <w:autoSpaceDE/>
              <w:autoSpaceDN/>
              <w:adjustRightInd/>
              <w:ind w:left="568" w:hanging="284"/>
              <w:contextualSpacing/>
              <w:jc w:val="both"/>
              <w:rPr>
                <w:rFonts w:eastAsiaTheme="minorHAnsi"/>
                <w:lang w:eastAsia="en-US"/>
              </w:rPr>
            </w:pPr>
            <w:r w:rsidRPr="008E1375">
              <w:rPr>
                <w:rFonts w:eastAsiaTheme="minorHAnsi"/>
                <w:lang w:eastAsia="en-US"/>
              </w:rPr>
              <w:t xml:space="preserve">meno, priezvisko, dátum narodenia, adresa trvalého pobytu a prechodného pobytu a štátne občianstvo, ak ide o fyzickú osobu, </w:t>
            </w:r>
          </w:p>
          <w:p w14:paraId="75EB41BB" w14:textId="77777777" w:rsidR="008E1375" w:rsidRPr="008E1375" w:rsidRDefault="008E1375" w:rsidP="00D52577">
            <w:pPr>
              <w:widowControl/>
              <w:numPr>
                <w:ilvl w:val="0"/>
                <w:numId w:val="34"/>
              </w:numPr>
              <w:autoSpaceDE/>
              <w:autoSpaceDN/>
              <w:adjustRightInd/>
              <w:ind w:left="568" w:hanging="284"/>
              <w:contextualSpacing/>
              <w:jc w:val="both"/>
              <w:rPr>
                <w:rFonts w:eastAsiaTheme="minorHAnsi"/>
                <w:lang w:eastAsia="en-US"/>
              </w:rPr>
            </w:pPr>
            <w:r w:rsidRPr="008E1375">
              <w:rPr>
                <w:rFonts w:eastAsiaTheme="minorHAnsi"/>
                <w:lang w:eastAsia="en-US"/>
              </w:rPr>
              <w:t>obchodné meno, meno a priezvisko, ak sa odlišuje od obchodného mena, identifikačné číslo alebo iný identifikačný údaj a miesto podnikania, ak ide o fyzickú osobu – podnikateľa,</w:t>
            </w:r>
          </w:p>
          <w:p w14:paraId="5D458D1B" w14:textId="77777777" w:rsidR="008E1375" w:rsidRPr="008E1375" w:rsidRDefault="008E1375" w:rsidP="00D52577">
            <w:pPr>
              <w:widowControl/>
              <w:numPr>
                <w:ilvl w:val="0"/>
                <w:numId w:val="34"/>
              </w:numPr>
              <w:autoSpaceDE/>
              <w:autoSpaceDN/>
              <w:adjustRightInd/>
              <w:ind w:left="568" w:hanging="284"/>
              <w:contextualSpacing/>
              <w:jc w:val="both"/>
              <w:rPr>
                <w:rFonts w:eastAsiaTheme="minorHAnsi"/>
                <w:lang w:eastAsia="en-US"/>
              </w:rPr>
            </w:pPr>
            <w:r w:rsidRPr="008E1375">
              <w:rPr>
                <w:rFonts w:eastAsiaTheme="minorHAnsi"/>
                <w:lang w:eastAsia="en-US"/>
              </w:rPr>
              <w:t>názov alebo obchodné meno, označenie právnej formy, adresa sídla, identifikačné číslo, meno, priezvisko a adresa trvalého pobytu členov štatutárneho orgánu, ak ide o právnickú osobu,</w:t>
            </w:r>
          </w:p>
          <w:p w14:paraId="50432D7C"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 xml:space="preserve">údaje o prevádzkovateľovi lietadla v rozsahu podľa písmena a), </w:t>
            </w:r>
          </w:p>
          <w:p w14:paraId="3C34BE5F"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 xml:space="preserve">registrová značka lietadla, </w:t>
            </w:r>
          </w:p>
          <w:p w14:paraId="4E78118F"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 xml:space="preserve">typ a výrobné číslo lietadla, motora a vrtule a ostatné základné technické údaje lietadla, </w:t>
            </w:r>
          </w:p>
          <w:p w14:paraId="6F468CFD"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 xml:space="preserve">údaje o záložnom práve, záložnom veriteľovi v rozsahu podľa písmena a) a pohľadávke zabezpečenej záložným právom, ak je lietadlo alebo jeho súčasť predmetom záložného práva, </w:t>
            </w:r>
          </w:p>
          <w:p w14:paraId="009BB149"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dátum zápisu lietadla do registra lietadiel a dátum výmazu lietadla z registra lietadiel,</w:t>
            </w:r>
          </w:p>
          <w:p w14:paraId="6FECFC3B"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 xml:space="preserve">číslo a dátum rozhodnutia ministerstva dopravy o povolení výnimočného zápisu do registra lietadiel, ak ide o výnimočný zápis do registra lietadiel, </w:t>
            </w:r>
          </w:p>
          <w:p w14:paraId="719564E8" w14:textId="77777777" w:rsidR="008E1375" w:rsidRPr="008E1375" w:rsidRDefault="008E1375" w:rsidP="00D52577">
            <w:pPr>
              <w:widowControl/>
              <w:numPr>
                <w:ilvl w:val="0"/>
                <w:numId w:val="33"/>
              </w:numPr>
              <w:autoSpaceDE/>
              <w:autoSpaceDN/>
              <w:adjustRightInd/>
              <w:ind w:left="284" w:hanging="284"/>
              <w:contextualSpacing/>
              <w:jc w:val="both"/>
              <w:rPr>
                <w:rFonts w:eastAsiaTheme="minorHAnsi"/>
                <w:lang w:eastAsia="en-US"/>
              </w:rPr>
            </w:pPr>
            <w:r w:rsidRPr="008E1375">
              <w:rPr>
                <w:rFonts w:eastAsiaTheme="minorHAnsi"/>
                <w:lang w:eastAsia="en-US"/>
              </w:rPr>
              <w:t>iné skutočnosti o vlastníkovi lietadla, prevádzkovateľovi lietadla, lietadle a jeho súčastiach a o zmene práva k lietadlu a jeho súčastiam, ktoré sú Dopravnému úradu známe, na základe doručenej verejnej listiny,</w:t>
            </w:r>
          </w:p>
          <w:p w14:paraId="23DD0E82" w14:textId="77777777" w:rsidR="00805DA2" w:rsidRDefault="00805DA2" w:rsidP="00FD77FA">
            <w:pPr>
              <w:widowControl/>
              <w:autoSpaceDE/>
              <w:autoSpaceDN/>
              <w:adjustRightInd/>
              <w:jc w:val="both"/>
            </w:pPr>
          </w:p>
          <w:p w14:paraId="0B4D1F3B" w14:textId="698EBC5C" w:rsidR="008E1375" w:rsidRPr="008E1375" w:rsidRDefault="008E1375" w:rsidP="00FD77FA">
            <w:pPr>
              <w:widowControl/>
              <w:autoSpaceDE/>
              <w:autoSpaceDN/>
              <w:adjustRightInd/>
              <w:jc w:val="both"/>
              <w:rPr>
                <w:iCs/>
              </w:rPr>
            </w:pPr>
            <w:r w:rsidRPr="008E1375">
              <w:t xml:space="preserve">náležitosti žiadosti o zápis lietadla do registra lietadiel iných ako sú lietajúce športové zariadenia, žiadosti o zmenu údajov zapísaných </w:t>
            </w:r>
            <w:r w:rsidRPr="008E1375">
              <w:lastRenderedPageBreak/>
              <w:t>v registri lietadiel iných ako sú lietajúce športové zariadenia, žiadosti o výmaz lietadla z registra lietadiel iných ako sú lietajúce športové zariadenia a žiadosti o predbežné pridelenie registrovej značky lietadlu a podrobnosti o prideľovaní registrových značiek a špeciálnych registrových značiek ustanoví všeobecne záväzný právny predpis</w:t>
            </w:r>
          </w:p>
          <w:p w14:paraId="28B3D328" w14:textId="77777777" w:rsidR="008E1375" w:rsidRPr="008E1375" w:rsidRDefault="008E1375" w:rsidP="00FD77FA">
            <w:pPr>
              <w:widowControl/>
              <w:autoSpaceDE/>
              <w:autoSpaceDN/>
              <w:adjustRightInd/>
              <w:jc w:val="both"/>
            </w:pPr>
          </w:p>
          <w:p w14:paraId="15B86C44" w14:textId="77777777" w:rsidR="008E1375" w:rsidRPr="008E1375" w:rsidRDefault="008E1375" w:rsidP="00FD77FA">
            <w:pPr>
              <w:widowControl/>
              <w:autoSpaceDE/>
              <w:autoSpaceDN/>
              <w:adjustRightInd/>
              <w:jc w:val="both"/>
              <w:rPr>
                <w:iCs/>
              </w:rPr>
            </w:pPr>
            <w:r w:rsidRPr="008E1375">
              <w:t xml:space="preserve">vydanie súhlasu na prevádzku lietadla zapísaného v registri lietadiel cudzieho štátu (§ 28 ods. 1 návrhu zákona) - náležitosti žiadosti </w:t>
            </w:r>
            <w:r w:rsidRPr="008E1375">
              <w:rPr>
                <w:iCs/>
              </w:rPr>
              <w:t xml:space="preserve">ustanoví </w:t>
            </w:r>
          </w:p>
          <w:p w14:paraId="5F1E3229" w14:textId="77777777" w:rsidR="008E1375" w:rsidRPr="008E1375" w:rsidRDefault="008E1375" w:rsidP="00FD77FA">
            <w:pPr>
              <w:widowControl/>
              <w:autoSpaceDE/>
              <w:autoSpaceDN/>
              <w:adjustRightInd/>
              <w:jc w:val="both"/>
            </w:pPr>
          </w:p>
          <w:p w14:paraId="24773759" w14:textId="77777777" w:rsidR="008E1375" w:rsidRPr="008E1375" w:rsidRDefault="008E1375" w:rsidP="00FD77FA">
            <w:pPr>
              <w:widowControl/>
              <w:autoSpaceDE/>
              <w:autoSpaceDN/>
              <w:adjustRightInd/>
              <w:jc w:val="both"/>
            </w:pPr>
            <w:r w:rsidRPr="008E1375">
              <w:t xml:space="preserve">vydanie súhlasu na nájom alebo prenájom (§ 28 ods. 4 návrhu zákona) - náležitosti žiadosti </w:t>
            </w:r>
            <w:r w:rsidRPr="008E1375">
              <w:rPr>
                <w:iCs/>
              </w:rPr>
              <w:t xml:space="preserve">ustanoví všeobecne záväzný právny predpis </w:t>
            </w:r>
          </w:p>
          <w:p w14:paraId="0C930CC1" w14:textId="77777777" w:rsidR="008E1375" w:rsidRPr="008E1375" w:rsidRDefault="008E1375" w:rsidP="00FD77FA">
            <w:pPr>
              <w:widowControl/>
              <w:autoSpaceDE/>
              <w:autoSpaceDN/>
              <w:adjustRightInd/>
              <w:jc w:val="both"/>
            </w:pPr>
          </w:p>
          <w:p w14:paraId="005CFD2B" w14:textId="1A057A4B" w:rsidR="008E1375" w:rsidRPr="008E1375" w:rsidRDefault="008E1375" w:rsidP="00FD77FA">
            <w:pPr>
              <w:widowControl/>
              <w:autoSpaceDE/>
              <w:autoSpaceDN/>
              <w:adjustRightInd/>
              <w:jc w:val="both"/>
              <w:rPr>
                <w:iCs/>
              </w:rPr>
            </w:pPr>
            <w:r w:rsidRPr="008E1375">
              <w:t xml:space="preserve">vydanie </w:t>
            </w:r>
            <w:r w:rsidR="00805DA2">
              <w:t xml:space="preserve">alebo zmena </w:t>
            </w:r>
            <w:r w:rsidRPr="008E1375">
              <w:t xml:space="preserve">povolenia na vykonávanie leteckých prác za odplatu (§ 33 ods. 2 návrhu zákona) - náležitosti žiadosti </w:t>
            </w:r>
            <w:r w:rsidRPr="008E1375">
              <w:rPr>
                <w:iCs/>
              </w:rPr>
              <w:t xml:space="preserve">ustanoví všeobecne záväzný právny predpis </w:t>
            </w:r>
          </w:p>
          <w:p w14:paraId="0A68FED1" w14:textId="77777777" w:rsidR="008E1375" w:rsidRPr="008E1375" w:rsidRDefault="008E1375" w:rsidP="00FD77FA">
            <w:pPr>
              <w:widowControl/>
              <w:autoSpaceDE/>
              <w:autoSpaceDN/>
              <w:adjustRightInd/>
              <w:jc w:val="both"/>
              <w:rPr>
                <w:iCs/>
              </w:rPr>
            </w:pPr>
          </w:p>
          <w:p w14:paraId="79044122" w14:textId="1CEC4B14" w:rsidR="008E1375" w:rsidRPr="008E1375" w:rsidRDefault="008E1375" w:rsidP="00FD77FA">
            <w:pPr>
              <w:widowControl/>
              <w:autoSpaceDE/>
              <w:autoSpaceDN/>
              <w:adjustRightInd/>
              <w:jc w:val="both"/>
              <w:rPr>
                <w:iCs/>
              </w:rPr>
            </w:pPr>
            <w:r w:rsidRPr="008E1375">
              <w:rPr>
                <w:iCs/>
              </w:rPr>
              <w:t xml:space="preserve">vydanie </w:t>
            </w:r>
            <w:r w:rsidR="00805DA2">
              <w:rPr>
                <w:iCs/>
              </w:rPr>
              <w:t xml:space="preserve">alebo zmena </w:t>
            </w:r>
            <w:r w:rsidRPr="008E1375">
              <w:rPr>
                <w:iCs/>
              </w:rPr>
              <w:t xml:space="preserve">povolenia na poskytovanie služby e pozemnej obsluhy lietadiel (§ 34 ods. 1 návrhu zákona) - </w:t>
            </w:r>
            <w:r w:rsidRPr="008E1375">
              <w:t xml:space="preserve">náležitosti žiadosti </w:t>
            </w:r>
            <w:r w:rsidRPr="008E1375">
              <w:rPr>
                <w:iCs/>
              </w:rPr>
              <w:t>ustanoví všeobecne záväzný právny predpis podľa § 34 ods. 4 návrhu zákona</w:t>
            </w:r>
          </w:p>
          <w:p w14:paraId="3343C02F" w14:textId="77777777" w:rsidR="008E1375" w:rsidRPr="008E1375" w:rsidRDefault="008E1375" w:rsidP="00FD77FA">
            <w:pPr>
              <w:widowControl/>
              <w:autoSpaceDE/>
              <w:autoSpaceDN/>
              <w:adjustRightInd/>
              <w:jc w:val="both"/>
            </w:pPr>
          </w:p>
          <w:p w14:paraId="4930ABF5" w14:textId="77777777" w:rsidR="008E1375" w:rsidRPr="008E1375" w:rsidRDefault="008E1375" w:rsidP="00FD77FA">
            <w:pPr>
              <w:widowControl/>
              <w:autoSpaceDE/>
              <w:autoSpaceDN/>
              <w:adjustRightInd/>
              <w:jc w:val="both"/>
            </w:pPr>
            <w:r w:rsidRPr="008E1375">
              <w:t>vydanie prevádzkovej licencie (§ 35 ods. 1 návrhu zákona), žiadateľ preukazuje:</w:t>
            </w:r>
          </w:p>
          <w:p w14:paraId="6B41AA85" w14:textId="77777777" w:rsidR="008E1375" w:rsidRPr="008E1375" w:rsidRDefault="008E1375" w:rsidP="00D52577">
            <w:pPr>
              <w:widowControl/>
              <w:numPr>
                <w:ilvl w:val="0"/>
                <w:numId w:val="35"/>
              </w:numPr>
              <w:autoSpaceDE/>
              <w:autoSpaceDN/>
              <w:adjustRightInd/>
              <w:ind w:left="284" w:hanging="284"/>
              <w:jc w:val="both"/>
              <w:rPr>
                <w:rFonts w:eastAsiaTheme="minorHAnsi"/>
                <w:lang w:eastAsia="en-US"/>
              </w:rPr>
            </w:pPr>
            <w:r w:rsidRPr="008E1375">
              <w:rPr>
                <w:rFonts w:eastAsiaTheme="minorHAnsi"/>
                <w:lang w:eastAsia="en-US"/>
              </w:rPr>
              <w:t>bezúhonnosť,</w:t>
            </w:r>
          </w:p>
          <w:p w14:paraId="5137AC52" w14:textId="77777777" w:rsidR="008E1375" w:rsidRPr="008E1375" w:rsidRDefault="008E1375" w:rsidP="00D52577">
            <w:pPr>
              <w:widowControl/>
              <w:numPr>
                <w:ilvl w:val="0"/>
                <w:numId w:val="35"/>
              </w:numPr>
              <w:autoSpaceDE/>
              <w:autoSpaceDN/>
              <w:adjustRightInd/>
              <w:ind w:left="284" w:hanging="284"/>
              <w:jc w:val="both"/>
              <w:rPr>
                <w:rFonts w:eastAsiaTheme="minorHAnsi"/>
                <w:lang w:eastAsia="en-US"/>
              </w:rPr>
            </w:pPr>
            <w:r w:rsidRPr="008E1375">
              <w:rPr>
                <w:rFonts w:eastAsiaTheme="minorHAnsi"/>
                <w:lang w:eastAsia="en-US"/>
              </w:rPr>
              <w:t>odbornú spôsobilosť,</w:t>
            </w:r>
          </w:p>
          <w:p w14:paraId="5FDAB74E" w14:textId="77777777" w:rsidR="008E1375" w:rsidRPr="008E1375" w:rsidRDefault="008E1375" w:rsidP="00D52577">
            <w:pPr>
              <w:widowControl/>
              <w:numPr>
                <w:ilvl w:val="0"/>
                <w:numId w:val="35"/>
              </w:numPr>
              <w:autoSpaceDE/>
              <w:autoSpaceDN/>
              <w:adjustRightInd/>
              <w:ind w:left="284" w:hanging="284"/>
              <w:jc w:val="both"/>
              <w:rPr>
                <w:rFonts w:eastAsiaTheme="minorHAnsi"/>
                <w:lang w:eastAsia="en-US"/>
              </w:rPr>
            </w:pPr>
            <w:r w:rsidRPr="008E1375">
              <w:rPr>
                <w:rFonts w:eastAsiaTheme="minorHAnsi"/>
                <w:lang w:eastAsia="en-US"/>
              </w:rPr>
              <w:t>ak ide o fyzickú osobu, že má štátne občianstvo Slovenskej republiky alebo členského štátu a trvalý pobyt v Slovenskej republike,</w:t>
            </w:r>
          </w:p>
          <w:p w14:paraId="64B70C4B" w14:textId="77777777" w:rsidR="008E1375" w:rsidRPr="008E1375" w:rsidRDefault="008E1375" w:rsidP="00D52577">
            <w:pPr>
              <w:widowControl/>
              <w:numPr>
                <w:ilvl w:val="0"/>
                <w:numId w:val="35"/>
              </w:numPr>
              <w:autoSpaceDE/>
              <w:autoSpaceDN/>
              <w:adjustRightInd/>
              <w:ind w:left="284" w:hanging="284"/>
              <w:jc w:val="both"/>
              <w:rPr>
                <w:rFonts w:eastAsiaTheme="minorHAnsi"/>
                <w:lang w:eastAsia="en-US"/>
              </w:rPr>
            </w:pPr>
            <w:r w:rsidRPr="008E1375">
              <w:rPr>
                <w:rFonts w:eastAsiaTheme="minorHAnsi"/>
                <w:lang w:eastAsia="en-US"/>
              </w:rPr>
              <w:t>ak ide o právnickú osobu, že</w:t>
            </w:r>
          </w:p>
          <w:p w14:paraId="5D5F74BB" w14:textId="77777777" w:rsidR="008E1375" w:rsidRPr="008E1375" w:rsidRDefault="008E1375" w:rsidP="00D52577">
            <w:pPr>
              <w:widowControl/>
              <w:numPr>
                <w:ilvl w:val="0"/>
                <w:numId w:val="36"/>
              </w:numPr>
              <w:autoSpaceDE/>
              <w:autoSpaceDN/>
              <w:adjustRightInd/>
              <w:ind w:left="568" w:hanging="284"/>
              <w:jc w:val="both"/>
              <w:rPr>
                <w:rFonts w:eastAsiaTheme="minorHAnsi"/>
                <w:lang w:eastAsia="en-US"/>
              </w:rPr>
            </w:pPr>
            <w:r w:rsidRPr="008E1375">
              <w:rPr>
                <w:rFonts w:eastAsiaTheme="minorHAnsi"/>
                <w:lang w:eastAsia="en-US"/>
              </w:rPr>
              <w:t xml:space="preserve">má sídlo alebo organizačnú zložku v Slovenskej republike a miesto zápisu do obchodného registra v Slovenskej republike, </w:t>
            </w:r>
          </w:p>
          <w:p w14:paraId="320E21D2" w14:textId="77777777" w:rsidR="008E1375" w:rsidRPr="008E1375" w:rsidRDefault="008E1375" w:rsidP="00D52577">
            <w:pPr>
              <w:widowControl/>
              <w:numPr>
                <w:ilvl w:val="0"/>
                <w:numId w:val="36"/>
              </w:numPr>
              <w:autoSpaceDE/>
              <w:autoSpaceDN/>
              <w:adjustRightInd/>
              <w:ind w:left="568" w:hanging="284"/>
              <w:jc w:val="both"/>
              <w:rPr>
                <w:rFonts w:eastAsiaTheme="minorHAnsi"/>
                <w:lang w:eastAsia="en-US"/>
              </w:rPr>
            </w:pPr>
            <w:r w:rsidRPr="008E1375">
              <w:rPr>
                <w:rFonts w:eastAsiaTheme="minorHAnsi"/>
                <w:lang w:eastAsia="en-US"/>
              </w:rPr>
              <w:t xml:space="preserve">prevažná časť majetkových práv je vo vlastníctve fyzických osôb, ktoré majú štátne občianstvo Slovenskej republiky alebo členského štátu, alebo právnických osôb so sídlom v Slovenskej republike, ktorých prevažná časť majetkových práv je vo vlastníctve fyzických osôb, ktoré majú štátne občianstvo Slovenskej republiky alebo členského štátu, </w:t>
            </w:r>
          </w:p>
          <w:p w14:paraId="633440BD" w14:textId="77777777" w:rsidR="008E1375" w:rsidRPr="008E1375" w:rsidRDefault="008E1375" w:rsidP="00D52577">
            <w:pPr>
              <w:widowControl/>
              <w:numPr>
                <w:ilvl w:val="0"/>
                <w:numId w:val="36"/>
              </w:numPr>
              <w:autoSpaceDE/>
              <w:autoSpaceDN/>
              <w:adjustRightInd/>
              <w:ind w:left="568" w:hanging="284"/>
              <w:jc w:val="both"/>
              <w:rPr>
                <w:rFonts w:eastAsiaTheme="minorHAnsi"/>
                <w:lang w:eastAsia="en-US"/>
              </w:rPr>
            </w:pPr>
            <w:r w:rsidRPr="008E1375">
              <w:rPr>
                <w:rFonts w:eastAsiaTheme="minorHAnsi"/>
                <w:lang w:eastAsia="en-US"/>
              </w:rPr>
              <w:t>je pod účinnou kontrolou osôb osoby podľa druhého bodu,</w:t>
            </w:r>
          </w:p>
          <w:p w14:paraId="66A48F7D" w14:textId="77777777" w:rsidR="008E1375" w:rsidRPr="008E1375" w:rsidRDefault="008E1375" w:rsidP="00D52577">
            <w:pPr>
              <w:widowControl/>
              <w:numPr>
                <w:ilvl w:val="0"/>
                <w:numId w:val="35"/>
              </w:numPr>
              <w:autoSpaceDE/>
              <w:autoSpaceDN/>
              <w:adjustRightInd/>
              <w:ind w:left="284" w:hanging="284"/>
              <w:jc w:val="both"/>
              <w:rPr>
                <w:rFonts w:eastAsiaTheme="minorHAnsi"/>
                <w:lang w:eastAsia="en-US"/>
              </w:rPr>
            </w:pPr>
            <w:r w:rsidRPr="008E1375">
              <w:rPr>
                <w:rFonts w:eastAsiaTheme="minorHAnsi"/>
                <w:lang w:eastAsia="en-US"/>
              </w:rPr>
              <w:t>čestným vyhlásením, že nebolo voči nemu vedené konkurzné konanie, nebol v konkurze, v reštrukturalizácii, nebol voči nemu zamietnutý návrh na vyhlásenie konkurzu pre nedostatok majetku alebo nie je v likvidácii v období posledných piatich rokov</w:t>
            </w:r>
          </w:p>
          <w:p w14:paraId="52219FC7" w14:textId="77777777" w:rsidR="008E1375" w:rsidRPr="008E1375" w:rsidRDefault="008E1375" w:rsidP="00FD77FA">
            <w:pPr>
              <w:widowControl/>
              <w:autoSpaceDE/>
              <w:autoSpaceDN/>
              <w:adjustRightInd/>
              <w:jc w:val="both"/>
            </w:pPr>
            <w:r w:rsidRPr="008E1375">
              <w:t xml:space="preserve">náležitosti žiadosti </w:t>
            </w:r>
            <w:r w:rsidRPr="008E1375">
              <w:rPr>
                <w:iCs/>
              </w:rPr>
              <w:t xml:space="preserve">ustanoví všeobecne záväzný právny predpis </w:t>
            </w:r>
          </w:p>
          <w:p w14:paraId="6EFB6850" w14:textId="77777777" w:rsidR="008E1375" w:rsidRPr="008E1375" w:rsidRDefault="008E1375" w:rsidP="00FD77FA">
            <w:pPr>
              <w:widowControl/>
              <w:autoSpaceDE/>
              <w:autoSpaceDN/>
              <w:adjustRightInd/>
              <w:jc w:val="both"/>
            </w:pPr>
          </w:p>
          <w:p w14:paraId="3DDDA8CB" w14:textId="77777777" w:rsidR="008E1375" w:rsidRPr="008E1375" w:rsidRDefault="008E1375" w:rsidP="00FD77FA">
            <w:pPr>
              <w:widowControl/>
              <w:autoSpaceDE/>
              <w:autoSpaceDN/>
              <w:adjustRightInd/>
              <w:jc w:val="both"/>
            </w:pPr>
            <w:r w:rsidRPr="008E1375">
              <w:t>vydanie súhlasu so zriadením alebo zrušením civilného letiska, civilného heliportu alebo heliportu HEMS (§ 39 ods. 1)</w:t>
            </w:r>
          </w:p>
          <w:p w14:paraId="7BA14497" w14:textId="77777777" w:rsidR="008E1375" w:rsidRPr="008E1375" w:rsidRDefault="008E1375" w:rsidP="00FD77FA">
            <w:pPr>
              <w:widowControl/>
              <w:autoSpaceDE/>
              <w:autoSpaceDN/>
              <w:adjustRightInd/>
              <w:jc w:val="both"/>
            </w:pPr>
          </w:p>
          <w:p w14:paraId="74D154AE" w14:textId="77777777" w:rsidR="008E1375" w:rsidRPr="008E1375" w:rsidRDefault="008E1375" w:rsidP="00FD77FA">
            <w:pPr>
              <w:widowControl/>
              <w:autoSpaceDE/>
              <w:autoSpaceDN/>
              <w:adjustRightInd/>
              <w:jc w:val="both"/>
            </w:pPr>
            <w:r w:rsidRPr="008E1375">
              <w:t>vydanie súhlasu so zriadením, zmenou alebo zrušením stavby pre letecké pozemné zariadenie (§ 39 ods. 4)</w:t>
            </w:r>
          </w:p>
          <w:p w14:paraId="1DAA92EC" w14:textId="77777777" w:rsidR="008E1375" w:rsidRPr="008E1375" w:rsidRDefault="008E1375" w:rsidP="00FD77FA">
            <w:pPr>
              <w:widowControl/>
              <w:autoSpaceDE/>
              <w:autoSpaceDN/>
              <w:adjustRightInd/>
              <w:jc w:val="both"/>
            </w:pPr>
          </w:p>
          <w:p w14:paraId="33D31704" w14:textId="77777777" w:rsidR="008E1375" w:rsidRPr="008E1375" w:rsidRDefault="008E1375" w:rsidP="00FD77FA">
            <w:pPr>
              <w:widowControl/>
              <w:autoSpaceDE/>
              <w:autoSpaceDN/>
              <w:adjustRightInd/>
              <w:jc w:val="both"/>
            </w:pPr>
            <w:r w:rsidRPr="008E1375">
              <w:t xml:space="preserve">vydanie rozhodnutia o určení, zmene alebo zrušení ochranných pásem letiska, heliportu, heliportu HEMS alebo určeného leteckého pozemného zariadenia (§ 42 ods. 2 návrhu zákona) - náležitosti návrhu </w:t>
            </w:r>
            <w:r w:rsidRPr="008E1375">
              <w:rPr>
                <w:iCs/>
              </w:rPr>
              <w:t xml:space="preserve">ustanoví všeobecne záväzný právny predpis </w:t>
            </w:r>
          </w:p>
          <w:p w14:paraId="4426BF88" w14:textId="77777777" w:rsidR="008E1375" w:rsidRPr="008E1375" w:rsidRDefault="008E1375" w:rsidP="00FD77FA">
            <w:pPr>
              <w:widowControl/>
              <w:autoSpaceDE/>
              <w:autoSpaceDN/>
              <w:adjustRightInd/>
              <w:jc w:val="both"/>
            </w:pPr>
          </w:p>
          <w:p w14:paraId="1D8E9E66" w14:textId="77777777" w:rsidR="008E1375" w:rsidRPr="008E1375" w:rsidRDefault="008E1375" w:rsidP="00FD77FA">
            <w:pPr>
              <w:widowControl/>
              <w:autoSpaceDE/>
              <w:autoSpaceDN/>
              <w:adjustRightInd/>
              <w:jc w:val="both"/>
            </w:pPr>
            <w:r w:rsidRPr="008E1375">
              <w:t xml:space="preserve">vydanie súhlasu na umiestnenie a povolenie stavieb, na umiestnenie a prevádzkovanie zariadení nestavebnej povahy a na vykonávanie činností alebo využívanie územia mimo ochranných pásem, ktoré by svojimi vlastnosťami mohli ohroziť bezpečnosť leteckej prevádzky (§ 45 ods. 1 návrhu zákona) - náležitosti žiadosti </w:t>
            </w:r>
            <w:r w:rsidRPr="008E1375">
              <w:rPr>
                <w:iCs/>
              </w:rPr>
              <w:t xml:space="preserve">ustanoví všeobecne záväzný právny predpis </w:t>
            </w:r>
          </w:p>
          <w:p w14:paraId="035F684E" w14:textId="77777777" w:rsidR="008E1375" w:rsidRPr="008E1375" w:rsidRDefault="008E1375" w:rsidP="00FD77FA">
            <w:pPr>
              <w:widowControl/>
              <w:autoSpaceDE/>
              <w:autoSpaceDN/>
              <w:adjustRightInd/>
              <w:jc w:val="both"/>
            </w:pPr>
          </w:p>
          <w:p w14:paraId="7E31231E" w14:textId="033A9B5F" w:rsidR="008E1375" w:rsidRPr="008E1375" w:rsidRDefault="008E1375" w:rsidP="00FD77FA">
            <w:pPr>
              <w:widowControl/>
              <w:autoSpaceDE/>
              <w:autoSpaceDN/>
              <w:adjustRightInd/>
              <w:jc w:val="both"/>
            </w:pPr>
            <w:r w:rsidRPr="008E1375">
              <w:t xml:space="preserve">vydanie </w:t>
            </w:r>
            <w:r w:rsidR="00805DA2">
              <w:t xml:space="preserve">alebo zmena </w:t>
            </w:r>
            <w:r w:rsidRPr="008E1375">
              <w:t xml:space="preserve">osvedčenia pre prevádzkovateľa letiska alebo heliportu (§ 48 ods. 1 návrhu zákona) - náležitosti žiadosti </w:t>
            </w:r>
            <w:r w:rsidRPr="008E1375">
              <w:rPr>
                <w:iCs/>
              </w:rPr>
              <w:t xml:space="preserve">ustanoví všeobecne záväzný právny predpis </w:t>
            </w:r>
          </w:p>
          <w:p w14:paraId="3E1D2B3D" w14:textId="77777777" w:rsidR="008E1375" w:rsidRPr="008E1375" w:rsidRDefault="008E1375" w:rsidP="00FD77FA">
            <w:pPr>
              <w:widowControl/>
              <w:autoSpaceDE/>
              <w:autoSpaceDN/>
              <w:adjustRightInd/>
              <w:jc w:val="both"/>
            </w:pPr>
          </w:p>
          <w:p w14:paraId="00108806" w14:textId="77777777" w:rsidR="008E1375" w:rsidRPr="008E1375" w:rsidRDefault="008E1375" w:rsidP="00FD77FA">
            <w:pPr>
              <w:widowControl/>
              <w:autoSpaceDE/>
              <w:autoSpaceDN/>
              <w:adjustRightInd/>
              <w:jc w:val="both"/>
            </w:pPr>
            <w:r w:rsidRPr="008E1375">
              <w:t xml:space="preserve">vydanie povolenia pre prevádzkovateľa heliportu HEMS (§ 48 ods. 3 návrhu zákona) - náležitosti žiadosti </w:t>
            </w:r>
            <w:r w:rsidRPr="008E1375">
              <w:rPr>
                <w:iCs/>
              </w:rPr>
              <w:t xml:space="preserve">ustanoví všeobecne záväzný právny predpis </w:t>
            </w:r>
          </w:p>
          <w:p w14:paraId="153EFEE3" w14:textId="77777777" w:rsidR="008E1375" w:rsidRPr="008E1375" w:rsidRDefault="008E1375" w:rsidP="00FD77FA">
            <w:pPr>
              <w:widowControl/>
              <w:autoSpaceDE/>
              <w:autoSpaceDN/>
              <w:adjustRightInd/>
              <w:jc w:val="both"/>
            </w:pPr>
          </w:p>
          <w:p w14:paraId="2CC5007E" w14:textId="306D4191" w:rsidR="008E1375" w:rsidRPr="008E1375" w:rsidRDefault="008E1375" w:rsidP="00FD77FA">
            <w:pPr>
              <w:widowControl/>
              <w:autoSpaceDE/>
              <w:autoSpaceDN/>
              <w:adjustRightInd/>
              <w:jc w:val="both"/>
            </w:pPr>
            <w:r w:rsidRPr="008E1375">
              <w:t xml:space="preserve">vydanie </w:t>
            </w:r>
            <w:r w:rsidR="00805DA2">
              <w:t xml:space="preserve">alebo zmena </w:t>
            </w:r>
            <w:r w:rsidRPr="008E1375">
              <w:t xml:space="preserve">povolenia pre prevádzkovateľa osobitného letiska (§ 50 ods. 2 návrhu zákona) - náležitosti žiadosti </w:t>
            </w:r>
            <w:r w:rsidRPr="008E1375">
              <w:rPr>
                <w:iCs/>
              </w:rPr>
              <w:t xml:space="preserve">ustanoví všeobecne záväzný právny predpis </w:t>
            </w:r>
          </w:p>
          <w:p w14:paraId="1CB0A17C" w14:textId="77777777" w:rsidR="008E1375" w:rsidRPr="008E1375" w:rsidRDefault="008E1375" w:rsidP="00FD77FA">
            <w:pPr>
              <w:widowControl/>
              <w:autoSpaceDE/>
              <w:autoSpaceDN/>
              <w:adjustRightInd/>
              <w:jc w:val="both"/>
            </w:pPr>
          </w:p>
          <w:p w14:paraId="3F2FCCCB" w14:textId="77777777" w:rsidR="008E1375" w:rsidRPr="008E1375" w:rsidRDefault="008E1375" w:rsidP="00FD77FA">
            <w:pPr>
              <w:widowControl/>
              <w:autoSpaceDE/>
              <w:autoSpaceDN/>
              <w:adjustRightInd/>
              <w:jc w:val="both"/>
            </w:pPr>
            <w:r w:rsidRPr="008E1375">
              <w:t xml:space="preserve">vydanie rozhodnutia o určení, zmene alebo zrušení ochranných pásem osobitného letiska (§ 50 ods. 4 návrhu zákona) - náležitosti návrhu </w:t>
            </w:r>
            <w:r w:rsidRPr="008E1375">
              <w:rPr>
                <w:iCs/>
              </w:rPr>
              <w:t xml:space="preserve">ustanoví všeobecne záväzný právny predpis </w:t>
            </w:r>
          </w:p>
          <w:p w14:paraId="27D04ACF" w14:textId="77777777" w:rsidR="008E1375" w:rsidRPr="008E1375" w:rsidRDefault="008E1375" w:rsidP="00FD77FA">
            <w:pPr>
              <w:widowControl/>
              <w:autoSpaceDE/>
              <w:autoSpaceDN/>
              <w:adjustRightInd/>
              <w:jc w:val="both"/>
            </w:pPr>
          </w:p>
          <w:p w14:paraId="7CD2B07A" w14:textId="7FE08B91" w:rsidR="008E1375" w:rsidRPr="008E1375" w:rsidRDefault="008E1375" w:rsidP="00FD77FA">
            <w:pPr>
              <w:widowControl/>
              <w:autoSpaceDE/>
              <w:autoSpaceDN/>
              <w:adjustRightInd/>
              <w:jc w:val="both"/>
            </w:pPr>
            <w:r w:rsidRPr="008E1375">
              <w:t>vydanie</w:t>
            </w:r>
            <w:r w:rsidR="00805DA2">
              <w:t xml:space="preserve"> alebo zmena </w:t>
            </w:r>
            <w:r w:rsidRPr="008E1375">
              <w:t xml:space="preserve"> osvedčenia na vývoj, výrobu, vykonávanie modifikácií, skúšanie alebo inštaláciu leteckého pozemného zariadenia, ktoré nie je komponentom ATM/ANS alebo systémom ATM/ANS (§ 51 ods. 1 návrhu zákona) - náležitosti žiadosti </w:t>
            </w:r>
            <w:r w:rsidRPr="008E1375">
              <w:rPr>
                <w:iCs/>
              </w:rPr>
              <w:t xml:space="preserve">ustanoví všeobecne záväzný právny predpis </w:t>
            </w:r>
          </w:p>
          <w:p w14:paraId="39C92AE3" w14:textId="77777777" w:rsidR="008E1375" w:rsidRPr="008E1375" w:rsidRDefault="008E1375" w:rsidP="00FD77FA">
            <w:pPr>
              <w:widowControl/>
              <w:autoSpaceDE/>
              <w:autoSpaceDN/>
              <w:adjustRightInd/>
              <w:jc w:val="both"/>
            </w:pPr>
          </w:p>
          <w:p w14:paraId="757F15F6" w14:textId="1ACFEF5A" w:rsidR="008E1375" w:rsidRPr="008E1375" w:rsidRDefault="008E1375" w:rsidP="00FD77FA">
            <w:pPr>
              <w:widowControl/>
              <w:autoSpaceDE/>
              <w:autoSpaceDN/>
              <w:adjustRightInd/>
              <w:jc w:val="both"/>
            </w:pPr>
            <w:r w:rsidRPr="008E1375">
              <w:t xml:space="preserve">vydanie súhlasu na použitie leteckého pozemného zariadenia v civilnom letectve (§ 51 ods. 4 návrhu zákona) - náležitosti žiadosti </w:t>
            </w:r>
            <w:r w:rsidRPr="008E1375">
              <w:rPr>
                <w:iCs/>
              </w:rPr>
              <w:t xml:space="preserve">ustanoví všeobecne záväzný právny predpis </w:t>
            </w:r>
          </w:p>
          <w:p w14:paraId="277A73DB" w14:textId="77777777" w:rsidR="008E1375" w:rsidRPr="008E1375" w:rsidRDefault="008E1375" w:rsidP="00FD77FA">
            <w:pPr>
              <w:widowControl/>
              <w:autoSpaceDE/>
              <w:autoSpaceDN/>
              <w:adjustRightInd/>
              <w:jc w:val="both"/>
            </w:pPr>
          </w:p>
          <w:p w14:paraId="1FBB6B35" w14:textId="05586676" w:rsidR="008E1375" w:rsidRPr="008E1375" w:rsidRDefault="008E1375" w:rsidP="00FD77FA">
            <w:pPr>
              <w:widowControl/>
              <w:autoSpaceDE/>
              <w:autoSpaceDN/>
              <w:adjustRightInd/>
              <w:jc w:val="both"/>
            </w:pPr>
            <w:r w:rsidRPr="008E1375">
              <w:t xml:space="preserve">vydanie </w:t>
            </w:r>
            <w:r w:rsidR="00805DA2">
              <w:t xml:space="preserve">alebo zmena </w:t>
            </w:r>
            <w:r w:rsidRPr="008E1375">
              <w:t xml:space="preserve">povolenia na prevádzkovanie leteckého pozemného zariadenia </w:t>
            </w:r>
            <w:r w:rsidRPr="008E1375">
              <w:lastRenderedPageBreak/>
              <w:t xml:space="preserve">(§ 51 ods. 5 návrhu zákona) - náležitosti žiadosti </w:t>
            </w:r>
            <w:r w:rsidRPr="008E1375">
              <w:rPr>
                <w:iCs/>
              </w:rPr>
              <w:t xml:space="preserve">ustanoví všeobecne záväzný právny predpis </w:t>
            </w:r>
          </w:p>
          <w:p w14:paraId="740C9124" w14:textId="77777777" w:rsidR="008E1375" w:rsidRPr="008E1375" w:rsidRDefault="008E1375" w:rsidP="00FD77FA">
            <w:pPr>
              <w:widowControl/>
              <w:autoSpaceDE/>
              <w:autoSpaceDN/>
              <w:adjustRightInd/>
              <w:jc w:val="both"/>
            </w:pPr>
          </w:p>
          <w:p w14:paraId="2128F775" w14:textId="77777777" w:rsidR="008E1375" w:rsidRPr="008E1375" w:rsidRDefault="008E1375" w:rsidP="00FD77FA">
            <w:pPr>
              <w:widowControl/>
              <w:autoSpaceDE/>
              <w:autoSpaceDN/>
              <w:adjustRightInd/>
              <w:jc w:val="both"/>
            </w:pPr>
            <w:r w:rsidRPr="008E1375">
              <w:t xml:space="preserve">vydanie súhlasu s ukončením prevádzkovania leteckého pozemného zariadenia (§ 51 ods. 10 návrhu zákona) - náležitosti žiadosti </w:t>
            </w:r>
            <w:r w:rsidRPr="008E1375">
              <w:rPr>
                <w:iCs/>
              </w:rPr>
              <w:t xml:space="preserve">ustanoví všeobecne záväzný právny predpis </w:t>
            </w:r>
          </w:p>
          <w:p w14:paraId="3BAA1434" w14:textId="77777777" w:rsidR="008E1375" w:rsidRPr="008E1375" w:rsidRDefault="008E1375" w:rsidP="00FD77FA">
            <w:pPr>
              <w:widowControl/>
              <w:autoSpaceDE/>
              <w:autoSpaceDN/>
              <w:adjustRightInd/>
              <w:jc w:val="both"/>
            </w:pPr>
          </w:p>
          <w:p w14:paraId="06D5DA6C" w14:textId="77777777" w:rsidR="008E1375" w:rsidRPr="008E1375" w:rsidRDefault="008E1375" w:rsidP="00FD77FA">
            <w:pPr>
              <w:widowControl/>
              <w:autoSpaceDE/>
              <w:autoSpaceDN/>
              <w:adjustRightInd/>
              <w:jc w:val="both"/>
            </w:pPr>
            <w:r w:rsidRPr="008E1375">
              <w:t xml:space="preserve">vydanie povolenia pre prevádzkovateľa miesta verejného záujmu (§ 53 ods. 1 návrhu zákona) - náležitosti žiadosti </w:t>
            </w:r>
            <w:r w:rsidRPr="008E1375">
              <w:rPr>
                <w:iCs/>
              </w:rPr>
              <w:t xml:space="preserve">ustanoví všeobecne záväzný právny predpis </w:t>
            </w:r>
          </w:p>
          <w:p w14:paraId="5529184E" w14:textId="77777777" w:rsidR="008E1375" w:rsidRPr="008E1375" w:rsidRDefault="008E1375" w:rsidP="00FD77FA">
            <w:pPr>
              <w:widowControl/>
              <w:autoSpaceDE/>
              <w:autoSpaceDN/>
              <w:adjustRightInd/>
              <w:jc w:val="both"/>
            </w:pPr>
          </w:p>
          <w:p w14:paraId="24965595" w14:textId="77777777" w:rsidR="008E1375" w:rsidRPr="008E1375" w:rsidRDefault="008E1375" w:rsidP="00FD77FA">
            <w:pPr>
              <w:widowControl/>
              <w:autoSpaceDE/>
              <w:autoSpaceDN/>
              <w:adjustRightInd/>
              <w:jc w:val="both"/>
            </w:pPr>
            <w:r w:rsidRPr="008E1375">
              <w:t xml:space="preserve">vydanie rozhodnutia o určení, zmene alebo zrušení ochranných pásem miesta verejného záujmu (§ 53 ods. 4 návrhu zákona) - náležitosti návrhu </w:t>
            </w:r>
            <w:r w:rsidRPr="008E1375">
              <w:rPr>
                <w:iCs/>
              </w:rPr>
              <w:t xml:space="preserve">ustanoví všeobecne záväzný právny predpis </w:t>
            </w:r>
          </w:p>
          <w:p w14:paraId="365E0886" w14:textId="77777777" w:rsidR="008E1375" w:rsidRPr="008E1375" w:rsidRDefault="008E1375" w:rsidP="00FD77FA">
            <w:pPr>
              <w:widowControl/>
              <w:autoSpaceDE/>
              <w:autoSpaceDN/>
              <w:adjustRightInd/>
              <w:jc w:val="both"/>
            </w:pPr>
          </w:p>
          <w:p w14:paraId="5079DCE3" w14:textId="77777777" w:rsidR="008E1375" w:rsidRPr="008E1375" w:rsidRDefault="008E1375" w:rsidP="00FD77FA">
            <w:pPr>
              <w:widowControl/>
              <w:autoSpaceDE/>
              <w:autoSpaceDN/>
              <w:adjustRightInd/>
              <w:jc w:val="both"/>
            </w:pPr>
            <w:r w:rsidRPr="008E1375">
              <w:t>vykonanie previerky osoby (§ 56 ods. 9 návrhu zákona) - Dopravný úrad si vyžiada o posudzovanej osobe informácie z evidencií Policajného zboru, a ak ide o rozšírenú previerku, aj informácie z evidencií Slovenskej informačnej služby a Vojenského spravodajstva</w:t>
            </w:r>
          </w:p>
          <w:p w14:paraId="6E1BD2FE" w14:textId="77777777" w:rsidR="008E1375" w:rsidRPr="008E1375" w:rsidRDefault="008E1375" w:rsidP="00FD77FA">
            <w:pPr>
              <w:widowControl/>
              <w:autoSpaceDE/>
              <w:autoSpaceDN/>
              <w:adjustRightInd/>
              <w:jc w:val="both"/>
            </w:pPr>
          </w:p>
          <w:p w14:paraId="3C7A5502" w14:textId="5ADD4763" w:rsidR="008E1375" w:rsidRPr="008E1375" w:rsidRDefault="008E1375" w:rsidP="00805DA2">
            <w:pPr>
              <w:widowControl/>
              <w:autoSpaceDE/>
              <w:autoSpaceDN/>
              <w:adjustRightInd/>
              <w:jc w:val="both"/>
            </w:pPr>
            <w:r w:rsidRPr="008E1375">
              <w:t xml:space="preserve">posúdenie bezúhonnosti (§ 56 ods. 6 návrhu zákona) - posudzovaná osoba poskytne Dopravnému úradu údaje potrebné na vyžiadanie výpisu z registra trestov podľa § 87 ods. </w:t>
            </w:r>
            <w:r w:rsidR="00805DA2" w:rsidRPr="008E1375">
              <w:t>1</w:t>
            </w:r>
            <w:r w:rsidR="00805DA2">
              <w:t>6</w:t>
            </w:r>
          </w:p>
        </w:tc>
      </w:tr>
      <w:tr w:rsidR="008E1375" w:rsidRPr="008E1375" w14:paraId="6D1A954B" w14:textId="77777777" w:rsidTr="00FD77FA">
        <w:trPr>
          <w:trHeight w:val="20"/>
          <w:jc w:val="center"/>
        </w:trPr>
        <w:tc>
          <w:tcPr>
            <w:tcW w:w="3956" w:type="dxa"/>
          </w:tcPr>
          <w:p w14:paraId="17A93663" w14:textId="77777777" w:rsidR="008E1375" w:rsidRPr="008E1375" w:rsidRDefault="008E1375" w:rsidP="00FD77FA">
            <w:pPr>
              <w:widowControl/>
              <w:autoSpaceDE/>
              <w:autoSpaceDN/>
              <w:adjustRightInd/>
              <w:jc w:val="both"/>
              <w:rPr>
                <w:b/>
                <w:szCs w:val="22"/>
              </w:rPr>
            </w:pPr>
            <w:r w:rsidRPr="008E1375">
              <w:rPr>
                <w:b/>
                <w:szCs w:val="22"/>
              </w:rPr>
              <w:lastRenderedPageBreak/>
              <w:t xml:space="preserve">6.5.2. </w:t>
            </w:r>
            <w:r w:rsidRPr="008E1375">
              <w:rPr>
                <w:bCs/>
                <w:szCs w:val="22"/>
              </w:rPr>
              <w:t>Predpokladá predložený návrh, aby sa predkladali údaje, ktoré sa nachádzajú v zákonom ustanovenej evidencii vedenej orgánom, ktorý konanie vedie alebo iným orgánom?</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1617EA85" w14:textId="77777777" w:rsidTr="008E1375">
              <w:sdt>
                <w:sdtPr>
                  <w:id w:val="450372319"/>
                  <w14:checkbox>
                    <w14:checked w14:val="1"/>
                    <w14:checkedState w14:val="2612" w14:font="MS Gothic"/>
                    <w14:uncheckedState w14:val="2610" w14:font="MS Gothic"/>
                  </w14:checkbox>
                </w:sdtPr>
                <w:sdtEndPr/>
                <w:sdtContent>
                  <w:tc>
                    <w:tcPr>
                      <w:tcW w:w="436" w:type="dxa"/>
                    </w:tcPr>
                    <w:p w14:paraId="519844F6"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599A78C4"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11606DC2" w14:textId="77777777" w:rsidTr="008E1375">
              <w:sdt>
                <w:sdtPr>
                  <w:id w:val="617261598"/>
                  <w14:checkbox>
                    <w14:checked w14:val="0"/>
                    <w14:checkedState w14:val="2612" w14:font="MS Gothic"/>
                    <w14:uncheckedState w14:val="2610" w14:font="MS Gothic"/>
                  </w14:checkbox>
                </w:sdtPr>
                <w:sdtEndPr/>
                <w:sdtContent>
                  <w:tc>
                    <w:tcPr>
                      <w:tcW w:w="436" w:type="dxa"/>
                    </w:tcPr>
                    <w:p w14:paraId="2E8CB8B3"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67967055"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3B5F6F23" w14:textId="77777777" w:rsidR="008E1375" w:rsidRPr="008E1375" w:rsidRDefault="008E1375" w:rsidP="00FD77FA">
            <w:pPr>
              <w:widowControl/>
              <w:autoSpaceDE/>
              <w:autoSpaceDN/>
              <w:adjustRightInd/>
              <w:rPr>
                <w:sz w:val="24"/>
                <w:szCs w:val="24"/>
              </w:rPr>
            </w:pPr>
          </w:p>
        </w:tc>
        <w:tc>
          <w:tcPr>
            <w:tcW w:w="3969" w:type="dxa"/>
            <w:gridSpan w:val="4"/>
          </w:tcPr>
          <w:p w14:paraId="57376C61"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register právnických osôb, podnikateľov a orgánov verejnej moci,</w:t>
            </w:r>
          </w:p>
          <w:p w14:paraId="044596D7"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informačný systém katastra nehnuteľností,</w:t>
            </w:r>
          </w:p>
          <w:p w14:paraId="7CB86229"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register trestov,</w:t>
            </w:r>
          </w:p>
          <w:p w14:paraId="489AB79B"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informačný systém finančnej správy v časti týkajúcej sa evidencie daňových nedoplatkov a nedoplatkov colného dlhu, nedoplatkov pokút a iných platieb vymeraných alebo uložených podľa colných predpisov, nedoplatkov dane z pridanej hodnoty alebo spotrebnej dane pri dovoze,</w:t>
            </w:r>
          </w:p>
          <w:p w14:paraId="728280C2"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informačný systém Sociálnej poisťovne v časti týkajúcej sa evidencie nedoplatkov na poistnom na sociálne poistenie,</w:t>
            </w:r>
          </w:p>
          <w:p w14:paraId="13928F4F"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register fyzických osôb,</w:t>
            </w:r>
          </w:p>
          <w:p w14:paraId="789094D9"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informačné systémy, ktorých správcom je Ministerstvo spravodlivosti Slovenskej republiky, ak ide o údaje o tom, či je vedené konkurzné konanie, či bol vyhlásený konkurz, či bola povolená reštrukturalizácia, či bol zrušený konkurz pre nedostatok majetku, alebo či bolo konkurzné konanie zastavené pre nedostatok majetku,</w:t>
            </w:r>
          </w:p>
          <w:p w14:paraId="5DAB5027"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informačný systém zdravotnej poisťovne v časti týkajúcej sa evidencie pohľadávok po splatnosti,</w:t>
            </w:r>
          </w:p>
          <w:p w14:paraId="102EC3CF" w14:textId="77777777" w:rsidR="008E1375" w:rsidRPr="008E1375" w:rsidRDefault="008E1375" w:rsidP="00D52577">
            <w:pPr>
              <w:widowControl/>
              <w:numPr>
                <w:ilvl w:val="0"/>
                <w:numId w:val="31"/>
              </w:numPr>
              <w:autoSpaceDE/>
              <w:autoSpaceDN/>
              <w:adjustRightInd/>
              <w:ind w:left="284" w:hanging="284"/>
              <w:contextualSpacing/>
              <w:jc w:val="both"/>
              <w:rPr>
                <w:i/>
                <w:iCs/>
              </w:rPr>
            </w:pPr>
            <w:r w:rsidRPr="008E1375">
              <w:rPr>
                <w:iCs/>
              </w:rPr>
              <w:t>centrálny register exekúcií</w:t>
            </w:r>
          </w:p>
        </w:tc>
      </w:tr>
      <w:tr w:rsidR="008E1375" w:rsidRPr="008E1375" w14:paraId="61096933" w14:textId="77777777" w:rsidTr="00FD77FA">
        <w:trPr>
          <w:trHeight w:val="20"/>
          <w:jc w:val="center"/>
        </w:trPr>
        <w:tc>
          <w:tcPr>
            <w:tcW w:w="3956" w:type="dxa"/>
          </w:tcPr>
          <w:p w14:paraId="2FDE47D2" w14:textId="77777777" w:rsidR="008E1375" w:rsidRPr="008E1375" w:rsidRDefault="008E1375" w:rsidP="00FD77FA">
            <w:pPr>
              <w:widowControl/>
              <w:autoSpaceDE/>
              <w:autoSpaceDN/>
              <w:adjustRightInd/>
              <w:jc w:val="both"/>
              <w:rPr>
                <w:b/>
                <w:szCs w:val="22"/>
              </w:rPr>
            </w:pPr>
            <w:r w:rsidRPr="008E1375">
              <w:rPr>
                <w:b/>
                <w:szCs w:val="22"/>
              </w:rPr>
              <w:t xml:space="preserve">6.5.3. </w:t>
            </w:r>
            <w:r w:rsidRPr="008E1375">
              <w:rPr>
                <w:szCs w:val="22"/>
              </w:rPr>
              <w:t xml:space="preserve">Budú údaje poskytované režimom podľa zákona č. 177/2018 Z.z. v znení neskorších </w:t>
            </w:r>
            <w:r w:rsidRPr="008E1375">
              <w:rPr>
                <w:szCs w:val="22"/>
              </w:rPr>
              <w:lastRenderedPageBreak/>
              <w:t xml:space="preserve">predpisov alebo iným obdobným spôsobom, ktorý zabezpečí, aby si údaje orgán, ktorý konanie vedie, získaval z úradnej moci a nemuseli mu byť predkladané </w:t>
            </w:r>
            <w:r w:rsidRPr="008E1375">
              <w:rPr>
                <w:bCs/>
                <w:szCs w:val="22"/>
              </w:rPr>
              <w:t>subjektom súkromného práva, navrhovateľom, žiadateľom, účastníkom konania (ďalej len „účastník konania“)</w:t>
            </w:r>
            <w:r w:rsidRPr="008E1375">
              <w:rPr>
                <w:szCs w:val="22"/>
              </w:rPr>
              <w:t>?</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4657B880" w14:textId="77777777" w:rsidTr="008E1375">
              <w:sdt>
                <w:sdtPr>
                  <w:id w:val="-2115887386"/>
                  <w14:checkbox>
                    <w14:checked w14:val="1"/>
                    <w14:checkedState w14:val="2612" w14:font="MS Gothic"/>
                    <w14:uncheckedState w14:val="2610" w14:font="MS Gothic"/>
                  </w14:checkbox>
                </w:sdtPr>
                <w:sdtEndPr/>
                <w:sdtContent>
                  <w:tc>
                    <w:tcPr>
                      <w:tcW w:w="436" w:type="dxa"/>
                    </w:tcPr>
                    <w:p w14:paraId="7D761A94"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36E6910F"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50F245BC" w14:textId="77777777" w:rsidTr="008E1375">
              <w:sdt>
                <w:sdtPr>
                  <w:id w:val="-1730609562"/>
                  <w14:checkbox>
                    <w14:checked w14:val="0"/>
                    <w14:checkedState w14:val="2612" w14:font="MS Gothic"/>
                    <w14:uncheckedState w14:val="2610" w14:font="MS Gothic"/>
                  </w14:checkbox>
                </w:sdtPr>
                <w:sdtEndPr/>
                <w:sdtContent>
                  <w:tc>
                    <w:tcPr>
                      <w:tcW w:w="436" w:type="dxa"/>
                    </w:tcPr>
                    <w:p w14:paraId="2E4DEE5A"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EBDC317"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796A2B37" w14:textId="77777777" w:rsidR="008E1375" w:rsidRPr="008E1375" w:rsidRDefault="008E1375" w:rsidP="00FD77FA">
            <w:pPr>
              <w:widowControl/>
              <w:autoSpaceDE/>
              <w:autoSpaceDN/>
              <w:adjustRightInd/>
              <w:rPr>
                <w:sz w:val="24"/>
                <w:szCs w:val="24"/>
              </w:rPr>
            </w:pPr>
          </w:p>
        </w:tc>
        <w:tc>
          <w:tcPr>
            <w:tcW w:w="3969" w:type="dxa"/>
            <w:gridSpan w:val="4"/>
          </w:tcPr>
          <w:p w14:paraId="7908C8B9" w14:textId="77777777" w:rsidR="008E1375" w:rsidRPr="008E1375" w:rsidRDefault="008E1375" w:rsidP="00FD77FA">
            <w:pPr>
              <w:widowControl/>
              <w:autoSpaceDE/>
              <w:autoSpaceDN/>
              <w:adjustRightInd/>
              <w:jc w:val="both"/>
              <w:rPr>
                <w:iCs/>
              </w:rPr>
            </w:pPr>
          </w:p>
        </w:tc>
      </w:tr>
      <w:tr w:rsidR="008E1375" w:rsidRPr="008E1375" w14:paraId="02179F2D" w14:textId="77777777" w:rsidTr="00FD77FA">
        <w:trPr>
          <w:trHeight w:val="20"/>
          <w:jc w:val="center"/>
        </w:trPr>
        <w:tc>
          <w:tcPr>
            <w:tcW w:w="3956" w:type="dxa"/>
            <w:tcBorders>
              <w:bottom w:val="single" w:sz="4" w:space="0" w:color="auto"/>
            </w:tcBorders>
          </w:tcPr>
          <w:p w14:paraId="4115BD71" w14:textId="77777777" w:rsidR="008E1375" w:rsidRPr="008E1375" w:rsidRDefault="008E1375" w:rsidP="00FD77FA">
            <w:pPr>
              <w:widowControl/>
              <w:autoSpaceDE/>
              <w:autoSpaceDN/>
              <w:adjustRightInd/>
              <w:jc w:val="both"/>
              <w:rPr>
                <w:b/>
                <w:szCs w:val="22"/>
              </w:rPr>
            </w:pPr>
            <w:r w:rsidRPr="008E1375">
              <w:rPr>
                <w:b/>
                <w:szCs w:val="22"/>
              </w:rPr>
              <w:t xml:space="preserve">6.5.4. </w:t>
            </w:r>
            <w:r w:rsidRPr="008E1375">
              <w:rPr>
                <w:szCs w:val="22"/>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0D71E314" w14:textId="77777777" w:rsidTr="008E1375">
              <w:sdt>
                <w:sdtPr>
                  <w:id w:val="2088412960"/>
                  <w14:checkbox>
                    <w14:checked w14:val="1"/>
                    <w14:checkedState w14:val="2612" w14:font="MS Gothic"/>
                    <w14:uncheckedState w14:val="2610" w14:font="MS Gothic"/>
                  </w14:checkbox>
                </w:sdtPr>
                <w:sdtEndPr/>
                <w:sdtContent>
                  <w:tc>
                    <w:tcPr>
                      <w:tcW w:w="436" w:type="dxa"/>
                    </w:tcPr>
                    <w:p w14:paraId="7A1171D0"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0A4829A2"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3703E261" w14:textId="77777777" w:rsidTr="008E1375">
              <w:sdt>
                <w:sdtPr>
                  <w:id w:val="-439767500"/>
                  <w14:checkbox>
                    <w14:checked w14:val="0"/>
                    <w14:checkedState w14:val="2612" w14:font="MS Gothic"/>
                    <w14:uncheckedState w14:val="2610" w14:font="MS Gothic"/>
                  </w14:checkbox>
                </w:sdtPr>
                <w:sdtEndPr/>
                <w:sdtContent>
                  <w:tc>
                    <w:tcPr>
                      <w:tcW w:w="436" w:type="dxa"/>
                    </w:tcPr>
                    <w:p w14:paraId="652124B8"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438A985C"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2B107EBA" w14:textId="77777777" w:rsidR="008E1375" w:rsidRPr="008E1375" w:rsidRDefault="008E1375" w:rsidP="00FD77FA">
            <w:pPr>
              <w:widowControl/>
              <w:autoSpaceDE/>
              <w:autoSpaceDN/>
              <w:adjustRightInd/>
              <w:rPr>
                <w:sz w:val="24"/>
                <w:szCs w:val="24"/>
              </w:rPr>
            </w:pPr>
          </w:p>
        </w:tc>
        <w:tc>
          <w:tcPr>
            <w:tcW w:w="3969" w:type="dxa"/>
            <w:gridSpan w:val="4"/>
            <w:tcBorders>
              <w:bottom w:val="single" w:sz="4" w:space="0" w:color="auto"/>
            </w:tcBorders>
          </w:tcPr>
          <w:p w14:paraId="32DA7718" w14:textId="77777777" w:rsidR="008E1375" w:rsidRPr="008E1375" w:rsidRDefault="008E1375" w:rsidP="00FD77FA">
            <w:pPr>
              <w:widowControl/>
              <w:autoSpaceDE/>
              <w:autoSpaceDN/>
              <w:adjustRightInd/>
              <w:jc w:val="both"/>
              <w:rPr>
                <w:iCs/>
              </w:rPr>
            </w:pPr>
          </w:p>
        </w:tc>
      </w:tr>
      <w:tr w:rsidR="008E1375" w:rsidRPr="008E1375" w14:paraId="096FFA26" w14:textId="77777777" w:rsidTr="00FD77FA">
        <w:trPr>
          <w:trHeight w:val="20"/>
          <w:jc w:val="center"/>
        </w:trPr>
        <w:tc>
          <w:tcPr>
            <w:tcW w:w="9371" w:type="dxa"/>
            <w:gridSpan w:val="6"/>
            <w:shd w:val="pct25" w:color="auto" w:fill="auto"/>
          </w:tcPr>
          <w:p w14:paraId="5F423173" w14:textId="77777777" w:rsidR="008E1375" w:rsidRPr="008E1375" w:rsidRDefault="008E1375" w:rsidP="00FD77FA">
            <w:pPr>
              <w:widowControl/>
              <w:autoSpaceDE/>
              <w:autoSpaceDN/>
              <w:adjustRightInd/>
              <w:jc w:val="center"/>
              <w:rPr>
                <w:i/>
                <w:iCs/>
              </w:rPr>
            </w:pPr>
            <w:r w:rsidRPr="008E1375">
              <w:rPr>
                <w:b/>
              </w:rPr>
              <w:t>Výmena údajov medzi orgánmi verejnej moci</w:t>
            </w:r>
          </w:p>
        </w:tc>
      </w:tr>
      <w:tr w:rsidR="008E1375" w:rsidRPr="008E1375" w14:paraId="5BE46CEF" w14:textId="77777777" w:rsidTr="00FD77FA">
        <w:trPr>
          <w:trHeight w:val="20"/>
          <w:jc w:val="center"/>
        </w:trPr>
        <w:tc>
          <w:tcPr>
            <w:tcW w:w="3956" w:type="dxa"/>
          </w:tcPr>
          <w:p w14:paraId="27DC4777" w14:textId="77777777" w:rsidR="008E1375" w:rsidRPr="008E1375" w:rsidRDefault="008E1375" w:rsidP="00FD77FA">
            <w:pPr>
              <w:widowControl/>
              <w:autoSpaceDE/>
              <w:autoSpaceDN/>
              <w:adjustRightInd/>
              <w:jc w:val="both"/>
              <w:rPr>
                <w:b/>
                <w:szCs w:val="22"/>
              </w:rPr>
            </w:pPr>
            <w:r w:rsidRPr="008E1375">
              <w:rPr>
                <w:b/>
                <w:szCs w:val="22"/>
              </w:rPr>
              <w:t xml:space="preserve">6.6.1. </w:t>
            </w:r>
            <w:r w:rsidRPr="008E1375">
              <w:rPr>
                <w:szCs w:val="22"/>
              </w:rPr>
              <w:t>Predpokladá predložený návrh zriadenie novej evidencie údajov alebo upravuje vedenie evidencie údajov?</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61663BCD" w14:textId="77777777" w:rsidTr="008E1375">
              <w:sdt>
                <w:sdtPr>
                  <w:id w:val="-581141114"/>
                  <w14:checkbox>
                    <w14:checked w14:val="1"/>
                    <w14:checkedState w14:val="2612" w14:font="MS Gothic"/>
                    <w14:uncheckedState w14:val="2610" w14:font="MS Gothic"/>
                  </w14:checkbox>
                </w:sdtPr>
                <w:sdtEndPr/>
                <w:sdtContent>
                  <w:tc>
                    <w:tcPr>
                      <w:tcW w:w="436" w:type="dxa"/>
                    </w:tcPr>
                    <w:p w14:paraId="48AE7AE5"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68AD74C9"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6F290FA3" w14:textId="77777777" w:rsidTr="008E1375">
              <w:sdt>
                <w:sdtPr>
                  <w:id w:val="-561481988"/>
                  <w14:checkbox>
                    <w14:checked w14:val="0"/>
                    <w14:checkedState w14:val="2612" w14:font="MS Gothic"/>
                    <w14:uncheckedState w14:val="2610" w14:font="MS Gothic"/>
                  </w14:checkbox>
                </w:sdtPr>
                <w:sdtEndPr/>
                <w:sdtContent>
                  <w:tc>
                    <w:tcPr>
                      <w:tcW w:w="436" w:type="dxa"/>
                    </w:tcPr>
                    <w:p w14:paraId="2A11202F"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6E0C7673"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1549D5C8" w14:textId="77777777" w:rsidR="008E1375" w:rsidRPr="008E1375" w:rsidRDefault="008E1375" w:rsidP="00FD77FA">
            <w:pPr>
              <w:widowControl/>
              <w:autoSpaceDE/>
              <w:autoSpaceDN/>
              <w:adjustRightInd/>
              <w:rPr>
                <w:sz w:val="24"/>
                <w:szCs w:val="24"/>
              </w:rPr>
            </w:pPr>
          </w:p>
        </w:tc>
        <w:tc>
          <w:tcPr>
            <w:tcW w:w="3969" w:type="dxa"/>
            <w:gridSpan w:val="4"/>
          </w:tcPr>
          <w:p w14:paraId="4C9B0CFB"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 xml:space="preserve">register prevádzkovateľov bezpilotných leteckých systémov </w:t>
            </w:r>
          </w:p>
          <w:p w14:paraId="734DE347" w14:textId="77777777" w:rsidR="008E1375" w:rsidRPr="008E1375" w:rsidRDefault="008E1375" w:rsidP="00D52577">
            <w:pPr>
              <w:widowControl/>
              <w:numPr>
                <w:ilvl w:val="0"/>
                <w:numId w:val="31"/>
              </w:numPr>
              <w:autoSpaceDE/>
              <w:autoSpaceDN/>
              <w:adjustRightInd/>
              <w:ind w:left="284" w:hanging="284"/>
              <w:contextualSpacing/>
              <w:jc w:val="both"/>
              <w:rPr>
                <w:iCs/>
              </w:rPr>
            </w:pPr>
            <w:r w:rsidRPr="008E1375">
              <w:rPr>
                <w:iCs/>
              </w:rPr>
              <w:t>register bezpilotných lietadiel, ktorých projektový návrh podlieha certifikácii</w:t>
            </w:r>
          </w:p>
          <w:p w14:paraId="0E1522CB" w14:textId="77777777" w:rsidR="008E1375" w:rsidRPr="008E1375" w:rsidRDefault="008E1375" w:rsidP="00D52577">
            <w:pPr>
              <w:widowControl/>
              <w:numPr>
                <w:ilvl w:val="0"/>
                <w:numId w:val="31"/>
              </w:numPr>
              <w:autoSpaceDE/>
              <w:autoSpaceDN/>
              <w:adjustRightInd/>
              <w:ind w:left="284" w:hanging="284"/>
              <w:contextualSpacing/>
              <w:jc w:val="both"/>
              <w:rPr>
                <w:iCs/>
                <w:sz w:val="24"/>
                <w:szCs w:val="24"/>
              </w:rPr>
            </w:pPr>
            <w:r w:rsidRPr="008E1375">
              <w:rPr>
                <w:iCs/>
              </w:rPr>
              <w:t>register pilotov na diaľku</w:t>
            </w:r>
          </w:p>
        </w:tc>
      </w:tr>
      <w:tr w:rsidR="008E1375" w:rsidRPr="008E1375" w14:paraId="159EC7F3" w14:textId="77777777" w:rsidTr="00FD77FA">
        <w:trPr>
          <w:trHeight w:val="20"/>
          <w:jc w:val="center"/>
        </w:trPr>
        <w:tc>
          <w:tcPr>
            <w:tcW w:w="3956" w:type="dxa"/>
          </w:tcPr>
          <w:p w14:paraId="6533E696" w14:textId="77777777" w:rsidR="008E1375" w:rsidRPr="008E1375" w:rsidRDefault="008E1375" w:rsidP="00FD77FA">
            <w:pPr>
              <w:widowControl/>
              <w:autoSpaceDE/>
              <w:autoSpaceDN/>
              <w:adjustRightInd/>
              <w:jc w:val="both"/>
              <w:rPr>
                <w:b/>
                <w:szCs w:val="22"/>
              </w:rPr>
            </w:pPr>
            <w:r w:rsidRPr="008E1375">
              <w:rPr>
                <w:b/>
                <w:szCs w:val="22"/>
              </w:rPr>
              <w:t xml:space="preserve">6.6.2. </w:t>
            </w:r>
            <w:r w:rsidRPr="008E1375">
              <w:rPr>
                <w:szCs w:val="22"/>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6F373CB7" w14:textId="77777777" w:rsidTr="008E1375">
              <w:sdt>
                <w:sdtPr>
                  <w:id w:val="1434169894"/>
                  <w14:checkbox>
                    <w14:checked w14:val="1"/>
                    <w14:checkedState w14:val="2612" w14:font="MS Gothic"/>
                    <w14:uncheckedState w14:val="2610" w14:font="MS Gothic"/>
                  </w14:checkbox>
                </w:sdtPr>
                <w:sdtEndPr/>
                <w:sdtContent>
                  <w:tc>
                    <w:tcPr>
                      <w:tcW w:w="436" w:type="dxa"/>
                    </w:tcPr>
                    <w:p w14:paraId="1321F990"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196FC076"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0C91AE70" w14:textId="77777777" w:rsidTr="008E1375">
              <w:sdt>
                <w:sdtPr>
                  <w:id w:val="-1288507644"/>
                  <w14:checkbox>
                    <w14:checked w14:val="0"/>
                    <w14:checkedState w14:val="2612" w14:font="MS Gothic"/>
                    <w14:uncheckedState w14:val="2610" w14:font="MS Gothic"/>
                  </w14:checkbox>
                </w:sdtPr>
                <w:sdtEndPr/>
                <w:sdtContent>
                  <w:tc>
                    <w:tcPr>
                      <w:tcW w:w="436" w:type="dxa"/>
                    </w:tcPr>
                    <w:p w14:paraId="35212E1E"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54F315A1"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4BDDB635" w14:textId="77777777" w:rsidR="008E1375" w:rsidRPr="008E1375" w:rsidRDefault="008E1375" w:rsidP="00FD77FA">
            <w:pPr>
              <w:widowControl/>
              <w:autoSpaceDE/>
              <w:autoSpaceDN/>
              <w:adjustRightInd/>
              <w:rPr>
                <w:sz w:val="24"/>
                <w:szCs w:val="24"/>
              </w:rPr>
            </w:pPr>
          </w:p>
        </w:tc>
        <w:tc>
          <w:tcPr>
            <w:tcW w:w="3969" w:type="dxa"/>
            <w:gridSpan w:val="4"/>
          </w:tcPr>
          <w:p w14:paraId="13A3FFF3" w14:textId="77777777" w:rsidR="008E1375" w:rsidRPr="008E1375" w:rsidRDefault="008E1375" w:rsidP="00FD77FA">
            <w:pPr>
              <w:widowControl/>
              <w:autoSpaceDE/>
              <w:autoSpaceDN/>
              <w:adjustRightInd/>
              <w:jc w:val="both"/>
              <w:rPr>
                <w:iCs/>
              </w:rPr>
            </w:pPr>
            <w:r w:rsidRPr="008E1375">
              <w:rPr>
                <w:iCs/>
              </w:rPr>
              <w:t xml:space="preserve">Údaje podľa návrhu zákona budú poskytnuté príslušným orgánom verejnej moci, ak budú oprávnené žiadať poskytnutie takýchto údajov na základe osobitných predpisov. </w:t>
            </w:r>
          </w:p>
        </w:tc>
      </w:tr>
      <w:tr w:rsidR="008E1375" w:rsidRPr="008E1375" w14:paraId="50F7307F" w14:textId="77777777" w:rsidTr="00FD77FA">
        <w:trPr>
          <w:trHeight w:val="20"/>
          <w:jc w:val="center"/>
        </w:trPr>
        <w:tc>
          <w:tcPr>
            <w:tcW w:w="3956" w:type="dxa"/>
          </w:tcPr>
          <w:p w14:paraId="07697160" w14:textId="77777777" w:rsidR="008E1375" w:rsidRPr="008E1375" w:rsidRDefault="008E1375" w:rsidP="00FD77FA">
            <w:pPr>
              <w:widowControl/>
              <w:autoSpaceDE/>
              <w:autoSpaceDN/>
              <w:adjustRightInd/>
              <w:jc w:val="both"/>
              <w:rPr>
                <w:b/>
                <w:szCs w:val="22"/>
              </w:rPr>
            </w:pPr>
            <w:r w:rsidRPr="008E1375">
              <w:rPr>
                <w:b/>
                <w:szCs w:val="22"/>
              </w:rPr>
              <w:t xml:space="preserve">6.6.3. </w:t>
            </w:r>
            <w:r w:rsidRPr="008E1375">
              <w:rPr>
                <w:szCs w:val="22"/>
              </w:rPr>
              <w:t>Je zabezpečené poskytovanie údajov z evidencie elektronicky a automatizovaným spôsobom?</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336E16B0" w14:textId="77777777" w:rsidTr="008E1375">
              <w:sdt>
                <w:sdtPr>
                  <w:id w:val="-1355335144"/>
                  <w14:checkbox>
                    <w14:checked w14:val="0"/>
                    <w14:checkedState w14:val="2612" w14:font="MS Gothic"/>
                    <w14:uncheckedState w14:val="2610" w14:font="MS Gothic"/>
                  </w14:checkbox>
                </w:sdtPr>
                <w:sdtEndPr/>
                <w:sdtContent>
                  <w:tc>
                    <w:tcPr>
                      <w:tcW w:w="436" w:type="dxa"/>
                    </w:tcPr>
                    <w:p w14:paraId="732F16E9"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08EDAD5"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7B18CEBE" w14:textId="77777777" w:rsidTr="008E1375">
              <w:sdt>
                <w:sdtPr>
                  <w:id w:val="116884503"/>
                  <w14:checkbox>
                    <w14:checked w14:val="1"/>
                    <w14:checkedState w14:val="2612" w14:font="MS Gothic"/>
                    <w14:uncheckedState w14:val="2610" w14:font="MS Gothic"/>
                  </w14:checkbox>
                </w:sdtPr>
                <w:sdtEndPr/>
                <w:sdtContent>
                  <w:tc>
                    <w:tcPr>
                      <w:tcW w:w="436" w:type="dxa"/>
                    </w:tcPr>
                    <w:p w14:paraId="21693AC7"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5D0099CA"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01C0529A" w14:textId="77777777" w:rsidR="008E1375" w:rsidRPr="008E1375" w:rsidRDefault="008E1375" w:rsidP="00FD77FA">
            <w:pPr>
              <w:widowControl/>
              <w:autoSpaceDE/>
              <w:autoSpaceDN/>
              <w:adjustRightInd/>
              <w:rPr>
                <w:sz w:val="24"/>
                <w:szCs w:val="24"/>
              </w:rPr>
            </w:pPr>
          </w:p>
        </w:tc>
        <w:tc>
          <w:tcPr>
            <w:tcW w:w="3969" w:type="dxa"/>
            <w:gridSpan w:val="4"/>
          </w:tcPr>
          <w:p w14:paraId="4A2D8FEC" w14:textId="77777777" w:rsidR="008E1375" w:rsidRPr="008E1375" w:rsidRDefault="008E1375" w:rsidP="00FD77FA">
            <w:pPr>
              <w:widowControl/>
              <w:autoSpaceDE/>
              <w:autoSpaceDN/>
              <w:adjustRightInd/>
              <w:rPr>
                <w:iCs/>
                <w:sz w:val="24"/>
                <w:szCs w:val="24"/>
              </w:rPr>
            </w:pPr>
          </w:p>
        </w:tc>
      </w:tr>
      <w:tr w:rsidR="008E1375" w:rsidRPr="008E1375" w14:paraId="01B0CB5A" w14:textId="77777777" w:rsidTr="00FD77FA">
        <w:trPr>
          <w:trHeight w:val="20"/>
          <w:jc w:val="center"/>
        </w:trPr>
        <w:tc>
          <w:tcPr>
            <w:tcW w:w="3956" w:type="dxa"/>
          </w:tcPr>
          <w:p w14:paraId="360C47DD" w14:textId="77777777" w:rsidR="008E1375" w:rsidRPr="008E1375" w:rsidRDefault="008E1375" w:rsidP="00FD77FA">
            <w:pPr>
              <w:widowControl/>
              <w:autoSpaceDE/>
              <w:autoSpaceDN/>
              <w:adjustRightInd/>
              <w:jc w:val="both"/>
              <w:rPr>
                <w:b/>
                <w:szCs w:val="22"/>
              </w:rPr>
            </w:pPr>
            <w:r w:rsidRPr="008E1375">
              <w:rPr>
                <w:b/>
                <w:szCs w:val="22"/>
              </w:rPr>
              <w:t xml:space="preserve">6.6.4. </w:t>
            </w:r>
            <w:r w:rsidRPr="008E1375">
              <w:rPr>
                <w:szCs w:val="22"/>
              </w:rPr>
              <w:t>Je na poskytovanie údajov z evidencie využitý režim podľa zákona č. 177/2018 Z.z. v znení neskorších predpisov?</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1045DA1D" w14:textId="77777777" w:rsidTr="008E1375">
              <w:sdt>
                <w:sdtPr>
                  <w:id w:val="-295379826"/>
                  <w14:checkbox>
                    <w14:checked w14:val="0"/>
                    <w14:checkedState w14:val="2612" w14:font="MS Gothic"/>
                    <w14:uncheckedState w14:val="2610" w14:font="MS Gothic"/>
                  </w14:checkbox>
                </w:sdtPr>
                <w:sdtEndPr/>
                <w:sdtContent>
                  <w:tc>
                    <w:tcPr>
                      <w:tcW w:w="436" w:type="dxa"/>
                    </w:tcPr>
                    <w:p w14:paraId="102DA6F4"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426AA4EC"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5C92D4CE" w14:textId="77777777" w:rsidTr="008E1375">
              <w:sdt>
                <w:sdtPr>
                  <w:id w:val="-1689520971"/>
                  <w14:checkbox>
                    <w14:checked w14:val="1"/>
                    <w14:checkedState w14:val="2612" w14:font="MS Gothic"/>
                    <w14:uncheckedState w14:val="2610" w14:font="MS Gothic"/>
                  </w14:checkbox>
                </w:sdtPr>
                <w:sdtEndPr/>
                <w:sdtContent>
                  <w:tc>
                    <w:tcPr>
                      <w:tcW w:w="436" w:type="dxa"/>
                    </w:tcPr>
                    <w:p w14:paraId="62CD3EFC"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6F62914"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07FADC73" w14:textId="77777777" w:rsidR="008E1375" w:rsidRPr="008E1375" w:rsidRDefault="008E1375" w:rsidP="00FD77FA">
            <w:pPr>
              <w:widowControl/>
              <w:autoSpaceDE/>
              <w:autoSpaceDN/>
              <w:adjustRightInd/>
              <w:rPr>
                <w:sz w:val="24"/>
                <w:szCs w:val="24"/>
              </w:rPr>
            </w:pPr>
          </w:p>
        </w:tc>
        <w:tc>
          <w:tcPr>
            <w:tcW w:w="3969" w:type="dxa"/>
            <w:gridSpan w:val="4"/>
          </w:tcPr>
          <w:p w14:paraId="3DE7D3B0" w14:textId="77777777" w:rsidR="008E1375" w:rsidRPr="008E1375" w:rsidRDefault="008E1375" w:rsidP="00FD77FA">
            <w:pPr>
              <w:widowControl/>
              <w:autoSpaceDE/>
              <w:autoSpaceDN/>
              <w:adjustRightInd/>
              <w:rPr>
                <w:i/>
                <w:iCs/>
                <w:sz w:val="24"/>
                <w:szCs w:val="24"/>
              </w:rPr>
            </w:pPr>
          </w:p>
        </w:tc>
      </w:tr>
      <w:tr w:rsidR="008E1375" w:rsidRPr="008E1375" w14:paraId="2476A765" w14:textId="77777777" w:rsidTr="00FD77FA">
        <w:trPr>
          <w:trHeight w:val="20"/>
          <w:jc w:val="center"/>
        </w:trPr>
        <w:tc>
          <w:tcPr>
            <w:tcW w:w="9371" w:type="dxa"/>
            <w:gridSpan w:val="6"/>
            <w:shd w:val="clear" w:color="auto" w:fill="A6A6A6"/>
          </w:tcPr>
          <w:p w14:paraId="7675E8F3" w14:textId="77777777" w:rsidR="008E1375" w:rsidRPr="008E1375" w:rsidRDefault="008E1375" w:rsidP="00FD77FA">
            <w:pPr>
              <w:widowControl/>
              <w:autoSpaceDE/>
              <w:autoSpaceDN/>
              <w:adjustRightInd/>
              <w:jc w:val="center"/>
              <w:rPr>
                <w:i/>
                <w:iCs/>
                <w:szCs w:val="22"/>
              </w:rPr>
            </w:pPr>
            <w:r w:rsidRPr="008E1375">
              <w:rPr>
                <w:b/>
              </w:rPr>
              <w:t>Referenčné údaje</w:t>
            </w:r>
          </w:p>
        </w:tc>
      </w:tr>
      <w:tr w:rsidR="008E1375" w:rsidRPr="008E1375" w14:paraId="07321D18" w14:textId="77777777" w:rsidTr="00FD77FA">
        <w:trPr>
          <w:trHeight w:val="20"/>
          <w:jc w:val="center"/>
        </w:trPr>
        <w:tc>
          <w:tcPr>
            <w:tcW w:w="3956" w:type="dxa"/>
          </w:tcPr>
          <w:p w14:paraId="7700947F" w14:textId="77777777" w:rsidR="008E1375" w:rsidRPr="008E1375" w:rsidRDefault="008E1375" w:rsidP="00FD77FA">
            <w:pPr>
              <w:widowControl/>
              <w:autoSpaceDE/>
              <w:autoSpaceDN/>
              <w:adjustRightInd/>
              <w:jc w:val="both"/>
              <w:rPr>
                <w:szCs w:val="22"/>
              </w:rPr>
            </w:pPr>
            <w:r w:rsidRPr="008E1375">
              <w:rPr>
                <w:b/>
                <w:bCs/>
                <w:szCs w:val="22"/>
              </w:rPr>
              <w:t>6.7.1.</w:t>
            </w:r>
            <w:r w:rsidRPr="008E1375">
              <w:rPr>
                <w:szCs w:val="22"/>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5B732DD4" w14:textId="77777777" w:rsidTr="008E1375">
              <w:sdt>
                <w:sdtPr>
                  <w:id w:val="-677810283"/>
                  <w14:checkbox>
                    <w14:checked w14:val="0"/>
                    <w14:checkedState w14:val="2612" w14:font="MS Gothic"/>
                    <w14:uncheckedState w14:val="2610" w14:font="MS Gothic"/>
                  </w14:checkbox>
                </w:sdtPr>
                <w:sdtEndPr/>
                <w:sdtContent>
                  <w:tc>
                    <w:tcPr>
                      <w:tcW w:w="436" w:type="dxa"/>
                    </w:tcPr>
                    <w:p w14:paraId="6C4DBEED"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7DA26E6C"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Áno</w:t>
                  </w:r>
                </w:p>
              </w:tc>
            </w:tr>
            <w:tr w:rsidR="008E1375" w:rsidRPr="008E1375" w14:paraId="0FA5F78B" w14:textId="77777777" w:rsidTr="008E1375">
              <w:sdt>
                <w:sdtPr>
                  <w:id w:val="-159857975"/>
                  <w14:checkbox>
                    <w14:checked w14:val="1"/>
                    <w14:checkedState w14:val="2612" w14:font="MS Gothic"/>
                    <w14:uncheckedState w14:val="2610" w14:font="MS Gothic"/>
                  </w14:checkbox>
                </w:sdtPr>
                <w:sdtEndPr/>
                <w:sdtContent>
                  <w:tc>
                    <w:tcPr>
                      <w:tcW w:w="436" w:type="dxa"/>
                    </w:tcPr>
                    <w:p w14:paraId="6CB1FCF3" w14:textId="77777777" w:rsidR="008E1375" w:rsidRPr="008E1375" w:rsidRDefault="008E1375" w:rsidP="00FD77FA">
                      <w:pPr>
                        <w:widowControl/>
                        <w:autoSpaceDE/>
                        <w:autoSpaceDN/>
                        <w:adjustRightInd/>
                        <w:jc w:val="center"/>
                        <w:rPr>
                          <w:rFonts w:ascii="Times New Roman" w:hAnsi="Times New Roman" w:cs="Times New Roman"/>
                          <w:sz w:val="20"/>
                          <w:szCs w:val="20"/>
                        </w:rPr>
                      </w:pPr>
                      <w:r w:rsidRPr="008E1375">
                        <w:rPr>
                          <w:rFonts w:ascii="Segoe UI Symbol" w:hAnsi="Segoe UI Symbol" w:cs="Segoe UI Symbol"/>
                          <w:sz w:val="20"/>
                          <w:szCs w:val="20"/>
                        </w:rPr>
                        <w:t>☒</w:t>
                      </w:r>
                    </w:p>
                  </w:tc>
                </w:sdtContent>
              </w:sdt>
              <w:tc>
                <w:tcPr>
                  <w:tcW w:w="8545" w:type="dxa"/>
                </w:tcPr>
                <w:p w14:paraId="0341D571" w14:textId="77777777" w:rsidR="008E1375" w:rsidRPr="008E1375" w:rsidRDefault="008E1375" w:rsidP="00FD77FA">
                  <w:pPr>
                    <w:widowControl/>
                    <w:autoSpaceDE/>
                    <w:autoSpaceDN/>
                    <w:adjustRightInd/>
                    <w:rPr>
                      <w:rFonts w:ascii="Times New Roman" w:hAnsi="Times New Roman" w:cs="Times New Roman"/>
                      <w:b/>
                      <w:sz w:val="20"/>
                      <w:szCs w:val="20"/>
                    </w:rPr>
                  </w:pPr>
                  <w:r w:rsidRPr="008E1375">
                    <w:rPr>
                      <w:rFonts w:ascii="Times New Roman" w:hAnsi="Times New Roman" w:cs="Times New Roman"/>
                      <w:b/>
                      <w:sz w:val="20"/>
                      <w:szCs w:val="20"/>
                    </w:rPr>
                    <w:t>Nie</w:t>
                  </w:r>
                </w:p>
              </w:tc>
            </w:tr>
          </w:tbl>
          <w:p w14:paraId="6D163868" w14:textId="77777777" w:rsidR="008E1375" w:rsidRPr="008E1375" w:rsidRDefault="008E1375" w:rsidP="00FD77FA">
            <w:pPr>
              <w:widowControl/>
              <w:autoSpaceDE/>
              <w:autoSpaceDN/>
              <w:adjustRightInd/>
              <w:jc w:val="center"/>
            </w:pPr>
          </w:p>
        </w:tc>
        <w:tc>
          <w:tcPr>
            <w:tcW w:w="3969" w:type="dxa"/>
            <w:gridSpan w:val="4"/>
          </w:tcPr>
          <w:p w14:paraId="087EE55F" w14:textId="77777777" w:rsidR="008E1375" w:rsidRPr="008E1375" w:rsidRDefault="008E1375" w:rsidP="00FD77FA">
            <w:pPr>
              <w:widowControl/>
              <w:autoSpaceDE/>
              <w:autoSpaceDN/>
              <w:adjustRightInd/>
              <w:jc w:val="both"/>
              <w:rPr>
                <w:iCs/>
                <w:szCs w:val="22"/>
              </w:rPr>
            </w:pPr>
            <w:r w:rsidRPr="008E1375">
              <w:rPr>
                <w:iCs/>
                <w:szCs w:val="22"/>
              </w:rPr>
              <w:t>Neplánuje sa zaradenie údajov, keďže ide o údaje, ktoré sú potrebné pre potreby civilného letectva.</w:t>
            </w:r>
          </w:p>
        </w:tc>
      </w:tr>
      <w:tr w:rsidR="008E1375" w:rsidRPr="008E1375" w14:paraId="604CE549" w14:textId="77777777" w:rsidTr="00FD77FA">
        <w:trPr>
          <w:trHeight w:val="20"/>
          <w:jc w:val="center"/>
        </w:trPr>
        <w:tc>
          <w:tcPr>
            <w:tcW w:w="3956" w:type="dxa"/>
          </w:tcPr>
          <w:p w14:paraId="2892E24F" w14:textId="77777777" w:rsidR="008E1375" w:rsidRPr="008E1375" w:rsidRDefault="008E1375" w:rsidP="00FD77FA">
            <w:pPr>
              <w:widowControl/>
              <w:autoSpaceDE/>
              <w:autoSpaceDN/>
              <w:adjustRightInd/>
              <w:jc w:val="both"/>
              <w:rPr>
                <w:szCs w:val="22"/>
              </w:rPr>
            </w:pPr>
            <w:r w:rsidRPr="008E1375">
              <w:rPr>
                <w:b/>
                <w:bCs/>
                <w:szCs w:val="22"/>
              </w:rPr>
              <w:t>6.7.2.</w:t>
            </w:r>
            <w:r w:rsidRPr="008E1375">
              <w:rPr>
                <w:szCs w:val="22"/>
              </w:rPr>
              <w:t xml:space="preserve"> Kedy je plánované zaradenie údajov z evidencie do zoznamu referenčných údajov podľa § 51 zákona č. 305/2013 Z.z. o e-Governmente?</w:t>
            </w:r>
          </w:p>
        </w:tc>
        <w:tc>
          <w:tcPr>
            <w:tcW w:w="1446" w:type="dxa"/>
          </w:tcPr>
          <w:tbl>
            <w:tblPr>
              <w:tblStyle w:val="Mriekatabuk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8E1375" w:rsidRPr="008E1375" w14:paraId="28FB4910" w14:textId="77777777" w:rsidTr="008E1375">
              <w:tc>
                <w:tcPr>
                  <w:tcW w:w="436" w:type="dxa"/>
                </w:tcPr>
                <w:p w14:paraId="2600BA35" w14:textId="77777777" w:rsidR="008E1375" w:rsidRPr="008E1375" w:rsidRDefault="008E1375" w:rsidP="00FD77FA">
                  <w:pPr>
                    <w:widowControl/>
                    <w:autoSpaceDE/>
                    <w:autoSpaceDN/>
                    <w:adjustRightInd/>
                    <w:jc w:val="center"/>
                    <w:rPr>
                      <w:rFonts w:ascii="Times New Roman" w:hAnsi="Times New Roman" w:cs="Times New Roman"/>
                      <w:sz w:val="20"/>
                      <w:szCs w:val="20"/>
                    </w:rPr>
                  </w:pPr>
                </w:p>
              </w:tc>
              <w:tc>
                <w:tcPr>
                  <w:tcW w:w="8545" w:type="dxa"/>
                </w:tcPr>
                <w:p w14:paraId="04F43E00" w14:textId="77777777" w:rsidR="008E1375" w:rsidRPr="008E1375" w:rsidRDefault="008E1375" w:rsidP="00FD77FA">
                  <w:pPr>
                    <w:widowControl/>
                    <w:autoSpaceDE/>
                    <w:autoSpaceDN/>
                    <w:adjustRightInd/>
                    <w:rPr>
                      <w:rFonts w:ascii="Times New Roman" w:hAnsi="Times New Roman" w:cs="Times New Roman"/>
                      <w:b/>
                      <w:sz w:val="20"/>
                      <w:szCs w:val="20"/>
                    </w:rPr>
                  </w:pPr>
                </w:p>
              </w:tc>
            </w:tr>
            <w:tr w:rsidR="008E1375" w:rsidRPr="008E1375" w14:paraId="2D8BD529" w14:textId="77777777" w:rsidTr="008E1375">
              <w:tc>
                <w:tcPr>
                  <w:tcW w:w="436" w:type="dxa"/>
                </w:tcPr>
                <w:p w14:paraId="4B2EB418" w14:textId="77777777" w:rsidR="008E1375" w:rsidRPr="008E1375" w:rsidRDefault="008E1375" w:rsidP="00FD77FA">
                  <w:pPr>
                    <w:widowControl/>
                    <w:autoSpaceDE/>
                    <w:autoSpaceDN/>
                    <w:adjustRightInd/>
                    <w:jc w:val="center"/>
                    <w:rPr>
                      <w:rFonts w:ascii="Times New Roman" w:hAnsi="Times New Roman" w:cs="Times New Roman"/>
                      <w:sz w:val="20"/>
                      <w:szCs w:val="20"/>
                    </w:rPr>
                  </w:pPr>
                </w:p>
              </w:tc>
              <w:tc>
                <w:tcPr>
                  <w:tcW w:w="8545" w:type="dxa"/>
                </w:tcPr>
                <w:p w14:paraId="59BFC8EB" w14:textId="77777777" w:rsidR="008E1375" w:rsidRPr="008E1375" w:rsidRDefault="008E1375" w:rsidP="00FD77FA">
                  <w:pPr>
                    <w:widowControl/>
                    <w:autoSpaceDE/>
                    <w:autoSpaceDN/>
                    <w:adjustRightInd/>
                    <w:rPr>
                      <w:rFonts w:ascii="Times New Roman" w:hAnsi="Times New Roman" w:cs="Times New Roman"/>
                      <w:b/>
                      <w:sz w:val="20"/>
                      <w:szCs w:val="20"/>
                    </w:rPr>
                  </w:pPr>
                </w:p>
              </w:tc>
            </w:tr>
          </w:tbl>
          <w:p w14:paraId="687D4E0C" w14:textId="77777777" w:rsidR="008E1375" w:rsidRPr="008E1375" w:rsidRDefault="008E1375" w:rsidP="00FD77FA">
            <w:pPr>
              <w:widowControl/>
              <w:autoSpaceDE/>
              <w:autoSpaceDN/>
              <w:adjustRightInd/>
              <w:jc w:val="center"/>
            </w:pPr>
          </w:p>
        </w:tc>
        <w:tc>
          <w:tcPr>
            <w:tcW w:w="3969" w:type="dxa"/>
            <w:gridSpan w:val="4"/>
          </w:tcPr>
          <w:p w14:paraId="2A281F7E" w14:textId="77777777" w:rsidR="008E1375" w:rsidRPr="008E1375" w:rsidRDefault="008E1375" w:rsidP="00FD77FA">
            <w:pPr>
              <w:widowControl/>
              <w:autoSpaceDE/>
              <w:autoSpaceDN/>
              <w:adjustRightInd/>
              <w:rPr>
                <w:iCs/>
                <w:szCs w:val="22"/>
              </w:rPr>
            </w:pPr>
            <w:r w:rsidRPr="008E1375">
              <w:rPr>
                <w:i/>
                <w:iCs/>
                <w:szCs w:val="22"/>
              </w:rPr>
              <w:t>-</w:t>
            </w:r>
          </w:p>
        </w:tc>
      </w:tr>
    </w:tbl>
    <w:p w14:paraId="0E8A3C75" w14:textId="6A397751" w:rsidR="008E1375" w:rsidRDefault="008E1375">
      <w:pPr>
        <w:widowControl/>
        <w:autoSpaceDE/>
        <w:autoSpaceDN/>
        <w:adjustRightInd/>
        <w:rPr>
          <w:b/>
          <w:bCs/>
          <w:sz w:val="24"/>
          <w:szCs w:val="24"/>
        </w:rPr>
      </w:pPr>
      <w:r>
        <w:rPr>
          <w:b/>
          <w:bCs/>
          <w:sz w:val="24"/>
          <w:szCs w:val="24"/>
        </w:rPr>
        <w:br w:type="page"/>
      </w:r>
    </w:p>
    <w:p w14:paraId="21254C85" w14:textId="77777777" w:rsidR="008E1375" w:rsidRPr="008E1375" w:rsidRDefault="008E1375" w:rsidP="008E1375">
      <w:pPr>
        <w:widowControl/>
        <w:ind w:left="360"/>
        <w:jc w:val="center"/>
        <w:rPr>
          <w:sz w:val="24"/>
          <w:szCs w:val="24"/>
        </w:rPr>
      </w:pPr>
      <w:r w:rsidRPr="008E1375">
        <w:rPr>
          <w:b/>
          <w:bCs/>
          <w:sz w:val="24"/>
          <w:szCs w:val="24"/>
        </w:rPr>
        <w:lastRenderedPageBreak/>
        <w:t>DOLOŽKA ZLUČITEĽNOSTI</w:t>
      </w:r>
    </w:p>
    <w:p w14:paraId="2EF545A7" w14:textId="77777777" w:rsidR="008E1375" w:rsidRPr="008E1375" w:rsidRDefault="008E1375" w:rsidP="008E1375">
      <w:pPr>
        <w:widowControl/>
        <w:ind w:left="426"/>
        <w:jc w:val="center"/>
        <w:rPr>
          <w:b/>
          <w:bCs/>
          <w:sz w:val="24"/>
          <w:szCs w:val="24"/>
        </w:rPr>
      </w:pPr>
      <w:r w:rsidRPr="008E1375">
        <w:rPr>
          <w:b/>
          <w:bCs/>
          <w:sz w:val="24"/>
          <w:szCs w:val="24"/>
        </w:rPr>
        <w:t>návrhu zákona s právom Európskej únie</w:t>
      </w:r>
    </w:p>
    <w:p w14:paraId="127DDCDE" w14:textId="77777777" w:rsidR="008E1375" w:rsidRPr="008E1375" w:rsidRDefault="008E1375" w:rsidP="008E1375">
      <w:pPr>
        <w:widowControl/>
        <w:rPr>
          <w:sz w:val="24"/>
          <w:szCs w:val="24"/>
        </w:rPr>
      </w:pPr>
    </w:p>
    <w:p w14:paraId="018EED88" w14:textId="77777777" w:rsidR="008E1375" w:rsidRPr="008E1375" w:rsidRDefault="008E1375" w:rsidP="00D52577">
      <w:pPr>
        <w:widowControl/>
        <w:numPr>
          <w:ilvl w:val="0"/>
          <w:numId w:val="5"/>
        </w:numPr>
        <w:autoSpaceDE/>
        <w:autoSpaceDN/>
        <w:adjustRightInd/>
        <w:ind w:left="567" w:hanging="567"/>
        <w:jc w:val="both"/>
        <w:rPr>
          <w:sz w:val="24"/>
          <w:szCs w:val="24"/>
        </w:rPr>
      </w:pPr>
      <w:r w:rsidRPr="008E1375">
        <w:rPr>
          <w:b/>
          <w:sz w:val="24"/>
          <w:szCs w:val="24"/>
        </w:rPr>
        <w:t>Navrhovateľ zákona</w:t>
      </w:r>
      <w:r w:rsidRPr="008E1375">
        <w:rPr>
          <w:sz w:val="24"/>
          <w:szCs w:val="24"/>
        </w:rPr>
        <w:t>: Ministerstvo dopravy Slovenskej republiky</w:t>
      </w:r>
    </w:p>
    <w:p w14:paraId="633B3111" w14:textId="77777777" w:rsidR="008E1375" w:rsidRPr="008E1375" w:rsidRDefault="008E1375" w:rsidP="008E1375">
      <w:pPr>
        <w:widowControl/>
        <w:jc w:val="both"/>
        <w:rPr>
          <w:sz w:val="24"/>
          <w:szCs w:val="24"/>
        </w:rPr>
      </w:pPr>
    </w:p>
    <w:p w14:paraId="70D63347" w14:textId="77777777" w:rsidR="008E1375" w:rsidRPr="008E1375" w:rsidRDefault="008E1375" w:rsidP="00D52577">
      <w:pPr>
        <w:widowControl/>
        <w:numPr>
          <w:ilvl w:val="0"/>
          <w:numId w:val="5"/>
        </w:numPr>
        <w:autoSpaceDE/>
        <w:autoSpaceDN/>
        <w:adjustRightInd/>
        <w:ind w:left="567" w:hanging="567"/>
        <w:jc w:val="both"/>
        <w:rPr>
          <w:color w:val="000000"/>
          <w:sz w:val="24"/>
          <w:szCs w:val="24"/>
        </w:rPr>
      </w:pPr>
      <w:r w:rsidRPr="008E1375">
        <w:rPr>
          <w:b/>
          <w:sz w:val="24"/>
          <w:szCs w:val="24"/>
        </w:rPr>
        <w:t>Názov návrhu zákona</w:t>
      </w:r>
      <w:r w:rsidRPr="008E1375">
        <w:rPr>
          <w:sz w:val="24"/>
          <w:szCs w:val="24"/>
        </w:rPr>
        <w:t>: Návrh zákona </w:t>
      </w:r>
      <w:r w:rsidRPr="008E1375">
        <w:rPr>
          <w:color w:val="000000"/>
          <w:sz w:val="24"/>
          <w:szCs w:val="24"/>
        </w:rPr>
        <w:t>o </w:t>
      </w:r>
      <w:r w:rsidRPr="008E1375">
        <w:rPr>
          <w:bCs/>
          <w:color w:val="000000"/>
          <w:sz w:val="24"/>
          <w:szCs w:val="24"/>
        </w:rPr>
        <w:t>civilnom letectve a o zmene a doplnení niektorých zákonov (letecký zákon) </w:t>
      </w:r>
    </w:p>
    <w:p w14:paraId="647A0D2C" w14:textId="77777777" w:rsidR="008E1375" w:rsidRPr="008E1375" w:rsidRDefault="008E1375" w:rsidP="008E1375">
      <w:pPr>
        <w:widowControl/>
        <w:autoSpaceDE/>
        <w:autoSpaceDN/>
        <w:adjustRightInd/>
        <w:rPr>
          <w:bCs/>
          <w:sz w:val="24"/>
          <w:szCs w:val="24"/>
        </w:rPr>
      </w:pPr>
    </w:p>
    <w:p w14:paraId="39583DDB" w14:textId="77777777" w:rsidR="008E1375" w:rsidRPr="008E1375" w:rsidRDefault="008E1375" w:rsidP="00D52577">
      <w:pPr>
        <w:widowControl/>
        <w:numPr>
          <w:ilvl w:val="0"/>
          <w:numId w:val="5"/>
        </w:numPr>
        <w:autoSpaceDE/>
        <w:autoSpaceDN/>
        <w:adjustRightInd/>
        <w:ind w:left="567" w:hanging="567"/>
        <w:jc w:val="both"/>
        <w:rPr>
          <w:sz w:val="24"/>
          <w:szCs w:val="24"/>
        </w:rPr>
      </w:pPr>
      <w:r w:rsidRPr="008E1375">
        <w:rPr>
          <w:b/>
          <w:bCs/>
          <w:sz w:val="24"/>
          <w:szCs w:val="24"/>
        </w:rPr>
        <w:t>Predmet návrhu zákona je upravený v práve Európskej únie</w:t>
      </w:r>
      <w:r w:rsidRPr="008E1375">
        <w:rPr>
          <w:sz w:val="24"/>
          <w:szCs w:val="24"/>
        </w:rPr>
        <w:t xml:space="preserve">: </w:t>
      </w:r>
    </w:p>
    <w:p w14:paraId="0949D17B" w14:textId="77777777" w:rsidR="008E1375" w:rsidRPr="008E1375" w:rsidRDefault="008E1375" w:rsidP="00D52577">
      <w:pPr>
        <w:widowControl/>
        <w:numPr>
          <w:ilvl w:val="0"/>
          <w:numId w:val="6"/>
        </w:numPr>
        <w:autoSpaceDE/>
        <w:autoSpaceDN/>
        <w:adjustRightInd/>
        <w:ind w:left="1134" w:hanging="567"/>
        <w:jc w:val="both"/>
        <w:rPr>
          <w:sz w:val="24"/>
          <w:szCs w:val="24"/>
        </w:rPr>
      </w:pPr>
      <w:r w:rsidRPr="008E1375">
        <w:rPr>
          <w:sz w:val="24"/>
          <w:szCs w:val="24"/>
        </w:rPr>
        <w:t>v primárnom práve</w:t>
      </w:r>
    </w:p>
    <w:p w14:paraId="6FF603C5"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Zmluva o fungovaní Európskej únie (čl. 100 ods. 2, čl. 107, čl. 108, čl. 114, čl. 215),</w:t>
      </w:r>
    </w:p>
    <w:p w14:paraId="4BFB7D39" w14:textId="77777777" w:rsidR="008E1375" w:rsidRPr="008E1375" w:rsidRDefault="008E1375" w:rsidP="008E1375">
      <w:pPr>
        <w:widowControl/>
        <w:autoSpaceDE/>
        <w:autoSpaceDN/>
        <w:adjustRightInd/>
        <w:jc w:val="both"/>
        <w:rPr>
          <w:sz w:val="24"/>
          <w:szCs w:val="24"/>
        </w:rPr>
      </w:pPr>
    </w:p>
    <w:p w14:paraId="09FFD9D7" w14:textId="77777777" w:rsidR="008E1375" w:rsidRPr="008E1375" w:rsidRDefault="008E1375" w:rsidP="00D52577">
      <w:pPr>
        <w:widowControl/>
        <w:numPr>
          <w:ilvl w:val="0"/>
          <w:numId w:val="6"/>
        </w:numPr>
        <w:autoSpaceDE/>
        <w:autoSpaceDN/>
        <w:adjustRightInd/>
        <w:ind w:left="1134" w:hanging="567"/>
        <w:jc w:val="both"/>
        <w:rPr>
          <w:sz w:val="24"/>
          <w:szCs w:val="24"/>
        </w:rPr>
      </w:pPr>
      <w:r w:rsidRPr="008E1375">
        <w:rPr>
          <w:sz w:val="24"/>
          <w:szCs w:val="24"/>
        </w:rPr>
        <w:t>v sekundárnom práve</w:t>
      </w:r>
    </w:p>
    <w:p w14:paraId="3754B053"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Rady (EHS) č. 3922/91 zo 16. decembra 1991 o harmonizácii technických požiadaviek a správnych postupov v oblasti civilného letectva (Ú. v. ES L 373, 31.12.1991; Mimoriadne vydanie Ú. v. EÚ, kap. 7/zv. 1) v platnom znení - gestor: </w:t>
      </w:r>
      <w:r w:rsidRPr="008E1375">
        <w:rPr>
          <w:sz w:val="24"/>
          <w:szCs w:val="24"/>
        </w:rPr>
        <w:t>Ministerstvo dopravy Slovenskej republiky</w:t>
      </w:r>
    </w:p>
    <w:p w14:paraId="46FD21DD"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Rady (EHS) č. 95/93 z 18. januára 1993 o spoločných pravidlách prideľovania prevádzkových intervalov na letiskách Spoločenstva </w:t>
      </w:r>
      <w:r w:rsidRPr="008E1375">
        <w:rPr>
          <w:iCs/>
          <w:sz w:val="24"/>
          <w:szCs w:val="24"/>
        </w:rPr>
        <w:t>(Ú. v. ES L 14, 22.1.1993; Mimoriadne vydanie Ú. v. EÚ, kap. 7/zv. 2)</w:t>
      </w:r>
      <w:r w:rsidRPr="008E1375">
        <w:rPr>
          <w:sz w:val="24"/>
          <w:szCs w:val="24"/>
        </w:rPr>
        <w:t xml:space="preserve"> v platnom znení - gestor: Ministerstvo dopravy Slovenskej republiky</w:t>
      </w:r>
    </w:p>
    <w:p w14:paraId="78090096"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Rady (ES) č. 2027/97 z 9. októbra 1997 o zodpovednosti leteckého dopravcu v prípade nehôd </w:t>
      </w:r>
      <w:r w:rsidRPr="008E1375">
        <w:rPr>
          <w:iCs/>
          <w:sz w:val="24"/>
          <w:szCs w:val="24"/>
        </w:rPr>
        <w:t>(Ú. v. ES L 285, 17.10.1997; Mimoriadne vydanie Ú. v. EÚ, kap. 7/zv. 3)</w:t>
      </w:r>
      <w:r w:rsidRPr="008E1375">
        <w:rPr>
          <w:sz w:val="24"/>
          <w:szCs w:val="24"/>
        </w:rPr>
        <w:t xml:space="preserve"> v platnom znení - gestor: irelevantné (nebol určený)</w:t>
      </w:r>
    </w:p>
    <w:p w14:paraId="0C686A83"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Európskeho parlamentu a Rady (ES) č. 549/2004 z 10. marca 2004, ktorým sa stanovuje rámec na vytvorenie jednotného európskeho neba (rámcové nariadenie) </w:t>
      </w:r>
      <w:r w:rsidRPr="008E1375">
        <w:rPr>
          <w:iCs/>
          <w:sz w:val="24"/>
          <w:szCs w:val="24"/>
        </w:rPr>
        <w:t>(Ú. v. EÚ L 96, 31.3.2004</w:t>
      </w:r>
      <w:r w:rsidRPr="008E1375">
        <w:rPr>
          <w:rFonts w:ascii="Segoe UI" w:hAnsi="Segoe UI" w:cs="Segoe UI"/>
          <w:iCs/>
          <w:sz w:val="24"/>
          <w:szCs w:val="24"/>
        </w:rPr>
        <w:t>ꓼ</w:t>
      </w:r>
      <w:r w:rsidRPr="008E1375">
        <w:rPr>
          <w:iCs/>
          <w:sz w:val="24"/>
          <w:szCs w:val="24"/>
        </w:rPr>
        <w:t xml:space="preserve"> Mimoriadne vydanie Ú. v. EÚ, kap. 7/zv. 8) </w:t>
      </w:r>
      <w:r w:rsidRPr="008E1375">
        <w:rPr>
          <w:sz w:val="24"/>
          <w:szCs w:val="24"/>
        </w:rPr>
        <w:t>v platnom znení - gestor: Ministerstvo dopravy Slovenskej republiky</w:t>
      </w:r>
    </w:p>
    <w:p w14:paraId="1CCAEC59"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Európskeho parlamentu a Rady (ES) č. 550/2004 z 10. marca 2004 o poskytovaní letových navigačných služieb v jednotnom európskom nebi (nariadenie o poskytovaní služieb) </w:t>
      </w:r>
      <w:r w:rsidRPr="008E1375">
        <w:rPr>
          <w:iCs/>
          <w:sz w:val="24"/>
          <w:szCs w:val="24"/>
        </w:rPr>
        <w:t xml:space="preserve">(Ú. v. EÚ L 96, 31.3.2004; Mimoriadne vydanie Ú. v. EÚ, kap. 7/zv. 8) </w:t>
      </w:r>
      <w:r w:rsidRPr="008E1375">
        <w:rPr>
          <w:sz w:val="24"/>
          <w:szCs w:val="24"/>
        </w:rPr>
        <w:t xml:space="preserve">v platnom znení - gestor: Ministerstvo dopravy Slovenskej republiky </w:t>
      </w:r>
    </w:p>
    <w:p w14:paraId="2FD9D41F"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Európskeho parlamentu a Rady (ES) č. 552/2004 z 10. marca 2004 o interoperabilite siete manažmentu letovej prevádzky v Európe (nariadenie o interoperabilite) </w:t>
      </w:r>
      <w:r w:rsidRPr="008E1375">
        <w:rPr>
          <w:iCs/>
          <w:color w:val="333333"/>
          <w:sz w:val="24"/>
          <w:szCs w:val="24"/>
          <w:shd w:val="clear" w:color="auto" w:fill="FFFFFF"/>
        </w:rPr>
        <w:t>(Ú. v. EÚ L 96, 31.3.2004</w:t>
      </w:r>
      <w:r w:rsidRPr="008E1375">
        <w:rPr>
          <w:rFonts w:ascii="Segoe UI" w:hAnsi="Segoe UI" w:cs="Segoe UI"/>
          <w:iCs/>
          <w:color w:val="333333"/>
          <w:sz w:val="24"/>
          <w:szCs w:val="24"/>
          <w:shd w:val="clear" w:color="auto" w:fill="FFFFFF"/>
        </w:rPr>
        <w:t>ꓼ</w:t>
      </w:r>
      <w:r w:rsidRPr="008E1375">
        <w:rPr>
          <w:iCs/>
          <w:color w:val="333333"/>
          <w:sz w:val="24"/>
          <w:szCs w:val="24"/>
          <w:shd w:val="clear" w:color="auto" w:fill="FFFFFF"/>
        </w:rPr>
        <w:t xml:space="preserve"> Mimoriadne vydanie Ú. v. EÚ, kap. 7/zv. 8) </w:t>
      </w:r>
      <w:r w:rsidRPr="008E1375">
        <w:rPr>
          <w:color w:val="000000"/>
          <w:sz w:val="24"/>
          <w:szCs w:val="24"/>
        </w:rPr>
        <w:t>v platnom znení -</w:t>
      </w:r>
      <w:r w:rsidRPr="008E1375">
        <w:rPr>
          <w:sz w:val="24"/>
          <w:szCs w:val="24"/>
        </w:rPr>
        <w:t xml:space="preserve"> gestor: Ministerstvo dopravy Slovenskej republiky, Dopravný úrad, Úrad pre normalizáciu, metrológiu a skúšobníctvo Slovenskej republiky</w:t>
      </w:r>
    </w:p>
    <w:p w14:paraId="52AB6F2B"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Európskeho parlamentu a Rady (ES) č. 785/2004 z 21. apríla 2004 o požiadavkách na poistenie leteckých dopravcov a prevádzkovateľov lietadiel </w:t>
      </w:r>
      <w:r w:rsidRPr="008E1375">
        <w:rPr>
          <w:iCs/>
          <w:sz w:val="24"/>
          <w:szCs w:val="24"/>
        </w:rPr>
        <w:t>(Ú. v. EÚ L 138, 30.4.2004</w:t>
      </w:r>
      <w:r w:rsidRPr="008E1375">
        <w:rPr>
          <w:rFonts w:ascii="Segoe UI" w:hAnsi="Segoe UI" w:cs="Segoe UI"/>
          <w:iCs/>
          <w:sz w:val="24"/>
          <w:szCs w:val="24"/>
        </w:rPr>
        <w:t>ꓼ</w:t>
      </w:r>
      <w:r w:rsidRPr="008E1375">
        <w:rPr>
          <w:iCs/>
          <w:sz w:val="24"/>
          <w:szCs w:val="24"/>
        </w:rPr>
        <w:t xml:space="preserve"> Mimoriadne vydanie Ú. v. EÚ, kap. 7/zv. 8)</w:t>
      </w:r>
      <w:r w:rsidRPr="008E1375">
        <w:rPr>
          <w:sz w:val="24"/>
          <w:szCs w:val="24"/>
        </w:rPr>
        <w:t xml:space="preserve"> v platnom znení - gestor: Ministerstvo dopravy Slovenskej republiky a Dopravný úrad</w:t>
      </w:r>
    </w:p>
    <w:p w14:paraId="15D4B085" w14:textId="77777777" w:rsidR="008E1375" w:rsidRPr="008E1375" w:rsidRDefault="008E1375" w:rsidP="00D52577">
      <w:pPr>
        <w:widowControl/>
        <w:numPr>
          <w:ilvl w:val="0"/>
          <w:numId w:val="9"/>
        </w:numPr>
        <w:autoSpaceDE/>
        <w:autoSpaceDN/>
        <w:adjustRightInd/>
        <w:ind w:left="1701" w:hanging="567"/>
        <w:jc w:val="both"/>
        <w:rPr>
          <w:color w:val="000000"/>
          <w:sz w:val="24"/>
          <w:szCs w:val="24"/>
        </w:rPr>
      </w:pPr>
      <w:r w:rsidRPr="008E1375">
        <w:rPr>
          <w:color w:val="000000"/>
          <w:sz w:val="24"/>
          <w:szCs w:val="24"/>
        </w:rPr>
        <w:t xml:space="preserve">nariadenie Európskeho parlamentu a Rady (ES) č. 2111/2005 zo 14. decembra 2005 o vytvorení zoznamu Spoločenstva týkajúceho sa leteckých dopravcov, ktorí podliehajú zákazu vykonávania leteckej dopravy v rámci Spoločenstva, a o informovaní cestujúcich v leteckej doprave o totožnosti prevádzkujúceho leteckého dopravcu, ktorým sa zrušuje článok 9 smernice 2004/36/ES (Ú. v. EÚ L </w:t>
      </w:r>
      <w:r w:rsidRPr="008E1375">
        <w:rPr>
          <w:color w:val="000000"/>
          <w:sz w:val="24"/>
          <w:szCs w:val="24"/>
        </w:rPr>
        <w:lastRenderedPageBreak/>
        <w:t>344, 27.12.2005) v platnom znení - gestor: Ministerstvo dopravy Slovenskej republiky</w:t>
      </w:r>
    </w:p>
    <w:p w14:paraId="1B84A760" w14:textId="77777777" w:rsidR="008E1375" w:rsidRPr="008E1375" w:rsidRDefault="008E1375" w:rsidP="00D52577">
      <w:pPr>
        <w:widowControl/>
        <w:numPr>
          <w:ilvl w:val="0"/>
          <w:numId w:val="9"/>
        </w:numPr>
        <w:autoSpaceDE/>
        <w:autoSpaceDN/>
        <w:adjustRightInd/>
        <w:ind w:left="1701" w:hanging="567"/>
        <w:jc w:val="both"/>
        <w:rPr>
          <w:color w:val="000000"/>
          <w:sz w:val="24"/>
          <w:szCs w:val="24"/>
        </w:rPr>
      </w:pPr>
      <w:r w:rsidRPr="008E1375">
        <w:rPr>
          <w:bCs/>
          <w:sz w:val="24"/>
          <w:szCs w:val="24"/>
        </w:rPr>
        <w:t xml:space="preserve">nariadenie Komisie (ES) č. 2150/2005 z 23. decembra 2005, ktorým sa stanovujú spoločné pravidlá pružného využívania vzdušného priestoru (Ú. v. EÚ L 342, 24.12.2005) </w:t>
      </w:r>
      <w:r w:rsidRPr="008E1375">
        <w:rPr>
          <w:color w:val="000000"/>
          <w:sz w:val="24"/>
          <w:szCs w:val="24"/>
        </w:rPr>
        <w:t>- gestor: Ministerstvo dopravy Slovenskej republiky</w:t>
      </w:r>
    </w:p>
    <w:p w14:paraId="4B15C52C" w14:textId="77777777" w:rsidR="008E1375" w:rsidRPr="008E1375" w:rsidRDefault="008E1375" w:rsidP="00D52577">
      <w:pPr>
        <w:widowControl/>
        <w:numPr>
          <w:ilvl w:val="0"/>
          <w:numId w:val="9"/>
        </w:numPr>
        <w:autoSpaceDE/>
        <w:autoSpaceDN/>
        <w:adjustRightInd/>
        <w:ind w:left="1701" w:hanging="567"/>
        <w:jc w:val="both"/>
        <w:rPr>
          <w:color w:val="000000"/>
          <w:sz w:val="24"/>
          <w:szCs w:val="24"/>
        </w:rPr>
      </w:pPr>
      <w:r w:rsidRPr="008E1375">
        <w:rPr>
          <w:color w:val="000000"/>
          <w:sz w:val="24"/>
          <w:szCs w:val="24"/>
        </w:rPr>
        <w:t xml:space="preserve">nariadenie Rady (ES) č. 765/2006 z 18. mája 2006 o reštriktívnych opatreniach </w:t>
      </w:r>
      <w:r w:rsidRPr="008E1375">
        <w:rPr>
          <w:bCs/>
          <w:color w:val="000000"/>
          <w:sz w:val="24"/>
          <w:szCs w:val="24"/>
        </w:rPr>
        <w:t>vzhľadom na situáciu v Bielorusku a zapojenie Bieloruska do ruskej agresie voči Ukrajine</w:t>
      </w:r>
      <w:r w:rsidRPr="008E1375">
        <w:rPr>
          <w:color w:val="000000"/>
          <w:sz w:val="24"/>
          <w:szCs w:val="24"/>
        </w:rPr>
        <w:t xml:space="preserve"> (Ú. v. EÚ L 134, 20.5.2006) v platnom znení - gestor: Ministerstvo hospodárstva Slovenskej republiky, Ministerstvo financií Slovenskej republiky</w:t>
      </w:r>
    </w:p>
    <w:p w14:paraId="1D3A04C6" w14:textId="77777777" w:rsidR="008E1375" w:rsidRPr="008E1375" w:rsidRDefault="008E1375" w:rsidP="00D52577">
      <w:pPr>
        <w:widowControl/>
        <w:numPr>
          <w:ilvl w:val="0"/>
          <w:numId w:val="9"/>
        </w:numPr>
        <w:autoSpaceDE/>
        <w:autoSpaceDN/>
        <w:adjustRightInd/>
        <w:ind w:left="1701" w:hanging="567"/>
        <w:jc w:val="both"/>
        <w:rPr>
          <w:color w:val="000000"/>
          <w:sz w:val="24"/>
          <w:szCs w:val="24"/>
        </w:rPr>
      </w:pPr>
      <w:r w:rsidRPr="008E1375">
        <w:rPr>
          <w:color w:val="000000"/>
          <w:sz w:val="24"/>
          <w:szCs w:val="24"/>
        </w:rPr>
        <w:t>nariadenie Európskeho parlamentu a Rady (ES) č. 1107/2006 z 5. júla 2006 o právach zdravotne postihnutých osôb a osôb so zníženou pohyblivosťou v leteckej doprave (Ú. v. EÚ L 204, 26.7.2006) - gestor: Ministerstvo dopravy Slovenskej republiky</w:t>
      </w:r>
    </w:p>
    <w:p w14:paraId="55D5E6F6"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Európskeho parlamentu a Rady (ES) č. 300/2008 z 11. marca 2008 o spoločných pravidlách v oblasti bezpečnostnej ochrany civilného letectva a o zrušení nariadenia (ES) č. 2320/2002 (Ú. v. EÚ L 97, 9.4.2008) v platnom znení - gestor: Ministerstvo dopravy Slovenskej republiky</w:t>
      </w:r>
    </w:p>
    <w:p w14:paraId="0A0A4CB4"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Európskeho parlamentu a Rady (ES) č. 1008/2008 z 24. septembra 2008 o spoločných pravidlách prevádzky leteckých dopravných služieb v Spoločenstve (prepracované znenie) (Ú. v. EÚ L 293, 31.10.2008) v platnom znení - gestor: Ministerstvo dopravy Slovenskej republiky</w:t>
      </w:r>
    </w:p>
    <w:p w14:paraId="482D46FE"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smernica Európskeho parlamentu a Rady 2009/12/ES z 11. marca 2009 o letiskových poplatkoch (Ú. v. EÚ L 70, 14.3.2009) - gestor: </w:t>
      </w:r>
      <w:r w:rsidRPr="008E1375">
        <w:rPr>
          <w:sz w:val="24"/>
          <w:szCs w:val="24"/>
        </w:rPr>
        <w:t>Ministerstvo dopravy Slovenskej republiky</w:t>
      </w:r>
    </w:p>
    <w:p w14:paraId="0C09618F"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iCs/>
          <w:sz w:val="24"/>
          <w:szCs w:val="24"/>
        </w:rPr>
        <w:t>smernica Európskeho parlamentu a Rady 2009/18/ES z 23. apríla 2009, ktorou sa ustanovujú základné zásady upravujúce vyšetrovanie nehôd v sektore námornej dopravy a ktorou sa mení a dopĺňa smernica Rady 1999/35/ES a smernica Európskeho parlamentu a Rady 2002/59/ES (Ú. v. EÚ L 131, 28.5.2009)</w:t>
      </w:r>
      <w:r w:rsidRPr="008E1375">
        <w:rPr>
          <w:color w:val="000000"/>
          <w:sz w:val="24"/>
          <w:szCs w:val="24"/>
        </w:rPr>
        <w:t xml:space="preserve"> - gestor: </w:t>
      </w:r>
      <w:r w:rsidRPr="008E1375">
        <w:rPr>
          <w:sz w:val="24"/>
          <w:szCs w:val="24"/>
        </w:rPr>
        <w:t>Ministerstvo dopravy Slovenskej republiky</w:t>
      </w:r>
    </w:p>
    <w:p w14:paraId="5EF051E9"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Komisie (EÚ) č. 1254/2009 z 18. decembra 2009, ktorým sa umožňuje členským štátom výnimka zo spoločných základných noriem v oblasti bezpečnostnej ochrany civilného letectva a prijímanie alternatívnych bezpečnostných opatrení (Ú. v. EÚ L 338, 19.12.2009) v platnom znení </w:t>
      </w:r>
      <w:r w:rsidRPr="008E1375">
        <w:rPr>
          <w:sz w:val="24"/>
          <w:szCs w:val="24"/>
        </w:rPr>
        <w:t>- gestor: Ministerstvo dopravy Slovenskej republiky</w:t>
      </w:r>
    </w:p>
    <w:p w14:paraId="448342DE"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Komisie (EÚ) č. 255/2010 z 25. marca 2010, ktorým sa ustanovujú spoločné pravidlá manažmentu toku letovej prevádzky (Ú. v. EÚ L 80, 26.3.2010) v platnom znení - gestor: Ministerstvo dopravy Slovenskej republiky</w:t>
      </w:r>
    </w:p>
    <w:p w14:paraId="7AA915B6"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Európskeho parlamentu a Rady (EÚ) č. 996/2010 z 20. októbra 2010 o vyšetrovaní a prevencii nehôd a incidentov v civilnom letectve a o zrušení smernice 94/56/ES (Ú. v. EÚ L 295, 12.11.2010) v platnom znení - gestor: Ministerstvo dopravy Slovenskej republiky</w:t>
      </w:r>
    </w:p>
    <w:p w14:paraId="43B2E9DE"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Komisie (EÚ) č. 1178/2011 z 3. novembra 2011, ktorým sa ustanovujú technické požiadavky a administratívne postupy týkajúce sa posádky civilného letectva podľa nariadenia Európskeho parlamentu a Rady (ES) č. 216/2008 (Ú. v. EÚ L 311, 25.11.2011) v platnom znení - gestor: Ministerstvo dopravy Slovenskej republiky</w:t>
      </w:r>
    </w:p>
    <w:p w14:paraId="41C2C224"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Komisie (EÚ) č. 748/2012 z 3. augusta 2012 stanovujúce vykonávacie pravidlá osvedčovania letovej spôsobilosti a environmentálneho osvedčovania lietadiel a prislúchajúcich výrobkov, častí a zariadení, ako aj osvedčovania </w:t>
      </w:r>
      <w:r w:rsidRPr="008E1375">
        <w:rPr>
          <w:sz w:val="24"/>
          <w:szCs w:val="24"/>
        </w:rPr>
        <w:lastRenderedPageBreak/>
        <w:t xml:space="preserve">projekčných a výrobných organizácií (Ú. v. EÚ L 224, 21.8.2012) (prepracované znenie) v platnom znení </w:t>
      </w:r>
      <w:r w:rsidRPr="008E1375">
        <w:rPr>
          <w:color w:val="000000"/>
          <w:sz w:val="24"/>
          <w:szCs w:val="24"/>
        </w:rPr>
        <w:t xml:space="preserve">- </w:t>
      </w:r>
      <w:r w:rsidRPr="008E1375">
        <w:rPr>
          <w:sz w:val="24"/>
          <w:szCs w:val="24"/>
        </w:rPr>
        <w:t>gestor: Ministerstvo dopravy Slovenskej republiky</w:t>
      </w:r>
    </w:p>
    <w:p w14:paraId="679EA668"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 </w:t>
      </w:r>
      <w:r w:rsidRPr="008E1375">
        <w:rPr>
          <w:color w:val="000000"/>
          <w:sz w:val="24"/>
          <w:szCs w:val="24"/>
        </w:rPr>
        <w:t xml:space="preserve">- </w:t>
      </w:r>
      <w:r w:rsidRPr="008E1375">
        <w:rPr>
          <w:sz w:val="24"/>
          <w:szCs w:val="24"/>
        </w:rPr>
        <w:t>gestor: Ministerstvo dopravy Slovenskej republiky</w:t>
      </w:r>
    </w:p>
    <w:p w14:paraId="4C62E0FC"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nariadenie Komisie (EÚ) č. 965/2012 z 5. októbra 2012, ktorým sa ustanovujú technické požiadavky a administratívne postupy týkajúce sa leteckej prevádzky podľa nariadenia Európskeho parlamentu a Rady (ES) č. 216/2008 (Ú. v. EÚ L 296, 25.10.2012) v platnom znení - gestor: Ministerstvo dopravy Slovenskej republiky</w:t>
      </w:r>
    </w:p>
    <w:p w14:paraId="085E1165"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Komisie (EÚ) č. 1407/2013 z 18. decembra 2013 o uplatňovaní článkov 107 a 108 Zmluvy o fungovaní Európskej únie na pomoc de minimis (Ú. v. EÚ L 352, 24.12.2013) v platnom znení - gestor: Ministerstvo financií Slovenskej republiky </w:t>
      </w:r>
    </w:p>
    <w:p w14:paraId="1BCE0E1C"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Komisie (EÚ) č. 139/2014 z 12. februára 2014, ktorým sa stanovujú požiadavky a administratívne postupy týkajúce sa letísk podľa nariadenia Európskeho parlamentu a Rady (ES) č. 216/2008 (Ú. v. EÚ L 44, 14.2.2014) v platnom znení </w:t>
      </w:r>
      <w:r w:rsidRPr="008E1375">
        <w:rPr>
          <w:color w:val="000000"/>
          <w:sz w:val="24"/>
          <w:szCs w:val="24"/>
        </w:rPr>
        <w:t xml:space="preserve">- </w:t>
      </w:r>
      <w:r w:rsidRPr="008E1375">
        <w:rPr>
          <w:sz w:val="24"/>
          <w:szCs w:val="24"/>
        </w:rPr>
        <w:t>gestor: Ministerstvo dopravy Slovenskej republiky</w:t>
      </w:r>
    </w:p>
    <w:p w14:paraId="4B000769"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lang w:eastAsia="ar-SA"/>
        </w:rPr>
        <w:t xml:space="preserve">nariadenie Európskeho parlamentu a Rady (EÚ) č. 376/2014 z 3. apríla 2014 o ohlasovaní udalostí, ich analýze a na ne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 </w:t>
      </w:r>
      <w:r w:rsidRPr="008E1375">
        <w:rPr>
          <w:color w:val="000000"/>
          <w:sz w:val="24"/>
          <w:szCs w:val="24"/>
        </w:rPr>
        <w:t xml:space="preserve">- </w:t>
      </w:r>
      <w:r w:rsidRPr="008E1375">
        <w:rPr>
          <w:sz w:val="24"/>
          <w:szCs w:val="24"/>
        </w:rPr>
        <w:t xml:space="preserve">gestor: Ministerstvo dopravy Slovenskej republiky, </w:t>
      </w:r>
      <w:r w:rsidRPr="008E1375">
        <w:rPr>
          <w:color w:val="000000"/>
          <w:sz w:val="24"/>
          <w:szCs w:val="24"/>
        </w:rPr>
        <w:t xml:space="preserve">Ministerstvo vnútra Slovenskej republiky, </w:t>
      </w:r>
      <w:r w:rsidRPr="008E1375">
        <w:rPr>
          <w:sz w:val="24"/>
          <w:szCs w:val="24"/>
        </w:rPr>
        <w:t>Ministerstvo spravodlivosti Slovenskej republiky, Úrad na ochranu osobných údajov Slovenskej republiky</w:t>
      </w:r>
    </w:p>
    <w:p w14:paraId="5B292CAC"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Komisie (EÚ) č. 452/2014 z 29. apríla 2014, ktorým sa stanovujú technické požiadavky a administratívne postupy týkajúce sa letovej prevádzky prevádzkovateľov z tretích krajín podľa nariadenia Európskeho parlamentu a Rady (ES) č. 216/2008 (Ú. v. EÚ L 133, 6.5.2014) v platnom znení - gestor: Ministerstvo dopravy Slovenskej republiky, Dopravný úrad</w:t>
      </w:r>
    </w:p>
    <w:p w14:paraId="55A3A10B"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Komisie (EÚ) č. 651/2014 zo 17. júna 2014 o vyhlásení určitých kategórií pomoci za zlučiteľné s vnútorným trhom podľa článkov 107 a 108 zmluvy (Ú. v. EÚ L 187, 26.6.2014) v platnom znení - </w:t>
      </w:r>
      <w:r w:rsidRPr="008E1375">
        <w:rPr>
          <w:sz w:val="24"/>
          <w:szCs w:val="24"/>
        </w:rPr>
        <w:t xml:space="preserve">gestor: Ministerstvo dopravy Slovenskej republiky, Ministerstvo financií Slovenskej republiky, </w:t>
      </w:r>
      <w:r w:rsidRPr="008E1375">
        <w:rPr>
          <w:color w:val="000000"/>
          <w:sz w:val="24"/>
          <w:szCs w:val="24"/>
        </w:rPr>
        <w:t>Ministerstvo životného prostredia Slovenskej republiky, Ministerstvo hospodárstva Slovenskej republiky, Ministerstvo pôdohospodárstva a rozvoja vidieka Slovenskej republiky, Ministerstvo práce, sociálnych veci a rodiny Slovenskej republiky, Ministerstvo školstva, vedy, výskumu a športu Slovenskej republiky, Ministerstvo kultúry Slovenskej republiky</w:t>
      </w:r>
    </w:p>
    <w:p w14:paraId="016605AE" w14:textId="40175A30"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nariadenie Rady (EÚ) č. 833/2014 z 31. júla 2014 o reštriktívnych opatreniach s</w:t>
      </w:r>
      <w:r w:rsidR="00FD77FA">
        <w:rPr>
          <w:color w:val="000000"/>
          <w:sz w:val="24"/>
          <w:szCs w:val="24"/>
        </w:rPr>
        <w:t> </w:t>
      </w:r>
      <w:r w:rsidRPr="008E1375">
        <w:rPr>
          <w:color w:val="000000"/>
          <w:sz w:val="24"/>
          <w:szCs w:val="24"/>
        </w:rPr>
        <w:t>ohľadom</w:t>
      </w:r>
      <w:r w:rsidR="00FD77FA">
        <w:rPr>
          <w:color w:val="000000"/>
          <w:sz w:val="24"/>
          <w:szCs w:val="24"/>
        </w:rPr>
        <w:t xml:space="preserve"> </w:t>
      </w:r>
      <w:r w:rsidRPr="008E1375">
        <w:rPr>
          <w:color w:val="000000"/>
          <w:sz w:val="24"/>
          <w:szCs w:val="24"/>
        </w:rPr>
        <w:t xml:space="preserve">na konanie Ruska, ktorým destabilizuje situáciu na Ukrajine (Ú. v. EÚ L 229, 31.7.2014) v platnom znení - gestor: Ministerstvo financií Slovenskej republiky, Ministerstvo vnútra Slovenskej republiky, Ministerstvo hospodárstva Slovenskej republiky, Ministerstvo zahraničných veci a európskych záležitostí Slovenskej republiky, Ministerstvo obrany Slovenskej republiky, Ministerstvo zdravotníctva Slovenskej republiky, Národná banka Slovenska, Slovenská </w:t>
      </w:r>
      <w:r w:rsidRPr="008E1375">
        <w:rPr>
          <w:color w:val="000000"/>
          <w:sz w:val="24"/>
          <w:szCs w:val="24"/>
        </w:rPr>
        <w:lastRenderedPageBreak/>
        <w:t xml:space="preserve">informačná služba, Úrad jadrového dozoru Slovenskej republiky, </w:t>
      </w:r>
      <w:r w:rsidRPr="008E1375">
        <w:rPr>
          <w:sz w:val="24"/>
          <w:szCs w:val="24"/>
        </w:rPr>
        <w:t>Ministerstvo dopravy Slovenskej republiky</w:t>
      </w:r>
    </w:p>
    <w:p w14:paraId="41F4A027"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Európskeho parlamentu a Rady (EÚ) č. 910/2014 z 23. júla 2014 o elektronickej identifikácii a dôveryhodných službách pre elektronické transakcie na vnútornom trhu a o zrušení smernice 1999/93/ES (Ú. v. EÚ L 257, 28.8.2014) v platnom znení - gestor: Národný bezpečnostný úrad, Ministerstvo financií Slovenskej republiky, Ministerstvo vnútra Slovenskej republiky </w:t>
      </w:r>
    </w:p>
    <w:p w14:paraId="60B0DDFF"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 </w:t>
      </w:r>
      <w:r w:rsidRPr="008E1375">
        <w:rPr>
          <w:color w:val="000000"/>
          <w:sz w:val="24"/>
          <w:szCs w:val="24"/>
        </w:rPr>
        <w:t xml:space="preserve">- </w:t>
      </w:r>
      <w:r w:rsidRPr="008E1375">
        <w:rPr>
          <w:sz w:val="24"/>
          <w:szCs w:val="24"/>
        </w:rPr>
        <w:t>gestor: Ministerstvo dopravy Slovenskej republiky</w:t>
      </w:r>
    </w:p>
    <w:p w14:paraId="7C415F2B"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w:t>
      </w:r>
      <w:r w:rsidRPr="008E1375">
        <w:rPr>
          <w:color w:val="000000"/>
          <w:sz w:val="24"/>
          <w:szCs w:val="24"/>
        </w:rPr>
        <w:t xml:space="preserve">- </w:t>
      </w:r>
      <w:r w:rsidRPr="008E1375">
        <w:rPr>
          <w:sz w:val="24"/>
          <w:szCs w:val="24"/>
        </w:rPr>
        <w:t>gestor: Ministerstvo dopravy Slovenskej republiky</w:t>
      </w:r>
    </w:p>
    <w:p w14:paraId="72ECE529"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Komisie (EÚ) 2015/640 z 23. apríla 2015 o dodatočných špecifikáciách letovej spôsobilosti pre daný typ prevádzky, ktorým sa mení nariadenie (EÚ) č. 965/2012 (Ú. v. EÚ L 106, 24.4.2015) v platnom znení - gestor: Ministerstvo dopravy Slovenskej republiky Ministerstvo dopravy Slovenskej republiky</w:t>
      </w:r>
    </w:p>
    <w:p w14:paraId="05204F82"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vykonávacie nariadenie Komisie (EÚ) 2015/1998 z 5. novembra 2015, ktorým sa stanovujú podrobné opatrenia na vykonávanie spoločných základných noriem bezpečnostnej ochrany letectva (Ú. v. EÚ L 299, 14.11.2015) v platnom znení - </w:t>
      </w:r>
      <w:r w:rsidRPr="008E1375">
        <w:rPr>
          <w:sz w:val="24"/>
          <w:szCs w:val="24"/>
        </w:rPr>
        <w:t>gestor: Ministerstvo dopravy Slovenskej republiky, Ministerstvo financií Slovenskej republiky</w:t>
      </w:r>
    </w:p>
    <w:p w14:paraId="4396DA36"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nariadenie Európskeho parlamentu a Rady (EÚ) 2016/399 z 9. marca 2016, ktorým sa ustanovuje kódex Únie o pravidlách upravujúcich pohyb osôb cez hranice (Kódex schengenských hraníc) </w:t>
      </w:r>
      <w:r w:rsidRPr="008E1375">
        <w:rPr>
          <w:bCs/>
          <w:color w:val="000000"/>
          <w:sz w:val="24"/>
          <w:szCs w:val="24"/>
        </w:rPr>
        <w:t>(kodifikované znenie)</w:t>
      </w:r>
      <w:r w:rsidRPr="008E1375">
        <w:rPr>
          <w:color w:val="000000"/>
          <w:sz w:val="24"/>
          <w:szCs w:val="24"/>
        </w:rPr>
        <w:t xml:space="preserve"> (Ú. v. EÚ L 77, 23.3.2016) v platnom znení - gestor: Ministerstvo vnútra Slovenskej republiky, Ministerstvo zahraničných vecí a európskych záležitostí Slovenskej republiky</w:t>
      </w:r>
    </w:p>
    <w:p w14:paraId="0D3E1500"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Európskeho parlamentu a Rady (EÚ) 2016/679 z 27. apríla 2016 o ochrane fyzických osôb pri spracúvaní osobných údajov a o voľnom pohybe takýchto údajov, ktorým sa zrušuje smernica 95/46/ES (všeobecné nariadenie o ochrane údajov) (Ú .v. EÚ L 119, 4.5.2016) - gestor: Úrad na ochranu osobných údajov Slovenskej republiky</w:t>
      </w:r>
    </w:p>
    <w:p w14:paraId="21B84A23"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 - gestor: Ministerstvo dopravy Slovenskej republiky, Dopravný úrad</w:t>
      </w:r>
    </w:p>
    <w:p w14:paraId="3600EFD7"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Komisie (EÚ) 2018/395 z 13. marca 2018, ktorým sa stanovujú podrobné pravidlá prevádzky balónov</w:t>
      </w:r>
      <w:r w:rsidRPr="008E1375">
        <w:rPr>
          <w:bCs/>
          <w:sz w:val="24"/>
          <w:szCs w:val="24"/>
        </w:rPr>
        <w:t>, ako aj udeľovania preukazov spôsobilosti letovej posádke balónov</w:t>
      </w:r>
      <w:r w:rsidRPr="008E1375">
        <w:rPr>
          <w:sz w:val="24"/>
          <w:szCs w:val="24"/>
        </w:rPr>
        <w:t xml:space="preserve"> podľa nariadenia Európskeho parlamentu a Rady (EÚ) 2018/1139 (Ú. v. EÚ L 71, 14.3.2018) v platnom znení - gestor: Ministerstvo dopravy Slovenskej republiky, Dopravný úrad</w:t>
      </w:r>
    </w:p>
    <w:p w14:paraId="5CFDDDC0"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lastRenderedPageBreak/>
        <w:t>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 gestor: Ministerstvo dopravy Slovenskej republiky, Dopravný úrad, Úrad pre normalizáciu, metrológiu a skúšobníctvo Slovenskej republiky</w:t>
      </w:r>
    </w:p>
    <w:p w14:paraId="1230F601"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 - gestor: Ministerstvo vnútra Slovenskej republiky, Ministerstvo spravodlivosti Slovenskej republiky, Ministerstvo financií Slovenskej republiky, Generálna prokuratúra Slovenskej republiky</w:t>
      </w:r>
    </w:p>
    <w:p w14:paraId="7B5A4360"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vykonávacie nariadenie Komisie (EÚ) 2018/1976 zo 14. decembra 2018, ktorým sa stanovujú podrobné pravidlá prevádzky vetroňov</w:t>
      </w:r>
      <w:r w:rsidRPr="008E1375">
        <w:rPr>
          <w:bCs/>
          <w:sz w:val="24"/>
          <w:szCs w:val="24"/>
        </w:rPr>
        <w:t xml:space="preserve">, ako aj pravidlá udeľovania preukazov spôsobilosti člena letovej posádky vetroňov </w:t>
      </w:r>
      <w:r w:rsidRPr="008E1375">
        <w:rPr>
          <w:sz w:val="24"/>
          <w:szCs w:val="24"/>
        </w:rPr>
        <w:t>podľa nariadenia Európskeho parlamentu a Rady (EÚ) 2018/1139 (Ú. v. EÚ L 326, 20.12.2018) v platnom znení - gestor: Ministerstvo dopravy Slovenskej republiky, Dopravný úrad</w:t>
      </w:r>
    </w:p>
    <w:p w14:paraId="50D7B0DC"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delegované nariadenie Komisie (EÚ) 2019/945 z 12. marca 2019 o bezpilotných leteckých systémoch a o prevádzkovateľoch bezpilotných leteckých systémov z tretích krajín (Ú. v. EÚ L 152, 11.6.2019) v platnom znení - gestor: Ministerstvo dopravy Slovenskej republiky, Dopravný úrad, Úrad pre normalizáciu, metrológiu a skúšobníctvo Slovenskej republiky, Ministerstvo financií Slovenskej republiky, Ministerstvo hospodárstva Slovenskej republiky</w:t>
      </w:r>
    </w:p>
    <w:p w14:paraId="7DA8D2D7"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vykonávacie nariadenie Komisie (EÚ) 2019/947 z 24. mája 2019 o pravidlách a postupoch prevádzky bezpilotných lietadiel (Ú. v. EÚ L 152, 11.6.2019) v platom znení - </w:t>
      </w:r>
      <w:r w:rsidRPr="008E1375">
        <w:rPr>
          <w:color w:val="000000"/>
          <w:sz w:val="24"/>
          <w:szCs w:val="24"/>
        </w:rPr>
        <w:t>gestor: Ministerstvo dopravy Slovenskej republiky, Dopravný úrad, Ministerstvo obrany Slovenskej republiky, Ministerstvo životného prostredia Slovenskej republiky</w:t>
      </w:r>
    </w:p>
    <w:p w14:paraId="50AD8A06"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color w:val="000000"/>
          <w:sz w:val="24"/>
          <w:szCs w:val="24"/>
        </w:rPr>
        <w:t xml:space="preserve">delegované nariadenie Komisie (EÚ) 2020/723 zo 4. marca 2020, ktorým sa stanovujú podrobné pravidlá uznávania osvedčení pilotov vydaných v tretích krajinách a ktorým sa mení nariadenie (EÚ) č. 1178/2011 (Ú. v. EÚ L 170, 2.6.2020) - gestor: Ministerstvo dopravy Slovenskej republiky, Dopravný úrad </w:t>
      </w:r>
    </w:p>
    <w:p w14:paraId="2C94F534"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sz w:val="24"/>
          <w:szCs w:val="24"/>
        </w:rPr>
        <w:t xml:space="preserve">vykonávacie nariadenia Komisie (EÚ) 2021/664 z 22. apríla 2021 o regulačnom rámci pre priestor U-space (Ú. v. EÚ L 139, 23.4.2021) </w:t>
      </w:r>
      <w:r w:rsidRPr="008E1375">
        <w:rPr>
          <w:color w:val="000000"/>
          <w:sz w:val="24"/>
          <w:szCs w:val="24"/>
        </w:rPr>
        <w:t>v platnom znení - gestor: Ministerstvo dopravy Slovenskej republiky, Ministerstvo obrany Slovenskej republiky, Dopravný úrad</w:t>
      </w:r>
    </w:p>
    <w:p w14:paraId="698F8A61" w14:textId="77777777" w:rsidR="008E1375" w:rsidRPr="008E1375" w:rsidRDefault="008E1375" w:rsidP="00D52577">
      <w:pPr>
        <w:widowControl/>
        <w:numPr>
          <w:ilvl w:val="0"/>
          <w:numId w:val="9"/>
        </w:numPr>
        <w:autoSpaceDE/>
        <w:autoSpaceDN/>
        <w:adjustRightInd/>
        <w:ind w:left="1701" w:hanging="567"/>
        <w:jc w:val="both"/>
        <w:rPr>
          <w:sz w:val="24"/>
          <w:szCs w:val="24"/>
        </w:rPr>
      </w:pPr>
      <w:r w:rsidRPr="008E1375">
        <w:rPr>
          <w:bCs/>
          <w:sz w:val="24"/>
          <w:szCs w:val="24"/>
        </w:rPr>
        <w:t>smernica Európskeho parlamentu a Rady (EÚ) 2022/993 z 8. júna 2022 o minimálnej úrovni prípravy námorníkov (kodifikované znenie) (Ú. v. EÚ L 169, 27.6.2022) - gestor: Ministerstvo dopravy Slovenskej republiky</w:t>
      </w:r>
    </w:p>
    <w:p w14:paraId="42BC97CF" w14:textId="77777777" w:rsidR="008E1375" w:rsidRPr="008E1375" w:rsidRDefault="008E1375" w:rsidP="008E1375">
      <w:pPr>
        <w:widowControl/>
        <w:jc w:val="both"/>
        <w:rPr>
          <w:sz w:val="24"/>
          <w:szCs w:val="24"/>
        </w:rPr>
      </w:pPr>
    </w:p>
    <w:p w14:paraId="5818C19B" w14:textId="77777777" w:rsidR="008E1375" w:rsidRPr="008E1375" w:rsidRDefault="008E1375" w:rsidP="00D52577">
      <w:pPr>
        <w:widowControl/>
        <w:numPr>
          <w:ilvl w:val="0"/>
          <w:numId w:val="6"/>
        </w:numPr>
        <w:autoSpaceDE/>
        <w:autoSpaceDN/>
        <w:adjustRightInd/>
        <w:ind w:left="1134" w:hanging="567"/>
        <w:jc w:val="both"/>
        <w:rPr>
          <w:sz w:val="24"/>
          <w:szCs w:val="24"/>
        </w:rPr>
      </w:pPr>
      <w:r w:rsidRPr="008E1375">
        <w:rPr>
          <w:sz w:val="24"/>
          <w:szCs w:val="24"/>
        </w:rPr>
        <w:t>v judikatúre Súdneho dvora Európskej únie napr.</w:t>
      </w:r>
    </w:p>
    <w:p w14:paraId="48C8363E" w14:textId="77777777" w:rsidR="008E1375" w:rsidRPr="008E1375" w:rsidRDefault="008E1375" w:rsidP="008E1375">
      <w:pPr>
        <w:widowControl/>
        <w:ind w:left="1134"/>
        <w:jc w:val="both"/>
        <w:rPr>
          <w:sz w:val="24"/>
          <w:szCs w:val="24"/>
        </w:rPr>
      </w:pPr>
      <w:r w:rsidRPr="008E1375">
        <w:rPr>
          <w:sz w:val="24"/>
          <w:szCs w:val="24"/>
        </w:rPr>
        <w:t>-</w:t>
      </w:r>
    </w:p>
    <w:p w14:paraId="43D5C7AF" w14:textId="77777777" w:rsidR="008E1375" w:rsidRPr="008E1375" w:rsidRDefault="008E1375" w:rsidP="008E1375">
      <w:pPr>
        <w:widowControl/>
        <w:jc w:val="both"/>
        <w:rPr>
          <w:sz w:val="24"/>
          <w:szCs w:val="24"/>
        </w:rPr>
      </w:pPr>
    </w:p>
    <w:p w14:paraId="7B5A5246" w14:textId="77777777" w:rsidR="008E1375" w:rsidRPr="008E1375" w:rsidRDefault="008E1375" w:rsidP="00D52577">
      <w:pPr>
        <w:widowControl/>
        <w:numPr>
          <w:ilvl w:val="0"/>
          <w:numId w:val="5"/>
        </w:numPr>
        <w:autoSpaceDE/>
        <w:autoSpaceDN/>
        <w:adjustRightInd/>
        <w:ind w:left="567" w:hanging="567"/>
        <w:jc w:val="both"/>
        <w:rPr>
          <w:sz w:val="24"/>
          <w:szCs w:val="24"/>
        </w:rPr>
      </w:pPr>
      <w:r w:rsidRPr="008E1375">
        <w:rPr>
          <w:b/>
          <w:bCs/>
          <w:sz w:val="24"/>
          <w:szCs w:val="24"/>
        </w:rPr>
        <w:t>Záväzky Slovenskej republiky vo vzťahu k Európskej únii</w:t>
      </w:r>
      <w:r w:rsidRPr="008E1375">
        <w:rPr>
          <w:sz w:val="24"/>
          <w:szCs w:val="24"/>
        </w:rPr>
        <w:t xml:space="preserve">: </w:t>
      </w:r>
    </w:p>
    <w:p w14:paraId="53132F21" w14:textId="77777777" w:rsidR="008E1375" w:rsidRPr="008E1375" w:rsidRDefault="008E1375" w:rsidP="00D52577">
      <w:pPr>
        <w:widowControl/>
        <w:numPr>
          <w:ilvl w:val="0"/>
          <w:numId w:val="7"/>
        </w:numPr>
        <w:autoSpaceDE/>
        <w:autoSpaceDN/>
        <w:adjustRightInd/>
        <w:ind w:left="1134" w:hanging="567"/>
        <w:jc w:val="both"/>
        <w:rPr>
          <w:sz w:val="24"/>
          <w:szCs w:val="24"/>
        </w:rPr>
      </w:pPr>
      <w:r w:rsidRPr="008E1375">
        <w:rPr>
          <w:sz w:val="24"/>
          <w:szCs w:val="24"/>
        </w:rPr>
        <w:lastRenderedPageBreak/>
        <w:t xml:space="preserve">uviesť lehotu na prebranie príslušného právneho aktu Európskej únie, príp. aj osobitnú lehotu účinnosti jeho ustanovení </w:t>
      </w:r>
    </w:p>
    <w:p w14:paraId="2203EDD1"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nariadenie (EHS) č. 3922/91 v platnom znení – 1. januára 1992</w:t>
      </w:r>
    </w:p>
    <w:p w14:paraId="0BC722D3"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(EHS) č. 95/93 v platnom znení – 22. február 1993</w:t>
      </w:r>
    </w:p>
    <w:p w14:paraId="718FBF75"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2027/97 v platnom znení – 17. október 1999</w:t>
      </w:r>
    </w:p>
    <w:p w14:paraId="32B0DE4C"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549/2004 v platnom znení – 20. apríl 2004</w:t>
      </w:r>
    </w:p>
    <w:p w14:paraId="464CC793"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550/2004 v platnom znení – 20. apríl 2004</w:t>
      </w:r>
    </w:p>
    <w:p w14:paraId="0A913490"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552/2004 v platnom znení – 20. apríl 2004</w:t>
      </w:r>
    </w:p>
    <w:p w14:paraId="7F9A29D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785/2004 v platnom znení – 30. apríl 2004</w:t>
      </w:r>
    </w:p>
    <w:p w14:paraId="5843F96A"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2111/2005 v platnom znení – 16. január 2006</w:t>
      </w:r>
    </w:p>
    <w:p w14:paraId="42C44F51"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nariadenie (ES) č. </w:t>
      </w:r>
      <w:r w:rsidRPr="008E1375">
        <w:rPr>
          <w:bCs/>
          <w:sz w:val="24"/>
          <w:szCs w:val="24"/>
        </w:rPr>
        <w:t>2150/2005 – 13. január 2006</w:t>
      </w:r>
    </w:p>
    <w:p w14:paraId="0023C147"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bCs/>
          <w:sz w:val="24"/>
          <w:szCs w:val="24"/>
        </w:rPr>
        <w:t xml:space="preserve">nariadenie (ES) č. </w:t>
      </w:r>
      <w:r w:rsidRPr="008E1375">
        <w:rPr>
          <w:color w:val="000000"/>
          <w:sz w:val="24"/>
          <w:szCs w:val="24"/>
        </w:rPr>
        <w:t xml:space="preserve">765/2006 </w:t>
      </w:r>
      <w:r w:rsidRPr="008E1375">
        <w:rPr>
          <w:sz w:val="24"/>
          <w:szCs w:val="24"/>
        </w:rPr>
        <w:t>v platnom znení</w:t>
      </w:r>
      <w:r w:rsidRPr="008E1375">
        <w:rPr>
          <w:color w:val="000000"/>
          <w:sz w:val="24"/>
          <w:szCs w:val="24"/>
        </w:rPr>
        <w:t xml:space="preserve"> – 20. máj 2006</w:t>
      </w:r>
    </w:p>
    <w:p w14:paraId="76BA7504"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nariadenie (ES) č. 1107/2006 – 15. august 2006</w:t>
      </w:r>
    </w:p>
    <w:p w14:paraId="6A280B72"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(ES) č. </w:t>
      </w:r>
      <w:r w:rsidRPr="008E1375">
        <w:rPr>
          <w:sz w:val="24"/>
          <w:szCs w:val="24"/>
        </w:rPr>
        <w:t>300/2008 v platnom znení – 29. apríl 2008</w:t>
      </w:r>
    </w:p>
    <w:p w14:paraId="1D4BF958"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(ES) č. 1008/2008 v platnom znení – 1. november 2008</w:t>
      </w:r>
    </w:p>
    <w:p w14:paraId="06A9722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smernica </w:t>
      </w:r>
      <w:r w:rsidRPr="008E1375">
        <w:rPr>
          <w:color w:val="000000"/>
          <w:sz w:val="24"/>
          <w:szCs w:val="24"/>
        </w:rPr>
        <w:t>2009/12/ES</w:t>
      </w:r>
      <w:r w:rsidRPr="008E1375">
        <w:rPr>
          <w:sz w:val="24"/>
          <w:szCs w:val="24"/>
        </w:rPr>
        <w:t xml:space="preserve"> – 14. marec 2009</w:t>
      </w:r>
    </w:p>
    <w:p w14:paraId="2D8CD2BB"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smernica 2009/18/ES – 28. máj 2009</w:t>
      </w:r>
    </w:p>
    <w:p w14:paraId="0E7D08E2"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nariadenie (EÚ) č. </w:t>
      </w:r>
      <w:r w:rsidRPr="008E1375">
        <w:rPr>
          <w:color w:val="000000"/>
          <w:sz w:val="24"/>
          <w:szCs w:val="24"/>
        </w:rPr>
        <w:t xml:space="preserve">1254/2009 </w:t>
      </w:r>
      <w:r w:rsidRPr="008E1375">
        <w:rPr>
          <w:sz w:val="24"/>
          <w:szCs w:val="24"/>
        </w:rPr>
        <w:t>v platnom znení</w:t>
      </w:r>
      <w:r w:rsidRPr="008E1375">
        <w:rPr>
          <w:color w:val="000000"/>
          <w:sz w:val="24"/>
          <w:szCs w:val="24"/>
        </w:rPr>
        <w:t xml:space="preserve"> – 8. január 2010</w:t>
      </w:r>
    </w:p>
    <w:p w14:paraId="6DCA7B60"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č. </w:t>
      </w:r>
      <w:r w:rsidRPr="008E1375">
        <w:rPr>
          <w:sz w:val="24"/>
          <w:szCs w:val="24"/>
        </w:rPr>
        <w:t>255/2010 v platnom znení – 15. apríl 2010</w:t>
      </w:r>
    </w:p>
    <w:p w14:paraId="0BEBF15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č. 996/2010 v platnom znení – 2. december 2010</w:t>
      </w:r>
    </w:p>
    <w:p w14:paraId="7596339A"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č. 1178/2011 v platnom znení – 15. december 2011</w:t>
      </w:r>
    </w:p>
    <w:p w14:paraId="1E46801A"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č. </w:t>
      </w:r>
      <w:r w:rsidRPr="008E1375">
        <w:rPr>
          <w:sz w:val="24"/>
          <w:szCs w:val="24"/>
        </w:rPr>
        <w:t>748/2012 v platnom znení – 10. september 2012</w:t>
      </w:r>
    </w:p>
    <w:p w14:paraId="11AD2151"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vykonávacie nariadenie (EÚ) č. 923/2012 v platnom znení – 2. november 2012</w:t>
      </w:r>
    </w:p>
    <w:p w14:paraId="39E3D8EC"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nariadenie (EÚ) č. </w:t>
      </w:r>
      <w:r w:rsidRPr="008E1375">
        <w:rPr>
          <w:color w:val="000000"/>
          <w:sz w:val="24"/>
          <w:szCs w:val="24"/>
        </w:rPr>
        <w:t>965/2012</w:t>
      </w:r>
      <w:r w:rsidRPr="008E1375">
        <w:rPr>
          <w:sz w:val="24"/>
          <w:szCs w:val="24"/>
        </w:rPr>
        <w:t xml:space="preserve"> v platnom znení</w:t>
      </w:r>
      <w:r w:rsidRPr="008E1375">
        <w:rPr>
          <w:color w:val="000000"/>
          <w:sz w:val="24"/>
          <w:szCs w:val="24"/>
        </w:rPr>
        <w:t xml:space="preserve"> – 28. október 2012</w:t>
      </w:r>
      <w:r w:rsidRPr="008E1375">
        <w:rPr>
          <w:sz w:val="24"/>
          <w:szCs w:val="24"/>
        </w:rPr>
        <w:t xml:space="preserve"> </w:t>
      </w:r>
    </w:p>
    <w:p w14:paraId="7505ADEC"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nariadenie (EÚ) č. </w:t>
      </w:r>
      <w:r w:rsidRPr="008E1375">
        <w:rPr>
          <w:color w:val="000000"/>
          <w:sz w:val="24"/>
          <w:szCs w:val="24"/>
        </w:rPr>
        <w:t>1407/2013</w:t>
      </w:r>
      <w:r w:rsidRPr="008E1375">
        <w:rPr>
          <w:sz w:val="24"/>
          <w:szCs w:val="24"/>
        </w:rPr>
        <w:t xml:space="preserve"> v platnom znení</w:t>
      </w:r>
      <w:r w:rsidRPr="008E1375">
        <w:rPr>
          <w:color w:val="000000"/>
          <w:sz w:val="24"/>
          <w:szCs w:val="24"/>
        </w:rPr>
        <w:t xml:space="preserve"> – 1. január 2012</w:t>
      </w:r>
    </w:p>
    <w:p w14:paraId="75EE2EEB"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č. </w:t>
      </w:r>
      <w:r w:rsidRPr="008E1375">
        <w:rPr>
          <w:sz w:val="24"/>
          <w:szCs w:val="24"/>
        </w:rPr>
        <w:t>139/2014 v platnom znení – 6. marec 2014</w:t>
      </w:r>
    </w:p>
    <w:p w14:paraId="4D8AD4B2"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nariadenie (EÚ) č. </w:t>
      </w:r>
      <w:r w:rsidRPr="008E1375">
        <w:rPr>
          <w:color w:val="000000"/>
          <w:sz w:val="24"/>
          <w:szCs w:val="24"/>
          <w:lang w:eastAsia="ar-SA"/>
        </w:rPr>
        <w:t xml:space="preserve">376/2014 </w:t>
      </w:r>
      <w:r w:rsidRPr="008E1375">
        <w:rPr>
          <w:sz w:val="24"/>
          <w:szCs w:val="24"/>
        </w:rPr>
        <w:t>v platnom znení</w:t>
      </w:r>
      <w:r w:rsidRPr="008E1375">
        <w:rPr>
          <w:color w:val="000000"/>
          <w:sz w:val="24"/>
          <w:szCs w:val="24"/>
          <w:lang w:eastAsia="ar-SA"/>
        </w:rPr>
        <w:t xml:space="preserve"> – 14. máj 2014</w:t>
      </w:r>
    </w:p>
    <w:p w14:paraId="620E9D15"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nariadenie (EÚ) č. 452/2014 v platnom znení – 26. mája 2014</w:t>
      </w:r>
    </w:p>
    <w:p w14:paraId="65AD287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lang w:eastAsia="ar-SA"/>
        </w:rPr>
        <w:t xml:space="preserve">nariadenie (EÚ) č. </w:t>
      </w:r>
      <w:r w:rsidRPr="008E1375">
        <w:rPr>
          <w:color w:val="000000"/>
          <w:sz w:val="24"/>
          <w:szCs w:val="24"/>
        </w:rPr>
        <w:t xml:space="preserve">651/2014 </w:t>
      </w:r>
      <w:r w:rsidRPr="008E1375">
        <w:rPr>
          <w:sz w:val="24"/>
          <w:szCs w:val="24"/>
        </w:rPr>
        <w:t>v platnom znení</w:t>
      </w:r>
      <w:r w:rsidRPr="008E1375">
        <w:rPr>
          <w:color w:val="000000"/>
          <w:sz w:val="24"/>
          <w:szCs w:val="24"/>
        </w:rPr>
        <w:t xml:space="preserve"> – 1. júl 2014</w:t>
      </w:r>
    </w:p>
    <w:p w14:paraId="3EF61E0B"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č. 833/2014 </w:t>
      </w:r>
      <w:r w:rsidRPr="008E1375">
        <w:rPr>
          <w:sz w:val="24"/>
          <w:szCs w:val="24"/>
        </w:rPr>
        <w:t>v platnom znení</w:t>
      </w:r>
      <w:r w:rsidRPr="008E1375">
        <w:rPr>
          <w:color w:val="000000"/>
          <w:sz w:val="24"/>
          <w:szCs w:val="24"/>
        </w:rPr>
        <w:t xml:space="preserve"> – 1. august 2014</w:t>
      </w:r>
    </w:p>
    <w:p w14:paraId="02EB6A69"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nariadenie (EÚ) č. 910/2014</w:t>
      </w:r>
      <w:r w:rsidRPr="008E1375">
        <w:rPr>
          <w:sz w:val="24"/>
          <w:szCs w:val="24"/>
        </w:rPr>
        <w:t xml:space="preserve"> v platnom znení</w:t>
      </w:r>
      <w:r w:rsidRPr="008E1375">
        <w:rPr>
          <w:color w:val="000000"/>
          <w:sz w:val="24"/>
          <w:szCs w:val="24"/>
        </w:rPr>
        <w:t xml:space="preserve"> – 17. september 2014</w:t>
      </w:r>
    </w:p>
    <w:p w14:paraId="1C5DEC87"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č. </w:t>
      </w:r>
      <w:r w:rsidRPr="008E1375">
        <w:rPr>
          <w:sz w:val="24"/>
          <w:szCs w:val="24"/>
        </w:rPr>
        <w:t>1321/2014 v platnom znení – 6. január 2015</w:t>
      </w:r>
    </w:p>
    <w:p w14:paraId="5A47BB3B"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2015/340 – 26. marec 2015</w:t>
      </w:r>
    </w:p>
    <w:p w14:paraId="0CE69C28"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2015/640 v platom znení – 14. máj 2015</w:t>
      </w:r>
    </w:p>
    <w:p w14:paraId="06015638"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vykonávacie nariadenie (EÚ) </w:t>
      </w:r>
      <w:r w:rsidRPr="008E1375">
        <w:rPr>
          <w:color w:val="000000"/>
          <w:sz w:val="24"/>
          <w:szCs w:val="24"/>
        </w:rPr>
        <w:t xml:space="preserve">2015/1998 </w:t>
      </w:r>
      <w:r w:rsidRPr="008E1375">
        <w:rPr>
          <w:sz w:val="24"/>
          <w:szCs w:val="24"/>
        </w:rPr>
        <w:t>v platnom znení</w:t>
      </w:r>
      <w:r w:rsidRPr="008E1375">
        <w:rPr>
          <w:color w:val="000000"/>
          <w:sz w:val="24"/>
          <w:szCs w:val="24"/>
        </w:rPr>
        <w:t xml:space="preserve"> – 15.  november 2015</w:t>
      </w:r>
    </w:p>
    <w:p w14:paraId="7C5551D8"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2016/399 </w:t>
      </w:r>
      <w:r w:rsidRPr="008E1375">
        <w:rPr>
          <w:sz w:val="24"/>
          <w:szCs w:val="24"/>
        </w:rPr>
        <w:t>v platnom znení</w:t>
      </w:r>
      <w:r w:rsidRPr="008E1375">
        <w:rPr>
          <w:color w:val="000000"/>
          <w:sz w:val="24"/>
          <w:szCs w:val="24"/>
        </w:rPr>
        <w:t xml:space="preserve"> – 12. apríl 2016</w:t>
      </w:r>
    </w:p>
    <w:p w14:paraId="7031D1D0"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nariadenie (EÚ) </w:t>
      </w:r>
      <w:r w:rsidRPr="008E1375">
        <w:rPr>
          <w:sz w:val="24"/>
          <w:szCs w:val="24"/>
        </w:rPr>
        <w:t>2016/679 – 24. máj 2016</w:t>
      </w:r>
    </w:p>
    <w:p w14:paraId="424B0CA0"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vykonávacie nariadenie (EÚ) 2017/373 v platnom znení – 2. január 2020</w:t>
      </w:r>
    </w:p>
    <w:p w14:paraId="54303DE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2018/395 v platnom znení – 3. apríl 2018</w:t>
      </w:r>
    </w:p>
    <w:p w14:paraId="59C39059"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2018/1139 v platnom znení – 11. september 2018</w:t>
      </w:r>
    </w:p>
    <w:p w14:paraId="3E858079"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nariadenie (EÚ) 2018/1862 v platnom znení – 27. december 2018</w:t>
      </w:r>
    </w:p>
    <w:p w14:paraId="229E6924"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vykonávacie nariadenie (EÚ) 2018/1976 v platnom znení – 9. január 2019</w:t>
      </w:r>
    </w:p>
    <w:p w14:paraId="323452FC"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delegované nariadenie (EÚ) </w:t>
      </w:r>
      <w:r w:rsidRPr="008E1375">
        <w:rPr>
          <w:color w:val="000000"/>
          <w:sz w:val="24"/>
          <w:szCs w:val="24"/>
        </w:rPr>
        <w:t>2019/945</w:t>
      </w:r>
      <w:r w:rsidRPr="008E1375">
        <w:rPr>
          <w:sz w:val="24"/>
          <w:szCs w:val="24"/>
        </w:rPr>
        <w:t xml:space="preserve"> v platnom znení</w:t>
      </w:r>
      <w:r w:rsidRPr="008E1375">
        <w:rPr>
          <w:color w:val="000000"/>
          <w:sz w:val="24"/>
          <w:szCs w:val="24"/>
        </w:rPr>
        <w:t xml:space="preserve"> – 1. júl 2019</w:t>
      </w:r>
    </w:p>
    <w:p w14:paraId="1C605D46"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vykonávacie nariadenie (EÚ) </w:t>
      </w:r>
      <w:r w:rsidRPr="008E1375">
        <w:rPr>
          <w:sz w:val="24"/>
          <w:szCs w:val="24"/>
        </w:rPr>
        <w:t>2019/947 v platnom znení – 1 júl 2019</w:t>
      </w:r>
    </w:p>
    <w:p w14:paraId="37E70419"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delegované nariadenie (EÚ) </w:t>
      </w:r>
      <w:r w:rsidRPr="008E1375">
        <w:rPr>
          <w:color w:val="000000"/>
          <w:sz w:val="24"/>
          <w:szCs w:val="24"/>
        </w:rPr>
        <w:t>2020/723 – 24. marec 2020</w:t>
      </w:r>
    </w:p>
    <w:p w14:paraId="3494F95E"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color w:val="000000"/>
          <w:sz w:val="24"/>
          <w:szCs w:val="24"/>
        </w:rPr>
        <w:t xml:space="preserve">vykonávacie nariadenie (EÚ) </w:t>
      </w:r>
      <w:r w:rsidRPr="008E1375">
        <w:rPr>
          <w:sz w:val="24"/>
          <w:szCs w:val="24"/>
        </w:rPr>
        <w:t xml:space="preserve">2021/664 </w:t>
      </w:r>
      <w:r w:rsidRPr="008E1375">
        <w:rPr>
          <w:color w:val="000000"/>
          <w:sz w:val="24"/>
          <w:szCs w:val="24"/>
        </w:rPr>
        <w:t>v platnom znení</w:t>
      </w:r>
      <w:r w:rsidRPr="008E1375">
        <w:rPr>
          <w:sz w:val="24"/>
          <w:szCs w:val="24"/>
        </w:rPr>
        <w:t xml:space="preserve"> – 13. máj 2021</w:t>
      </w:r>
    </w:p>
    <w:p w14:paraId="522F4D29"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bCs/>
          <w:sz w:val="24"/>
          <w:szCs w:val="24"/>
        </w:rPr>
        <w:t>smernica (EÚ) 2022/993  17. júl 2022</w:t>
      </w:r>
    </w:p>
    <w:p w14:paraId="7BAFF8B4" w14:textId="77777777" w:rsidR="008E1375" w:rsidRPr="008E1375" w:rsidRDefault="008E1375" w:rsidP="008E1375">
      <w:pPr>
        <w:widowControl/>
        <w:ind w:left="1701"/>
        <w:jc w:val="both"/>
        <w:rPr>
          <w:sz w:val="24"/>
          <w:szCs w:val="24"/>
        </w:rPr>
      </w:pPr>
    </w:p>
    <w:p w14:paraId="28E5174A" w14:textId="77777777" w:rsidR="008E1375" w:rsidRPr="008E1375" w:rsidRDefault="008E1375" w:rsidP="00D52577">
      <w:pPr>
        <w:widowControl/>
        <w:numPr>
          <w:ilvl w:val="0"/>
          <w:numId w:val="7"/>
        </w:numPr>
        <w:autoSpaceDE/>
        <w:autoSpaceDN/>
        <w:adjustRightInd/>
        <w:ind w:left="1134" w:hanging="567"/>
        <w:jc w:val="both"/>
        <w:rPr>
          <w:sz w:val="24"/>
          <w:szCs w:val="24"/>
        </w:rPr>
      </w:pPr>
      <w:r w:rsidRPr="008E1375">
        <w:rPr>
          <w:sz w:val="24"/>
          <w:szCs w:val="24"/>
        </w:rPr>
        <w:t xml:space="preserve">uviesť informáciu o začatí konania v rámci „EÚ Pilot“ alebo o začatí postupu Európskej komisie, alebo o konaní Súdneho dvora Európskej únie proti Slovenskej republike </w:t>
      </w:r>
      <w:r w:rsidRPr="008E1375">
        <w:rPr>
          <w:sz w:val="24"/>
          <w:szCs w:val="24"/>
        </w:rPr>
        <w:lastRenderedPageBreak/>
        <w:t>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77BB3C22"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sz w:val="24"/>
          <w:szCs w:val="24"/>
        </w:rPr>
        <w:t xml:space="preserve">konanie č. 2014/2105 (formálne oznámenie z 10. júla 2014) o porušení čl. 258 Zmluvy o fungovaní EÚ z dôvodu nesplnenia si povinností vyplývajúcich z čl. 9a ods. 1 a ods. 2 písm. b) </w:t>
      </w:r>
      <w:r w:rsidRPr="008E1375">
        <w:rPr>
          <w:sz w:val="24"/>
          <w:szCs w:val="24"/>
          <w:lang w:bidi="si-LK"/>
        </w:rPr>
        <w:t>nariadenia Európskeho parlamentu a Rady (ES) č. 550/2004 z 10. marca 2004 o poskytovaní letových navigačných služieb v jednotnom európskom nebi (nariadenie o poskytovaní služieb) v platnom znení vo vzťahu k Funkčnému bloku vzdušného priestoru Stredná Európa (FAB CE) a čl. 2 ods. 25 nariadenia Európskeho parlamentu a Rady (ES) č. 549/2004 z 10. marca 2004, ktorým sa stanovuje rámec na vytvorenie jednotného európskeho neba (rámcové nariadenie) (Ú. v. EÚ L 96, 31.3.2004, Mimoriadne vydanie Ú. v. EÚ, kap. 7/zv. 8) v platnom znení</w:t>
      </w:r>
      <w:r w:rsidRPr="008E1375">
        <w:rPr>
          <w:sz w:val="24"/>
          <w:szCs w:val="24"/>
        </w:rPr>
        <w:t>,</w:t>
      </w:r>
    </w:p>
    <w:p w14:paraId="64FEE4C7" w14:textId="77777777" w:rsidR="008E1375" w:rsidRPr="008E1375" w:rsidRDefault="008E1375" w:rsidP="008E1375">
      <w:pPr>
        <w:widowControl/>
        <w:ind w:left="1701"/>
        <w:jc w:val="both"/>
        <w:rPr>
          <w:sz w:val="24"/>
          <w:szCs w:val="24"/>
        </w:rPr>
      </w:pPr>
    </w:p>
    <w:p w14:paraId="219B8D06" w14:textId="77777777" w:rsidR="008E1375" w:rsidRPr="008E1375" w:rsidRDefault="008E1375" w:rsidP="00D52577">
      <w:pPr>
        <w:widowControl/>
        <w:numPr>
          <w:ilvl w:val="0"/>
          <w:numId w:val="7"/>
        </w:numPr>
        <w:autoSpaceDE/>
        <w:autoSpaceDN/>
        <w:adjustRightInd/>
        <w:ind w:left="1134" w:hanging="567"/>
        <w:jc w:val="both"/>
        <w:rPr>
          <w:sz w:val="24"/>
          <w:szCs w:val="24"/>
        </w:rPr>
      </w:pPr>
      <w:r w:rsidRPr="008E1375">
        <w:rPr>
          <w:sz w:val="24"/>
          <w:szCs w:val="24"/>
        </w:rPr>
        <w:t>uviesť informáciu o právnych predpisoch, v ktorých sú uvádzané právne akty Európskej únie už prebrané, spolu s uvedením rozsahu ich prebrania, príp. potreby prijatia ďalších úprav </w:t>
      </w:r>
    </w:p>
    <w:p w14:paraId="677DD3C7" w14:textId="77777777" w:rsidR="008E1375" w:rsidRPr="008E1375" w:rsidRDefault="008E1375" w:rsidP="008E1375">
      <w:pPr>
        <w:widowControl/>
        <w:jc w:val="both"/>
        <w:rPr>
          <w:sz w:val="24"/>
          <w:szCs w:val="24"/>
        </w:rPr>
      </w:pPr>
    </w:p>
    <w:p w14:paraId="613266C3"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b/>
          <w:sz w:val="24"/>
          <w:szCs w:val="24"/>
        </w:rPr>
        <w:t xml:space="preserve">smernica 2009/12/ES – </w:t>
      </w:r>
      <w:r w:rsidRPr="008E1375">
        <w:rPr>
          <w:sz w:val="24"/>
          <w:szCs w:val="24"/>
        </w:rPr>
        <w:t>úplná transpozícia:</w:t>
      </w:r>
    </w:p>
    <w:p w14:paraId="659D2F23"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sz w:val="24"/>
          <w:szCs w:val="24"/>
        </w:rPr>
        <w:t xml:space="preserve">zákon č. 143/1998 Z. z. o civilnom letectve (letecký zákon) a o zmene a doplnení niektorých zákonov v znení neskorších predpisov, </w:t>
      </w:r>
    </w:p>
    <w:p w14:paraId="5A264BEC"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color w:val="000000"/>
          <w:sz w:val="24"/>
          <w:szCs w:val="24"/>
        </w:rPr>
        <w:t>zákon č. 575/2001 Z. z. o organizácii činnosti vlády a organizácii ústrednej štátnej správy v znení neskorších predpisov,</w:t>
      </w:r>
    </w:p>
    <w:p w14:paraId="0A3B8065"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color w:val="000000"/>
          <w:sz w:val="24"/>
          <w:szCs w:val="24"/>
        </w:rPr>
        <w:t>zákon č. 162/2015 Z. z. Správny súdny poriadok,</w:t>
      </w:r>
    </w:p>
    <w:p w14:paraId="27B94622"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sz w:val="24"/>
          <w:szCs w:val="24"/>
        </w:rPr>
        <w:t>zákon č. 213/2019 Z. z. o odplatách a o poskytovaní príspevku v civilnom letectve a o zmene a doplnení niektorých zákonov v znení neskorších predpisov</w:t>
      </w:r>
    </w:p>
    <w:p w14:paraId="09C45CF9" w14:textId="77777777" w:rsidR="008E1375" w:rsidRPr="008E1375" w:rsidRDefault="008E1375" w:rsidP="008E1375">
      <w:pPr>
        <w:widowControl/>
        <w:autoSpaceDE/>
        <w:autoSpaceDN/>
        <w:adjustRightInd/>
        <w:jc w:val="both"/>
        <w:rPr>
          <w:sz w:val="24"/>
          <w:szCs w:val="24"/>
        </w:rPr>
      </w:pPr>
    </w:p>
    <w:p w14:paraId="4D2F6F08" w14:textId="77777777" w:rsidR="008E1375" w:rsidRPr="008E1375" w:rsidRDefault="008E1375" w:rsidP="00D52577">
      <w:pPr>
        <w:widowControl/>
        <w:numPr>
          <w:ilvl w:val="0"/>
          <w:numId w:val="8"/>
        </w:numPr>
        <w:autoSpaceDE/>
        <w:autoSpaceDN/>
        <w:adjustRightInd/>
        <w:ind w:left="1701" w:hanging="567"/>
        <w:jc w:val="both"/>
        <w:rPr>
          <w:sz w:val="24"/>
          <w:szCs w:val="24"/>
        </w:rPr>
      </w:pPr>
      <w:r w:rsidRPr="008E1375">
        <w:rPr>
          <w:b/>
          <w:sz w:val="24"/>
          <w:szCs w:val="24"/>
        </w:rPr>
        <w:t xml:space="preserve">smernica 2009/18/ES – </w:t>
      </w:r>
      <w:r w:rsidRPr="008E1375">
        <w:rPr>
          <w:sz w:val="24"/>
          <w:szCs w:val="24"/>
        </w:rPr>
        <w:t>úplná transpozícia:</w:t>
      </w:r>
    </w:p>
    <w:p w14:paraId="2FC3770D"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sz w:val="24"/>
          <w:szCs w:val="24"/>
        </w:rPr>
        <w:t>zákon č. </w:t>
      </w:r>
      <w:r w:rsidRPr="008E1375">
        <w:rPr>
          <w:bCs/>
          <w:sz w:val="24"/>
          <w:szCs w:val="24"/>
        </w:rPr>
        <w:t>435/2000 Z. z. o námornej plavbe v znení neskorších predpisov</w:t>
      </w:r>
    </w:p>
    <w:p w14:paraId="78BAEBD6" w14:textId="77777777" w:rsidR="008E1375" w:rsidRPr="008E1375" w:rsidRDefault="008E1375" w:rsidP="00D52577">
      <w:pPr>
        <w:widowControl/>
        <w:numPr>
          <w:ilvl w:val="3"/>
          <w:numId w:val="8"/>
        </w:numPr>
        <w:tabs>
          <w:tab w:val="num" w:pos="2626"/>
        </w:tabs>
        <w:autoSpaceDE/>
        <w:autoSpaceDN/>
        <w:adjustRightInd/>
        <w:ind w:left="2268" w:hanging="567"/>
        <w:jc w:val="both"/>
        <w:rPr>
          <w:sz w:val="24"/>
          <w:szCs w:val="24"/>
        </w:rPr>
      </w:pPr>
      <w:r w:rsidRPr="008E1375">
        <w:rPr>
          <w:bCs/>
          <w:color w:val="000000"/>
          <w:sz w:val="24"/>
          <w:szCs w:val="24"/>
        </w:rPr>
        <w:t>nariadenie vlády Slovenskej republiky č. 50/2011 Z. z. o vyšetrovaní námorných nehôd a námorných mimoriadnych udalostí v znení nariadenia vlády Slovenskej republiky č. 15/2019 Z. z.</w:t>
      </w:r>
    </w:p>
    <w:p w14:paraId="35F660D6" w14:textId="77777777" w:rsidR="008E1375" w:rsidRPr="008E1375" w:rsidRDefault="008E1375" w:rsidP="008E1375">
      <w:pPr>
        <w:widowControl/>
        <w:autoSpaceDE/>
        <w:autoSpaceDN/>
        <w:adjustRightInd/>
        <w:jc w:val="both"/>
        <w:rPr>
          <w:sz w:val="24"/>
          <w:szCs w:val="24"/>
        </w:rPr>
      </w:pPr>
    </w:p>
    <w:p w14:paraId="47EDC164" w14:textId="77777777" w:rsidR="008E1375" w:rsidRPr="008E1375" w:rsidRDefault="008E1375" w:rsidP="00D52577">
      <w:pPr>
        <w:widowControl/>
        <w:numPr>
          <w:ilvl w:val="0"/>
          <w:numId w:val="8"/>
        </w:numPr>
        <w:autoSpaceDE/>
        <w:autoSpaceDN/>
        <w:adjustRightInd/>
        <w:jc w:val="both"/>
        <w:rPr>
          <w:sz w:val="24"/>
          <w:szCs w:val="24"/>
        </w:rPr>
      </w:pPr>
      <w:r w:rsidRPr="008E1375">
        <w:rPr>
          <w:b/>
          <w:sz w:val="24"/>
          <w:szCs w:val="24"/>
        </w:rPr>
        <w:t xml:space="preserve">smernica (EÚ) 2022/993 – </w:t>
      </w:r>
      <w:r w:rsidRPr="008E1375">
        <w:rPr>
          <w:sz w:val="24"/>
          <w:szCs w:val="24"/>
        </w:rPr>
        <w:t>úplná transpozícia:</w:t>
      </w:r>
    </w:p>
    <w:p w14:paraId="0720F665" w14:textId="77777777" w:rsidR="008E1375" w:rsidRPr="008E1375" w:rsidRDefault="008E1375" w:rsidP="00D52577">
      <w:pPr>
        <w:widowControl/>
        <w:numPr>
          <w:ilvl w:val="0"/>
          <w:numId w:val="10"/>
        </w:numPr>
        <w:autoSpaceDE/>
        <w:autoSpaceDN/>
        <w:adjustRightInd/>
        <w:ind w:left="2268" w:hanging="567"/>
        <w:jc w:val="both"/>
        <w:rPr>
          <w:sz w:val="24"/>
          <w:szCs w:val="24"/>
        </w:rPr>
      </w:pPr>
      <w:r w:rsidRPr="008E1375">
        <w:rPr>
          <w:sz w:val="24"/>
          <w:szCs w:val="24"/>
        </w:rPr>
        <w:t xml:space="preserve">zákon č. 435/2000 Z. z. o námornej plavbe v znení neskorších predpisov, </w:t>
      </w:r>
    </w:p>
    <w:p w14:paraId="169924BC" w14:textId="77777777" w:rsidR="008E1375" w:rsidRPr="008E1375" w:rsidRDefault="008E1375" w:rsidP="00D52577">
      <w:pPr>
        <w:widowControl/>
        <w:numPr>
          <w:ilvl w:val="0"/>
          <w:numId w:val="10"/>
        </w:numPr>
        <w:autoSpaceDE/>
        <w:autoSpaceDN/>
        <w:adjustRightInd/>
        <w:ind w:left="2268" w:hanging="567"/>
        <w:jc w:val="both"/>
        <w:rPr>
          <w:sz w:val="24"/>
          <w:szCs w:val="24"/>
        </w:rPr>
      </w:pPr>
      <w:r w:rsidRPr="008E1375">
        <w:rPr>
          <w:color w:val="000000"/>
          <w:sz w:val="24"/>
          <w:szCs w:val="24"/>
        </w:rPr>
        <w:t>oznámenie Ministerstva zahraničných vecí Slovenskej republiky č. 165/2001 Z. z. o uskutočnení notifikácie sukcesie Slovenskej republiky do mnohostranných zmluvných dokumentov, ktorých depozitárom je generálny tajomník Medzinárodnej námornej organizácie,</w:t>
      </w:r>
    </w:p>
    <w:p w14:paraId="0C2301F0" w14:textId="77777777" w:rsidR="008E1375" w:rsidRPr="008E1375" w:rsidRDefault="008E1375" w:rsidP="00D52577">
      <w:pPr>
        <w:widowControl/>
        <w:numPr>
          <w:ilvl w:val="0"/>
          <w:numId w:val="10"/>
        </w:numPr>
        <w:autoSpaceDE/>
        <w:autoSpaceDN/>
        <w:adjustRightInd/>
        <w:ind w:left="2268" w:hanging="567"/>
        <w:jc w:val="both"/>
        <w:rPr>
          <w:sz w:val="24"/>
          <w:szCs w:val="24"/>
        </w:rPr>
      </w:pPr>
      <w:r w:rsidRPr="008E1375">
        <w:rPr>
          <w:color w:val="000000"/>
          <w:sz w:val="24"/>
          <w:szCs w:val="24"/>
        </w:rPr>
        <w:t>vyhláška Ministerstva zahraničných vecí č. 190/1968 Zb. o Medzinárodnom dohovore o telekomunikáciách, Montreux 1965,</w:t>
      </w:r>
    </w:p>
    <w:p w14:paraId="360E0C29" w14:textId="77777777" w:rsidR="008E1375" w:rsidRPr="008E1375" w:rsidRDefault="008E1375" w:rsidP="00D52577">
      <w:pPr>
        <w:widowControl/>
        <w:numPr>
          <w:ilvl w:val="0"/>
          <w:numId w:val="10"/>
        </w:numPr>
        <w:autoSpaceDE/>
        <w:autoSpaceDN/>
        <w:adjustRightInd/>
        <w:ind w:left="2268" w:hanging="567"/>
        <w:jc w:val="both"/>
        <w:rPr>
          <w:sz w:val="24"/>
          <w:szCs w:val="24"/>
        </w:rPr>
      </w:pPr>
      <w:r w:rsidRPr="008E1375">
        <w:rPr>
          <w:color w:val="000000"/>
          <w:sz w:val="24"/>
          <w:szCs w:val="24"/>
        </w:rPr>
        <w:t xml:space="preserve">výnos Ministerstva dopravy, výstavby a regionálneho rozvoja Slovenskej republiky č. </w:t>
      </w:r>
      <w:r w:rsidRPr="008E1375">
        <w:rPr>
          <w:bCs/>
          <w:color w:val="000000"/>
          <w:sz w:val="24"/>
          <w:szCs w:val="24"/>
        </w:rPr>
        <w:t>05358/2014/C421-SCLVD/67299-M</w:t>
      </w:r>
      <w:r w:rsidRPr="008E1375">
        <w:rPr>
          <w:color w:val="000000"/>
          <w:sz w:val="24"/>
          <w:szCs w:val="24"/>
        </w:rPr>
        <w:t xml:space="preserve"> zo 4. novembra 2014, ktorým sa ustanovujú podrobnosti o získaní odbornej spôsobilosti člena lodnej posádky (oznámenie Ministerstva dopravy, výstavby a regionálneho rozvoja č. 313/2014 Z. z.) v znení neskorších predpisov.</w:t>
      </w:r>
    </w:p>
    <w:p w14:paraId="53F54EAB" w14:textId="77777777" w:rsidR="008E1375" w:rsidRPr="008E1375" w:rsidRDefault="008E1375" w:rsidP="008E1375">
      <w:pPr>
        <w:widowControl/>
        <w:jc w:val="both"/>
        <w:rPr>
          <w:sz w:val="24"/>
          <w:szCs w:val="24"/>
        </w:rPr>
      </w:pPr>
    </w:p>
    <w:p w14:paraId="04D7E4CB" w14:textId="77777777" w:rsidR="008E1375" w:rsidRPr="008E1375" w:rsidRDefault="008E1375" w:rsidP="00D52577">
      <w:pPr>
        <w:keepNext/>
        <w:widowControl/>
        <w:numPr>
          <w:ilvl w:val="0"/>
          <w:numId w:val="5"/>
        </w:numPr>
        <w:autoSpaceDE/>
        <w:autoSpaceDN/>
        <w:adjustRightInd/>
        <w:ind w:left="567" w:hanging="567"/>
        <w:jc w:val="both"/>
        <w:rPr>
          <w:sz w:val="24"/>
          <w:szCs w:val="24"/>
        </w:rPr>
      </w:pPr>
      <w:r w:rsidRPr="008E1375">
        <w:rPr>
          <w:b/>
          <w:bCs/>
          <w:sz w:val="24"/>
          <w:szCs w:val="24"/>
        </w:rPr>
        <w:t>Návrh zákona je zlučiteľný s právom Európskej únie</w:t>
      </w:r>
      <w:r w:rsidRPr="008E1375">
        <w:rPr>
          <w:sz w:val="24"/>
          <w:szCs w:val="24"/>
        </w:rPr>
        <w:t xml:space="preserve">: </w:t>
      </w:r>
    </w:p>
    <w:p w14:paraId="6970FE16" w14:textId="77777777" w:rsidR="008E1375" w:rsidRPr="008E1375" w:rsidRDefault="008E1375" w:rsidP="008E1375">
      <w:pPr>
        <w:widowControl/>
        <w:ind w:firstLine="567"/>
        <w:jc w:val="both"/>
        <w:rPr>
          <w:sz w:val="24"/>
          <w:szCs w:val="24"/>
        </w:rPr>
      </w:pPr>
      <w:r w:rsidRPr="008E1375">
        <w:rPr>
          <w:sz w:val="24"/>
          <w:szCs w:val="24"/>
        </w:rPr>
        <w:t>Úplne</w:t>
      </w:r>
    </w:p>
    <w:p w14:paraId="39A3575C" w14:textId="39F0E5B3" w:rsidR="008E1375" w:rsidRDefault="008E1375">
      <w:pPr>
        <w:widowControl/>
        <w:autoSpaceDE/>
        <w:autoSpaceDN/>
        <w:adjustRightInd/>
        <w:rPr>
          <w:b/>
          <w:bCs/>
          <w:sz w:val="24"/>
          <w:szCs w:val="24"/>
        </w:rPr>
      </w:pPr>
      <w:r>
        <w:rPr>
          <w:b/>
          <w:bCs/>
          <w:sz w:val="24"/>
          <w:szCs w:val="24"/>
        </w:rPr>
        <w:br w:type="page"/>
      </w:r>
    </w:p>
    <w:p w14:paraId="0F0D6217" w14:textId="3049CECA" w:rsidR="003F7414" w:rsidRPr="008E1375" w:rsidRDefault="0018388E" w:rsidP="004534E7">
      <w:pPr>
        <w:widowControl/>
        <w:jc w:val="center"/>
        <w:outlineLvl w:val="0"/>
        <w:rPr>
          <w:b/>
          <w:bCs/>
          <w:sz w:val="24"/>
          <w:szCs w:val="24"/>
        </w:rPr>
      </w:pPr>
      <w:r w:rsidRPr="008E1375">
        <w:rPr>
          <w:b/>
          <w:bCs/>
          <w:sz w:val="24"/>
          <w:szCs w:val="24"/>
        </w:rPr>
        <w:lastRenderedPageBreak/>
        <w:t>Osobitná časť</w:t>
      </w:r>
    </w:p>
    <w:p w14:paraId="0F78D68A" w14:textId="77777777" w:rsidR="00332813" w:rsidRPr="008E1375" w:rsidRDefault="00332813" w:rsidP="004534E7">
      <w:pPr>
        <w:widowControl/>
        <w:outlineLvl w:val="0"/>
        <w:rPr>
          <w:b/>
          <w:bCs/>
          <w:sz w:val="24"/>
          <w:szCs w:val="24"/>
        </w:rPr>
      </w:pPr>
    </w:p>
    <w:p w14:paraId="29CB18DE" w14:textId="77777777" w:rsidR="00332813" w:rsidRPr="008E1375" w:rsidRDefault="00332813" w:rsidP="004534E7">
      <w:pPr>
        <w:keepNext/>
        <w:widowControl/>
        <w:jc w:val="both"/>
        <w:outlineLvl w:val="0"/>
        <w:rPr>
          <w:b/>
          <w:bCs/>
          <w:sz w:val="24"/>
          <w:szCs w:val="24"/>
        </w:rPr>
      </w:pPr>
      <w:r w:rsidRPr="008E1375">
        <w:rPr>
          <w:b/>
          <w:bCs/>
          <w:sz w:val="24"/>
          <w:szCs w:val="24"/>
        </w:rPr>
        <w:t>Čl. I</w:t>
      </w:r>
    </w:p>
    <w:p w14:paraId="6F85C0FB" w14:textId="77777777" w:rsidR="003F7414" w:rsidRPr="008E1375" w:rsidRDefault="003F7414" w:rsidP="004534E7">
      <w:pPr>
        <w:keepNext/>
        <w:widowControl/>
        <w:jc w:val="both"/>
        <w:outlineLvl w:val="0"/>
        <w:rPr>
          <w:b/>
          <w:bCs/>
          <w:sz w:val="24"/>
          <w:szCs w:val="24"/>
        </w:rPr>
      </w:pPr>
    </w:p>
    <w:p w14:paraId="79495032" w14:textId="414CDCFC" w:rsidR="00EA6EB6" w:rsidRPr="008E1375" w:rsidRDefault="00EA6EB6" w:rsidP="004534E7">
      <w:pPr>
        <w:keepNext/>
        <w:widowControl/>
        <w:jc w:val="both"/>
        <w:outlineLvl w:val="0"/>
        <w:rPr>
          <w:b/>
          <w:bCs/>
          <w:sz w:val="24"/>
          <w:szCs w:val="24"/>
        </w:rPr>
      </w:pPr>
      <w:r w:rsidRPr="008E1375">
        <w:rPr>
          <w:b/>
          <w:bCs/>
          <w:sz w:val="24"/>
          <w:szCs w:val="24"/>
        </w:rPr>
        <w:t xml:space="preserve">K </w:t>
      </w:r>
      <w:r w:rsidR="00A46D80" w:rsidRPr="008E1375">
        <w:rPr>
          <w:b/>
          <w:bCs/>
          <w:sz w:val="24"/>
          <w:szCs w:val="24"/>
        </w:rPr>
        <w:t>§ </w:t>
      </w:r>
      <w:r w:rsidRPr="008E1375">
        <w:rPr>
          <w:b/>
          <w:bCs/>
          <w:sz w:val="24"/>
          <w:szCs w:val="24"/>
        </w:rPr>
        <w:t>1</w:t>
      </w:r>
    </w:p>
    <w:p w14:paraId="0C96877A" w14:textId="789B1FF4" w:rsidR="00EA6EB6" w:rsidRPr="008E1375" w:rsidRDefault="00EA6EB6" w:rsidP="004534E7">
      <w:pPr>
        <w:widowControl/>
        <w:jc w:val="both"/>
        <w:outlineLvl w:val="0"/>
        <w:rPr>
          <w:bCs/>
          <w:sz w:val="24"/>
          <w:szCs w:val="24"/>
        </w:rPr>
      </w:pPr>
      <w:r w:rsidRPr="008E1375">
        <w:rPr>
          <w:bCs/>
          <w:sz w:val="24"/>
          <w:szCs w:val="24"/>
        </w:rPr>
        <w:t>Ustanovuje sa rozsah zákona</w:t>
      </w:r>
      <w:r w:rsidR="00AC6F44" w:rsidRPr="008E1375">
        <w:rPr>
          <w:bCs/>
          <w:sz w:val="24"/>
          <w:szCs w:val="24"/>
        </w:rPr>
        <w:t xml:space="preserve"> </w:t>
      </w:r>
      <w:r w:rsidR="00DC125D" w:rsidRPr="008E1375">
        <w:rPr>
          <w:bCs/>
          <w:sz w:val="24"/>
          <w:szCs w:val="24"/>
        </w:rPr>
        <w:t>o civilnom letectve</w:t>
      </w:r>
      <w:r w:rsidRPr="008E1375">
        <w:rPr>
          <w:bCs/>
          <w:sz w:val="24"/>
          <w:szCs w:val="24"/>
        </w:rPr>
        <w:t xml:space="preserve">. Okrem oblastí civilného letectva </w:t>
      </w:r>
      <w:r w:rsidR="00DC125D" w:rsidRPr="008E1375">
        <w:rPr>
          <w:bCs/>
          <w:sz w:val="24"/>
          <w:szCs w:val="24"/>
        </w:rPr>
        <w:t xml:space="preserve">zákon o civilnom letectve </w:t>
      </w:r>
      <w:r w:rsidRPr="008E1375">
        <w:rPr>
          <w:bCs/>
          <w:sz w:val="24"/>
          <w:szCs w:val="24"/>
        </w:rPr>
        <w:t>upravuje aj pôsobnosť Ministerstva vnútra Slovenskej republiky</w:t>
      </w:r>
      <w:r w:rsidR="00AC6F44" w:rsidRPr="008E1375">
        <w:rPr>
          <w:bCs/>
          <w:sz w:val="24"/>
          <w:szCs w:val="24"/>
        </w:rPr>
        <w:t xml:space="preserve"> a </w:t>
      </w:r>
      <w:r w:rsidRPr="008E1375">
        <w:rPr>
          <w:bCs/>
          <w:sz w:val="24"/>
          <w:szCs w:val="24"/>
        </w:rPr>
        <w:t>Ministerstva obrany Slovenskej republiky vo vzťahu</w:t>
      </w:r>
      <w:r w:rsidR="00AC6F44" w:rsidRPr="008E1375">
        <w:rPr>
          <w:bCs/>
          <w:sz w:val="24"/>
          <w:szCs w:val="24"/>
        </w:rPr>
        <w:t xml:space="preserve"> k </w:t>
      </w:r>
      <w:r w:rsidRPr="008E1375">
        <w:rPr>
          <w:bCs/>
          <w:sz w:val="24"/>
          <w:szCs w:val="24"/>
        </w:rPr>
        <w:t>lietadlám vo vojenských službách</w:t>
      </w:r>
      <w:r w:rsidR="00DC125D" w:rsidRPr="008E1375">
        <w:rPr>
          <w:bCs/>
          <w:sz w:val="24"/>
          <w:szCs w:val="24"/>
        </w:rPr>
        <w:t xml:space="preserve">, lietadlám </w:t>
      </w:r>
      <w:r w:rsidR="00AC6F44" w:rsidRPr="008E1375">
        <w:rPr>
          <w:bCs/>
          <w:sz w:val="24"/>
          <w:szCs w:val="24"/>
        </w:rPr>
        <w:t>v </w:t>
      </w:r>
      <w:r w:rsidRPr="008E1375">
        <w:rPr>
          <w:bCs/>
          <w:sz w:val="24"/>
          <w:szCs w:val="24"/>
        </w:rPr>
        <w:t>policajných službách</w:t>
      </w:r>
      <w:r w:rsidR="00DC125D" w:rsidRPr="008E1375">
        <w:rPr>
          <w:bCs/>
          <w:sz w:val="24"/>
          <w:szCs w:val="24"/>
        </w:rPr>
        <w:t xml:space="preserve"> a príslušným lietadlám vykonávajúcim lety v štátnom záujme </w:t>
      </w:r>
      <w:r w:rsidR="00AC6F44" w:rsidRPr="008E1375">
        <w:rPr>
          <w:bCs/>
          <w:sz w:val="24"/>
          <w:szCs w:val="24"/>
        </w:rPr>
        <w:t>a </w:t>
      </w:r>
      <w:r w:rsidRPr="008E1375">
        <w:rPr>
          <w:bCs/>
          <w:sz w:val="24"/>
          <w:szCs w:val="24"/>
        </w:rPr>
        <w:t>ich príslušnému leteckému personálu</w:t>
      </w:r>
      <w:r w:rsidR="00DC125D" w:rsidRPr="008E1375">
        <w:rPr>
          <w:bCs/>
          <w:sz w:val="24"/>
          <w:szCs w:val="24"/>
        </w:rPr>
        <w:t>. Zákon o civilnom letectve upravuje aj oblasť vykonávania letov v záujme cudzie štátu vo vzdušnom priestore Slovenskej republiky</w:t>
      </w:r>
      <w:r w:rsidRPr="008E1375">
        <w:rPr>
          <w:bCs/>
          <w:sz w:val="24"/>
          <w:szCs w:val="24"/>
        </w:rPr>
        <w:t>.</w:t>
      </w:r>
    </w:p>
    <w:p w14:paraId="05D809CC" w14:textId="77777777" w:rsidR="00EA6EB6" w:rsidRPr="008E1375" w:rsidRDefault="00EA6EB6" w:rsidP="004534E7">
      <w:pPr>
        <w:widowControl/>
        <w:jc w:val="both"/>
        <w:outlineLvl w:val="0"/>
        <w:rPr>
          <w:b/>
          <w:bCs/>
          <w:sz w:val="24"/>
          <w:szCs w:val="24"/>
        </w:rPr>
      </w:pPr>
    </w:p>
    <w:p w14:paraId="4BFC8C9C" w14:textId="269757E4" w:rsidR="00EA6EB6" w:rsidRPr="008E1375" w:rsidRDefault="00EA6EB6" w:rsidP="004534E7">
      <w:pPr>
        <w:keepNext/>
        <w:widowControl/>
        <w:jc w:val="both"/>
        <w:outlineLvl w:val="0"/>
        <w:rPr>
          <w:bCs/>
          <w:sz w:val="24"/>
          <w:szCs w:val="24"/>
        </w:rPr>
      </w:pPr>
      <w:r w:rsidRPr="008E1375">
        <w:rPr>
          <w:b/>
          <w:bCs/>
          <w:sz w:val="24"/>
          <w:szCs w:val="24"/>
        </w:rPr>
        <w:t>K </w:t>
      </w:r>
      <w:r w:rsidR="00A46D80" w:rsidRPr="008E1375">
        <w:rPr>
          <w:b/>
          <w:bCs/>
          <w:sz w:val="24"/>
          <w:szCs w:val="24"/>
        </w:rPr>
        <w:t>§ </w:t>
      </w:r>
      <w:r w:rsidRPr="008E1375">
        <w:rPr>
          <w:b/>
          <w:bCs/>
          <w:sz w:val="24"/>
          <w:szCs w:val="24"/>
        </w:rPr>
        <w:t>2</w:t>
      </w:r>
    </w:p>
    <w:p w14:paraId="32AB0AAC" w14:textId="240997DC" w:rsidR="00EA6EB6" w:rsidRPr="008E1375" w:rsidRDefault="00EA6EB6" w:rsidP="004534E7">
      <w:pPr>
        <w:widowControl/>
        <w:jc w:val="both"/>
        <w:outlineLvl w:val="0"/>
        <w:rPr>
          <w:b/>
          <w:bCs/>
          <w:sz w:val="24"/>
          <w:szCs w:val="24"/>
        </w:rPr>
      </w:pPr>
      <w:r w:rsidRPr="008E1375">
        <w:rPr>
          <w:bCs/>
          <w:sz w:val="24"/>
          <w:szCs w:val="24"/>
        </w:rPr>
        <w:t>Vysvetlenie základných pojmov použitých</w:t>
      </w:r>
      <w:r w:rsidR="00AC6F44" w:rsidRPr="008E1375">
        <w:rPr>
          <w:bCs/>
          <w:sz w:val="24"/>
          <w:szCs w:val="24"/>
        </w:rPr>
        <w:t xml:space="preserve"> v </w:t>
      </w:r>
      <w:r w:rsidRPr="008E1375">
        <w:rPr>
          <w:bCs/>
          <w:sz w:val="24"/>
          <w:szCs w:val="24"/>
        </w:rPr>
        <w:t>zákone</w:t>
      </w:r>
      <w:r w:rsidR="00AC6F44" w:rsidRPr="008E1375">
        <w:rPr>
          <w:bCs/>
          <w:sz w:val="24"/>
          <w:szCs w:val="24"/>
        </w:rPr>
        <w:t xml:space="preserve"> o </w:t>
      </w:r>
      <w:r w:rsidR="006105B1" w:rsidRPr="008E1375">
        <w:rPr>
          <w:bCs/>
          <w:sz w:val="24"/>
          <w:szCs w:val="24"/>
        </w:rPr>
        <w:t xml:space="preserve">civilnom letectve </w:t>
      </w:r>
      <w:r w:rsidRPr="008E1375">
        <w:rPr>
          <w:bCs/>
          <w:sz w:val="24"/>
          <w:szCs w:val="24"/>
        </w:rPr>
        <w:t>vytvára nevyhnutný rámec na náležité vykonávanie zákona</w:t>
      </w:r>
      <w:r w:rsidR="00AC6F44" w:rsidRPr="008E1375">
        <w:rPr>
          <w:bCs/>
          <w:sz w:val="24"/>
          <w:szCs w:val="24"/>
        </w:rPr>
        <w:t xml:space="preserve"> a </w:t>
      </w:r>
      <w:r w:rsidRPr="008E1375">
        <w:rPr>
          <w:bCs/>
          <w:sz w:val="24"/>
          <w:szCs w:val="24"/>
        </w:rPr>
        <w:t>tvorbu vykonávacích predpisov. Pri formulovaní definícií sa do značnej miery vychádzalo, hlavne pri technických definíciách,</w:t>
      </w:r>
      <w:r w:rsidR="00AC6F44" w:rsidRPr="008E1375">
        <w:rPr>
          <w:bCs/>
          <w:sz w:val="24"/>
          <w:szCs w:val="24"/>
        </w:rPr>
        <w:t xml:space="preserve"> z </w:t>
      </w:r>
      <w:r w:rsidRPr="008E1375">
        <w:rPr>
          <w:bCs/>
          <w:sz w:val="24"/>
          <w:szCs w:val="24"/>
        </w:rPr>
        <w:t>medzinárodnej normotvorby, právne záväzných aktov Európskej únie</w:t>
      </w:r>
      <w:r w:rsidR="00AC6F44" w:rsidRPr="008E1375">
        <w:rPr>
          <w:bCs/>
          <w:sz w:val="24"/>
          <w:szCs w:val="24"/>
        </w:rPr>
        <w:t xml:space="preserve"> </w:t>
      </w:r>
      <w:r w:rsidR="00DC125D" w:rsidRPr="008E1375">
        <w:rPr>
          <w:bCs/>
          <w:sz w:val="24"/>
          <w:szCs w:val="24"/>
        </w:rPr>
        <w:t xml:space="preserve">v oblasti civilného letectva </w:t>
      </w:r>
      <w:r w:rsidR="00AC6F44" w:rsidRPr="008E1375">
        <w:rPr>
          <w:bCs/>
          <w:sz w:val="24"/>
          <w:szCs w:val="24"/>
        </w:rPr>
        <w:t>a</w:t>
      </w:r>
      <w:r w:rsidR="00DC125D" w:rsidRPr="008E1375">
        <w:rPr>
          <w:bCs/>
          <w:sz w:val="24"/>
          <w:szCs w:val="24"/>
        </w:rPr>
        <w:t> </w:t>
      </w:r>
      <w:r w:rsidR="00AC6F44" w:rsidRPr="008E1375">
        <w:rPr>
          <w:bCs/>
          <w:sz w:val="24"/>
          <w:szCs w:val="24"/>
        </w:rPr>
        <w:t>z </w:t>
      </w:r>
      <w:r w:rsidRPr="008E1375">
        <w:rPr>
          <w:bCs/>
          <w:sz w:val="24"/>
          <w:szCs w:val="24"/>
        </w:rPr>
        <w:t>poznatkov získaných pri používaní pojmov obsiahnutých</w:t>
      </w:r>
      <w:r w:rsidR="00AC6F44" w:rsidRPr="008E1375">
        <w:rPr>
          <w:bCs/>
          <w:sz w:val="24"/>
          <w:szCs w:val="24"/>
        </w:rPr>
        <w:t xml:space="preserve"> v </w:t>
      </w:r>
      <w:r w:rsidRPr="008E1375">
        <w:rPr>
          <w:bCs/>
          <w:sz w:val="24"/>
          <w:szCs w:val="24"/>
        </w:rPr>
        <w:t>doterajšom zákone</w:t>
      </w:r>
      <w:r w:rsidR="00DC125D" w:rsidRPr="008E1375">
        <w:rPr>
          <w:bCs/>
          <w:sz w:val="24"/>
          <w:szCs w:val="24"/>
        </w:rPr>
        <w:t xml:space="preserve"> č. 143/1998 Z. z.</w:t>
      </w:r>
    </w:p>
    <w:p w14:paraId="66C545B1" w14:textId="77777777" w:rsidR="00EA6EB6" w:rsidRPr="008E1375" w:rsidRDefault="00EA6EB6" w:rsidP="004534E7">
      <w:pPr>
        <w:widowControl/>
        <w:jc w:val="both"/>
        <w:outlineLvl w:val="0"/>
        <w:rPr>
          <w:b/>
          <w:bCs/>
          <w:sz w:val="24"/>
          <w:szCs w:val="24"/>
        </w:rPr>
      </w:pPr>
    </w:p>
    <w:p w14:paraId="390F9601" w14:textId="630D00E4" w:rsidR="00EA6EB6" w:rsidRPr="008E1375" w:rsidRDefault="00EA6EB6" w:rsidP="004534E7">
      <w:pPr>
        <w:keepNext/>
        <w:widowControl/>
        <w:jc w:val="both"/>
        <w:outlineLvl w:val="0"/>
        <w:rPr>
          <w:b/>
          <w:bCs/>
          <w:sz w:val="24"/>
          <w:szCs w:val="24"/>
        </w:rPr>
      </w:pPr>
      <w:r w:rsidRPr="008E1375">
        <w:rPr>
          <w:b/>
          <w:bCs/>
          <w:sz w:val="24"/>
          <w:szCs w:val="24"/>
        </w:rPr>
        <w:t xml:space="preserve">K </w:t>
      </w:r>
      <w:r w:rsidR="00A46D80" w:rsidRPr="008E1375">
        <w:rPr>
          <w:b/>
          <w:bCs/>
          <w:sz w:val="24"/>
          <w:szCs w:val="24"/>
        </w:rPr>
        <w:t>§ </w:t>
      </w:r>
      <w:r w:rsidRPr="008E1375">
        <w:rPr>
          <w:b/>
          <w:bCs/>
          <w:sz w:val="24"/>
          <w:szCs w:val="24"/>
        </w:rPr>
        <w:t>3</w:t>
      </w:r>
    </w:p>
    <w:p w14:paraId="25FA8420" w14:textId="347CDCAC" w:rsidR="00EA6EB6" w:rsidRPr="008E1375" w:rsidRDefault="00EA6EB6" w:rsidP="004534E7">
      <w:pPr>
        <w:widowControl/>
        <w:jc w:val="both"/>
        <w:rPr>
          <w:sz w:val="24"/>
          <w:szCs w:val="24"/>
        </w:rPr>
      </w:pPr>
      <w:r w:rsidRPr="008E1375">
        <w:rPr>
          <w:sz w:val="24"/>
          <w:szCs w:val="24"/>
        </w:rPr>
        <w:t>Ústava Slovenskej republiky</w:t>
      </w:r>
      <w:r w:rsidR="006105B1" w:rsidRPr="008E1375">
        <w:rPr>
          <w:sz w:val="24"/>
          <w:szCs w:val="24"/>
        </w:rPr>
        <w:t>,</w:t>
      </w:r>
      <w:r w:rsidRPr="008E1375">
        <w:rPr>
          <w:sz w:val="24"/>
          <w:szCs w:val="24"/>
        </w:rPr>
        <w:t xml:space="preserve"> ako </w:t>
      </w:r>
      <w:r w:rsidR="006105B1" w:rsidRPr="008E1375">
        <w:rPr>
          <w:sz w:val="24"/>
          <w:szCs w:val="24"/>
        </w:rPr>
        <w:t>aj</w:t>
      </w:r>
      <w:r w:rsidRPr="008E1375">
        <w:rPr>
          <w:sz w:val="24"/>
          <w:szCs w:val="24"/>
        </w:rPr>
        <w:t xml:space="preserve"> </w:t>
      </w:r>
      <w:r w:rsidR="006105B1" w:rsidRPr="008E1375">
        <w:rPr>
          <w:sz w:val="24"/>
          <w:szCs w:val="24"/>
        </w:rPr>
        <w:t>právne predpisy iných štátov</w:t>
      </w:r>
      <w:r w:rsidR="00AC6F44" w:rsidRPr="008E1375">
        <w:rPr>
          <w:sz w:val="24"/>
          <w:szCs w:val="24"/>
        </w:rPr>
        <w:t xml:space="preserve"> a </w:t>
      </w:r>
      <w:r w:rsidR="006105B1" w:rsidRPr="008E1375">
        <w:rPr>
          <w:sz w:val="24"/>
          <w:szCs w:val="24"/>
        </w:rPr>
        <w:t>zásady medzinárodného práva, ustanovujú, že každý štát úplnú</w:t>
      </w:r>
      <w:r w:rsidR="00AC6F44" w:rsidRPr="008E1375">
        <w:rPr>
          <w:sz w:val="24"/>
          <w:szCs w:val="24"/>
        </w:rPr>
        <w:t xml:space="preserve"> a </w:t>
      </w:r>
      <w:r w:rsidR="006105B1" w:rsidRPr="008E1375">
        <w:rPr>
          <w:sz w:val="24"/>
          <w:szCs w:val="24"/>
        </w:rPr>
        <w:t xml:space="preserve">výlučnú zvrchovanosť nad svojím vzdušným priestorom. </w:t>
      </w:r>
      <w:r w:rsidRPr="008E1375">
        <w:rPr>
          <w:sz w:val="24"/>
          <w:szCs w:val="24"/>
        </w:rPr>
        <w:t>Vzájomné uznanie medzi štátmi „úplnej</w:t>
      </w:r>
      <w:r w:rsidR="00AC6F44" w:rsidRPr="008E1375">
        <w:rPr>
          <w:sz w:val="24"/>
          <w:szCs w:val="24"/>
        </w:rPr>
        <w:t xml:space="preserve"> a </w:t>
      </w:r>
      <w:r w:rsidRPr="008E1375">
        <w:rPr>
          <w:sz w:val="24"/>
          <w:szCs w:val="24"/>
        </w:rPr>
        <w:t>výlučnej“ zvrchovanosti nad vzdušným priestorom obsahuje tiež článok 1 Dohovoru</w:t>
      </w:r>
      <w:r w:rsidR="00AC6F44" w:rsidRPr="008E1375">
        <w:rPr>
          <w:sz w:val="24"/>
          <w:szCs w:val="24"/>
        </w:rPr>
        <w:t xml:space="preserve"> o </w:t>
      </w:r>
      <w:r w:rsidRPr="008E1375">
        <w:rPr>
          <w:sz w:val="24"/>
          <w:szCs w:val="24"/>
        </w:rPr>
        <w:t>medzinárodnom civilnom letectve. Zo zásady úplnej</w:t>
      </w:r>
      <w:r w:rsidR="00AC6F44" w:rsidRPr="008E1375">
        <w:rPr>
          <w:sz w:val="24"/>
          <w:szCs w:val="24"/>
        </w:rPr>
        <w:t xml:space="preserve"> a </w:t>
      </w:r>
      <w:r w:rsidRPr="008E1375">
        <w:rPr>
          <w:sz w:val="24"/>
          <w:szCs w:val="24"/>
        </w:rPr>
        <w:t>výlučnej zvrchovanosti vyplýva aj právo štátov kontrolovať vykonávanie letov</w:t>
      </w:r>
      <w:r w:rsidR="00AC6F44" w:rsidRPr="008E1375">
        <w:rPr>
          <w:sz w:val="24"/>
          <w:szCs w:val="24"/>
        </w:rPr>
        <w:t xml:space="preserve"> v </w:t>
      </w:r>
      <w:r w:rsidRPr="008E1375">
        <w:rPr>
          <w:sz w:val="24"/>
          <w:szCs w:val="24"/>
        </w:rPr>
        <w:t>ich vzdušnom priestore, vrátane možnosti obmedziť alebo zakázať vykonávanie letov</w:t>
      </w:r>
      <w:r w:rsidR="006105B1" w:rsidRPr="008E1375">
        <w:rPr>
          <w:sz w:val="24"/>
          <w:szCs w:val="24"/>
        </w:rPr>
        <w:t>.</w:t>
      </w:r>
      <w:r w:rsidRPr="008E1375">
        <w:rPr>
          <w:sz w:val="24"/>
          <w:szCs w:val="24"/>
        </w:rPr>
        <w:t xml:space="preserve"> Medzinárodná úprava týchto otázok je založená hlavne na článku 9 Dohovoru</w:t>
      </w:r>
      <w:r w:rsidR="00DA14F5" w:rsidRPr="008E1375">
        <w:rPr>
          <w:bCs/>
          <w:sz w:val="24"/>
          <w:szCs w:val="24"/>
        </w:rPr>
        <w:t xml:space="preserve"> o medzinárodnom civilnom letectve</w:t>
      </w:r>
      <w:r w:rsidRPr="008E1375">
        <w:rPr>
          <w:sz w:val="24"/>
          <w:szCs w:val="24"/>
        </w:rPr>
        <w:t xml:space="preserve">. </w:t>
      </w:r>
    </w:p>
    <w:p w14:paraId="352A80EF" w14:textId="7A5B011A" w:rsidR="0054523D" w:rsidRPr="008E1375" w:rsidRDefault="0054523D" w:rsidP="004534E7">
      <w:pPr>
        <w:widowControl/>
        <w:jc w:val="both"/>
        <w:rPr>
          <w:sz w:val="24"/>
          <w:szCs w:val="24"/>
        </w:rPr>
      </w:pPr>
      <w:r w:rsidRPr="008E1375">
        <w:rPr>
          <w:sz w:val="24"/>
          <w:szCs w:val="24"/>
        </w:rPr>
        <w:t xml:space="preserve">Okrem zákona, všeobecne záväzných právnych predpisov vydaných na jeho základe, leteckých predpisov sú je vzdušný priestor prístupný za podmienok ustanovených aj právne záväznými aktmi Európskej únie v oblasti civilného letectva, napríklad </w:t>
      </w:r>
      <w:r w:rsidR="008066F4" w:rsidRPr="008E1375">
        <w:rPr>
          <w:sz w:val="24"/>
          <w:szCs w:val="24"/>
        </w:rPr>
        <w:t xml:space="preserve">nariadenie Európskeho parlamentu a Rady (ES) č. 785/2004 z 21. apríla 2004 o požiadavkách na poistenie leteckých dopravcov a prevádzkovateľov lietadiel </w:t>
      </w:r>
      <w:r w:rsidR="008066F4" w:rsidRPr="008E1375">
        <w:rPr>
          <w:iCs/>
          <w:sz w:val="24"/>
          <w:szCs w:val="24"/>
        </w:rPr>
        <w:t>(Ú. v. EÚ L 138, 30.4.2004</w:t>
      </w:r>
      <w:r w:rsidR="008066F4" w:rsidRPr="008E1375">
        <w:rPr>
          <w:rFonts w:ascii="Segoe UI" w:hAnsi="Segoe UI" w:cs="Segoe UI"/>
          <w:iCs/>
          <w:sz w:val="24"/>
          <w:szCs w:val="24"/>
        </w:rPr>
        <w:t>ꓼ</w:t>
      </w:r>
      <w:r w:rsidR="008066F4" w:rsidRPr="008E1375">
        <w:rPr>
          <w:iCs/>
          <w:sz w:val="24"/>
          <w:szCs w:val="24"/>
        </w:rPr>
        <w:t xml:space="preserve"> Mimoriadne vydanie Ú. v. EÚ, kap. 7/zv. 8)</w:t>
      </w:r>
      <w:r w:rsidR="008066F4" w:rsidRPr="008E1375">
        <w:rPr>
          <w:sz w:val="24"/>
          <w:szCs w:val="24"/>
        </w:rPr>
        <w:t xml:space="preserve"> v platnom znení</w:t>
      </w:r>
      <w:r w:rsidR="00B459BE" w:rsidRPr="008E1375">
        <w:rPr>
          <w:sz w:val="24"/>
          <w:szCs w:val="24"/>
        </w:rPr>
        <w:t xml:space="preserve"> [ďalej len „nariadenie (ES) č. 785/2004 v platnom znení“]</w:t>
      </w:r>
      <w:r w:rsidR="008066F4" w:rsidRPr="008E1375">
        <w:rPr>
          <w:sz w:val="24"/>
          <w:szCs w:val="24"/>
        </w:rPr>
        <w:t xml:space="preserve">, </w:t>
      </w:r>
      <w:r w:rsidR="007E6137" w:rsidRPr="008E1375">
        <w:rPr>
          <w:sz w:val="24"/>
          <w:szCs w:val="24"/>
        </w:rPr>
        <w:t xml:space="preserve">nariadenie Európskeho parlamentu a Rady (ES) č. 2111/2005 zo 14. decembra 2005 o vytvorení zoznamu Spoločenstva týkajúceho sa leteckých dopravcov, ktorí podliehajú zákazu vykonávania leteckej dopravy v rámci Spoločenstva, a o informovaní cestujúcich v leteckej doprave o totožnosti prevádzkujúceho leteckého dopravcu, ktorým sa zrušuje článok 9 smernice 2004/36/ES (Ú. v. ES L 344 27.12.2005) v platnom znení, nariadenie Európskeho parlamentu a Rady (ES) č. 300/2008 z 11. marca 2008 o spoločných pravidlách v oblasti bezpečnostnej ochrany civilného letectva a o zrušení nariadenia (ES) č. 2320/2002 (Ú. v. EÚ L 97, 9.4.2008) v platnom znení [ďalej len „nariadenie (ES) č. 300/2008 v platnom znení“], </w:t>
      </w:r>
      <w:r w:rsidR="008066F4" w:rsidRPr="008E1375">
        <w:rPr>
          <w:sz w:val="24"/>
          <w:szCs w:val="24"/>
        </w:rPr>
        <w:t>vykonávacie nariadenie Komisie (EÚ) č. 923/2012 z 26. septembra 2012, ktorým sa stanovujú spoločné pravidlá lietania a prevádzkové stanovenia týkajúce sa služieb a postupov v letovej prevádzke a ktorým sa mení a dopĺňa vykonávacie nariadenie (EÚ) č. 1035/2011 a nariadenia (ES) č. 1265/2007, (ES) č. 1794/2006, (ES) č. 730/2006, (ES) č. 1033/2006 a (EÚ) č. 255/2010 (Ú. v. EÚ L 281, 13.10.2012) v platnom znení [ďalej len vykonávacie nariadenie (EÚ) č. 923/2012 v platnom znení“]</w:t>
      </w:r>
      <w:r w:rsidR="008066F4" w:rsidRPr="008E1375">
        <w:rPr>
          <w:bCs/>
          <w:sz w:val="24"/>
          <w:szCs w:val="24"/>
        </w:rPr>
        <w:t xml:space="preserve">, </w:t>
      </w:r>
      <w:r w:rsidR="007E6137" w:rsidRPr="008E1375">
        <w:rPr>
          <w:sz w:val="24"/>
          <w:szCs w:val="24"/>
        </w:rPr>
        <w:t xml:space="preserve">nariadenie Komisie (EÚ) č. 452/2014 z 29. apríla 2014, ktorým sa stanovujú technické požiadavky a administratívne postupy týkajúce sa letovej prevádzky prevádzkovateľov z tretích krajín podľa nariadenia Európskeho parlamentu a Rady (ES) č. 216/2008 (Ú. v. ES L 133 6.5.2014) v platnom znení, </w:t>
      </w:r>
      <w:r w:rsidR="008066F4" w:rsidRPr="008E1375">
        <w:rPr>
          <w:bCs/>
          <w:sz w:val="24"/>
          <w:szCs w:val="24"/>
        </w:rPr>
        <w:t>nariadenie (EÚ) 2018/1139 v platnom znení</w:t>
      </w:r>
      <w:r w:rsidR="006148D9" w:rsidRPr="008E1375">
        <w:rPr>
          <w:bCs/>
          <w:sz w:val="24"/>
          <w:szCs w:val="24"/>
        </w:rPr>
        <w:t>.</w:t>
      </w:r>
    </w:p>
    <w:p w14:paraId="16AB7859" w14:textId="77777777" w:rsidR="00EA6EB6" w:rsidRPr="008E1375" w:rsidRDefault="00EA6EB6" w:rsidP="004534E7">
      <w:pPr>
        <w:widowControl/>
        <w:jc w:val="both"/>
        <w:outlineLvl w:val="0"/>
        <w:rPr>
          <w:b/>
          <w:bCs/>
          <w:sz w:val="24"/>
          <w:szCs w:val="24"/>
        </w:rPr>
      </w:pPr>
    </w:p>
    <w:p w14:paraId="4B34B510" w14:textId="57971CCC" w:rsidR="0026322D" w:rsidRPr="008E1375" w:rsidRDefault="0026322D" w:rsidP="004534E7">
      <w:pPr>
        <w:keepNext/>
        <w:widowControl/>
        <w:jc w:val="both"/>
        <w:outlineLvl w:val="0"/>
        <w:rPr>
          <w:b/>
          <w:bCs/>
          <w:sz w:val="24"/>
          <w:szCs w:val="24"/>
        </w:rPr>
      </w:pPr>
      <w:r w:rsidRPr="008E1375">
        <w:rPr>
          <w:b/>
          <w:bCs/>
          <w:sz w:val="24"/>
          <w:szCs w:val="24"/>
        </w:rPr>
        <w:lastRenderedPageBreak/>
        <w:t xml:space="preserve">K </w:t>
      </w:r>
      <w:r w:rsidR="00A46D80" w:rsidRPr="008E1375">
        <w:rPr>
          <w:b/>
          <w:bCs/>
          <w:sz w:val="24"/>
          <w:szCs w:val="24"/>
        </w:rPr>
        <w:t>§ </w:t>
      </w:r>
      <w:r w:rsidRPr="008E1375">
        <w:rPr>
          <w:b/>
          <w:bCs/>
          <w:sz w:val="24"/>
          <w:szCs w:val="24"/>
        </w:rPr>
        <w:t>4</w:t>
      </w:r>
    </w:p>
    <w:p w14:paraId="401312A2" w14:textId="102713EF" w:rsidR="00EA6EB6" w:rsidRPr="008E1375" w:rsidRDefault="00EA6EB6" w:rsidP="004534E7">
      <w:pPr>
        <w:widowControl/>
        <w:jc w:val="both"/>
        <w:rPr>
          <w:sz w:val="24"/>
          <w:szCs w:val="24"/>
          <w:lang w:eastAsia="cs-CZ"/>
        </w:rPr>
      </w:pPr>
      <w:r w:rsidRPr="008E1375">
        <w:rPr>
          <w:sz w:val="24"/>
          <w:szCs w:val="24"/>
          <w:lang w:eastAsia="cs-CZ"/>
        </w:rPr>
        <w:t>Využitie vzdušného priestoru je</w:t>
      </w:r>
      <w:r w:rsidR="00AC6F44" w:rsidRPr="008E1375">
        <w:rPr>
          <w:sz w:val="24"/>
          <w:szCs w:val="24"/>
          <w:lang w:eastAsia="cs-CZ"/>
        </w:rPr>
        <w:t xml:space="preserve"> v </w:t>
      </w:r>
      <w:r w:rsidRPr="008E1375">
        <w:rPr>
          <w:sz w:val="24"/>
          <w:szCs w:val="24"/>
          <w:lang w:eastAsia="cs-CZ"/>
        </w:rPr>
        <w:t xml:space="preserve">medzinárodnej civilnej leteckej prevádzke ovplyvnené </w:t>
      </w:r>
      <w:r w:rsidR="006105B1" w:rsidRPr="008E1375">
        <w:rPr>
          <w:sz w:val="24"/>
          <w:szCs w:val="24"/>
          <w:lang w:eastAsia="cs-CZ"/>
        </w:rPr>
        <w:t>medzinárodnými zmluvami</w:t>
      </w:r>
      <w:r w:rsidR="00AC6F44" w:rsidRPr="008E1375">
        <w:rPr>
          <w:sz w:val="24"/>
          <w:szCs w:val="24"/>
          <w:lang w:eastAsia="cs-CZ"/>
        </w:rPr>
        <w:t xml:space="preserve"> a </w:t>
      </w:r>
      <w:r w:rsidRPr="008E1375">
        <w:rPr>
          <w:sz w:val="24"/>
          <w:szCs w:val="24"/>
          <w:lang w:eastAsia="cs-CZ"/>
        </w:rPr>
        <w:t>systémom regulácie založenej na činnosti Medzinárodnej organizácie civilného letectva</w:t>
      </w:r>
      <w:r w:rsidR="00AC6F44" w:rsidRPr="008E1375">
        <w:rPr>
          <w:sz w:val="24"/>
          <w:szCs w:val="24"/>
          <w:lang w:eastAsia="cs-CZ"/>
        </w:rPr>
        <w:t xml:space="preserve"> a v </w:t>
      </w:r>
      <w:r w:rsidR="006105B1" w:rsidRPr="008E1375">
        <w:rPr>
          <w:sz w:val="24"/>
          <w:szCs w:val="24"/>
          <w:lang w:eastAsia="cs-CZ"/>
        </w:rPr>
        <w:t>priestore Európskej únie je upravovaná príslušnými právne záväznými aktmi Európskej únie</w:t>
      </w:r>
      <w:r w:rsidR="00AC6F44" w:rsidRPr="008E1375">
        <w:rPr>
          <w:sz w:val="24"/>
          <w:szCs w:val="24"/>
          <w:lang w:eastAsia="cs-CZ"/>
        </w:rPr>
        <w:t xml:space="preserve"> v </w:t>
      </w:r>
      <w:r w:rsidR="006105B1" w:rsidRPr="008E1375">
        <w:rPr>
          <w:sz w:val="24"/>
          <w:szCs w:val="24"/>
          <w:lang w:eastAsia="cs-CZ"/>
        </w:rPr>
        <w:t>oblasti civilného letectva</w:t>
      </w:r>
      <w:r w:rsidR="00DC125D" w:rsidRPr="008E1375">
        <w:rPr>
          <w:sz w:val="24"/>
          <w:szCs w:val="24"/>
          <w:lang w:eastAsia="cs-CZ"/>
        </w:rPr>
        <w:t>,</w:t>
      </w:r>
      <w:r w:rsidR="006105B1" w:rsidRPr="008E1375">
        <w:rPr>
          <w:sz w:val="24"/>
          <w:szCs w:val="24"/>
          <w:lang w:eastAsia="cs-CZ"/>
        </w:rPr>
        <w:t xml:space="preserve"> či príslušnými národnými právnymi predpismi</w:t>
      </w:r>
      <w:r w:rsidRPr="008E1375">
        <w:rPr>
          <w:sz w:val="24"/>
          <w:szCs w:val="24"/>
          <w:lang w:eastAsia="cs-CZ"/>
        </w:rPr>
        <w:t>. V jednotlivých štátoch sa na určovaní podmienok na využitie vzdušného priestoru</w:t>
      </w:r>
      <w:r w:rsidR="00CF2056" w:rsidRPr="008E1375">
        <w:rPr>
          <w:sz w:val="24"/>
          <w:szCs w:val="24"/>
          <w:lang w:eastAsia="cs-CZ"/>
        </w:rPr>
        <w:t>, štruktúry vzdušného priestoru</w:t>
      </w:r>
      <w:r w:rsidR="00AC6F44" w:rsidRPr="008E1375">
        <w:rPr>
          <w:sz w:val="24"/>
          <w:szCs w:val="24"/>
          <w:lang w:eastAsia="cs-CZ"/>
        </w:rPr>
        <w:t xml:space="preserve"> a </w:t>
      </w:r>
      <w:r w:rsidRPr="008E1375">
        <w:rPr>
          <w:sz w:val="24"/>
          <w:szCs w:val="24"/>
          <w:lang w:eastAsia="cs-CZ"/>
        </w:rPr>
        <w:t xml:space="preserve">na riadení letovej prevádzky </w:t>
      </w:r>
      <w:r w:rsidR="00CF2056" w:rsidRPr="008E1375">
        <w:rPr>
          <w:sz w:val="24"/>
          <w:szCs w:val="24"/>
          <w:lang w:eastAsia="cs-CZ"/>
        </w:rPr>
        <w:t>spravidla</w:t>
      </w:r>
      <w:r w:rsidRPr="008E1375">
        <w:rPr>
          <w:sz w:val="24"/>
          <w:szCs w:val="24"/>
          <w:lang w:eastAsia="cs-CZ"/>
        </w:rPr>
        <w:t xml:space="preserve"> podieľajú rezort doprav</w:t>
      </w:r>
      <w:r w:rsidR="00CF2056" w:rsidRPr="008E1375">
        <w:rPr>
          <w:sz w:val="24"/>
          <w:szCs w:val="24"/>
          <w:lang w:eastAsia="cs-CZ"/>
        </w:rPr>
        <w:t>y</w:t>
      </w:r>
      <w:r w:rsidR="00AC6F44" w:rsidRPr="008E1375">
        <w:rPr>
          <w:sz w:val="24"/>
          <w:szCs w:val="24"/>
          <w:lang w:eastAsia="cs-CZ"/>
        </w:rPr>
        <w:t xml:space="preserve"> a </w:t>
      </w:r>
      <w:r w:rsidR="00CF2056" w:rsidRPr="008E1375">
        <w:rPr>
          <w:sz w:val="24"/>
          <w:szCs w:val="24"/>
          <w:lang w:eastAsia="cs-CZ"/>
        </w:rPr>
        <w:t>rezort obrany</w:t>
      </w:r>
      <w:r w:rsidRPr="008E1375">
        <w:rPr>
          <w:sz w:val="24"/>
          <w:szCs w:val="24"/>
          <w:lang w:eastAsia="cs-CZ"/>
        </w:rPr>
        <w:t>. Táto spoločná zodpovednosť sa vykonáva za podmienok harmonizácie, koordinácie</w:t>
      </w:r>
      <w:r w:rsidR="00AC6F44" w:rsidRPr="008E1375">
        <w:rPr>
          <w:sz w:val="24"/>
          <w:szCs w:val="24"/>
          <w:lang w:eastAsia="cs-CZ"/>
        </w:rPr>
        <w:t xml:space="preserve"> a </w:t>
      </w:r>
      <w:r w:rsidRPr="008E1375">
        <w:rPr>
          <w:sz w:val="24"/>
          <w:szCs w:val="24"/>
          <w:lang w:eastAsia="cs-CZ"/>
        </w:rPr>
        <w:t>integrácie rozvinutých</w:t>
      </w:r>
      <w:r w:rsidR="00AC6F44" w:rsidRPr="008E1375">
        <w:rPr>
          <w:sz w:val="24"/>
          <w:szCs w:val="24"/>
          <w:lang w:eastAsia="cs-CZ"/>
        </w:rPr>
        <w:t xml:space="preserve"> v </w:t>
      </w:r>
      <w:r w:rsidRPr="008E1375">
        <w:rPr>
          <w:sz w:val="24"/>
          <w:szCs w:val="24"/>
          <w:lang w:eastAsia="cs-CZ"/>
        </w:rPr>
        <w:t>rôznom stupni</w:t>
      </w:r>
      <w:r w:rsidR="00AC6F44" w:rsidRPr="008E1375">
        <w:rPr>
          <w:sz w:val="24"/>
          <w:szCs w:val="24"/>
          <w:lang w:eastAsia="cs-CZ"/>
        </w:rPr>
        <w:t xml:space="preserve"> a </w:t>
      </w:r>
      <w:r w:rsidRPr="008E1375">
        <w:rPr>
          <w:sz w:val="24"/>
          <w:szCs w:val="24"/>
          <w:lang w:eastAsia="cs-CZ"/>
        </w:rPr>
        <w:t>používajúca rôzne metódy</w:t>
      </w:r>
      <w:r w:rsidR="00AC6F44" w:rsidRPr="008E1375">
        <w:rPr>
          <w:sz w:val="24"/>
          <w:szCs w:val="24"/>
          <w:lang w:eastAsia="cs-CZ"/>
        </w:rPr>
        <w:t xml:space="preserve"> a </w:t>
      </w:r>
      <w:r w:rsidRPr="008E1375">
        <w:rPr>
          <w:sz w:val="24"/>
          <w:szCs w:val="24"/>
          <w:lang w:eastAsia="cs-CZ"/>
        </w:rPr>
        <w:t xml:space="preserve">technické prostriedky. </w:t>
      </w:r>
    </w:p>
    <w:p w14:paraId="76217D26" w14:textId="50E1CC16" w:rsidR="00CC14E7" w:rsidRPr="008E1375" w:rsidRDefault="00661121" w:rsidP="004534E7">
      <w:pPr>
        <w:widowControl/>
        <w:jc w:val="both"/>
        <w:rPr>
          <w:sz w:val="24"/>
          <w:szCs w:val="24"/>
          <w:lang w:eastAsia="cs-CZ"/>
        </w:rPr>
      </w:pPr>
      <w:r w:rsidRPr="008E1375">
        <w:rPr>
          <w:sz w:val="24"/>
          <w:szCs w:val="24"/>
          <w:lang w:eastAsia="cs-CZ"/>
        </w:rPr>
        <w:t xml:space="preserve">S cieľom </w:t>
      </w:r>
      <w:r w:rsidR="00EA6EB6" w:rsidRPr="008E1375">
        <w:rPr>
          <w:sz w:val="24"/>
          <w:szCs w:val="24"/>
          <w:lang w:eastAsia="cs-CZ"/>
        </w:rPr>
        <w:t>optimálneho využitia ľudských</w:t>
      </w:r>
      <w:r w:rsidR="00AC6F44" w:rsidRPr="008E1375">
        <w:rPr>
          <w:sz w:val="24"/>
          <w:szCs w:val="24"/>
          <w:lang w:eastAsia="cs-CZ"/>
        </w:rPr>
        <w:t xml:space="preserve"> a </w:t>
      </w:r>
      <w:r w:rsidR="00EA6EB6" w:rsidRPr="008E1375">
        <w:rPr>
          <w:sz w:val="24"/>
          <w:szCs w:val="24"/>
          <w:lang w:eastAsia="cs-CZ"/>
        </w:rPr>
        <w:t>materiálnych zdrojov</w:t>
      </w:r>
      <w:r w:rsidRPr="008E1375">
        <w:rPr>
          <w:sz w:val="24"/>
          <w:szCs w:val="24"/>
          <w:lang w:eastAsia="cs-CZ"/>
        </w:rPr>
        <w:t xml:space="preserve"> sa vytvára vhodná</w:t>
      </w:r>
      <w:r w:rsidR="00EA6EB6" w:rsidRPr="008E1375">
        <w:rPr>
          <w:sz w:val="24"/>
          <w:szCs w:val="24"/>
          <w:lang w:eastAsia="cs-CZ"/>
        </w:rPr>
        <w:t xml:space="preserve"> </w:t>
      </w:r>
      <w:r w:rsidR="00F46D81" w:rsidRPr="008E1375">
        <w:rPr>
          <w:sz w:val="24"/>
          <w:szCs w:val="24"/>
          <w:lang w:eastAsia="cs-CZ"/>
        </w:rPr>
        <w:t>štruktúra</w:t>
      </w:r>
      <w:r w:rsidR="00EA6EB6" w:rsidRPr="008E1375">
        <w:rPr>
          <w:sz w:val="24"/>
          <w:szCs w:val="24"/>
          <w:lang w:eastAsia="cs-CZ"/>
        </w:rPr>
        <w:t xml:space="preserve"> pre vzťahy</w:t>
      </w:r>
      <w:r w:rsidR="00AC6F44" w:rsidRPr="008E1375">
        <w:rPr>
          <w:sz w:val="24"/>
          <w:szCs w:val="24"/>
          <w:lang w:eastAsia="cs-CZ"/>
        </w:rPr>
        <w:t xml:space="preserve"> a </w:t>
      </w:r>
      <w:r w:rsidR="00EA6EB6" w:rsidRPr="008E1375">
        <w:rPr>
          <w:sz w:val="24"/>
          <w:szCs w:val="24"/>
          <w:lang w:eastAsia="cs-CZ"/>
        </w:rPr>
        <w:t>spoluprácu medzi civilným letectvom</w:t>
      </w:r>
      <w:r w:rsidR="00AC6F44" w:rsidRPr="008E1375">
        <w:rPr>
          <w:sz w:val="24"/>
          <w:szCs w:val="24"/>
          <w:lang w:eastAsia="cs-CZ"/>
        </w:rPr>
        <w:t xml:space="preserve"> a </w:t>
      </w:r>
      <w:r w:rsidR="00EA6EB6" w:rsidRPr="008E1375">
        <w:rPr>
          <w:sz w:val="24"/>
          <w:szCs w:val="24"/>
          <w:lang w:eastAsia="cs-CZ"/>
        </w:rPr>
        <w:t>vojenským letectvom, rámec na určovanie štruktúry vzdušného priestoru</w:t>
      </w:r>
      <w:r w:rsidR="00AC6F44" w:rsidRPr="008E1375">
        <w:rPr>
          <w:sz w:val="24"/>
          <w:szCs w:val="24"/>
          <w:lang w:eastAsia="cs-CZ"/>
        </w:rPr>
        <w:t xml:space="preserve"> a </w:t>
      </w:r>
      <w:r w:rsidR="00EA6EB6" w:rsidRPr="008E1375">
        <w:rPr>
          <w:sz w:val="24"/>
          <w:szCs w:val="24"/>
          <w:lang w:eastAsia="cs-CZ"/>
        </w:rPr>
        <w:t>pravidiel využívania určených častí vzdušného priestoru, vyčleňovanie príslušnej časti vzdušného priestoru</w:t>
      </w:r>
      <w:r w:rsidR="00AC6F44" w:rsidRPr="008E1375">
        <w:rPr>
          <w:sz w:val="24"/>
          <w:szCs w:val="24"/>
          <w:lang w:eastAsia="cs-CZ"/>
        </w:rPr>
        <w:t xml:space="preserve"> a </w:t>
      </w:r>
      <w:r w:rsidR="00EA6EB6" w:rsidRPr="008E1375">
        <w:rPr>
          <w:sz w:val="24"/>
          <w:szCs w:val="24"/>
          <w:lang w:eastAsia="cs-CZ"/>
        </w:rPr>
        <w:t>na koordináciu súvisiacich činností.</w:t>
      </w:r>
      <w:r w:rsidR="00CC14E7" w:rsidRPr="008E1375">
        <w:rPr>
          <w:sz w:val="24"/>
          <w:szCs w:val="24"/>
          <w:lang w:eastAsia="cs-CZ"/>
        </w:rPr>
        <w:t xml:space="preserve"> Na tento účel sa zriaďuje komisia, ktorá prostredníctvom uznesení prijíma závery záväzné pre osoby činné v civilnom letectve a prevádzkovateľov lietadiel v colných službách, lietadiel v policajných službách, lietadiel vo vojenských službách a lietadiel vykonávajúcich lety v štátnom záujme.</w:t>
      </w:r>
    </w:p>
    <w:p w14:paraId="4507AA2D" w14:textId="77777777" w:rsidR="00DA14F5" w:rsidRPr="008E1375" w:rsidRDefault="00DA14F5" w:rsidP="004534E7">
      <w:pPr>
        <w:widowControl/>
        <w:jc w:val="both"/>
        <w:outlineLvl w:val="0"/>
        <w:rPr>
          <w:b/>
          <w:bCs/>
          <w:sz w:val="24"/>
          <w:szCs w:val="24"/>
        </w:rPr>
      </w:pPr>
    </w:p>
    <w:p w14:paraId="546BA6BC" w14:textId="0927557F" w:rsidR="00FE7CC0" w:rsidRPr="008E1375" w:rsidRDefault="00FE7CC0" w:rsidP="004534E7">
      <w:pPr>
        <w:keepNext/>
        <w:widowControl/>
        <w:jc w:val="both"/>
        <w:outlineLvl w:val="0"/>
        <w:rPr>
          <w:b/>
          <w:bCs/>
          <w:sz w:val="24"/>
          <w:szCs w:val="24"/>
        </w:rPr>
      </w:pPr>
      <w:r w:rsidRPr="008E1375">
        <w:rPr>
          <w:b/>
          <w:bCs/>
          <w:sz w:val="24"/>
          <w:szCs w:val="24"/>
        </w:rPr>
        <w:t>K § 5</w:t>
      </w:r>
    </w:p>
    <w:p w14:paraId="5C44F098" w14:textId="2F5DEB07" w:rsidR="0026322D" w:rsidRPr="008E1375" w:rsidRDefault="0026322D" w:rsidP="004534E7">
      <w:pPr>
        <w:widowControl/>
        <w:jc w:val="both"/>
        <w:rPr>
          <w:sz w:val="24"/>
          <w:szCs w:val="24"/>
          <w:lang w:eastAsia="cs-CZ"/>
        </w:rPr>
      </w:pPr>
      <w:r w:rsidRPr="008E1375">
        <w:rPr>
          <w:sz w:val="24"/>
          <w:szCs w:val="24"/>
          <w:lang w:eastAsia="cs-CZ"/>
        </w:rPr>
        <w:t xml:space="preserve">Odsek </w:t>
      </w:r>
      <w:r w:rsidR="00FE7CC0" w:rsidRPr="008E1375">
        <w:rPr>
          <w:sz w:val="24"/>
          <w:szCs w:val="24"/>
          <w:lang w:eastAsia="cs-CZ"/>
        </w:rPr>
        <w:t>1</w:t>
      </w:r>
      <w:r w:rsidRPr="008E1375">
        <w:rPr>
          <w:sz w:val="24"/>
          <w:szCs w:val="24"/>
          <w:lang w:eastAsia="cs-CZ"/>
        </w:rPr>
        <w:t xml:space="preserve"> implementuje článok 15</w:t>
      </w:r>
      <w:r w:rsidR="00AC6F44" w:rsidRPr="008E1375">
        <w:rPr>
          <w:sz w:val="24"/>
          <w:szCs w:val="24"/>
          <w:lang w:eastAsia="cs-CZ"/>
        </w:rPr>
        <w:t xml:space="preserve"> v </w:t>
      </w:r>
      <w:r w:rsidRPr="008E1375">
        <w:rPr>
          <w:sz w:val="24"/>
          <w:szCs w:val="24"/>
          <w:lang w:eastAsia="cs-CZ"/>
        </w:rPr>
        <w:t>spojení</w:t>
      </w:r>
      <w:r w:rsidR="00AC6F44" w:rsidRPr="008E1375">
        <w:rPr>
          <w:sz w:val="24"/>
          <w:szCs w:val="24"/>
          <w:lang w:eastAsia="cs-CZ"/>
        </w:rPr>
        <w:t xml:space="preserve"> s </w:t>
      </w:r>
      <w:r w:rsidR="000409C9" w:rsidRPr="008E1375">
        <w:rPr>
          <w:sz w:val="24"/>
          <w:szCs w:val="24"/>
          <w:lang w:eastAsia="cs-CZ"/>
        </w:rPr>
        <w:t>čl. </w:t>
      </w:r>
      <w:r w:rsidRPr="008E1375">
        <w:rPr>
          <w:sz w:val="24"/>
          <w:szCs w:val="24"/>
          <w:lang w:eastAsia="cs-CZ"/>
        </w:rPr>
        <w:t xml:space="preserve">2 </w:t>
      </w:r>
      <w:r w:rsidR="00F72ACA" w:rsidRPr="008E1375">
        <w:rPr>
          <w:sz w:val="24"/>
          <w:szCs w:val="24"/>
          <w:lang w:eastAsia="cs-CZ"/>
        </w:rPr>
        <w:t xml:space="preserve">bod </w:t>
      </w:r>
      <w:r w:rsidRPr="008E1375">
        <w:rPr>
          <w:sz w:val="24"/>
          <w:szCs w:val="24"/>
          <w:lang w:eastAsia="cs-CZ"/>
        </w:rPr>
        <w:t xml:space="preserve">4 vykonávacieho </w:t>
      </w:r>
      <w:r w:rsidR="00C60303" w:rsidRPr="008E1375">
        <w:rPr>
          <w:sz w:val="24"/>
          <w:szCs w:val="24"/>
          <w:lang w:eastAsia="cs-CZ"/>
        </w:rPr>
        <w:t>nariadenia Komisie (EÚ) 2019/947 z 24. mája 2019 o pravidlách a postupoch prevádzky bezpilotných lietadiel (Ú. v. EÚ L 152, 11.6.2019) v platom znení [ďalej len „vykonávacie nariadenie (EÚ) 2019/947 v platnom znení</w:t>
      </w:r>
      <w:r w:rsidR="009F6C9A" w:rsidRPr="008E1375">
        <w:rPr>
          <w:sz w:val="24"/>
          <w:szCs w:val="24"/>
          <w:lang w:eastAsia="cs-CZ"/>
        </w:rPr>
        <w:t>“</w:t>
      </w:r>
      <w:r w:rsidR="00C60303" w:rsidRPr="008E1375">
        <w:rPr>
          <w:sz w:val="24"/>
          <w:szCs w:val="24"/>
          <w:lang w:eastAsia="cs-CZ"/>
        </w:rPr>
        <w:t xml:space="preserve">] </w:t>
      </w:r>
      <w:r w:rsidR="00AC6F44" w:rsidRPr="008E1375">
        <w:rPr>
          <w:sz w:val="24"/>
          <w:szCs w:val="24"/>
          <w:lang w:eastAsia="cs-CZ"/>
        </w:rPr>
        <w:t>a </w:t>
      </w:r>
      <w:r w:rsidRPr="008E1375">
        <w:rPr>
          <w:sz w:val="24"/>
          <w:szCs w:val="24"/>
          <w:lang w:eastAsia="cs-CZ"/>
        </w:rPr>
        <w:t xml:space="preserve">ustanovuje Dopravný úrad ako príslušný orgán </w:t>
      </w:r>
      <w:r w:rsidR="00BC0BC6" w:rsidRPr="008E1375">
        <w:rPr>
          <w:sz w:val="24"/>
          <w:szCs w:val="24"/>
          <w:lang w:eastAsia="cs-CZ"/>
        </w:rPr>
        <w:t xml:space="preserve">na </w:t>
      </w:r>
      <w:r w:rsidRPr="008E1375">
        <w:rPr>
          <w:sz w:val="24"/>
          <w:szCs w:val="24"/>
          <w:lang w:eastAsia="cs-CZ"/>
        </w:rPr>
        <w:t xml:space="preserve">určovanie zemepisných oblastí UAS. </w:t>
      </w:r>
    </w:p>
    <w:p w14:paraId="5BCEED28" w14:textId="6896B12D" w:rsidR="0026322D" w:rsidRPr="008E1375" w:rsidRDefault="0026322D" w:rsidP="004534E7">
      <w:pPr>
        <w:widowControl/>
        <w:jc w:val="both"/>
        <w:rPr>
          <w:sz w:val="24"/>
          <w:szCs w:val="24"/>
          <w:lang w:eastAsia="cs-CZ"/>
        </w:rPr>
      </w:pPr>
      <w:r w:rsidRPr="008E1375">
        <w:rPr>
          <w:sz w:val="24"/>
          <w:szCs w:val="24"/>
          <w:lang w:eastAsia="cs-CZ"/>
        </w:rPr>
        <w:t xml:space="preserve">Odsek </w:t>
      </w:r>
      <w:r w:rsidR="00C60303" w:rsidRPr="008E1375">
        <w:rPr>
          <w:sz w:val="24"/>
          <w:szCs w:val="24"/>
          <w:lang w:eastAsia="cs-CZ"/>
        </w:rPr>
        <w:t>2</w:t>
      </w:r>
      <w:r w:rsidRPr="008E1375">
        <w:rPr>
          <w:sz w:val="24"/>
          <w:szCs w:val="24"/>
          <w:lang w:eastAsia="cs-CZ"/>
        </w:rPr>
        <w:t xml:space="preserve"> je kompetenčným ustanovením, ktoré ustanovuje Dopravný úrad príslušným orgánom pre určovanie tých zemepisných oblastí</w:t>
      </w:r>
      <w:r w:rsidR="00970DEA" w:rsidRPr="008E1375">
        <w:rPr>
          <w:sz w:val="24"/>
          <w:szCs w:val="24"/>
          <w:lang w:eastAsia="cs-CZ"/>
        </w:rPr>
        <w:t xml:space="preserve"> UAS</w:t>
      </w:r>
      <w:r w:rsidRPr="008E1375">
        <w:rPr>
          <w:sz w:val="24"/>
          <w:szCs w:val="24"/>
          <w:lang w:eastAsia="cs-CZ"/>
        </w:rPr>
        <w:t>,</w:t>
      </w:r>
      <w:r w:rsidR="00AC6F44" w:rsidRPr="008E1375">
        <w:rPr>
          <w:sz w:val="24"/>
          <w:szCs w:val="24"/>
          <w:lang w:eastAsia="cs-CZ"/>
        </w:rPr>
        <w:t xml:space="preserve"> v </w:t>
      </w:r>
      <w:r w:rsidRPr="008E1375">
        <w:rPr>
          <w:sz w:val="24"/>
          <w:szCs w:val="24"/>
          <w:lang w:eastAsia="cs-CZ"/>
        </w:rPr>
        <w:t>ktorých sa na prevádzku bezpilotných lietadiel</w:t>
      </w:r>
      <w:r w:rsidR="00AC6F44" w:rsidRPr="008E1375">
        <w:rPr>
          <w:sz w:val="24"/>
          <w:szCs w:val="24"/>
          <w:lang w:eastAsia="cs-CZ"/>
        </w:rPr>
        <w:t xml:space="preserve"> a </w:t>
      </w:r>
      <w:r w:rsidRPr="008E1375">
        <w:rPr>
          <w:sz w:val="24"/>
          <w:szCs w:val="24"/>
          <w:lang w:eastAsia="cs-CZ"/>
        </w:rPr>
        <w:t>bezpilotných leteckých systémov nevzťahujú niektoré</w:t>
      </w:r>
      <w:r w:rsidR="00AC6F44" w:rsidRPr="008E1375">
        <w:rPr>
          <w:sz w:val="24"/>
          <w:szCs w:val="24"/>
          <w:lang w:eastAsia="cs-CZ"/>
        </w:rPr>
        <w:t xml:space="preserve"> z </w:t>
      </w:r>
      <w:r w:rsidRPr="008E1375">
        <w:rPr>
          <w:sz w:val="24"/>
          <w:szCs w:val="24"/>
          <w:lang w:eastAsia="cs-CZ"/>
        </w:rPr>
        <w:t>požiadaviek stanovených príslušnými ustanoveniami vykonávacieho nariadenia (EÚ) 2019/947</w:t>
      </w:r>
      <w:r w:rsidR="00AC6F44" w:rsidRPr="008E1375">
        <w:rPr>
          <w:sz w:val="24"/>
          <w:szCs w:val="24"/>
          <w:lang w:eastAsia="cs-CZ"/>
        </w:rPr>
        <w:t xml:space="preserve"> v </w:t>
      </w:r>
      <w:r w:rsidRPr="008E1375">
        <w:rPr>
          <w:sz w:val="24"/>
          <w:szCs w:val="24"/>
          <w:lang w:eastAsia="cs-CZ"/>
        </w:rPr>
        <w:t>platnom znení na otvorenú kategóriu prevádzky (</w:t>
      </w:r>
      <w:r w:rsidR="00FD6416" w:rsidRPr="008E1375">
        <w:rPr>
          <w:sz w:val="24"/>
          <w:szCs w:val="24"/>
          <w:lang w:eastAsia="cs-CZ"/>
        </w:rPr>
        <w:t>t. j.</w:t>
      </w:r>
      <w:r w:rsidRPr="008E1375">
        <w:rPr>
          <w:sz w:val="24"/>
          <w:szCs w:val="24"/>
          <w:lang w:eastAsia="cs-CZ"/>
        </w:rPr>
        <w:t xml:space="preserve"> pravidlá vykonávania letov</w:t>
      </w:r>
      <w:r w:rsidR="00AC6F44" w:rsidRPr="008E1375">
        <w:rPr>
          <w:sz w:val="24"/>
          <w:szCs w:val="24"/>
          <w:lang w:eastAsia="cs-CZ"/>
        </w:rPr>
        <w:t xml:space="preserve"> a </w:t>
      </w:r>
      <w:r w:rsidRPr="008E1375">
        <w:rPr>
          <w:sz w:val="24"/>
          <w:szCs w:val="24"/>
          <w:lang w:eastAsia="cs-CZ"/>
        </w:rPr>
        <w:t xml:space="preserve">požiadavky na vykonávanie letov). Podkladom </w:t>
      </w:r>
      <w:r w:rsidR="00BC0BC6" w:rsidRPr="008E1375">
        <w:rPr>
          <w:sz w:val="24"/>
          <w:szCs w:val="24"/>
          <w:lang w:eastAsia="cs-CZ"/>
        </w:rPr>
        <w:t xml:space="preserve">na </w:t>
      </w:r>
      <w:r w:rsidRPr="008E1375">
        <w:rPr>
          <w:sz w:val="24"/>
          <w:szCs w:val="24"/>
          <w:lang w:eastAsia="cs-CZ"/>
        </w:rPr>
        <w:t xml:space="preserve">rozhodnutie vo veci určenia zemepisnej oblasti </w:t>
      </w:r>
      <w:r w:rsidR="00970DEA" w:rsidRPr="008E1375">
        <w:rPr>
          <w:sz w:val="24"/>
          <w:szCs w:val="24"/>
          <w:lang w:eastAsia="cs-CZ"/>
        </w:rPr>
        <w:t xml:space="preserve">UAS </w:t>
      </w:r>
      <w:r w:rsidRPr="008E1375">
        <w:rPr>
          <w:sz w:val="24"/>
          <w:szCs w:val="24"/>
          <w:lang w:eastAsia="cs-CZ"/>
        </w:rPr>
        <w:t xml:space="preserve">podľa odseku </w:t>
      </w:r>
      <w:r w:rsidR="00C60303" w:rsidRPr="008E1375">
        <w:rPr>
          <w:sz w:val="24"/>
          <w:szCs w:val="24"/>
          <w:lang w:eastAsia="cs-CZ"/>
        </w:rPr>
        <w:t>1</w:t>
      </w:r>
      <w:r w:rsidRPr="008E1375">
        <w:rPr>
          <w:sz w:val="24"/>
          <w:szCs w:val="24"/>
          <w:lang w:eastAsia="cs-CZ"/>
        </w:rPr>
        <w:t xml:space="preserve">, bez ktorého Dopravný úrad nemôže rozhodnúť vo veci, je súhlas Ministerstva obrany Slovenskej republiky, </w:t>
      </w:r>
      <w:r w:rsidR="00970DEA" w:rsidRPr="008E1375">
        <w:rPr>
          <w:sz w:val="24"/>
          <w:szCs w:val="24"/>
          <w:lang w:eastAsia="cs-CZ"/>
        </w:rPr>
        <w:t>keďže</w:t>
      </w:r>
      <w:r w:rsidRPr="008E1375">
        <w:rPr>
          <w:sz w:val="24"/>
          <w:szCs w:val="24"/>
          <w:lang w:eastAsia="cs-CZ"/>
        </w:rPr>
        <w:t xml:space="preserve"> Ministerstvo obrany Slovenskej republiky je štátnym orgánom,</w:t>
      </w:r>
      <w:r w:rsidR="00AC6F44" w:rsidRPr="008E1375">
        <w:rPr>
          <w:sz w:val="24"/>
          <w:szCs w:val="24"/>
          <w:lang w:eastAsia="cs-CZ"/>
        </w:rPr>
        <w:t xml:space="preserve"> v </w:t>
      </w:r>
      <w:r w:rsidRPr="008E1375">
        <w:rPr>
          <w:sz w:val="24"/>
          <w:szCs w:val="24"/>
          <w:lang w:eastAsia="cs-CZ"/>
        </w:rPr>
        <w:t>ktorého kompetenci</w:t>
      </w:r>
      <w:r w:rsidR="00C60303" w:rsidRPr="008E1375">
        <w:rPr>
          <w:sz w:val="24"/>
          <w:szCs w:val="24"/>
          <w:lang w:eastAsia="cs-CZ"/>
        </w:rPr>
        <w:t>i</w:t>
      </w:r>
      <w:r w:rsidRPr="008E1375">
        <w:rPr>
          <w:sz w:val="24"/>
          <w:szCs w:val="24"/>
          <w:lang w:eastAsia="cs-CZ"/>
        </w:rPr>
        <w:t xml:space="preserve"> je zabezpečovanie ochrany vzdušného priestoru</w:t>
      </w:r>
      <w:r w:rsidR="00C60303" w:rsidRPr="008E1375">
        <w:rPr>
          <w:sz w:val="24"/>
          <w:szCs w:val="24"/>
          <w:lang w:eastAsia="cs-CZ"/>
        </w:rPr>
        <w:t xml:space="preserve"> a aj súhlas Ministerstva vnútra Slovenskej republiky, keďže Ministerstvo vnútra Slovenskej republiky je štátnym orgánom, v ktorého kompetencii je zabezpečovanie vnútorného poriadku</w:t>
      </w:r>
      <w:r w:rsidRPr="008E1375">
        <w:rPr>
          <w:sz w:val="24"/>
          <w:szCs w:val="24"/>
          <w:lang w:eastAsia="cs-CZ"/>
        </w:rPr>
        <w:t>. Dopravný úrad po začatí takéhoto konania požiada</w:t>
      </w:r>
      <w:r w:rsidR="00AC6F44" w:rsidRPr="008E1375">
        <w:rPr>
          <w:sz w:val="24"/>
          <w:szCs w:val="24"/>
          <w:lang w:eastAsia="cs-CZ"/>
        </w:rPr>
        <w:t xml:space="preserve"> o </w:t>
      </w:r>
      <w:r w:rsidRPr="008E1375">
        <w:rPr>
          <w:sz w:val="24"/>
          <w:szCs w:val="24"/>
          <w:lang w:eastAsia="cs-CZ"/>
        </w:rPr>
        <w:t>súhlas so zriadením takejto zemepisnej oblasti</w:t>
      </w:r>
      <w:r w:rsidR="00970DEA" w:rsidRPr="008E1375">
        <w:rPr>
          <w:sz w:val="24"/>
          <w:szCs w:val="24"/>
          <w:lang w:eastAsia="cs-CZ"/>
        </w:rPr>
        <w:t xml:space="preserve"> UAS</w:t>
      </w:r>
      <w:r w:rsidRPr="008E1375">
        <w:rPr>
          <w:sz w:val="24"/>
          <w:szCs w:val="24"/>
          <w:lang w:eastAsia="cs-CZ"/>
        </w:rPr>
        <w:t xml:space="preserve"> Ministerstvo obrany Slovenskej republiky</w:t>
      </w:r>
      <w:r w:rsidR="00C60303" w:rsidRPr="008E1375">
        <w:rPr>
          <w:sz w:val="24"/>
          <w:szCs w:val="24"/>
          <w:lang w:eastAsia="cs-CZ"/>
        </w:rPr>
        <w:t xml:space="preserve"> a Ministerstvo vnútra Slovenskej republiky</w:t>
      </w:r>
      <w:r w:rsidRPr="008E1375">
        <w:rPr>
          <w:sz w:val="24"/>
          <w:szCs w:val="24"/>
          <w:lang w:eastAsia="cs-CZ"/>
        </w:rPr>
        <w:t xml:space="preserve">, pričom bez súhlasného stanoviska Ministerstva obrany </w:t>
      </w:r>
      <w:r w:rsidR="00C60303" w:rsidRPr="008E1375">
        <w:rPr>
          <w:sz w:val="24"/>
          <w:szCs w:val="24"/>
          <w:lang w:eastAsia="cs-CZ"/>
        </w:rPr>
        <w:t xml:space="preserve">Slovenskej republiky a bez súhlasného stanoviska Ministerstva vnútra Slovenskej republiky </w:t>
      </w:r>
      <w:r w:rsidRPr="008E1375">
        <w:rPr>
          <w:sz w:val="24"/>
          <w:szCs w:val="24"/>
          <w:lang w:eastAsia="cs-CZ"/>
        </w:rPr>
        <w:t xml:space="preserve">nie je možné takúto zemepisnú oblasť </w:t>
      </w:r>
      <w:r w:rsidR="00970DEA" w:rsidRPr="008E1375">
        <w:rPr>
          <w:sz w:val="24"/>
          <w:szCs w:val="24"/>
          <w:lang w:eastAsia="cs-CZ"/>
        </w:rPr>
        <w:t xml:space="preserve">UAS </w:t>
      </w:r>
      <w:r w:rsidRPr="008E1375">
        <w:rPr>
          <w:sz w:val="24"/>
          <w:szCs w:val="24"/>
          <w:lang w:eastAsia="cs-CZ"/>
        </w:rPr>
        <w:t>zriadiť.</w:t>
      </w:r>
    </w:p>
    <w:p w14:paraId="69E4E1A6" w14:textId="2FDC2D69" w:rsidR="0026322D" w:rsidRPr="008E1375" w:rsidRDefault="0026322D" w:rsidP="004534E7">
      <w:pPr>
        <w:widowControl/>
        <w:jc w:val="both"/>
        <w:rPr>
          <w:sz w:val="24"/>
          <w:szCs w:val="24"/>
          <w:lang w:eastAsia="cs-CZ"/>
        </w:rPr>
      </w:pPr>
      <w:r w:rsidRPr="008E1375">
        <w:rPr>
          <w:sz w:val="24"/>
          <w:szCs w:val="24"/>
          <w:lang w:eastAsia="cs-CZ"/>
        </w:rPr>
        <w:t xml:space="preserve">Odseky </w:t>
      </w:r>
      <w:r w:rsidR="00C60303" w:rsidRPr="008E1375">
        <w:rPr>
          <w:sz w:val="24"/>
          <w:szCs w:val="24"/>
          <w:lang w:eastAsia="cs-CZ"/>
        </w:rPr>
        <w:t>4</w:t>
      </w:r>
      <w:r w:rsidRPr="008E1375">
        <w:rPr>
          <w:sz w:val="24"/>
          <w:szCs w:val="24"/>
          <w:lang w:eastAsia="cs-CZ"/>
        </w:rPr>
        <w:t xml:space="preserve"> až </w:t>
      </w:r>
      <w:r w:rsidR="00C60303" w:rsidRPr="008E1375">
        <w:rPr>
          <w:sz w:val="24"/>
          <w:szCs w:val="24"/>
          <w:lang w:eastAsia="cs-CZ"/>
        </w:rPr>
        <w:t>7</w:t>
      </w:r>
      <w:r w:rsidRPr="008E1375">
        <w:rPr>
          <w:sz w:val="24"/>
          <w:szCs w:val="24"/>
          <w:lang w:eastAsia="cs-CZ"/>
        </w:rPr>
        <w:t xml:space="preserve"> upravujú procesné podrobnosti doručovania</w:t>
      </w:r>
      <w:r w:rsidR="00AC6F44" w:rsidRPr="008E1375">
        <w:rPr>
          <w:sz w:val="24"/>
          <w:szCs w:val="24"/>
          <w:lang w:eastAsia="cs-CZ"/>
        </w:rPr>
        <w:t xml:space="preserve"> a </w:t>
      </w:r>
      <w:r w:rsidRPr="008E1375">
        <w:rPr>
          <w:sz w:val="24"/>
          <w:szCs w:val="24"/>
          <w:lang w:eastAsia="cs-CZ"/>
        </w:rPr>
        <w:t>zverejňovania rozhodnutia</w:t>
      </w:r>
      <w:r w:rsidR="00AC6F44" w:rsidRPr="008E1375">
        <w:rPr>
          <w:sz w:val="24"/>
          <w:szCs w:val="24"/>
          <w:lang w:eastAsia="cs-CZ"/>
        </w:rPr>
        <w:t xml:space="preserve"> o </w:t>
      </w:r>
      <w:r w:rsidRPr="008E1375">
        <w:rPr>
          <w:sz w:val="24"/>
          <w:szCs w:val="24"/>
          <w:lang w:eastAsia="cs-CZ"/>
        </w:rPr>
        <w:t>zriadení zemepisnej oblasti UAS spolu</w:t>
      </w:r>
      <w:r w:rsidR="00AC6F44" w:rsidRPr="008E1375">
        <w:rPr>
          <w:sz w:val="24"/>
          <w:szCs w:val="24"/>
          <w:lang w:eastAsia="cs-CZ"/>
        </w:rPr>
        <w:t xml:space="preserve"> s </w:t>
      </w:r>
      <w:r w:rsidRPr="008E1375">
        <w:rPr>
          <w:sz w:val="24"/>
          <w:szCs w:val="24"/>
          <w:lang w:eastAsia="cs-CZ"/>
        </w:rPr>
        <w:t>postupom Dopravného úradu pre vysporiadanie sa so zjavne nedôvodným návrhom na určenie zemepisnej oblasti UAS.</w:t>
      </w:r>
    </w:p>
    <w:p w14:paraId="0CB184EF" w14:textId="2E70DD39" w:rsidR="0026322D" w:rsidRPr="008E1375" w:rsidRDefault="0026322D" w:rsidP="004534E7">
      <w:pPr>
        <w:widowControl/>
        <w:jc w:val="both"/>
        <w:rPr>
          <w:sz w:val="24"/>
          <w:szCs w:val="24"/>
          <w:lang w:eastAsia="cs-CZ"/>
        </w:rPr>
      </w:pPr>
      <w:r w:rsidRPr="008E1375">
        <w:rPr>
          <w:sz w:val="24"/>
          <w:szCs w:val="24"/>
          <w:lang w:eastAsia="cs-CZ"/>
        </w:rPr>
        <w:t xml:space="preserve">Odsek </w:t>
      </w:r>
      <w:r w:rsidR="00C60303" w:rsidRPr="008E1375">
        <w:rPr>
          <w:sz w:val="24"/>
          <w:szCs w:val="24"/>
          <w:lang w:eastAsia="cs-CZ"/>
        </w:rPr>
        <w:t>8</w:t>
      </w:r>
      <w:r w:rsidRPr="008E1375">
        <w:rPr>
          <w:sz w:val="24"/>
          <w:szCs w:val="24"/>
          <w:lang w:eastAsia="cs-CZ"/>
        </w:rPr>
        <w:t xml:space="preserve"> upravuje postup </w:t>
      </w:r>
      <w:r w:rsidR="00D30075" w:rsidRPr="008E1375">
        <w:rPr>
          <w:sz w:val="24"/>
          <w:szCs w:val="24"/>
          <w:lang w:eastAsia="cs-CZ"/>
        </w:rPr>
        <w:t>na zmenu a </w:t>
      </w:r>
      <w:r w:rsidRPr="008E1375">
        <w:rPr>
          <w:sz w:val="24"/>
          <w:szCs w:val="24"/>
          <w:lang w:eastAsia="cs-CZ"/>
        </w:rPr>
        <w:t>zrušenie zemepisnej oblasti</w:t>
      </w:r>
      <w:r w:rsidR="00970DEA" w:rsidRPr="008E1375">
        <w:rPr>
          <w:sz w:val="24"/>
          <w:szCs w:val="24"/>
          <w:lang w:eastAsia="cs-CZ"/>
        </w:rPr>
        <w:t xml:space="preserve"> UAS</w:t>
      </w:r>
      <w:r w:rsidRPr="008E1375">
        <w:rPr>
          <w:sz w:val="24"/>
          <w:szCs w:val="24"/>
          <w:lang w:eastAsia="cs-CZ"/>
        </w:rPr>
        <w:t xml:space="preserve">, </w:t>
      </w:r>
      <w:r w:rsidR="00970DEA" w:rsidRPr="008E1375">
        <w:rPr>
          <w:sz w:val="24"/>
          <w:szCs w:val="24"/>
          <w:lang w:eastAsia="cs-CZ"/>
        </w:rPr>
        <w:t>keďže</w:t>
      </w:r>
      <w:r w:rsidRPr="008E1375">
        <w:rPr>
          <w:sz w:val="24"/>
          <w:szCs w:val="24"/>
          <w:lang w:eastAsia="cs-CZ"/>
        </w:rPr>
        <w:t xml:space="preserve"> požiadavky na využívanie vzdušného priestoru sú</w:t>
      </w:r>
      <w:r w:rsidR="00AC6F44" w:rsidRPr="008E1375">
        <w:rPr>
          <w:sz w:val="24"/>
          <w:szCs w:val="24"/>
          <w:lang w:eastAsia="cs-CZ"/>
        </w:rPr>
        <w:t xml:space="preserve"> v </w:t>
      </w:r>
      <w:r w:rsidRPr="008E1375">
        <w:rPr>
          <w:sz w:val="24"/>
          <w:szCs w:val="24"/>
          <w:lang w:eastAsia="cs-CZ"/>
        </w:rPr>
        <w:t>čase sa rýchlo meniace</w:t>
      </w:r>
      <w:r w:rsidR="00AC6F44" w:rsidRPr="008E1375">
        <w:rPr>
          <w:sz w:val="24"/>
          <w:szCs w:val="24"/>
          <w:lang w:eastAsia="cs-CZ"/>
        </w:rPr>
        <w:t xml:space="preserve"> a </w:t>
      </w:r>
      <w:r w:rsidRPr="008E1375">
        <w:rPr>
          <w:sz w:val="24"/>
          <w:szCs w:val="24"/>
          <w:lang w:eastAsia="cs-CZ"/>
        </w:rPr>
        <w:t>prispôsobujú sa najmä technickým možnostiam</w:t>
      </w:r>
      <w:r w:rsidR="00AC6F44" w:rsidRPr="008E1375">
        <w:rPr>
          <w:sz w:val="24"/>
          <w:szCs w:val="24"/>
          <w:lang w:eastAsia="cs-CZ"/>
        </w:rPr>
        <w:t xml:space="preserve"> a </w:t>
      </w:r>
      <w:r w:rsidRPr="008E1375">
        <w:rPr>
          <w:sz w:val="24"/>
          <w:szCs w:val="24"/>
          <w:lang w:eastAsia="cs-CZ"/>
        </w:rPr>
        <w:t>spoločenským reáliám.</w:t>
      </w:r>
    </w:p>
    <w:p w14:paraId="11458052" w14:textId="731F2F0B" w:rsidR="0026322D" w:rsidRPr="008E1375" w:rsidRDefault="00F72ACA" w:rsidP="004534E7">
      <w:pPr>
        <w:widowControl/>
        <w:jc w:val="both"/>
        <w:rPr>
          <w:sz w:val="24"/>
          <w:szCs w:val="24"/>
          <w:lang w:eastAsia="cs-CZ"/>
        </w:rPr>
      </w:pPr>
      <w:r w:rsidRPr="008E1375">
        <w:rPr>
          <w:sz w:val="24"/>
          <w:szCs w:val="24"/>
          <w:lang w:eastAsia="cs-CZ"/>
        </w:rPr>
        <w:t xml:space="preserve">Odsek </w:t>
      </w:r>
      <w:r w:rsidR="00C60303" w:rsidRPr="008E1375">
        <w:rPr>
          <w:sz w:val="24"/>
          <w:szCs w:val="24"/>
          <w:lang w:eastAsia="cs-CZ"/>
        </w:rPr>
        <w:t>9</w:t>
      </w:r>
      <w:r w:rsidRPr="008E1375">
        <w:rPr>
          <w:sz w:val="24"/>
          <w:szCs w:val="24"/>
          <w:lang w:eastAsia="cs-CZ"/>
        </w:rPr>
        <w:t xml:space="preserve"> zakladá povinnosť pre</w:t>
      </w:r>
      <w:r w:rsidR="0026322D" w:rsidRPr="008E1375">
        <w:rPr>
          <w:sz w:val="24"/>
          <w:szCs w:val="24"/>
          <w:lang w:eastAsia="cs-CZ"/>
        </w:rPr>
        <w:t xml:space="preserve"> Dopravn</w:t>
      </w:r>
      <w:r w:rsidRPr="008E1375">
        <w:rPr>
          <w:sz w:val="24"/>
          <w:szCs w:val="24"/>
          <w:lang w:eastAsia="cs-CZ"/>
        </w:rPr>
        <w:t xml:space="preserve">ý úrad </w:t>
      </w:r>
      <w:r w:rsidR="00C60303" w:rsidRPr="008E1375">
        <w:rPr>
          <w:sz w:val="24"/>
          <w:szCs w:val="24"/>
          <w:lang w:eastAsia="cs-CZ"/>
        </w:rPr>
        <w:t>spravovať a prevádzkovať informačný systém o zemepisných oblastiach UAS</w:t>
      </w:r>
      <w:r w:rsidRPr="008E1375">
        <w:rPr>
          <w:sz w:val="24"/>
          <w:szCs w:val="24"/>
          <w:lang w:eastAsia="cs-CZ"/>
        </w:rPr>
        <w:t>,</w:t>
      </w:r>
      <w:r w:rsidR="0026322D" w:rsidRPr="008E1375">
        <w:rPr>
          <w:sz w:val="24"/>
          <w:szCs w:val="24"/>
          <w:lang w:eastAsia="cs-CZ"/>
        </w:rPr>
        <w:t xml:space="preserve"> </w:t>
      </w:r>
      <w:r w:rsidR="00F32C29" w:rsidRPr="008E1375">
        <w:rPr>
          <w:sz w:val="24"/>
          <w:szCs w:val="24"/>
          <w:lang w:eastAsia="cs-CZ"/>
        </w:rPr>
        <w:t>ktorého výstupom je digitálna mapa. Digitálna mapa</w:t>
      </w:r>
      <w:r w:rsidR="0026322D" w:rsidRPr="008E1375">
        <w:rPr>
          <w:sz w:val="24"/>
          <w:szCs w:val="24"/>
          <w:lang w:eastAsia="cs-CZ"/>
        </w:rPr>
        <w:t xml:space="preserve"> má</w:t>
      </w:r>
      <w:r w:rsidR="00AC6F44" w:rsidRPr="008E1375">
        <w:rPr>
          <w:sz w:val="24"/>
          <w:szCs w:val="24"/>
          <w:lang w:eastAsia="cs-CZ"/>
        </w:rPr>
        <w:t xml:space="preserve"> v </w:t>
      </w:r>
      <w:r w:rsidR="0026322D" w:rsidRPr="008E1375">
        <w:rPr>
          <w:sz w:val="24"/>
          <w:szCs w:val="24"/>
          <w:lang w:eastAsia="cs-CZ"/>
        </w:rPr>
        <w:t>závislosti od technických možností sprostredkúvať užívateľom najmä informácie</w:t>
      </w:r>
      <w:r w:rsidR="00AC6F44" w:rsidRPr="008E1375">
        <w:rPr>
          <w:sz w:val="24"/>
          <w:szCs w:val="24"/>
          <w:lang w:eastAsia="cs-CZ"/>
        </w:rPr>
        <w:t xml:space="preserve"> o </w:t>
      </w:r>
      <w:r w:rsidR="0026322D" w:rsidRPr="008E1375">
        <w:rPr>
          <w:sz w:val="24"/>
          <w:szCs w:val="24"/>
          <w:lang w:eastAsia="cs-CZ"/>
        </w:rPr>
        <w:t>využití vzdušného priestoru, zemepisných oblastiach</w:t>
      </w:r>
      <w:r w:rsidR="00970DEA" w:rsidRPr="008E1375">
        <w:rPr>
          <w:sz w:val="24"/>
          <w:szCs w:val="24"/>
          <w:lang w:eastAsia="cs-CZ"/>
        </w:rPr>
        <w:t xml:space="preserve"> UAS</w:t>
      </w:r>
      <w:r w:rsidR="0026322D" w:rsidRPr="008E1375">
        <w:rPr>
          <w:sz w:val="24"/>
          <w:szCs w:val="24"/>
          <w:lang w:eastAsia="cs-CZ"/>
        </w:rPr>
        <w:t xml:space="preserve">, inej </w:t>
      </w:r>
      <w:r w:rsidR="009517F3" w:rsidRPr="008E1375">
        <w:rPr>
          <w:sz w:val="24"/>
          <w:szCs w:val="24"/>
          <w:lang w:eastAsia="cs-CZ"/>
        </w:rPr>
        <w:t>„</w:t>
      </w:r>
      <w:r w:rsidR="0026322D" w:rsidRPr="008E1375">
        <w:rPr>
          <w:sz w:val="24"/>
          <w:szCs w:val="24"/>
          <w:lang w:eastAsia="cs-CZ"/>
        </w:rPr>
        <w:t>pilotovanej</w:t>
      </w:r>
      <w:r w:rsidR="009517F3" w:rsidRPr="008E1375">
        <w:rPr>
          <w:sz w:val="24"/>
          <w:szCs w:val="24"/>
          <w:lang w:eastAsia="cs-CZ"/>
        </w:rPr>
        <w:t>“</w:t>
      </w:r>
      <w:r w:rsidR="0026322D" w:rsidRPr="008E1375">
        <w:rPr>
          <w:sz w:val="24"/>
          <w:szCs w:val="24"/>
          <w:lang w:eastAsia="cs-CZ"/>
        </w:rPr>
        <w:t xml:space="preserve"> či bezpilotnej leteckej prevádzke</w:t>
      </w:r>
      <w:r w:rsidR="00AC6F44" w:rsidRPr="008E1375">
        <w:rPr>
          <w:sz w:val="24"/>
          <w:szCs w:val="24"/>
          <w:lang w:eastAsia="cs-CZ"/>
        </w:rPr>
        <w:t xml:space="preserve"> a </w:t>
      </w:r>
      <w:r w:rsidR="0026322D" w:rsidRPr="008E1375">
        <w:rPr>
          <w:sz w:val="24"/>
          <w:szCs w:val="24"/>
          <w:lang w:eastAsia="cs-CZ"/>
        </w:rPr>
        <w:t>meteorologické informácie</w:t>
      </w:r>
      <w:r w:rsidR="00AC6F44" w:rsidRPr="008E1375">
        <w:rPr>
          <w:sz w:val="24"/>
          <w:szCs w:val="24"/>
          <w:lang w:eastAsia="cs-CZ"/>
        </w:rPr>
        <w:t xml:space="preserve"> a </w:t>
      </w:r>
      <w:r w:rsidR="0026322D" w:rsidRPr="008E1375">
        <w:rPr>
          <w:sz w:val="24"/>
          <w:szCs w:val="24"/>
          <w:lang w:eastAsia="cs-CZ"/>
        </w:rPr>
        <w:t>ktorá má tvoriť základ systému riadenia bezpilotnej prevádzky (UTM,</w:t>
      </w:r>
      <w:r w:rsidR="00AC6F44" w:rsidRPr="008E1375">
        <w:rPr>
          <w:sz w:val="24"/>
          <w:szCs w:val="24"/>
          <w:lang w:eastAsia="cs-CZ"/>
        </w:rPr>
        <w:t xml:space="preserve"> z </w:t>
      </w:r>
      <w:r w:rsidR="0026322D" w:rsidRPr="008E1375">
        <w:rPr>
          <w:sz w:val="24"/>
          <w:szCs w:val="24"/>
          <w:lang w:eastAsia="cs-CZ"/>
        </w:rPr>
        <w:t>anglického Unmanned Traffic Management)</w:t>
      </w:r>
      <w:r w:rsidR="00AC6F44" w:rsidRPr="008E1375">
        <w:rPr>
          <w:sz w:val="24"/>
          <w:szCs w:val="24"/>
          <w:lang w:eastAsia="cs-CZ"/>
        </w:rPr>
        <w:t xml:space="preserve"> a </w:t>
      </w:r>
      <w:r w:rsidR="0026322D" w:rsidRPr="008E1375">
        <w:rPr>
          <w:sz w:val="24"/>
          <w:szCs w:val="24"/>
          <w:lang w:eastAsia="cs-CZ"/>
        </w:rPr>
        <w:t>okrem iného</w:t>
      </w:r>
      <w:r w:rsidR="00AC6F44" w:rsidRPr="008E1375">
        <w:rPr>
          <w:sz w:val="24"/>
          <w:szCs w:val="24"/>
          <w:lang w:eastAsia="cs-CZ"/>
        </w:rPr>
        <w:t xml:space="preserve"> v </w:t>
      </w:r>
      <w:r w:rsidR="0026322D" w:rsidRPr="008E1375">
        <w:rPr>
          <w:sz w:val="24"/>
          <w:szCs w:val="24"/>
          <w:lang w:eastAsia="cs-CZ"/>
        </w:rPr>
        <w:t xml:space="preserve">budúcnosti umožniť poskytovanie </w:t>
      </w:r>
      <w:r w:rsidR="0026322D" w:rsidRPr="008E1375">
        <w:rPr>
          <w:sz w:val="24"/>
          <w:szCs w:val="24"/>
          <w:lang w:eastAsia="cs-CZ"/>
        </w:rPr>
        <w:lastRenderedPageBreak/>
        <w:t>služieb U-Space. Ďalej toto ustanovenie upravuje podrobnosti</w:t>
      </w:r>
      <w:r w:rsidR="00AC6F44" w:rsidRPr="008E1375">
        <w:rPr>
          <w:sz w:val="24"/>
          <w:szCs w:val="24"/>
          <w:lang w:eastAsia="cs-CZ"/>
        </w:rPr>
        <w:t xml:space="preserve"> o </w:t>
      </w:r>
      <w:r w:rsidR="0026322D" w:rsidRPr="008E1375">
        <w:rPr>
          <w:sz w:val="24"/>
          <w:szCs w:val="24"/>
          <w:lang w:eastAsia="cs-CZ"/>
        </w:rPr>
        <w:t>prístupe</w:t>
      </w:r>
      <w:r w:rsidR="00AC6F44" w:rsidRPr="008E1375">
        <w:rPr>
          <w:sz w:val="24"/>
          <w:szCs w:val="24"/>
          <w:lang w:eastAsia="cs-CZ"/>
        </w:rPr>
        <w:t xml:space="preserve"> k </w:t>
      </w:r>
      <w:r w:rsidR="0026322D" w:rsidRPr="008E1375">
        <w:rPr>
          <w:sz w:val="24"/>
          <w:szCs w:val="24"/>
          <w:lang w:eastAsia="cs-CZ"/>
        </w:rPr>
        <w:t>digitálnej mape vzdušného priestoru.</w:t>
      </w:r>
    </w:p>
    <w:p w14:paraId="325885CF" w14:textId="264BB9A1" w:rsidR="0026322D" w:rsidRPr="008E1375" w:rsidRDefault="00F72ACA" w:rsidP="004534E7">
      <w:pPr>
        <w:widowControl/>
        <w:jc w:val="both"/>
        <w:rPr>
          <w:sz w:val="24"/>
          <w:szCs w:val="24"/>
          <w:lang w:eastAsia="cs-CZ"/>
        </w:rPr>
      </w:pPr>
      <w:r w:rsidRPr="008E1375">
        <w:rPr>
          <w:sz w:val="24"/>
          <w:szCs w:val="24"/>
          <w:lang w:eastAsia="cs-CZ"/>
        </w:rPr>
        <w:t xml:space="preserve">Odsek </w:t>
      </w:r>
      <w:r w:rsidR="00F32C29" w:rsidRPr="008E1375">
        <w:rPr>
          <w:sz w:val="24"/>
          <w:szCs w:val="24"/>
          <w:lang w:eastAsia="cs-CZ"/>
        </w:rPr>
        <w:t>10</w:t>
      </w:r>
      <w:r w:rsidR="0026322D" w:rsidRPr="008E1375">
        <w:rPr>
          <w:sz w:val="24"/>
          <w:szCs w:val="24"/>
          <w:lang w:eastAsia="cs-CZ"/>
        </w:rPr>
        <w:t xml:space="preserve"> upravuje osobitný postup zriadenia zemepisnej oblasti</w:t>
      </w:r>
      <w:r w:rsidR="001F6B2A" w:rsidRPr="008E1375">
        <w:rPr>
          <w:sz w:val="24"/>
          <w:szCs w:val="24"/>
          <w:lang w:eastAsia="cs-CZ"/>
        </w:rPr>
        <w:t xml:space="preserve"> UAS</w:t>
      </w:r>
      <w:r w:rsidR="00AC6F44" w:rsidRPr="008E1375">
        <w:rPr>
          <w:sz w:val="24"/>
          <w:szCs w:val="24"/>
          <w:lang w:eastAsia="cs-CZ"/>
        </w:rPr>
        <w:t xml:space="preserve"> z </w:t>
      </w:r>
      <w:r w:rsidR="0026322D" w:rsidRPr="008E1375">
        <w:rPr>
          <w:sz w:val="24"/>
          <w:szCs w:val="24"/>
          <w:lang w:eastAsia="cs-CZ"/>
        </w:rPr>
        <w:t xml:space="preserve">dôvodov </w:t>
      </w:r>
      <w:r w:rsidRPr="008E1375">
        <w:rPr>
          <w:sz w:val="24"/>
          <w:szCs w:val="24"/>
          <w:lang w:eastAsia="cs-CZ"/>
        </w:rPr>
        <w:t>uvedených</w:t>
      </w:r>
      <w:r w:rsidR="00AC6F44" w:rsidRPr="008E1375">
        <w:rPr>
          <w:sz w:val="24"/>
          <w:szCs w:val="24"/>
          <w:lang w:eastAsia="cs-CZ"/>
        </w:rPr>
        <w:t xml:space="preserve"> v </w:t>
      </w:r>
      <w:r w:rsidR="00A46D80" w:rsidRPr="008E1375">
        <w:rPr>
          <w:sz w:val="24"/>
          <w:szCs w:val="24"/>
          <w:lang w:eastAsia="cs-CZ"/>
        </w:rPr>
        <w:t>§ </w:t>
      </w:r>
      <w:r w:rsidR="00485F38" w:rsidRPr="008E1375">
        <w:rPr>
          <w:sz w:val="24"/>
          <w:szCs w:val="24"/>
          <w:lang w:eastAsia="cs-CZ"/>
        </w:rPr>
        <w:t xml:space="preserve">10 </w:t>
      </w:r>
      <w:r w:rsidRPr="008E1375">
        <w:rPr>
          <w:sz w:val="24"/>
          <w:szCs w:val="24"/>
          <w:lang w:eastAsia="cs-CZ"/>
        </w:rPr>
        <w:t>zákona</w:t>
      </w:r>
      <w:r w:rsidR="0026322D" w:rsidRPr="008E1375">
        <w:rPr>
          <w:sz w:val="24"/>
          <w:szCs w:val="24"/>
          <w:lang w:eastAsia="cs-CZ"/>
        </w:rPr>
        <w:t>.</w:t>
      </w:r>
    </w:p>
    <w:p w14:paraId="075A9D76" w14:textId="6DD739E9" w:rsidR="00F32C29" w:rsidRPr="008E1375" w:rsidRDefault="00F32C29" w:rsidP="004534E7">
      <w:pPr>
        <w:widowControl/>
        <w:jc w:val="both"/>
        <w:rPr>
          <w:sz w:val="24"/>
          <w:szCs w:val="24"/>
          <w:lang w:eastAsia="cs-CZ"/>
        </w:rPr>
      </w:pPr>
      <w:r w:rsidRPr="008E1375">
        <w:rPr>
          <w:sz w:val="24"/>
          <w:szCs w:val="24"/>
          <w:lang w:eastAsia="cs-CZ"/>
        </w:rPr>
        <w:t xml:space="preserve">Odsek 11 upravuje osobitný postup zriadenia zemepisnej oblasti UAS v prípade bezodkladnej žiadosti určených orgánov štátnej správy na plnenie úloh Policajného zboru, Hasičského a záchranného zboru, Slovenskej informačnej služby, úloh ministerstva obrany, úloh Vojenskej polície, úloh Vojenského spravodajstva a úloh ozbrojených síl Slovenskej republiky podľa osobitných predpisov. </w:t>
      </w:r>
    </w:p>
    <w:p w14:paraId="09121CA3" w14:textId="77777777" w:rsidR="0026322D" w:rsidRPr="008E1375" w:rsidRDefault="0026322D" w:rsidP="004534E7">
      <w:pPr>
        <w:widowControl/>
        <w:jc w:val="both"/>
        <w:outlineLvl w:val="0"/>
        <w:rPr>
          <w:sz w:val="24"/>
          <w:szCs w:val="24"/>
          <w:lang w:eastAsia="cs-CZ"/>
        </w:rPr>
      </w:pPr>
    </w:p>
    <w:p w14:paraId="16E142CE" w14:textId="50D5831C" w:rsidR="00CF2056" w:rsidRPr="008E1375" w:rsidRDefault="00CF2056" w:rsidP="004534E7">
      <w:pPr>
        <w:keepNext/>
        <w:widowControl/>
        <w:jc w:val="both"/>
        <w:outlineLvl w:val="0"/>
        <w:rPr>
          <w:b/>
          <w:sz w:val="24"/>
          <w:szCs w:val="24"/>
          <w:lang w:eastAsia="cs-CZ"/>
        </w:rPr>
      </w:pPr>
      <w:r w:rsidRPr="008E1375">
        <w:rPr>
          <w:b/>
          <w:sz w:val="24"/>
          <w:szCs w:val="24"/>
          <w:lang w:eastAsia="cs-CZ"/>
        </w:rPr>
        <w:t xml:space="preserve">K </w:t>
      </w:r>
      <w:r w:rsidR="00A46D80" w:rsidRPr="008E1375">
        <w:rPr>
          <w:b/>
          <w:sz w:val="24"/>
          <w:szCs w:val="24"/>
          <w:lang w:eastAsia="cs-CZ"/>
        </w:rPr>
        <w:t>§ </w:t>
      </w:r>
      <w:r w:rsidR="00E3044B" w:rsidRPr="008E1375">
        <w:rPr>
          <w:b/>
          <w:sz w:val="24"/>
          <w:szCs w:val="24"/>
          <w:lang w:eastAsia="cs-CZ"/>
        </w:rPr>
        <w:t>6</w:t>
      </w:r>
    </w:p>
    <w:p w14:paraId="5ACC850B" w14:textId="21806700" w:rsidR="00FA3961" w:rsidRPr="008E1375" w:rsidRDefault="00E3044B" w:rsidP="004534E7">
      <w:pPr>
        <w:widowControl/>
        <w:jc w:val="both"/>
        <w:rPr>
          <w:sz w:val="24"/>
          <w:szCs w:val="24"/>
        </w:rPr>
      </w:pPr>
      <w:r w:rsidRPr="008E1375">
        <w:rPr>
          <w:sz w:val="24"/>
          <w:szCs w:val="24"/>
          <w:lang w:eastAsia="cs-CZ"/>
        </w:rPr>
        <w:t xml:space="preserve">Ustanovujú sa pravidlá, </w:t>
      </w:r>
      <w:r w:rsidR="00562F52" w:rsidRPr="008E1375">
        <w:rPr>
          <w:sz w:val="24"/>
          <w:szCs w:val="24"/>
          <w:lang w:eastAsia="cs-CZ"/>
        </w:rPr>
        <w:t>aké</w:t>
      </w:r>
      <w:r w:rsidRPr="008E1375">
        <w:rPr>
          <w:sz w:val="24"/>
          <w:szCs w:val="24"/>
          <w:lang w:eastAsia="cs-CZ"/>
        </w:rPr>
        <w:t xml:space="preserve"> platia v priestore prístupnom pre civilné lietadlá</w:t>
      </w:r>
      <w:r w:rsidR="001A412E" w:rsidRPr="008E1375">
        <w:rPr>
          <w:sz w:val="24"/>
          <w:szCs w:val="24"/>
          <w:lang w:eastAsia="cs-CZ"/>
        </w:rPr>
        <w:t xml:space="preserve"> upravené medzinárodnými či národnými predpismi, ale vzhľadom na skutočnosť, že ide o vzdušný priestor Slovenskej republiky sa nachádza vo „vzdušnom priestore Európskej únie“ aj právne záväznými aktmi Európskej únie, najmä vykonávacím nariadením (EÚ) č. 923/2012 v platnom znení, nariadením (EÚ) 2018/11139 v platnom znení a pod</w:t>
      </w:r>
      <w:r w:rsidRPr="008E1375">
        <w:rPr>
          <w:sz w:val="24"/>
          <w:szCs w:val="24"/>
          <w:lang w:eastAsia="cs-CZ"/>
        </w:rPr>
        <w:t>.</w:t>
      </w:r>
      <w:r w:rsidR="00562F52" w:rsidRPr="008E1375">
        <w:rPr>
          <w:sz w:val="24"/>
          <w:szCs w:val="24"/>
          <w:lang w:eastAsia="cs-CZ"/>
        </w:rPr>
        <w:t xml:space="preserve"> </w:t>
      </w:r>
      <w:r w:rsidR="00FA3961" w:rsidRPr="008E1375">
        <w:rPr>
          <w:sz w:val="24"/>
          <w:szCs w:val="24"/>
        </w:rPr>
        <w:t>Pri vykonávaní letu je potrebné dodržiavať základné zásady tak, aby nebola ohrozená bezpečnosť cestujúcich</w:t>
      </w:r>
      <w:r w:rsidR="00AC6F44" w:rsidRPr="008E1375">
        <w:rPr>
          <w:sz w:val="24"/>
          <w:szCs w:val="24"/>
        </w:rPr>
        <w:t xml:space="preserve"> a </w:t>
      </w:r>
      <w:r w:rsidR="00FA3961" w:rsidRPr="008E1375">
        <w:rPr>
          <w:sz w:val="24"/>
          <w:szCs w:val="24"/>
        </w:rPr>
        <w:t>posádky lietadla, iných lietadiel, či osôb</w:t>
      </w:r>
      <w:r w:rsidR="00AC6F44" w:rsidRPr="008E1375">
        <w:rPr>
          <w:sz w:val="24"/>
          <w:szCs w:val="24"/>
        </w:rPr>
        <w:t xml:space="preserve"> a </w:t>
      </w:r>
      <w:r w:rsidR="00FA3961" w:rsidRPr="008E1375">
        <w:rPr>
          <w:sz w:val="24"/>
          <w:szCs w:val="24"/>
        </w:rPr>
        <w:t>majetku na zemi</w:t>
      </w:r>
      <w:r w:rsidR="00AC6F44" w:rsidRPr="008E1375">
        <w:rPr>
          <w:sz w:val="24"/>
          <w:szCs w:val="24"/>
        </w:rPr>
        <w:t xml:space="preserve"> a </w:t>
      </w:r>
      <w:r w:rsidR="00FA3961" w:rsidRPr="008E1375">
        <w:rPr>
          <w:sz w:val="24"/>
          <w:szCs w:val="24"/>
        </w:rPr>
        <w:t>aby nebola ohrozená bezpečnosť</w:t>
      </w:r>
      <w:r w:rsidR="00AC6F44" w:rsidRPr="008E1375">
        <w:rPr>
          <w:sz w:val="24"/>
          <w:szCs w:val="24"/>
        </w:rPr>
        <w:t xml:space="preserve"> a </w:t>
      </w:r>
      <w:r w:rsidR="00FA3961" w:rsidRPr="008E1375">
        <w:rPr>
          <w:sz w:val="24"/>
          <w:szCs w:val="24"/>
        </w:rPr>
        <w:t>suverenita Slovenskej republiky.</w:t>
      </w:r>
    </w:p>
    <w:p w14:paraId="7318D747" w14:textId="5050C0D9" w:rsidR="00FA3961" w:rsidRPr="008E1375" w:rsidRDefault="00FA3961" w:rsidP="004534E7">
      <w:pPr>
        <w:widowControl/>
        <w:jc w:val="both"/>
        <w:rPr>
          <w:sz w:val="24"/>
          <w:szCs w:val="24"/>
        </w:rPr>
      </w:pPr>
    </w:p>
    <w:p w14:paraId="4E5C5507" w14:textId="7F29470C" w:rsidR="00214CFA" w:rsidRPr="008E1375" w:rsidRDefault="00214CFA" w:rsidP="004534E7">
      <w:pPr>
        <w:keepNext/>
        <w:widowControl/>
        <w:jc w:val="both"/>
        <w:outlineLvl w:val="0"/>
        <w:rPr>
          <w:b/>
          <w:sz w:val="24"/>
          <w:szCs w:val="24"/>
          <w:lang w:eastAsia="en-US"/>
        </w:rPr>
      </w:pPr>
      <w:r w:rsidRPr="008E1375">
        <w:rPr>
          <w:b/>
          <w:sz w:val="24"/>
          <w:szCs w:val="24"/>
          <w:lang w:eastAsia="en-US"/>
        </w:rPr>
        <w:t>K § 7</w:t>
      </w:r>
    </w:p>
    <w:p w14:paraId="2EAA6808" w14:textId="77777777" w:rsidR="00214CFA" w:rsidRPr="008E1375" w:rsidRDefault="00214CFA" w:rsidP="004534E7">
      <w:pPr>
        <w:widowControl/>
        <w:jc w:val="both"/>
        <w:outlineLvl w:val="0"/>
        <w:rPr>
          <w:sz w:val="24"/>
          <w:szCs w:val="24"/>
          <w:lang w:eastAsia="en-US"/>
        </w:rPr>
      </w:pPr>
      <w:r w:rsidRPr="008E1375">
        <w:rPr>
          <w:sz w:val="24"/>
          <w:szCs w:val="24"/>
          <w:lang w:eastAsia="en-US"/>
        </w:rPr>
        <w:t>Pravidelné letecké dopravné služby sa zvyčajne vykonávajú na základe bilaterálnych leteckých zmlúv, horizontálnych zmlúv alebo komplexných zmlúv. Na vykonávanie nepravidelnej leteckej dopravy zákon zavádza inštitút povolení v podstate jednorazového charakteru.</w:t>
      </w:r>
    </w:p>
    <w:p w14:paraId="45031801" w14:textId="0D94E873" w:rsidR="00214CFA" w:rsidRPr="008E1375" w:rsidRDefault="00214CFA" w:rsidP="004534E7">
      <w:pPr>
        <w:widowControl/>
        <w:jc w:val="both"/>
        <w:rPr>
          <w:sz w:val="24"/>
          <w:szCs w:val="24"/>
        </w:rPr>
      </w:pPr>
    </w:p>
    <w:p w14:paraId="24A62AF8" w14:textId="4CCB2F6F" w:rsidR="00214CFA" w:rsidRPr="008E1375" w:rsidRDefault="00214CFA" w:rsidP="004534E7">
      <w:pPr>
        <w:keepNext/>
        <w:widowControl/>
        <w:jc w:val="both"/>
        <w:outlineLvl w:val="0"/>
        <w:rPr>
          <w:b/>
          <w:sz w:val="24"/>
          <w:szCs w:val="24"/>
          <w:lang w:eastAsia="en-US"/>
        </w:rPr>
      </w:pPr>
      <w:r w:rsidRPr="008E1375">
        <w:rPr>
          <w:b/>
          <w:sz w:val="24"/>
          <w:szCs w:val="24"/>
          <w:lang w:eastAsia="en-US"/>
        </w:rPr>
        <w:t>K § 8</w:t>
      </w:r>
    </w:p>
    <w:p w14:paraId="61C006FE" w14:textId="77777777" w:rsidR="006B0645" w:rsidRPr="004534E7" w:rsidRDefault="006B0645" w:rsidP="004534E7">
      <w:pPr>
        <w:widowControl/>
        <w:jc w:val="both"/>
        <w:rPr>
          <w:sz w:val="24"/>
          <w:szCs w:val="24"/>
          <w:lang w:eastAsia="en-US"/>
        </w:rPr>
      </w:pPr>
      <w:r w:rsidRPr="008E1375">
        <w:rPr>
          <w:sz w:val="24"/>
          <w:szCs w:val="24"/>
        </w:rPr>
        <w:t>V záujme komplexnosti musí nová právna úprava pamätať tiež na iné činnosti cudzích civilných lietadiel v slovenskom vzdušnom priestore, ako je letecká doprava, či už sa tieto činnosti vykonávajú za odplatu, alebo nie. Pri letoch vykonávaných inak než za odplatu, sa zavádza v súlade s Dohovorom o medzinárodnom</w:t>
      </w:r>
      <w:r w:rsidRPr="004534E7">
        <w:rPr>
          <w:sz w:val="24"/>
          <w:szCs w:val="24"/>
        </w:rPr>
        <w:t xml:space="preserve"> civilnom letectve len oznamovacia povinnosť. </w:t>
      </w:r>
      <w:r w:rsidRPr="004534E7">
        <w:rPr>
          <w:sz w:val="24"/>
          <w:szCs w:val="24"/>
          <w:lang w:eastAsia="en-US"/>
        </w:rPr>
        <w:t>Pre bezpečnosť leteckej prevádzky na území Slovenskej republiky je nutné, aby bolo umožnené Dopravnému úradu povoliť, obmedziť alebo zakázať takýto let, ktorý je vykonávaný v režime osobitnej alebo rizikovej prevádzky, alebo let, lietadlo alebo jeho posádka nie je vykonávaný alebo príslušné dokumenty nie sú vydané v súlade s medzinárodnou zmluvou.</w:t>
      </w:r>
    </w:p>
    <w:p w14:paraId="2A4E31EA" w14:textId="447BD8CF" w:rsidR="00214CFA" w:rsidRPr="004534E7" w:rsidRDefault="00214CFA" w:rsidP="004534E7">
      <w:pPr>
        <w:widowControl/>
        <w:jc w:val="both"/>
        <w:rPr>
          <w:sz w:val="24"/>
          <w:szCs w:val="24"/>
        </w:rPr>
      </w:pPr>
    </w:p>
    <w:p w14:paraId="30DBD9A8" w14:textId="13D16F3C" w:rsidR="00214CFA" w:rsidRPr="004534E7" w:rsidRDefault="00214CFA" w:rsidP="004534E7">
      <w:pPr>
        <w:keepNext/>
        <w:widowControl/>
        <w:jc w:val="both"/>
        <w:outlineLvl w:val="0"/>
        <w:rPr>
          <w:b/>
          <w:sz w:val="24"/>
          <w:szCs w:val="24"/>
          <w:lang w:eastAsia="en-US"/>
        </w:rPr>
      </w:pPr>
      <w:r w:rsidRPr="004534E7">
        <w:rPr>
          <w:b/>
          <w:sz w:val="24"/>
          <w:szCs w:val="24"/>
          <w:lang w:eastAsia="en-US"/>
        </w:rPr>
        <w:t>K § 9</w:t>
      </w:r>
    </w:p>
    <w:p w14:paraId="2318338D" w14:textId="530850F9" w:rsidR="00214CFA" w:rsidRPr="004534E7" w:rsidRDefault="00214CFA" w:rsidP="004534E7">
      <w:pPr>
        <w:widowControl/>
        <w:jc w:val="both"/>
        <w:rPr>
          <w:bCs/>
          <w:sz w:val="24"/>
          <w:szCs w:val="24"/>
        </w:rPr>
      </w:pPr>
      <w:r w:rsidRPr="004534E7">
        <w:rPr>
          <w:bCs/>
          <w:sz w:val="24"/>
          <w:szCs w:val="24"/>
        </w:rPr>
        <w:t xml:space="preserve">Prelety a pristátia cudzích štátnych lietadiel v záujme cudzieho štátu cez/na území Slovenskej republiky podliehajú predchádzajúcemu súhlasu zo strany príslušných štátnych orgánov. Ustanovuje sa, ktorý let sa na účely tohto zákona rozumie letom v záujme cudzieho štátu, ako aj zásady, že vykonanie letu v záujme cudzieho štátu nesmie byť v rozpore so zahraničnopolitickými záujmami a medzinárodnými záväzkami Slovenskej republiky, a že takýto let nesmie byť vykonaný civilným lietadlom prevádzkovaným leteckým dopravcom, na ktorého sa vzťahuje zákaz vykonávania obchodnej leteckej dopravy v rámci Európskej únie. </w:t>
      </w:r>
    </w:p>
    <w:p w14:paraId="727E6E47" w14:textId="2F43B66D" w:rsidR="00214CFA" w:rsidRPr="004534E7" w:rsidRDefault="00214CFA" w:rsidP="004534E7">
      <w:pPr>
        <w:widowControl/>
        <w:jc w:val="both"/>
        <w:rPr>
          <w:bCs/>
          <w:sz w:val="24"/>
          <w:szCs w:val="24"/>
        </w:rPr>
      </w:pPr>
      <w:r w:rsidRPr="004534E7">
        <w:rPr>
          <w:bCs/>
          <w:sz w:val="24"/>
          <w:szCs w:val="24"/>
        </w:rPr>
        <w:t>Let v záujme cudzieho štátu je možné vykonať na základe medzinárodnej zmluvy, ktorou je Slovenská republika viazaná, na základe uznesenia vlády Slovenskej republiky alebo na základe súhlasu so žiadosťou, ktorú diplomatickou cestou predkladá Ministerstvu zahraničných vecí a európskych záležitostí S</w:t>
      </w:r>
      <w:r w:rsidR="006B0645" w:rsidRPr="004534E7">
        <w:rPr>
          <w:bCs/>
          <w:sz w:val="24"/>
          <w:szCs w:val="24"/>
        </w:rPr>
        <w:t>lovenskej republiky</w:t>
      </w:r>
      <w:r w:rsidRPr="004534E7">
        <w:rPr>
          <w:bCs/>
          <w:sz w:val="24"/>
          <w:szCs w:val="24"/>
        </w:rPr>
        <w:t xml:space="preserve"> zastupiteľský úrad cudzieho štátu. Ministerstvo zahraničných vecí a európskych záležitostí S</w:t>
      </w:r>
      <w:r w:rsidR="006B0645" w:rsidRPr="004534E7">
        <w:rPr>
          <w:bCs/>
          <w:sz w:val="24"/>
          <w:szCs w:val="24"/>
        </w:rPr>
        <w:t>lovenskej republiky</w:t>
      </w:r>
      <w:r w:rsidRPr="004534E7">
        <w:rPr>
          <w:bCs/>
          <w:sz w:val="24"/>
          <w:szCs w:val="24"/>
        </w:rPr>
        <w:t xml:space="preserve"> požiada o</w:t>
      </w:r>
      <w:r w:rsidR="006B0645" w:rsidRPr="004534E7">
        <w:rPr>
          <w:bCs/>
          <w:sz w:val="24"/>
          <w:szCs w:val="24"/>
        </w:rPr>
        <w:t> </w:t>
      </w:r>
      <w:r w:rsidRPr="004534E7">
        <w:rPr>
          <w:bCs/>
          <w:sz w:val="24"/>
          <w:szCs w:val="24"/>
        </w:rPr>
        <w:t>stanovisko</w:t>
      </w:r>
      <w:r w:rsidR="006B0645" w:rsidRPr="004534E7">
        <w:rPr>
          <w:bCs/>
          <w:sz w:val="24"/>
          <w:szCs w:val="24"/>
        </w:rPr>
        <w:t xml:space="preserve"> </w:t>
      </w:r>
      <w:r w:rsidRPr="004534E7">
        <w:rPr>
          <w:bCs/>
          <w:sz w:val="24"/>
          <w:szCs w:val="24"/>
        </w:rPr>
        <w:t>k</w:t>
      </w:r>
      <w:r w:rsidR="006B0645" w:rsidRPr="004534E7">
        <w:rPr>
          <w:bCs/>
          <w:sz w:val="24"/>
          <w:szCs w:val="24"/>
        </w:rPr>
        <w:t> </w:t>
      </w:r>
      <w:r w:rsidRPr="004534E7">
        <w:rPr>
          <w:bCs/>
          <w:sz w:val="24"/>
          <w:szCs w:val="24"/>
        </w:rPr>
        <w:t>žiadosti</w:t>
      </w:r>
      <w:r w:rsidR="006B0645" w:rsidRPr="004534E7">
        <w:rPr>
          <w:bCs/>
          <w:sz w:val="24"/>
          <w:szCs w:val="24"/>
        </w:rPr>
        <w:t xml:space="preserve"> </w:t>
      </w:r>
      <w:r w:rsidRPr="004534E7">
        <w:rPr>
          <w:bCs/>
          <w:sz w:val="24"/>
          <w:szCs w:val="24"/>
        </w:rPr>
        <w:t xml:space="preserve">dotknuté orgány verejnej moci, najmä Ministerstvo obrany </w:t>
      </w:r>
      <w:r w:rsidR="006B0645" w:rsidRPr="004534E7">
        <w:rPr>
          <w:bCs/>
          <w:sz w:val="24"/>
          <w:szCs w:val="24"/>
        </w:rPr>
        <w:t>Slovenskej republiky</w:t>
      </w:r>
      <w:r w:rsidRPr="004534E7">
        <w:rPr>
          <w:bCs/>
          <w:sz w:val="24"/>
          <w:szCs w:val="24"/>
        </w:rPr>
        <w:t xml:space="preserve">, Ministerstvo </w:t>
      </w:r>
      <w:r w:rsidR="00EF0420" w:rsidRPr="004534E7">
        <w:rPr>
          <w:bCs/>
          <w:sz w:val="24"/>
          <w:szCs w:val="24"/>
        </w:rPr>
        <w:t xml:space="preserve">dopravy Slovenskej republiky </w:t>
      </w:r>
      <w:r w:rsidRPr="004534E7">
        <w:rPr>
          <w:bCs/>
          <w:sz w:val="24"/>
          <w:szCs w:val="24"/>
        </w:rPr>
        <w:t>a v prípade potreby ďalšie orgány, aby v</w:t>
      </w:r>
      <w:r w:rsidR="006B0645" w:rsidRPr="004534E7">
        <w:rPr>
          <w:bCs/>
          <w:sz w:val="24"/>
          <w:szCs w:val="24"/>
        </w:rPr>
        <w:t> </w:t>
      </w:r>
      <w:r w:rsidRPr="004534E7">
        <w:rPr>
          <w:bCs/>
          <w:sz w:val="24"/>
          <w:szCs w:val="24"/>
        </w:rPr>
        <w:t>rozsahu</w:t>
      </w:r>
      <w:r w:rsidR="006B0645" w:rsidRPr="004534E7">
        <w:rPr>
          <w:bCs/>
          <w:sz w:val="24"/>
          <w:szCs w:val="24"/>
        </w:rPr>
        <w:t xml:space="preserve"> </w:t>
      </w:r>
      <w:r w:rsidRPr="004534E7">
        <w:rPr>
          <w:bCs/>
          <w:sz w:val="24"/>
          <w:szCs w:val="24"/>
        </w:rPr>
        <w:t xml:space="preserve">ich pôsobnosti zaujali v určenej lehote stanovisko k predloženej žiadosti. Ustanovuje sa prezumpcia, že ak dožiadaný orgán </w:t>
      </w:r>
      <w:r w:rsidRPr="004534E7">
        <w:rPr>
          <w:bCs/>
          <w:sz w:val="24"/>
          <w:szCs w:val="24"/>
        </w:rPr>
        <w:lastRenderedPageBreak/>
        <w:t>verejnej moci nedoručí svoje stanovisko v určenej lehote, má sa za to, že s</w:t>
      </w:r>
      <w:r w:rsidR="006B0645" w:rsidRPr="004534E7">
        <w:rPr>
          <w:bCs/>
          <w:sz w:val="24"/>
          <w:szCs w:val="24"/>
        </w:rPr>
        <w:t> </w:t>
      </w:r>
      <w:r w:rsidRPr="004534E7">
        <w:rPr>
          <w:bCs/>
          <w:sz w:val="24"/>
          <w:szCs w:val="24"/>
        </w:rPr>
        <w:t>vykonaním</w:t>
      </w:r>
      <w:r w:rsidR="006B0645" w:rsidRPr="004534E7">
        <w:rPr>
          <w:bCs/>
          <w:sz w:val="24"/>
          <w:szCs w:val="24"/>
        </w:rPr>
        <w:t xml:space="preserve"> </w:t>
      </w:r>
      <w:r w:rsidRPr="004534E7">
        <w:rPr>
          <w:bCs/>
          <w:sz w:val="24"/>
          <w:szCs w:val="24"/>
        </w:rPr>
        <w:t>letu z</w:t>
      </w:r>
      <w:r w:rsidR="006B0645" w:rsidRPr="004534E7">
        <w:rPr>
          <w:bCs/>
          <w:sz w:val="24"/>
          <w:szCs w:val="24"/>
        </w:rPr>
        <w:t> </w:t>
      </w:r>
      <w:r w:rsidRPr="004534E7">
        <w:rPr>
          <w:bCs/>
          <w:sz w:val="24"/>
          <w:szCs w:val="24"/>
        </w:rPr>
        <w:t xml:space="preserve">hľadiska ním sledovaných záujmov súhlasí. </w:t>
      </w:r>
    </w:p>
    <w:p w14:paraId="775993A0" w14:textId="1F70C205" w:rsidR="00214CFA" w:rsidRPr="004534E7" w:rsidRDefault="00214CFA" w:rsidP="004534E7">
      <w:pPr>
        <w:widowControl/>
        <w:jc w:val="both"/>
        <w:rPr>
          <w:bCs/>
          <w:sz w:val="24"/>
          <w:szCs w:val="24"/>
        </w:rPr>
      </w:pPr>
      <w:r w:rsidRPr="004534E7">
        <w:rPr>
          <w:bCs/>
          <w:sz w:val="24"/>
          <w:szCs w:val="24"/>
        </w:rPr>
        <w:t xml:space="preserve">Ministerstvo zahraničných vecí a európskych záležitostí </w:t>
      </w:r>
      <w:r w:rsidR="006B0645" w:rsidRPr="004534E7">
        <w:rPr>
          <w:bCs/>
          <w:sz w:val="24"/>
          <w:szCs w:val="24"/>
        </w:rPr>
        <w:t>Slovenskej republiky</w:t>
      </w:r>
      <w:r w:rsidRPr="004534E7">
        <w:rPr>
          <w:bCs/>
          <w:sz w:val="24"/>
          <w:szCs w:val="24"/>
        </w:rPr>
        <w:t xml:space="preserve"> oznamuje súhlas s</w:t>
      </w:r>
      <w:r w:rsidR="006B0645" w:rsidRPr="004534E7">
        <w:rPr>
          <w:bCs/>
          <w:sz w:val="24"/>
          <w:szCs w:val="24"/>
        </w:rPr>
        <w:t> </w:t>
      </w:r>
      <w:r w:rsidRPr="004534E7">
        <w:rPr>
          <w:bCs/>
          <w:sz w:val="24"/>
          <w:szCs w:val="24"/>
        </w:rPr>
        <w:t>vykonaním</w:t>
      </w:r>
      <w:r w:rsidR="006B0645" w:rsidRPr="004534E7">
        <w:rPr>
          <w:bCs/>
          <w:sz w:val="24"/>
          <w:szCs w:val="24"/>
        </w:rPr>
        <w:t xml:space="preserve"> </w:t>
      </w:r>
      <w:r w:rsidRPr="004534E7">
        <w:rPr>
          <w:bCs/>
          <w:sz w:val="24"/>
          <w:szCs w:val="24"/>
        </w:rPr>
        <w:t xml:space="preserve">letu diplomatickou cestou žiadajúcemu zastupiteľskému úradu cudzieho štátu, resp. ak niektorý z dožiadaných orgánov uviedol vo svojom stanovisku podmienky </w:t>
      </w:r>
      <w:r w:rsidR="006B0645" w:rsidRPr="004534E7">
        <w:rPr>
          <w:bCs/>
          <w:sz w:val="24"/>
          <w:szCs w:val="24"/>
        </w:rPr>
        <w:t xml:space="preserve">na </w:t>
      </w:r>
      <w:r w:rsidRPr="004534E7">
        <w:rPr>
          <w:bCs/>
          <w:sz w:val="24"/>
          <w:szCs w:val="24"/>
        </w:rPr>
        <w:t xml:space="preserve">vykonanie letu, v súhlase súčasne uvedie podmienky, za ktorých je možné let v záujme cudzieho štátu uskutočniť. </w:t>
      </w:r>
    </w:p>
    <w:p w14:paraId="7D39CB62" w14:textId="77777777" w:rsidR="00214CFA" w:rsidRPr="004534E7" w:rsidRDefault="00214CFA" w:rsidP="004534E7">
      <w:pPr>
        <w:widowControl/>
        <w:jc w:val="both"/>
        <w:rPr>
          <w:sz w:val="24"/>
          <w:szCs w:val="24"/>
        </w:rPr>
      </w:pPr>
    </w:p>
    <w:p w14:paraId="1B07A84B" w14:textId="6DAAB7F5" w:rsidR="00FA3961" w:rsidRPr="004534E7" w:rsidRDefault="00FA3961"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214CFA" w:rsidRPr="004534E7">
        <w:rPr>
          <w:b/>
          <w:sz w:val="24"/>
          <w:szCs w:val="24"/>
        </w:rPr>
        <w:t>10</w:t>
      </w:r>
    </w:p>
    <w:p w14:paraId="0FD0157F" w14:textId="2B3833CC" w:rsidR="00FA3961" w:rsidRPr="004534E7" w:rsidRDefault="00FA3961" w:rsidP="004534E7">
      <w:pPr>
        <w:widowControl/>
        <w:jc w:val="both"/>
        <w:rPr>
          <w:sz w:val="24"/>
          <w:szCs w:val="24"/>
        </w:rPr>
      </w:pPr>
      <w:r w:rsidRPr="004534E7">
        <w:rPr>
          <w:sz w:val="24"/>
          <w:szCs w:val="24"/>
        </w:rPr>
        <w:t xml:space="preserve">Podľa </w:t>
      </w:r>
      <w:r w:rsidR="000409C9" w:rsidRPr="004534E7">
        <w:rPr>
          <w:sz w:val="24"/>
          <w:szCs w:val="24"/>
        </w:rPr>
        <w:t>čl. </w:t>
      </w:r>
      <w:r w:rsidRPr="004534E7">
        <w:rPr>
          <w:sz w:val="24"/>
          <w:szCs w:val="24"/>
        </w:rPr>
        <w:t>9 Dohovoru</w:t>
      </w:r>
      <w:r w:rsidR="00AC6F44" w:rsidRPr="004534E7">
        <w:rPr>
          <w:sz w:val="24"/>
          <w:szCs w:val="24"/>
        </w:rPr>
        <w:t xml:space="preserve"> o </w:t>
      </w:r>
      <w:r w:rsidRPr="004534E7">
        <w:rPr>
          <w:sz w:val="24"/>
          <w:szCs w:val="24"/>
        </w:rPr>
        <w:t>medzinárodnom civilnom letectva každý zmluvný štát tohto Dohovoru môže</w:t>
      </w:r>
      <w:r w:rsidR="00AC6F44" w:rsidRPr="004534E7">
        <w:rPr>
          <w:sz w:val="24"/>
          <w:szCs w:val="24"/>
        </w:rPr>
        <w:t xml:space="preserve"> z </w:t>
      </w:r>
      <w:r w:rsidRPr="004534E7">
        <w:rPr>
          <w:sz w:val="24"/>
          <w:szCs w:val="24"/>
        </w:rPr>
        <w:t>dôvodu vojenských potrieb alebo verejnej bezpečnosti jednotne obmedziť alebo zakázať lietanie nad určitými oblasťami svojho územia alebo nad celým svojím územím. Rozdelením pôsobnosti medzi Ministerstvo</w:t>
      </w:r>
      <w:r w:rsidR="00EF0420" w:rsidRPr="004534E7">
        <w:rPr>
          <w:bCs/>
          <w:sz w:val="24"/>
          <w:szCs w:val="24"/>
        </w:rPr>
        <w:t xml:space="preserve"> dopravy Slovenskej republiky</w:t>
      </w:r>
      <w:r w:rsidRPr="004534E7">
        <w:rPr>
          <w:sz w:val="24"/>
          <w:szCs w:val="24"/>
        </w:rPr>
        <w:t>, Dopravný úrad</w:t>
      </w:r>
      <w:r w:rsidR="00AC6F44" w:rsidRPr="004534E7">
        <w:rPr>
          <w:sz w:val="24"/>
          <w:szCs w:val="24"/>
        </w:rPr>
        <w:t xml:space="preserve"> a </w:t>
      </w:r>
      <w:r w:rsidRPr="004534E7">
        <w:rPr>
          <w:sz w:val="24"/>
          <w:szCs w:val="24"/>
        </w:rPr>
        <w:t>vládu Slovenskej republiky sa zabezpečí to, že každý</w:t>
      </w:r>
      <w:r w:rsidR="00AC6F44" w:rsidRPr="004534E7">
        <w:rPr>
          <w:sz w:val="24"/>
          <w:szCs w:val="24"/>
        </w:rPr>
        <w:t xml:space="preserve"> z </w:t>
      </w:r>
      <w:r w:rsidRPr="004534E7">
        <w:rPr>
          <w:sz w:val="24"/>
          <w:szCs w:val="24"/>
        </w:rPr>
        <w:t>týchto orgánov bude vyhlasovať zákazy alebo obmedzenia</w:t>
      </w:r>
      <w:r w:rsidR="00AC6F44" w:rsidRPr="004534E7">
        <w:rPr>
          <w:sz w:val="24"/>
          <w:szCs w:val="24"/>
        </w:rPr>
        <w:t xml:space="preserve"> v </w:t>
      </w:r>
      <w:r w:rsidRPr="004534E7">
        <w:rPr>
          <w:sz w:val="24"/>
          <w:szCs w:val="24"/>
        </w:rPr>
        <w:t>konkrétnych situáciách vyplývajúcich</w:t>
      </w:r>
      <w:r w:rsidR="00AC6F44" w:rsidRPr="004534E7">
        <w:rPr>
          <w:sz w:val="24"/>
          <w:szCs w:val="24"/>
        </w:rPr>
        <w:t xml:space="preserve"> z </w:t>
      </w:r>
      <w:r w:rsidRPr="004534E7">
        <w:rPr>
          <w:sz w:val="24"/>
          <w:szCs w:val="24"/>
        </w:rPr>
        <w:t xml:space="preserve">ich pôsobnosti. </w:t>
      </w:r>
    </w:p>
    <w:p w14:paraId="57BDF3FC" w14:textId="5ECD0AFA" w:rsidR="00562F52" w:rsidRPr="004534E7" w:rsidRDefault="00562F52" w:rsidP="004534E7">
      <w:pPr>
        <w:widowControl/>
        <w:jc w:val="both"/>
        <w:rPr>
          <w:sz w:val="24"/>
          <w:szCs w:val="24"/>
        </w:rPr>
      </w:pPr>
      <w:r w:rsidRPr="004534E7">
        <w:rPr>
          <w:sz w:val="24"/>
          <w:szCs w:val="24"/>
        </w:rPr>
        <w:t>Zákaz alebo obmedzenie vykonávania určených letov civilných lietadiel v určenej časti vzdušného priestoru pri ohrození verejného zdravia sa vyhlasuje na základe uznesenia vlády Slovenskej republiky najmä v prípade, ak ide o ohrozenie verejného zdravia II. stupňa, resp. ak ide o zákazy alebo obmedzenia, ktoré sa majú týkať všetkých civilných letov. Zákaz alebo obmedzenie vykonávania určených letov civilných lietadiel v určenej časti vzdušného priestoru pri ohrození verejného zdravia sa vyhlasuje na základe žiadosti Ministerstva zdravotníctva Slovenskej republiky napríklad v prípade konkrétneho pravidelného leteckého spojenia medzi územím Slovenskej republiky a cudzím štátom).</w:t>
      </w:r>
    </w:p>
    <w:p w14:paraId="3CD57138" w14:textId="77777777" w:rsidR="00FA3961" w:rsidRPr="004534E7" w:rsidRDefault="00FA3961" w:rsidP="004534E7">
      <w:pPr>
        <w:widowControl/>
        <w:jc w:val="both"/>
        <w:rPr>
          <w:sz w:val="24"/>
          <w:szCs w:val="24"/>
        </w:rPr>
      </w:pPr>
    </w:p>
    <w:p w14:paraId="63654124" w14:textId="4960301C" w:rsidR="00945563" w:rsidRPr="004534E7" w:rsidRDefault="00B60205"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6B0645" w:rsidRPr="004534E7">
        <w:rPr>
          <w:b/>
          <w:bCs/>
          <w:sz w:val="24"/>
          <w:szCs w:val="24"/>
        </w:rPr>
        <w:t>11</w:t>
      </w:r>
    </w:p>
    <w:p w14:paraId="3E80ED13" w14:textId="4C5472A4" w:rsidR="00793155" w:rsidRPr="004534E7" w:rsidRDefault="00793155" w:rsidP="004534E7">
      <w:pPr>
        <w:widowControl/>
        <w:jc w:val="both"/>
        <w:rPr>
          <w:sz w:val="24"/>
          <w:szCs w:val="24"/>
          <w:lang w:eastAsia="cs-CZ"/>
        </w:rPr>
      </w:pPr>
      <w:r w:rsidRPr="004534E7">
        <w:rPr>
          <w:sz w:val="24"/>
          <w:szCs w:val="24"/>
          <w:lang w:eastAsia="cs-CZ"/>
        </w:rPr>
        <w:t>Vzhľadom na rôzny „charakter“ leteckých dní, leteckých súťaží či leteckých podujatí sa rozlišuje, či sú alebo nie sú prístupné verejnosti. Pod pojmom „prístupné verejnosti“ sa rozumie, ak sa konajú pre individuálne neurčených návštevníkov bez ohľadu na to, či sú tieto osoby prítomné súčasne alebo postupne. Za individuálne neurčených návštevníkov leteckých dní, leteckých súťaží alebo leteckých podujatí sa považujú osoby, ktoré nemožno zahrnúť medzi organizátora leteckých dní, leteckých súťaží alebo leteckých podujatí, účastníkov leteckých dní, leteckých súťaží alebo leteckých podujatí, im blízke osoby [</w:t>
      </w:r>
      <w:r w:rsidR="00A46D80" w:rsidRPr="004534E7">
        <w:rPr>
          <w:sz w:val="24"/>
          <w:szCs w:val="24"/>
          <w:lang w:eastAsia="cs-CZ"/>
        </w:rPr>
        <w:t>§ </w:t>
      </w:r>
      <w:r w:rsidRPr="004534E7">
        <w:rPr>
          <w:sz w:val="24"/>
          <w:szCs w:val="24"/>
          <w:lang w:eastAsia="cs-CZ"/>
        </w:rPr>
        <w:t>116 Občianskeho zákonníka] alebo iné osoby</w:t>
      </w:r>
      <w:r w:rsidR="00AC6F44" w:rsidRPr="004534E7">
        <w:rPr>
          <w:sz w:val="24"/>
          <w:szCs w:val="24"/>
          <w:lang w:eastAsia="cs-CZ"/>
        </w:rPr>
        <w:t xml:space="preserve"> v </w:t>
      </w:r>
      <w:r w:rsidRPr="004534E7">
        <w:rPr>
          <w:sz w:val="24"/>
          <w:szCs w:val="24"/>
          <w:lang w:eastAsia="cs-CZ"/>
        </w:rPr>
        <w:t>priateľskom alebo rodinnom pomere.</w:t>
      </w:r>
    </w:p>
    <w:p w14:paraId="7313DA6D" w14:textId="0A2270A0" w:rsidR="00793155" w:rsidRPr="004534E7" w:rsidRDefault="00793155" w:rsidP="004534E7">
      <w:pPr>
        <w:widowControl/>
        <w:jc w:val="both"/>
        <w:rPr>
          <w:sz w:val="24"/>
          <w:szCs w:val="24"/>
          <w:lang w:eastAsia="cs-CZ"/>
        </w:rPr>
      </w:pPr>
      <w:r w:rsidRPr="004534E7">
        <w:rPr>
          <w:sz w:val="24"/>
          <w:szCs w:val="24"/>
          <w:lang w:eastAsia="cs-CZ"/>
        </w:rPr>
        <w:t>Vykonávanie ohňostrojných prác môže ovplyvniť letiskovú prevádzku riadeného letiska</w:t>
      </w:r>
      <w:r w:rsidR="00AC6F44" w:rsidRPr="004534E7">
        <w:rPr>
          <w:sz w:val="24"/>
          <w:szCs w:val="24"/>
          <w:lang w:eastAsia="cs-CZ"/>
        </w:rPr>
        <w:t xml:space="preserve"> a</w:t>
      </w:r>
      <w:r w:rsidR="006B0645" w:rsidRPr="004534E7">
        <w:rPr>
          <w:sz w:val="24"/>
          <w:szCs w:val="24"/>
          <w:lang w:eastAsia="cs-CZ"/>
        </w:rPr>
        <w:t> </w:t>
      </w:r>
      <w:r w:rsidR="00AC6F44" w:rsidRPr="004534E7">
        <w:rPr>
          <w:sz w:val="24"/>
          <w:szCs w:val="24"/>
          <w:lang w:eastAsia="cs-CZ"/>
        </w:rPr>
        <w:t>z </w:t>
      </w:r>
      <w:r w:rsidRPr="004534E7">
        <w:rPr>
          <w:sz w:val="24"/>
          <w:szCs w:val="24"/>
          <w:lang w:eastAsia="cs-CZ"/>
        </w:rPr>
        <w:t>tohto dôvodu sa vyžaduje vydanie súhlasného stanoviska Dopravného úradu.</w:t>
      </w:r>
    </w:p>
    <w:p w14:paraId="5BAF7059" w14:textId="623E76BD" w:rsidR="00945563" w:rsidRPr="004534E7" w:rsidRDefault="008F4D45" w:rsidP="004534E7">
      <w:pPr>
        <w:widowControl/>
        <w:jc w:val="both"/>
        <w:rPr>
          <w:sz w:val="24"/>
          <w:szCs w:val="24"/>
          <w:lang w:eastAsia="cs-CZ"/>
        </w:rPr>
      </w:pPr>
      <w:r w:rsidRPr="004534E7">
        <w:rPr>
          <w:sz w:val="24"/>
          <w:szCs w:val="24"/>
          <w:lang w:eastAsia="cs-CZ"/>
        </w:rPr>
        <w:t xml:space="preserve">Vzhľadom na </w:t>
      </w:r>
      <w:r w:rsidR="00945563" w:rsidRPr="004534E7">
        <w:rPr>
          <w:sz w:val="24"/>
          <w:szCs w:val="24"/>
          <w:lang w:eastAsia="cs-CZ"/>
        </w:rPr>
        <w:t>požiadavky na vykonávanie určitých letov</w:t>
      </w:r>
      <w:r w:rsidR="00AC6F44" w:rsidRPr="004534E7">
        <w:rPr>
          <w:sz w:val="24"/>
          <w:szCs w:val="24"/>
          <w:lang w:eastAsia="cs-CZ"/>
        </w:rPr>
        <w:t xml:space="preserve"> </w:t>
      </w:r>
      <w:r w:rsidRPr="004534E7">
        <w:rPr>
          <w:sz w:val="24"/>
          <w:szCs w:val="24"/>
          <w:lang w:eastAsia="cs-CZ"/>
        </w:rPr>
        <w:t>vo vzdušnom priestore zriadenom na ochranu jadrového zariadenia</w:t>
      </w:r>
      <w:r w:rsidR="00233625" w:rsidRPr="004534E7">
        <w:rPr>
          <w:sz w:val="24"/>
          <w:szCs w:val="24"/>
          <w:lang w:eastAsia="cs-CZ"/>
        </w:rPr>
        <w:t>,</w:t>
      </w:r>
      <w:r w:rsidRPr="004534E7">
        <w:rPr>
          <w:sz w:val="24"/>
          <w:szCs w:val="24"/>
          <w:lang w:eastAsia="cs-CZ"/>
        </w:rPr>
        <w:t xml:space="preserve"> </w:t>
      </w:r>
      <w:r w:rsidR="006B0645" w:rsidRPr="004534E7">
        <w:rPr>
          <w:sz w:val="24"/>
          <w:szCs w:val="24"/>
          <w:lang w:eastAsia="cs-CZ"/>
        </w:rPr>
        <w:t xml:space="preserve">napríklad </w:t>
      </w:r>
      <w:r w:rsidR="00AC6F44" w:rsidRPr="004534E7">
        <w:rPr>
          <w:sz w:val="24"/>
          <w:szCs w:val="24"/>
          <w:lang w:eastAsia="cs-CZ"/>
        </w:rPr>
        <w:t>v </w:t>
      </w:r>
      <w:r w:rsidR="00945563" w:rsidRPr="004534E7">
        <w:rPr>
          <w:sz w:val="24"/>
          <w:szCs w:val="24"/>
          <w:lang w:eastAsia="cs-CZ"/>
        </w:rPr>
        <w:t xml:space="preserve">prospech osoby, ktorá je správcom alebo </w:t>
      </w:r>
      <w:r w:rsidR="00B60205" w:rsidRPr="004534E7">
        <w:rPr>
          <w:sz w:val="24"/>
          <w:szCs w:val="24"/>
          <w:lang w:eastAsia="cs-CZ"/>
        </w:rPr>
        <w:t xml:space="preserve">prevádzkovateľom </w:t>
      </w:r>
      <w:r w:rsidRPr="004534E7">
        <w:rPr>
          <w:sz w:val="24"/>
          <w:szCs w:val="24"/>
          <w:lang w:eastAsia="cs-CZ"/>
        </w:rPr>
        <w:t xml:space="preserve">jadrového </w:t>
      </w:r>
      <w:r w:rsidR="00945563" w:rsidRPr="004534E7">
        <w:rPr>
          <w:sz w:val="24"/>
          <w:szCs w:val="24"/>
          <w:lang w:eastAsia="cs-CZ"/>
        </w:rPr>
        <w:t>zariadenia</w:t>
      </w:r>
      <w:r w:rsidRPr="004534E7">
        <w:rPr>
          <w:sz w:val="24"/>
          <w:szCs w:val="24"/>
          <w:lang w:eastAsia="cs-CZ"/>
        </w:rPr>
        <w:t xml:space="preserve"> alebo nácvik zložiek integrovaného záchranného systému</w:t>
      </w:r>
      <w:r w:rsidR="00945563" w:rsidRPr="004534E7">
        <w:rPr>
          <w:sz w:val="24"/>
          <w:szCs w:val="24"/>
          <w:lang w:eastAsia="cs-CZ"/>
        </w:rPr>
        <w:t xml:space="preserve"> (napr. monitorovacie lety, špeciálna prevádzka pri stavbe alebo údržbe výškových stavieb, nácvik bezpečnostných zložiek</w:t>
      </w:r>
      <w:r w:rsidR="00AC6F44" w:rsidRPr="004534E7">
        <w:rPr>
          <w:sz w:val="24"/>
          <w:szCs w:val="24"/>
          <w:lang w:eastAsia="cs-CZ"/>
        </w:rPr>
        <w:t xml:space="preserve"> a </w:t>
      </w:r>
      <w:r w:rsidR="00945563" w:rsidRPr="004534E7">
        <w:rPr>
          <w:sz w:val="24"/>
          <w:szCs w:val="24"/>
          <w:lang w:eastAsia="cs-CZ"/>
        </w:rPr>
        <w:t>podobne)</w:t>
      </w:r>
      <w:r w:rsidR="00FA3961" w:rsidRPr="004534E7">
        <w:rPr>
          <w:sz w:val="24"/>
          <w:szCs w:val="24"/>
          <w:lang w:eastAsia="cs-CZ"/>
        </w:rPr>
        <w:t>, u</w:t>
      </w:r>
      <w:r w:rsidR="00945563" w:rsidRPr="004534E7">
        <w:rPr>
          <w:sz w:val="24"/>
          <w:szCs w:val="24"/>
          <w:lang w:eastAsia="cs-CZ"/>
        </w:rPr>
        <w:t xml:space="preserve">stanovenie </w:t>
      </w:r>
      <w:r w:rsidR="00FA3961" w:rsidRPr="004534E7">
        <w:rPr>
          <w:sz w:val="24"/>
          <w:szCs w:val="24"/>
          <w:lang w:eastAsia="cs-CZ"/>
        </w:rPr>
        <w:t xml:space="preserve">odseku </w:t>
      </w:r>
      <w:r w:rsidR="00B60205" w:rsidRPr="004534E7">
        <w:rPr>
          <w:sz w:val="24"/>
          <w:szCs w:val="24"/>
          <w:lang w:eastAsia="cs-CZ"/>
        </w:rPr>
        <w:t xml:space="preserve">5 </w:t>
      </w:r>
      <w:r w:rsidR="00945563" w:rsidRPr="004534E7">
        <w:rPr>
          <w:sz w:val="24"/>
          <w:szCs w:val="24"/>
          <w:lang w:eastAsia="cs-CZ"/>
        </w:rPr>
        <w:t>upravuje katalóg činností</w:t>
      </w:r>
      <w:r w:rsidR="00B60205" w:rsidRPr="004534E7">
        <w:rPr>
          <w:sz w:val="24"/>
          <w:szCs w:val="24"/>
          <w:lang w:eastAsia="cs-CZ"/>
        </w:rPr>
        <w:t>,</w:t>
      </w:r>
      <w:r w:rsidR="00945563" w:rsidRPr="004534E7">
        <w:rPr>
          <w:sz w:val="24"/>
          <w:szCs w:val="24"/>
          <w:lang w:eastAsia="cs-CZ"/>
        </w:rPr>
        <w:t xml:space="preserve"> ktoré sa môžu vykonávať</w:t>
      </w:r>
      <w:r w:rsidR="00AC6F44" w:rsidRPr="004534E7">
        <w:rPr>
          <w:sz w:val="24"/>
          <w:szCs w:val="24"/>
          <w:lang w:eastAsia="cs-CZ"/>
        </w:rPr>
        <w:t xml:space="preserve"> v </w:t>
      </w:r>
      <w:r w:rsidR="00945563" w:rsidRPr="004534E7">
        <w:rPr>
          <w:sz w:val="24"/>
          <w:szCs w:val="24"/>
          <w:lang w:eastAsia="cs-CZ"/>
        </w:rPr>
        <w:t>takýchto vzdušných priestoroch</w:t>
      </w:r>
      <w:r w:rsidRPr="004534E7">
        <w:rPr>
          <w:sz w:val="24"/>
          <w:szCs w:val="24"/>
          <w:lang w:eastAsia="cs-CZ"/>
        </w:rPr>
        <w:t>. Z</w:t>
      </w:r>
      <w:r w:rsidR="00B60205" w:rsidRPr="004534E7">
        <w:rPr>
          <w:sz w:val="24"/>
          <w:szCs w:val="24"/>
          <w:lang w:eastAsia="cs-CZ"/>
        </w:rPr>
        <w:t xml:space="preserve">ároveň </w:t>
      </w:r>
      <w:r w:rsidRPr="004534E7">
        <w:rPr>
          <w:sz w:val="24"/>
          <w:szCs w:val="24"/>
          <w:lang w:eastAsia="cs-CZ"/>
        </w:rPr>
        <w:t xml:space="preserve">sa </w:t>
      </w:r>
      <w:r w:rsidR="00B60205" w:rsidRPr="004534E7">
        <w:rPr>
          <w:sz w:val="24"/>
          <w:szCs w:val="24"/>
          <w:lang w:eastAsia="cs-CZ"/>
        </w:rPr>
        <w:t>ustanovuj</w:t>
      </w:r>
      <w:r w:rsidRPr="004534E7">
        <w:rPr>
          <w:sz w:val="24"/>
          <w:szCs w:val="24"/>
          <w:lang w:eastAsia="cs-CZ"/>
        </w:rPr>
        <w:t>ú</w:t>
      </w:r>
      <w:r w:rsidR="00B60205" w:rsidRPr="004534E7">
        <w:rPr>
          <w:sz w:val="24"/>
          <w:szCs w:val="24"/>
          <w:lang w:eastAsia="cs-CZ"/>
        </w:rPr>
        <w:t xml:space="preserve"> </w:t>
      </w:r>
      <w:r w:rsidR="00945563" w:rsidRPr="004534E7">
        <w:rPr>
          <w:sz w:val="24"/>
          <w:szCs w:val="24"/>
          <w:lang w:eastAsia="cs-CZ"/>
        </w:rPr>
        <w:t>náležitosti</w:t>
      </w:r>
      <w:r w:rsidR="00B60205" w:rsidRPr="004534E7">
        <w:rPr>
          <w:sz w:val="24"/>
          <w:szCs w:val="24"/>
          <w:lang w:eastAsia="cs-CZ"/>
        </w:rPr>
        <w:t>,</w:t>
      </w:r>
      <w:r w:rsidR="00945563" w:rsidRPr="004534E7">
        <w:rPr>
          <w:sz w:val="24"/>
          <w:szCs w:val="24"/>
          <w:lang w:eastAsia="cs-CZ"/>
        </w:rPr>
        <w:t xml:space="preserve"> ktoré je potrebné splniť </w:t>
      </w:r>
      <w:r w:rsidR="00B60205" w:rsidRPr="004534E7">
        <w:rPr>
          <w:sz w:val="24"/>
          <w:szCs w:val="24"/>
          <w:lang w:eastAsia="cs-CZ"/>
        </w:rPr>
        <w:t>na</w:t>
      </w:r>
      <w:r w:rsidR="00945563" w:rsidRPr="004534E7">
        <w:rPr>
          <w:sz w:val="24"/>
          <w:szCs w:val="24"/>
          <w:lang w:eastAsia="cs-CZ"/>
        </w:rPr>
        <w:t xml:space="preserve"> to, aby prevádzka</w:t>
      </w:r>
      <w:r w:rsidR="00AC6F44" w:rsidRPr="004534E7">
        <w:rPr>
          <w:sz w:val="24"/>
          <w:szCs w:val="24"/>
          <w:lang w:eastAsia="cs-CZ"/>
        </w:rPr>
        <w:t xml:space="preserve"> v </w:t>
      </w:r>
      <w:r w:rsidR="00945563" w:rsidRPr="004534E7">
        <w:rPr>
          <w:sz w:val="24"/>
          <w:szCs w:val="24"/>
          <w:lang w:eastAsia="cs-CZ"/>
        </w:rPr>
        <w:t>takomto vzdušnom priestore bola vykonávaná</w:t>
      </w:r>
      <w:r w:rsidR="00AC6F44" w:rsidRPr="004534E7">
        <w:rPr>
          <w:sz w:val="24"/>
          <w:szCs w:val="24"/>
          <w:lang w:eastAsia="cs-CZ"/>
        </w:rPr>
        <w:t xml:space="preserve"> v </w:t>
      </w:r>
      <w:r w:rsidR="00945563" w:rsidRPr="004534E7">
        <w:rPr>
          <w:sz w:val="24"/>
          <w:szCs w:val="24"/>
          <w:lang w:eastAsia="cs-CZ"/>
        </w:rPr>
        <w:t>súlade</w:t>
      </w:r>
      <w:r w:rsidR="00AC6F44" w:rsidRPr="004534E7">
        <w:rPr>
          <w:sz w:val="24"/>
          <w:szCs w:val="24"/>
          <w:lang w:eastAsia="cs-CZ"/>
        </w:rPr>
        <w:t xml:space="preserve"> s </w:t>
      </w:r>
      <w:r w:rsidR="00945563" w:rsidRPr="004534E7">
        <w:rPr>
          <w:sz w:val="24"/>
          <w:szCs w:val="24"/>
          <w:lang w:eastAsia="cs-CZ"/>
        </w:rPr>
        <w:t>týmto zákonom</w:t>
      </w:r>
      <w:r w:rsidR="00AC6F44" w:rsidRPr="004534E7">
        <w:rPr>
          <w:sz w:val="24"/>
          <w:szCs w:val="24"/>
          <w:lang w:eastAsia="cs-CZ"/>
        </w:rPr>
        <w:t xml:space="preserve"> a </w:t>
      </w:r>
      <w:r w:rsidR="00945563" w:rsidRPr="004534E7">
        <w:rPr>
          <w:sz w:val="24"/>
          <w:szCs w:val="24"/>
          <w:lang w:eastAsia="cs-CZ"/>
        </w:rPr>
        <w:t>osobitnými predpismi na úseku civilného letectva.</w:t>
      </w:r>
    </w:p>
    <w:p w14:paraId="62497DF2" w14:textId="77777777" w:rsidR="009F2DD7" w:rsidRPr="004534E7" w:rsidRDefault="009F2DD7" w:rsidP="004534E7">
      <w:pPr>
        <w:widowControl/>
        <w:jc w:val="both"/>
        <w:outlineLvl w:val="0"/>
        <w:rPr>
          <w:bCs/>
          <w:sz w:val="24"/>
          <w:szCs w:val="24"/>
        </w:rPr>
      </w:pPr>
    </w:p>
    <w:p w14:paraId="20E8CF12" w14:textId="5BE442D9" w:rsidR="009B298D" w:rsidRPr="004534E7" w:rsidRDefault="009B298D" w:rsidP="004534E7">
      <w:pPr>
        <w:keepNext/>
        <w:widowControl/>
        <w:jc w:val="both"/>
        <w:outlineLvl w:val="0"/>
        <w:rPr>
          <w:b/>
          <w:sz w:val="24"/>
          <w:szCs w:val="24"/>
          <w:lang w:eastAsia="cs-CZ"/>
        </w:rPr>
      </w:pPr>
      <w:r w:rsidRPr="004534E7">
        <w:rPr>
          <w:b/>
          <w:sz w:val="24"/>
          <w:szCs w:val="24"/>
          <w:lang w:eastAsia="cs-CZ"/>
        </w:rPr>
        <w:t xml:space="preserve">K </w:t>
      </w:r>
      <w:r w:rsidR="00A46D80" w:rsidRPr="004534E7">
        <w:rPr>
          <w:b/>
          <w:sz w:val="24"/>
          <w:szCs w:val="24"/>
          <w:lang w:eastAsia="cs-CZ"/>
        </w:rPr>
        <w:t>§ </w:t>
      </w:r>
      <w:r w:rsidR="00D70DDE" w:rsidRPr="004534E7">
        <w:rPr>
          <w:b/>
          <w:sz w:val="24"/>
          <w:szCs w:val="24"/>
          <w:lang w:eastAsia="cs-CZ"/>
        </w:rPr>
        <w:t>12</w:t>
      </w:r>
    </w:p>
    <w:p w14:paraId="1E5CB5B7" w14:textId="0CECC787" w:rsidR="009B298D" w:rsidRPr="004534E7" w:rsidRDefault="009B298D" w:rsidP="004534E7">
      <w:pPr>
        <w:widowControl/>
        <w:jc w:val="both"/>
        <w:rPr>
          <w:sz w:val="24"/>
          <w:szCs w:val="24"/>
          <w:lang w:eastAsia="cs-CZ"/>
        </w:rPr>
      </w:pPr>
      <w:r w:rsidRPr="004534E7">
        <w:rPr>
          <w:sz w:val="24"/>
          <w:szCs w:val="24"/>
          <w:lang w:eastAsia="cs-CZ"/>
        </w:rPr>
        <w:t>Vzhľadom</w:t>
      </w:r>
      <w:r w:rsidR="00AC6F44" w:rsidRPr="004534E7">
        <w:rPr>
          <w:sz w:val="24"/>
          <w:szCs w:val="24"/>
          <w:lang w:eastAsia="cs-CZ"/>
        </w:rPr>
        <w:t xml:space="preserve"> k </w:t>
      </w:r>
      <w:r w:rsidRPr="004534E7">
        <w:rPr>
          <w:sz w:val="24"/>
          <w:szCs w:val="24"/>
          <w:lang w:eastAsia="cs-CZ"/>
        </w:rPr>
        <w:t>meniacej s</w:t>
      </w:r>
      <w:r w:rsidR="00B60205" w:rsidRPr="004534E7">
        <w:rPr>
          <w:sz w:val="24"/>
          <w:szCs w:val="24"/>
          <w:lang w:eastAsia="cs-CZ"/>
        </w:rPr>
        <w:t>a l</w:t>
      </w:r>
      <w:r w:rsidRPr="004534E7">
        <w:rPr>
          <w:sz w:val="24"/>
          <w:szCs w:val="24"/>
          <w:lang w:eastAsia="cs-CZ"/>
        </w:rPr>
        <w:t xml:space="preserve">egislatíve </w:t>
      </w:r>
      <w:r w:rsidR="00B60205" w:rsidRPr="004534E7">
        <w:rPr>
          <w:sz w:val="24"/>
          <w:szCs w:val="24"/>
          <w:lang w:eastAsia="cs-CZ"/>
        </w:rPr>
        <w:t>Európskej únie,</w:t>
      </w:r>
      <w:r w:rsidR="00AC6F44" w:rsidRPr="004534E7">
        <w:rPr>
          <w:sz w:val="24"/>
          <w:szCs w:val="24"/>
          <w:lang w:eastAsia="cs-CZ"/>
        </w:rPr>
        <w:t xml:space="preserve"> a</w:t>
      </w:r>
      <w:r w:rsidR="008F4D45" w:rsidRPr="004534E7">
        <w:rPr>
          <w:sz w:val="24"/>
          <w:szCs w:val="24"/>
          <w:lang w:eastAsia="cs-CZ"/>
        </w:rPr>
        <w:t> </w:t>
      </w:r>
      <w:r w:rsidR="00AC6F44" w:rsidRPr="004534E7">
        <w:rPr>
          <w:sz w:val="24"/>
          <w:szCs w:val="24"/>
          <w:lang w:eastAsia="cs-CZ"/>
        </w:rPr>
        <w:t>v </w:t>
      </w:r>
      <w:r w:rsidRPr="004534E7">
        <w:rPr>
          <w:sz w:val="24"/>
          <w:szCs w:val="24"/>
          <w:lang w:eastAsia="cs-CZ"/>
        </w:rPr>
        <w:t xml:space="preserve">konečnom dôsledku </w:t>
      </w:r>
      <w:r w:rsidR="00FF491C" w:rsidRPr="004534E7">
        <w:rPr>
          <w:sz w:val="24"/>
          <w:szCs w:val="24"/>
          <w:lang w:eastAsia="cs-CZ"/>
        </w:rPr>
        <w:t xml:space="preserve">prijatím </w:t>
      </w:r>
      <w:r w:rsidRPr="004534E7">
        <w:rPr>
          <w:sz w:val="24"/>
          <w:szCs w:val="24"/>
          <w:lang w:eastAsia="cs-CZ"/>
        </w:rPr>
        <w:t xml:space="preserve">vykonávacieho </w:t>
      </w:r>
      <w:r w:rsidR="008F4D45" w:rsidRPr="004534E7">
        <w:rPr>
          <w:sz w:val="24"/>
          <w:szCs w:val="24"/>
          <w:lang w:eastAsia="cs-CZ"/>
        </w:rPr>
        <w:t>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r w:rsidR="00FA6170" w:rsidRPr="004534E7">
        <w:rPr>
          <w:sz w:val="24"/>
          <w:szCs w:val="24"/>
          <w:lang w:eastAsia="cs-CZ"/>
        </w:rPr>
        <w:t xml:space="preserve"> [ďalej len „vykonávacie nariadenie (EÚ) </w:t>
      </w:r>
      <w:r w:rsidR="00FA6170" w:rsidRPr="004534E7">
        <w:rPr>
          <w:sz w:val="24"/>
          <w:szCs w:val="24"/>
          <w:lang w:eastAsia="cs-CZ"/>
        </w:rPr>
        <w:lastRenderedPageBreak/>
        <w:t>2017/373 v platnom znení</w:t>
      </w:r>
      <w:r w:rsidR="00A85F76" w:rsidRPr="004534E7">
        <w:rPr>
          <w:sz w:val="24"/>
          <w:szCs w:val="24"/>
          <w:lang w:eastAsia="cs-CZ"/>
        </w:rPr>
        <w:t>“</w:t>
      </w:r>
      <w:r w:rsidR="00FA6170" w:rsidRPr="004534E7">
        <w:rPr>
          <w:sz w:val="24"/>
          <w:szCs w:val="24"/>
          <w:lang w:eastAsia="cs-CZ"/>
        </w:rPr>
        <w:t>]</w:t>
      </w:r>
      <w:r w:rsidR="00B60205" w:rsidRPr="004534E7">
        <w:rPr>
          <w:sz w:val="24"/>
          <w:szCs w:val="24"/>
          <w:lang w:eastAsia="cs-CZ"/>
        </w:rPr>
        <w:t>,</w:t>
      </w:r>
      <w:r w:rsidRPr="004534E7">
        <w:rPr>
          <w:sz w:val="24"/>
          <w:szCs w:val="24"/>
          <w:lang w:eastAsia="cs-CZ"/>
        </w:rPr>
        <w:t xml:space="preserve"> je potrebné upraviť osvedčovanie poskytovateľov služieb ATM/ANS</w:t>
      </w:r>
      <w:r w:rsidR="00AC6F44" w:rsidRPr="004534E7">
        <w:rPr>
          <w:sz w:val="24"/>
          <w:szCs w:val="24"/>
          <w:lang w:eastAsia="cs-CZ"/>
        </w:rPr>
        <w:t xml:space="preserve"> a </w:t>
      </w:r>
      <w:r w:rsidRPr="004534E7">
        <w:rPr>
          <w:sz w:val="24"/>
          <w:szCs w:val="24"/>
          <w:lang w:eastAsia="cs-CZ"/>
        </w:rPr>
        <w:t xml:space="preserve">ich poverovanie výkonom týchto činností, podávanie vyhlásenia poskytovateľom letovej informačnej služby, možnosť povolenia poskytovania </w:t>
      </w:r>
      <w:r w:rsidR="00793155" w:rsidRPr="004534E7">
        <w:rPr>
          <w:sz w:val="24"/>
          <w:szCs w:val="24"/>
          <w:lang w:eastAsia="cs-CZ"/>
        </w:rPr>
        <w:t xml:space="preserve">príslušných leteckých navigačných služieb </w:t>
      </w:r>
      <w:r w:rsidRPr="004534E7">
        <w:rPr>
          <w:sz w:val="24"/>
          <w:szCs w:val="24"/>
          <w:lang w:eastAsia="cs-CZ"/>
        </w:rPr>
        <w:t>bez osvedčovania</w:t>
      </w:r>
      <w:r w:rsidR="00AC6F44" w:rsidRPr="004534E7">
        <w:rPr>
          <w:sz w:val="24"/>
          <w:szCs w:val="24"/>
          <w:lang w:eastAsia="cs-CZ"/>
        </w:rPr>
        <w:t xml:space="preserve"> v </w:t>
      </w:r>
      <w:r w:rsidR="00793155" w:rsidRPr="004534E7">
        <w:rPr>
          <w:sz w:val="24"/>
          <w:szCs w:val="24"/>
          <w:lang w:eastAsia="cs-CZ"/>
        </w:rPr>
        <w:t>súlade</w:t>
      </w:r>
      <w:r w:rsidR="00AC6F44" w:rsidRPr="004534E7">
        <w:rPr>
          <w:sz w:val="24"/>
          <w:szCs w:val="24"/>
          <w:lang w:eastAsia="cs-CZ"/>
        </w:rPr>
        <w:t xml:space="preserve"> s </w:t>
      </w:r>
      <w:r w:rsidR="000409C9" w:rsidRPr="004534E7">
        <w:rPr>
          <w:sz w:val="24"/>
          <w:szCs w:val="24"/>
          <w:lang w:eastAsia="cs-CZ"/>
        </w:rPr>
        <w:t>čl. </w:t>
      </w:r>
      <w:r w:rsidR="00B60205" w:rsidRPr="004534E7">
        <w:rPr>
          <w:sz w:val="24"/>
          <w:szCs w:val="24"/>
          <w:lang w:eastAsia="cs-CZ"/>
        </w:rPr>
        <w:t xml:space="preserve">7 </w:t>
      </w:r>
      <w:r w:rsidR="000409C9" w:rsidRPr="004534E7">
        <w:rPr>
          <w:sz w:val="24"/>
          <w:szCs w:val="24"/>
          <w:lang w:eastAsia="cs-CZ"/>
        </w:rPr>
        <w:t>ods. </w:t>
      </w:r>
      <w:r w:rsidR="00B60205" w:rsidRPr="004534E7">
        <w:rPr>
          <w:sz w:val="24"/>
          <w:szCs w:val="24"/>
          <w:lang w:eastAsia="cs-CZ"/>
        </w:rPr>
        <w:t xml:space="preserve">5 </w:t>
      </w:r>
      <w:r w:rsidRPr="004534E7">
        <w:rPr>
          <w:sz w:val="24"/>
          <w:szCs w:val="24"/>
          <w:lang w:eastAsia="cs-CZ"/>
        </w:rPr>
        <w:t xml:space="preserve">nariadenia </w:t>
      </w:r>
      <w:r w:rsidR="008F4D45" w:rsidRPr="004534E7">
        <w:rPr>
          <w:sz w:val="24"/>
          <w:szCs w:val="24"/>
          <w:lang w:eastAsia="cs-CZ"/>
        </w:rPr>
        <w:t>Európskeho parlamentu a Rady (ES) č. 550/2004 z 10. marca 2004 o poskytovaní letových navigačných služieb v jednotnom európskom nebi (nariadenie o poskytovaní služieb) (Ú. v. EÚ L 96, 31.3.2004; Mimoriadne vydanie Ú. v. EÚ, kap. 7/zv. 8) v platnom znení</w:t>
      </w:r>
      <w:r w:rsidR="0019788B" w:rsidRPr="004534E7">
        <w:rPr>
          <w:sz w:val="24"/>
          <w:szCs w:val="24"/>
          <w:lang w:eastAsia="cs-CZ"/>
        </w:rPr>
        <w:t xml:space="preserve"> [ďalej len „nariadenie (ES) č. 550/2004 v platnom znení</w:t>
      </w:r>
      <w:r w:rsidR="00A85F76" w:rsidRPr="004534E7">
        <w:rPr>
          <w:sz w:val="24"/>
          <w:szCs w:val="24"/>
          <w:lang w:eastAsia="cs-CZ"/>
        </w:rPr>
        <w:t>“</w:t>
      </w:r>
      <w:r w:rsidR="0019788B" w:rsidRPr="004534E7">
        <w:rPr>
          <w:sz w:val="24"/>
          <w:szCs w:val="24"/>
          <w:lang w:eastAsia="cs-CZ"/>
        </w:rPr>
        <w:t>]</w:t>
      </w:r>
      <w:r w:rsidRPr="004534E7">
        <w:rPr>
          <w:sz w:val="24"/>
          <w:szCs w:val="24"/>
          <w:lang w:eastAsia="cs-CZ"/>
        </w:rPr>
        <w:t>.</w:t>
      </w:r>
    </w:p>
    <w:p w14:paraId="65B3EE97" w14:textId="12A5AB50" w:rsidR="009B298D" w:rsidRPr="004534E7" w:rsidRDefault="00793155" w:rsidP="004534E7">
      <w:pPr>
        <w:widowControl/>
        <w:jc w:val="both"/>
        <w:rPr>
          <w:sz w:val="24"/>
          <w:szCs w:val="24"/>
          <w:lang w:eastAsia="cs-CZ"/>
        </w:rPr>
      </w:pPr>
      <w:r w:rsidRPr="004534E7">
        <w:rPr>
          <w:sz w:val="24"/>
          <w:szCs w:val="24"/>
          <w:lang w:eastAsia="cs-CZ"/>
        </w:rPr>
        <w:t xml:space="preserve">Upravujú sa </w:t>
      </w:r>
      <w:r w:rsidR="009B298D" w:rsidRPr="004534E7">
        <w:rPr>
          <w:sz w:val="24"/>
          <w:szCs w:val="24"/>
          <w:lang w:eastAsia="cs-CZ"/>
        </w:rPr>
        <w:t>kompetencie vydávania katalógu leteckých údajov</w:t>
      </w:r>
      <w:r w:rsidR="00AC6F44" w:rsidRPr="004534E7">
        <w:rPr>
          <w:sz w:val="24"/>
          <w:szCs w:val="24"/>
          <w:lang w:eastAsia="cs-CZ"/>
        </w:rPr>
        <w:t xml:space="preserve"> a </w:t>
      </w:r>
      <w:r w:rsidR="009B298D" w:rsidRPr="004534E7">
        <w:rPr>
          <w:sz w:val="24"/>
          <w:szCs w:val="24"/>
          <w:lang w:eastAsia="cs-CZ"/>
        </w:rPr>
        <w:t>leteckých informácií, ktorým sa určujú požiadavky na ich kvalitu</w:t>
      </w:r>
      <w:r w:rsidR="00AC6F44" w:rsidRPr="004534E7">
        <w:rPr>
          <w:sz w:val="24"/>
          <w:szCs w:val="24"/>
          <w:lang w:eastAsia="cs-CZ"/>
        </w:rPr>
        <w:t xml:space="preserve"> a </w:t>
      </w:r>
      <w:r w:rsidR="009B298D" w:rsidRPr="004534E7">
        <w:rPr>
          <w:sz w:val="24"/>
          <w:szCs w:val="24"/>
          <w:lang w:eastAsia="cs-CZ"/>
        </w:rPr>
        <w:t>zodpovednosti osôb, ktoré tieto dodávajú, odsúhlasujú</w:t>
      </w:r>
      <w:r w:rsidR="00AC6F44" w:rsidRPr="004534E7">
        <w:rPr>
          <w:sz w:val="24"/>
          <w:szCs w:val="24"/>
          <w:lang w:eastAsia="cs-CZ"/>
        </w:rPr>
        <w:t xml:space="preserve"> a </w:t>
      </w:r>
      <w:r w:rsidR="009B298D" w:rsidRPr="004534E7">
        <w:rPr>
          <w:sz w:val="24"/>
          <w:szCs w:val="24"/>
          <w:lang w:eastAsia="cs-CZ"/>
        </w:rPr>
        <w:t>schvaľujú.</w:t>
      </w:r>
    </w:p>
    <w:p w14:paraId="42D51123" w14:textId="542EEF1A" w:rsidR="009B298D" w:rsidRPr="004534E7" w:rsidRDefault="00793155" w:rsidP="004534E7">
      <w:pPr>
        <w:widowControl/>
        <w:jc w:val="both"/>
        <w:rPr>
          <w:sz w:val="24"/>
          <w:szCs w:val="24"/>
          <w:lang w:eastAsia="cs-CZ"/>
        </w:rPr>
      </w:pPr>
      <w:r w:rsidRPr="004534E7">
        <w:rPr>
          <w:sz w:val="24"/>
          <w:szCs w:val="24"/>
          <w:lang w:eastAsia="cs-CZ"/>
        </w:rPr>
        <w:t>Z</w:t>
      </w:r>
      <w:r w:rsidR="009B298D" w:rsidRPr="004534E7">
        <w:rPr>
          <w:sz w:val="24"/>
          <w:szCs w:val="24"/>
          <w:lang w:eastAsia="cs-CZ"/>
        </w:rPr>
        <w:t xml:space="preserve">a prideľovanie frekvencií pre leteckú pohyblivú službu </w:t>
      </w:r>
      <w:r w:rsidRPr="004534E7">
        <w:rPr>
          <w:sz w:val="24"/>
          <w:szCs w:val="24"/>
          <w:lang w:eastAsia="cs-CZ"/>
        </w:rPr>
        <w:t>je zodpovedný</w:t>
      </w:r>
      <w:r w:rsidR="009B298D" w:rsidRPr="004534E7">
        <w:rPr>
          <w:sz w:val="24"/>
          <w:szCs w:val="24"/>
          <w:lang w:eastAsia="cs-CZ"/>
        </w:rPr>
        <w:t xml:space="preserve"> Úrad pre reguláciu elektronických komunikácií</w:t>
      </w:r>
      <w:r w:rsidR="00AC6F44" w:rsidRPr="004534E7">
        <w:rPr>
          <w:sz w:val="24"/>
          <w:szCs w:val="24"/>
          <w:lang w:eastAsia="cs-CZ"/>
        </w:rPr>
        <w:t xml:space="preserve"> a </w:t>
      </w:r>
      <w:r w:rsidR="009B298D" w:rsidRPr="004534E7">
        <w:rPr>
          <w:sz w:val="24"/>
          <w:szCs w:val="24"/>
          <w:lang w:eastAsia="cs-CZ"/>
        </w:rPr>
        <w:t xml:space="preserve">poštových služieb, pričom Dopravný úrad </w:t>
      </w:r>
      <w:r w:rsidRPr="004534E7">
        <w:rPr>
          <w:sz w:val="24"/>
          <w:szCs w:val="24"/>
          <w:lang w:eastAsia="cs-CZ"/>
        </w:rPr>
        <w:t>ako</w:t>
      </w:r>
      <w:r w:rsidR="009B298D" w:rsidRPr="004534E7">
        <w:rPr>
          <w:sz w:val="24"/>
          <w:szCs w:val="24"/>
          <w:lang w:eastAsia="cs-CZ"/>
        </w:rPr>
        <w:t xml:space="preserve"> dotknutý orgán </w:t>
      </w:r>
      <w:r w:rsidRPr="004534E7">
        <w:rPr>
          <w:sz w:val="24"/>
          <w:szCs w:val="24"/>
          <w:lang w:eastAsia="cs-CZ"/>
        </w:rPr>
        <w:t>vydáva stanovisko</w:t>
      </w:r>
      <w:r w:rsidR="00AC6F44" w:rsidRPr="004534E7">
        <w:rPr>
          <w:sz w:val="24"/>
          <w:szCs w:val="24"/>
          <w:lang w:eastAsia="cs-CZ"/>
        </w:rPr>
        <w:t xml:space="preserve"> a </w:t>
      </w:r>
      <w:r w:rsidRPr="004534E7">
        <w:rPr>
          <w:sz w:val="24"/>
          <w:szCs w:val="24"/>
          <w:lang w:eastAsia="cs-CZ"/>
        </w:rPr>
        <w:t xml:space="preserve">zároveň </w:t>
      </w:r>
      <w:r w:rsidR="009B298D" w:rsidRPr="004534E7">
        <w:rPr>
          <w:sz w:val="24"/>
          <w:szCs w:val="24"/>
          <w:lang w:eastAsia="cs-CZ"/>
        </w:rPr>
        <w:t>zabezpeč</w:t>
      </w:r>
      <w:r w:rsidRPr="004534E7">
        <w:rPr>
          <w:sz w:val="24"/>
          <w:szCs w:val="24"/>
          <w:lang w:eastAsia="cs-CZ"/>
        </w:rPr>
        <w:t>uje</w:t>
      </w:r>
      <w:r w:rsidR="009B298D" w:rsidRPr="004534E7">
        <w:rPr>
          <w:sz w:val="24"/>
          <w:szCs w:val="24"/>
          <w:lang w:eastAsia="cs-CZ"/>
        </w:rPr>
        <w:t xml:space="preserve"> medzinárodn</w:t>
      </w:r>
      <w:r w:rsidRPr="004534E7">
        <w:rPr>
          <w:sz w:val="24"/>
          <w:szCs w:val="24"/>
          <w:lang w:eastAsia="cs-CZ"/>
        </w:rPr>
        <w:t>ú</w:t>
      </w:r>
      <w:r w:rsidR="009B298D" w:rsidRPr="004534E7">
        <w:rPr>
          <w:sz w:val="24"/>
          <w:szCs w:val="24"/>
          <w:lang w:eastAsia="cs-CZ"/>
        </w:rPr>
        <w:t xml:space="preserve"> koordináci</w:t>
      </w:r>
      <w:r w:rsidRPr="004534E7">
        <w:rPr>
          <w:sz w:val="24"/>
          <w:szCs w:val="24"/>
          <w:lang w:eastAsia="cs-CZ"/>
        </w:rPr>
        <w:t>u</w:t>
      </w:r>
      <w:r w:rsidR="00AC6F44" w:rsidRPr="004534E7">
        <w:rPr>
          <w:sz w:val="24"/>
          <w:szCs w:val="24"/>
          <w:lang w:eastAsia="cs-CZ"/>
        </w:rPr>
        <w:t xml:space="preserve"> v </w:t>
      </w:r>
      <w:r w:rsidR="009B298D" w:rsidRPr="004534E7">
        <w:rPr>
          <w:sz w:val="24"/>
          <w:szCs w:val="24"/>
          <w:lang w:eastAsia="cs-CZ"/>
        </w:rPr>
        <w:t>oblasti civilného letectva.</w:t>
      </w:r>
    </w:p>
    <w:p w14:paraId="02FF5658" w14:textId="40F69EBB" w:rsidR="009B298D" w:rsidRPr="004534E7" w:rsidRDefault="00793155" w:rsidP="004534E7">
      <w:pPr>
        <w:widowControl/>
        <w:jc w:val="both"/>
        <w:rPr>
          <w:sz w:val="24"/>
          <w:szCs w:val="24"/>
          <w:lang w:eastAsia="cs-CZ"/>
        </w:rPr>
      </w:pPr>
      <w:r w:rsidRPr="004534E7">
        <w:rPr>
          <w:sz w:val="24"/>
          <w:szCs w:val="24"/>
          <w:lang w:eastAsia="cs-CZ"/>
        </w:rPr>
        <w:t>Taktiež sa</w:t>
      </w:r>
      <w:r w:rsidR="009B298D" w:rsidRPr="004534E7">
        <w:rPr>
          <w:sz w:val="24"/>
          <w:szCs w:val="24"/>
          <w:lang w:eastAsia="cs-CZ"/>
        </w:rPr>
        <w:t xml:space="preserve"> uprav</w:t>
      </w:r>
      <w:r w:rsidRPr="004534E7">
        <w:rPr>
          <w:sz w:val="24"/>
          <w:szCs w:val="24"/>
          <w:lang w:eastAsia="cs-CZ"/>
        </w:rPr>
        <w:t>uje</w:t>
      </w:r>
      <w:r w:rsidR="009B298D" w:rsidRPr="004534E7">
        <w:rPr>
          <w:sz w:val="24"/>
          <w:szCs w:val="24"/>
          <w:lang w:eastAsia="cs-CZ"/>
        </w:rPr>
        <w:t xml:space="preserve"> </w:t>
      </w:r>
      <w:r w:rsidRPr="004534E7">
        <w:rPr>
          <w:sz w:val="24"/>
          <w:szCs w:val="24"/>
          <w:lang w:eastAsia="cs-CZ"/>
        </w:rPr>
        <w:t xml:space="preserve">pôsobnosť </w:t>
      </w:r>
      <w:r w:rsidR="008F4D45" w:rsidRPr="004534E7">
        <w:rPr>
          <w:sz w:val="24"/>
          <w:szCs w:val="24"/>
          <w:lang w:eastAsia="cs-CZ"/>
        </w:rPr>
        <w:t>D</w:t>
      </w:r>
      <w:r w:rsidRPr="004534E7">
        <w:rPr>
          <w:sz w:val="24"/>
          <w:szCs w:val="24"/>
          <w:lang w:eastAsia="cs-CZ"/>
        </w:rPr>
        <w:t>opravného úradu</w:t>
      </w:r>
      <w:r w:rsidR="009B298D" w:rsidRPr="004534E7">
        <w:rPr>
          <w:sz w:val="24"/>
          <w:szCs w:val="24"/>
          <w:lang w:eastAsia="cs-CZ"/>
        </w:rPr>
        <w:t xml:space="preserve"> </w:t>
      </w:r>
      <w:r w:rsidRPr="004534E7">
        <w:rPr>
          <w:sz w:val="24"/>
          <w:szCs w:val="24"/>
          <w:lang w:eastAsia="cs-CZ"/>
        </w:rPr>
        <w:t xml:space="preserve">pri prideľovaní </w:t>
      </w:r>
      <w:r w:rsidR="009B298D" w:rsidRPr="004534E7">
        <w:rPr>
          <w:sz w:val="24"/>
          <w:szCs w:val="24"/>
          <w:lang w:eastAsia="cs-CZ"/>
        </w:rPr>
        <w:t>individuálneho kódu módu S odpovedača sekundárneho prehľadového radaru</w:t>
      </w:r>
      <w:r w:rsidR="00AC6F44" w:rsidRPr="004534E7">
        <w:rPr>
          <w:sz w:val="24"/>
          <w:szCs w:val="24"/>
          <w:lang w:eastAsia="cs-CZ"/>
        </w:rPr>
        <w:t xml:space="preserve"> a </w:t>
      </w:r>
      <w:r w:rsidR="009B298D" w:rsidRPr="004534E7">
        <w:rPr>
          <w:sz w:val="24"/>
          <w:szCs w:val="24"/>
          <w:lang w:eastAsia="cs-CZ"/>
        </w:rPr>
        <w:t>kódu núdzového vysielača polohy.</w:t>
      </w:r>
    </w:p>
    <w:p w14:paraId="18A00D4B" w14:textId="77777777" w:rsidR="009B298D" w:rsidRPr="004534E7" w:rsidRDefault="009B298D" w:rsidP="004534E7">
      <w:pPr>
        <w:widowControl/>
        <w:jc w:val="both"/>
        <w:outlineLvl w:val="0"/>
        <w:rPr>
          <w:b/>
          <w:bCs/>
          <w:sz w:val="24"/>
          <w:szCs w:val="24"/>
        </w:rPr>
      </w:pPr>
    </w:p>
    <w:p w14:paraId="4F2AA6E0" w14:textId="5EE560D6" w:rsidR="0000107B" w:rsidRPr="004534E7" w:rsidRDefault="0000107B"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D70DDE" w:rsidRPr="004534E7">
        <w:rPr>
          <w:b/>
          <w:bCs/>
          <w:sz w:val="24"/>
          <w:szCs w:val="24"/>
        </w:rPr>
        <w:t>13</w:t>
      </w:r>
    </w:p>
    <w:p w14:paraId="3250CBCC" w14:textId="0A3B45CA" w:rsidR="0000107B" w:rsidRPr="004534E7" w:rsidRDefault="00065F83" w:rsidP="004534E7">
      <w:pPr>
        <w:widowControl/>
        <w:jc w:val="both"/>
        <w:rPr>
          <w:sz w:val="24"/>
          <w:szCs w:val="24"/>
        </w:rPr>
      </w:pPr>
      <w:r w:rsidRPr="004534E7">
        <w:rPr>
          <w:sz w:val="24"/>
          <w:szCs w:val="24"/>
        </w:rPr>
        <w:t xml:space="preserve">Ustanovenie určuje </w:t>
      </w:r>
      <w:r w:rsidR="0000107B" w:rsidRPr="004534E7">
        <w:rPr>
          <w:sz w:val="24"/>
          <w:szCs w:val="24"/>
        </w:rPr>
        <w:t>zloženie</w:t>
      </w:r>
      <w:r w:rsidR="00AC6F44" w:rsidRPr="004534E7">
        <w:rPr>
          <w:sz w:val="24"/>
          <w:szCs w:val="24"/>
        </w:rPr>
        <w:t xml:space="preserve"> a </w:t>
      </w:r>
      <w:r w:rsidR="0000107B" w:rsidRPr="004534E7">
        <w:rPr>
          <w:sz w:val="24"/>
          <w:szCs w:val="24"/>
        </w:rPr>
        <w:t>spôsobilosť leteckého personálu, pričom sa vychádzalo</w:t>
      </w:r>
      <w:r w:rsidR="00AC6F44" w:rsidRPr="004534E7">
        <w:rPr>
          <w:sz w:val="24"/>
          <w:szCs w:val="24"/>
        </w:rPr>
        <w:t xml:space="preserve"> z </w:t>
      </w:r>
      <w:r w:rsidR="0000107B" w:rsidRPr="004534E7">
        <w:rPr>
          <w:sz w:val="24"/>
          <w:szCs w:val="24"/>
        </w:rPr>
        <w:t>potrieb civilného letectva</w:t>
      </w:r>
      <w:r w:rsidR="00AC6F44" w:rsidRPr="004534E7">
        <w:rPr>
          <w:sz w:val="24"/>
          <w:szCs w:val="24"/>
        </w:rPr>
        <w:t xml:space="preserve"> a </w:t>
      </w:r>
      <w:r w:rsidR="0000107B" w:rsidRPr="004534E7">
        <w:rPr>
          <w:sz w:val="24"/>
          <w:szCs w:val="24"/>
        </w:rPr>
        <w:t>položil sa dôraz na zosúladenie Dohovoru</w:t>
      </w:r>
      <w:r w:rsidR="00AC6F44" w:rsidRPr="004534E7">
        <w:rPr>
          <w:sz w:val="24"/>
          <w:szCs w:val="24"/>
        </w:rPr>
        <w:t xml:space="preserve"> o </w:t>
      </w:r>
      <w:r w:rsidR="0000107B" w:rsidRPr="004534E7">
        <w:rPr>
          <w:sz w:val="24"/>
          <w:szCs w:val="24"/>
        </w:rPr>
        <w:t>medzinárodnom civilnom letectve</w:t>
      </w:r>
      <w:r w:rsidR="00AC6F44" w:rsidRPr="004534E7">
        <w:rPr>
          <w:sz w:val="24"/>
          <w:szCs w:val="24"/>
        </w:rPr>
        <w:t xml:space="preserve"> a </w:t>
      </w:r>
      <w:r w:rsidR="0000107B" w:rsidRPr="004534E7">
        <w:rPr>
          <w:sz w:val="24"/>
          <w:szCs w:val="24"/>
        </w:rPr>
        <w:t>jeho príloh</w:t>
      </w:r>
      <w:r w:rsidR="00AC6F44" w:rsidRPr="004534E7">
        <w:rPr>
          <w:sz w:val="24"/>
          <w:szCs w:val="24"/>
        </w:rPr>
        <w:t xml:space="preserve"> </w:t>
      </w:r>
      <w:r w:rsidR="00D70DDE" w:rsidRPr="004534E7">
        <w:rPr>
          <w:sz w:val="24"/>
          <w:szCs w:val="24"/>
        </w:rPr>
        <w:t xml:space="preserve">(Annex) </w:t>
      </w:r>
      <w:r w:rsidR="00AC6F44" w:rsidRPr="004534E7">
        <w:rPr>
          <w:sz w:val="24"/>
          <w:szCs w:val="24"/>
        </w:rPr>
        <w:t>s </w:t>
      </w:r>
      <w:r w:rsidR="00793155" w:rsidRPr="004534E7">
        <w:rPr>
          <w:sz w:val="24"/>
          <w:szCs w:val="24"/>
        </w:rPr>
        <w:t>príslušnými právne záväznými aktmi Európskej únie</w:t>
      </w:r>
      <w:r w:rsidR="00AC6F44" w:rsidRPr="004534E7">
        <w:rPr>
          <w:sz w:val="24"/>
          <w:szCs w:val="24"/>
        </w:rPr>
        <w:t xml:space="preserve"> v </w:t>
      </w:r>
      <w:r w:rsidR="0000107B" w:rsidRPr="004534E7">
        <w:rPr>
          <w:sz w:val="24"/>
          <w:szCs w:val="24"/>
        </w:rPr>
        <w:t xml:space="preserve">oblasti osvedčovania (resp. licencovania) leteckého personálu. </w:t>
      </w:r>
      <w:r w:rsidR="00793155" w:rsidRPr="004534E7">
        <w:rPr>
          <w:sz w:val="24"/>
          <w:szCs w:val="24"/>
        </w:rPr>
        <w:t xml:space="preserve">Uvedené </w:t>
      </w:r>
      <w:r w:rsidR="0000107B" w:rsidRPr="004534E7">
        <w:rPr>
          <w:sz w:val="24"/>
          <w:szCs w:val="24"/>
        </w:rPr>
        <w:t>požiadavky, podmienky</w:t>
      </w:r>
      <w:r w:rsidR="00AC6F44" w:rsidRPr="004534E7">
        <w:rPr>
          <w:sz w:val="24"/>
          <w:szCs w:val="24"/>
        </w:rPr>
        <w:t xml:space="preserve"> a </w:t>
      </w:r>
      <w:r w:rsidR="0000107B" w:rsidRPr="004534E7">
        <w:rPr>
          <w:sz w:val="24"/>
          <w:szCs w:val="24"/>
        </w:rPr>
        <w:t xml:space="preserve">postupy </w:t>
      </w:r>
      <w:r w:rsidR="00793155" w:rsidRPr="004534E7">
        <w:rPr>
          <w:sz w:val="24"/>
          <w:szCs w:val="24"/>
        </w:rPr>
        <w:t>reagujú na aplikačnú prax</w:t>
      </w:r>
      <w:r w:rsidR="00AC6F44" w:rsidRPr="004534E7">
        <w:rPr>
          <w:sz w:val="24"/>
          <w:szCs w:val="24"/>
        </w:rPr>
        <w:t xml:space="preserve"> a </w:t>
      </w:r>
      <w:r w:rsidR="00793155" w:rsidRPr="004534E7">
        <w:rPr>
          <w:sz w:val="24"/>
          <w:szCs w:val="24"/>
        </w:rPr>
        <w:t>na ich predchádzajúcu nedostatočnú úpravu</w:t>
      </w:r>
      <w:r w:rsidR="00AC6F44" w:rsidRPr="004534E7">
        <w:rPr>
          <w:sz w:val="24"/>
          <w:szCs w:val="24"/>
        </w:rPr>
        <w:t xml:space="preserve"> a </w:t>
      </w:r>
      <w:r w:rsidRPr="004534E7">
        <w:rPr>
          <w:sz w:val="24"/>
          <w:szCs w:val="24"/>
        </w:rPr>
        <w:t>zároveň boli doplnené</w:t>
      </w:r>
      <w:r w:rsidR="0000107B" w:rsidRPr="004534E7">
        <w:rPr>
          <w:sz w:val="24"/>
          <w:szCs w:val="24"/>
        </w:rPr>
        <w:t xml:space="preserve"> aj kompetencie Dopravného úradu.</w:t>
      </w:r>
    </w:p>
    <w:p w14:paraId="60A72494" w14:textId="43B61233" w:rsidR="0000107B" w:rsidRPr="004534E7" w:rsidRDefault="0000107B" w:rsidP="004534E7">
      <w:pPr>
        <w:widowControl/>
        <w:jc w:val="both"/>
        <w:rPr>
          <w:sz w:val="24"/>
          <w:szCs w:val="24"/>
        </w:rPr>
      </w:pPr>
      <w:r w:rsidRPr="004534E7">
        <w:rPr>
          <w:sz w:val="24"/>
          <w:szCs w:val="24"/>
        </w:rPr>
        <w:t xml:space="preserve">Nová právna úprava ustanovuje podmienky </w:t>
      </w:r>
      <w:r w:rsidR="00051738" w:rsidRPr="004534E7">
        <w:rPr>
          <w:sz w:val="24"/>
          <w:szCs w:val="24"/>
        </w:rPr>
        <w:t>na</w:t>
      </w:r>
      <w:r w:rsidRPr="004534E7">
        <w:rPr>
          <w:sz w:val="24"/>
          <w:szCs w:val="24"/>
        </w:rPr>
        <w:t xml:space="preserve"> vydávanie osvedčení pre palubných sprievodcov, </w:t>
      </w:r>
      <w:r w:rsidR="00051738" w:rsidRPr="004534E7">
        <w:rPr>
          <w:sz w:val="24"/>
          <w:szCs w:val="24"/>
        </w:rPr>
        <w:t xml:space="preserve">pričom </w:t>
      </w:r>
      <w:r w:rsidRPr="004534E7">
        <w:rPr>
          <w:sz w:val="24"/>
          <w:szCs w:val="24"/>
        </w:rPr>
        <w:t xml:space="preserve">nová právna úprava umožňuje palubným sprievodcom vykonávať prácu </w:t>
      </w:r>
      <w:r w:rsidR="00065F83" w:rsidRPr="004534E7">
        <w:rPr>
          <w:sz w:val="24"/>
          <w:szCs w:val="24"/>
        </w:rPr>
        <w:t>aj</w:t>
      </w:r>
      <w:r w:rsidR="00AC6F44" w:rsidRPr="004534E7">
        <w:rPr>
          <w:sz w:val="24"/>
          <w:szCs w:val="24"/>
        </w:rPr>
        <w:t xml:space="preserve"> v </w:t>
      </w:r>
      <w:r w:rsidRPr="004534E7">
        <w:rPr>
          <w:sz w:val="24"/>
          <w:szCs w:val="24"/>
        </w:rPr>
        <w:t>prevádzke obchodnej leteckej dopravy lietadiel.</w:t>
      </w:r>
    </w:p>
    <w:p w14:paraId="073328F2" w14:textId="34376D90" w:rsidR="0000107B" w:rsidRPr="004534E7" w:rsidRDefault="0000107B" w:rsidP="004534E7">
      <w:pPr>
        <w:widowControl/>
        <w:jc w:val="both"/>
        <w:rPr>
          <w:sz w:val="24"/>
          <w:szCs w:val="24"/>
        </w:rPr>
      </w:pPr>
      <w:r w:rsidRPr="004534E7">
        <w:rPr>
          <w:sz w:val="24"/>
          <w:szCs w:val="24"/>
        </w:rPr>
        <w:t>Dopravn</w:t>
      </w:r>
      <w:r w:rsidR="00051738" w:rsidRPr="004534E7">
        <w:rPr>
          <w:sz w:val="24"/>
          <w:szCs w:val="24"/>
        </w:rPr>
        <w:t>ý</w:t>
      </w:r>
      <w:r w:rsidRPr="004534E7">
        <w:rPr>
          <w:sz w:val="24"/>
          <w:szCs w:val="24"/>
        </w:rPr>
        <w:t xml:space="preserve"> úrad</w:t>
      </w:r>
      <w:r w:rsidR="00051738" w:rsidRPr="004534E7">
        <w:rPr>
          <w:sz w:val="24"/>
          <w:szCs w:val="24"/>
        </w:rPr>
        <w:t xml:space="preserve"> je oprávnený</w:t>
      </w:r>
      <w:r w:rsidRPr="004534E7">
        <w:rPr>
          <w:sz w:val="24"/>
          <w:szCs w:val="24"/>
        </w:rPr>
        <w:t xml:space="preserve"> pover</w:t>
      </w:r>
      <w:r w:rsidR="00051738" w:rsidRPr="004534E7">
        <w:rPr>
          <w:sz w:val="24"/>
          <w:szCs w:val="24"/>
        </w:rPr>
        <w:t>iť</w:t>
      </w:r>
      <w:r w:rsidRPr="004534E7">
        <w:rPr>
          <w:sz w:val="24"/>
          <w:szCs w:val="24"/>
        </w:rPr>
        <w:t xml:space="preserve"> fyzickú osobu (napríklad examinátora, hodnotiteľ</w:t>
      </w:r>
      <w:r w:rsidR="00051738" w:rsidRPr="004534E7">
        <w:rPr>
          <w:sz w:val="24"/>
          <w:szCs w:val="24"/>
        </w:rPr>
        <w:t>a</w:t>
      </w:r>
      <w:r w:rsidRPr="004534E7">
        <w:rPr>
          <w:sz w:val="24"/>
          <w:szCs w:val="24"/>
        </w:rPr>
        <w:t>) posudzovaním zručností, výkonom praktických skúšok</w:t>
      </w:r>
      <w:r w:rsidR="00AC6F44" w:rsidRPr="004534E7">
        <w:rPr>
          <w:sz w:val="24"/>
          <w:szCs w:val="24"/>
        </w:rPr>
        <w:t xml:space="preserve"> a </w:t>
      </w:r>
      <w:r w:rsidRPr="004534E7">
        <w:rPr>
          <w:sz w:val="24"/>
          <w:szCs w:val="24"/>
        </w:rPr>
        <w:t>preskúšania odbornej spôsobilosti alebo hodnotenia spôsobilosti leteckého personálu, čím sa táto právna úprava zosúladila</w:t>
      </w:r>
      <w:r w:rsidR="00AC6F44" w:rsidRPr="004534E7">
        <w:rPr>
          <w:sz w:val="24"/>
          <w:szCs w:val="24"/>
        </w:rPr>
        <w:t xml:space="preserve"> s </w:t>
      </w:r>
      <w:r w:rsidR="00051738" w:rsidRPr="004534E7">
        <w:rPr>
          <w:sz w:val="24"/>
          <w:szCs w:val="24"/>
        </w:rPr>
        <w:t>príslušnými právne záväznými aktmi Európskej únie</w:t>
      </w:r>
      <w:r w:rsidR="00AC6F44" w:rsidRPr="004534E7">
        <w:rPr>
          <w:sz w:val="24"/>
          <w:szCs w:val="24"/>
        </w:rPr>
        <w:t xml:space="preserve"> s </w:t>
      </w:r>
      <w:r w:rsidRPr="004534E7">
        <w:rPr>
          <w:sz w:val="24"/>
          <w:szCs w:val="24"/>
        </w:rPr>
        <w:t>prílohou 1</w:t>
      </w:r>
      <w:r w:rsidR="00AC6F44" w:rsidRPr="004534E7">
        <w:rPr>
          <w:sz w:val="24"/>
          <w:szCs w:val="24"/>
        </w:rPr>
        <w:t xml:space="preserve"> a </w:t>
      </w:r>
      <w:r w:rsidRPr="004534E7">
        <w:rPr>
          <w:sz w:val="24"/>
          <w:szCs w:val="24"/>
        </w:rPr>
        <w:t>vysvetľujúcimi materiálmi</w:t>
      </w:r>
      <w:r w:rsidR="00AC6F44" w:rsidRPr="004534E7">
        <w:rPr>
          <w:sz w:val="24"/>
          <w:szCs w:val="24"/>
        </w:rPr>
        <w:t xml:space="preserve"> k </w:t>
      </w:r>
      <w:r w:rsidRPr="004534E7">
        <w:rPr>
          <w:sz w:val="24"/>
          <w:szCs w:val="24"/>
        </w:rPr>
        <w:t>Dohovoru</w:t>
      </w:r>
      <w:r w:rsidR="00AC6F44" w:rsidRPr="004534E7">
        <w:rPr>
          <w:sz w:val="24"/>
          <w:szCs w:val="24"/>
        </w:rPr>
        <w:t xml:space="preserve"> o </w:t>
      </w:r>
      <w:r w:rsidR="00051738" w:rsidRPr="004534E7">
        <w:rPr>
          <w:sz w:val="24"/>
          <w:szCs w:val="24"/>
        </w:rPr>
        <w:t>medzinárodnom civilnom letectve</w:t>
      </w:r>
      <w:r w:rsidRPr="004534E7">
        <w:rPr>
          <w:sz w:val="24"/>
          <w:szCs w:val="24"/>
        </w:rPr>
        <w:t xml:space="preserve">. </w:t>
      </w:r>
    </w:p>
    <w:p w14:paraId="50B683F6" w14:textId="7DAD24C5" w:rsidR="0000107B" w:rsidRPr="004534E7" w:rsidRDefault="0000107B" w:rsidP="004534E7">
      <w:pPr>
        <w:widowControl/>
        <w:jc w:val="both"/>
        <w:rPr>
          <w:sz w:val="24"/>
          <w:szCs w:val="24"/>
        </w:rPr>
      </w:pPr>
      <w:r w:rsidRPr="004534E7">
        <w:rPr>
          <w:sz w:val="24"/>
          <w:szCs w:val="24"/>
        </w:rPr>
        <w:t>Dopravný úrad môže uznať preukazy spôsobilosti vydané treťou krajinou na uskutočňovanie činností na palubách lietadiel zapísaných</w:t>
      </w:r>
      <w:r w:rsidR="00AC6F44" w:rsidRPr="004534E7">
        <w:rPr>
          <w:sz w:val="24"/>
          <w:szCs w:val="24"/>
        </w:rPr>
        <w:t xml:space="preserve"> v </w:t>
      </w:r>
      <w:r w:rsidRPr="004534E7">
        <w:rPr>
          <w:sz w:val="24"/>
          <w:szCs w:val="24"/>
        </w:rPr>
        <w:t>registri lietadiel Slovenskej republiky na základe splnenia príslušných požiadaviek.</w:t>
      </w:r>
    </w:p>
    <w:p w14:paraId="04F1491D" w14:textId="225F14AA" w:rsidR="0000107B" w:rsidRPr="004534E7" w:rsidRDefault="0000107B" w:rsidP="004534E7">
      <w:pPr>
        <w:pStyle w:val="Zkladntext"/>
        <w:spacing w:after="0"/>
        <w:jc w:val="both"/>
        <w:rPr>
          <w:lang w:eastAsia="sk-SK"/>
        </w:rPr>
      </w:pPr>
      <w:r w:rsidRPr="004534E7">
        <w:rPr>
          <w:lang w:eastAsia="sk-SK"/>
        </w:rPr>
        <w:t>Vydanie alebo uznanie platnosti preukazu spôsobilosti zahŕňa tiež právo Dopravného úradu odmietnuť vydanie alebo uznanie, ale tiež vydaný preukaz alebo uznanie zrušiť, obmedziť alebo odňať za podmienok stanovených</w:t>
      </w:r>
      <w:r w:rsidR="00AC6F44" w:rsidRPr="004534E7">
        <w:rPr>
          <w:lang w:eastAsia="sk-SK"/>
        </w:rPr>
        <w:t xml:space="preserve"> v </w:t>
      </w:r>
      <w:r w:rsidRPr="004534E7">
        <w:rPr>
          <w:lang w:eastAsia="sk-SK"/>
        </w:rPr>
        <w:t xml:space="preserve">tomto zákone. </w:t>
      </w:r>
    </w:p>
    <w:p w14:paraId="378EA1B9" w14:textId="2743E87C" w:rsidR="0000107B" w:rsidRPr="004534E7" w:rsidRDefault="0000107B" w:rsidP="004534E7">
      <w:pPr>
        <w:widowControl/>
        <w:jc w:val="both"/>
        <w:rPr>
          <w:sz w:val="24"/>
          <w:szCs w:val="24"/>
        </w:rPr>
      </w:pPr>
      <w:r w:rsidRPr="004534E7">
        <w:rPr>
          <w:sz w:val="24"/>
          <w:szCs w:val="24"/>
        </w:rPr>
        <w:t>Kompetencia na oprávnenie vydávať skúšobný poriadok</w:t>
      </w:r>
      <w:r w:rsidR="00AC6F44" w:rsidRPr="004534E7">
        <w:rPr>
          <w:sz w:val="24"/>
          <w:szCs w:val="24"/>
        </w:rPr>
        <w:t xml:space="preserve"> s </w:t>
      </w:r>
      <w:r w:rsidRPr="004534E7">
        <w:rPr>
          <w:sz w:val="24"/>
          <w:szCs w:val="24"/>
        </w:rPr>
        <w:t>možnosťou zakázať účasť na ďalšej skúške na obdobie najmenej 12 mesiacov umožní Dopravnému úradu zosúladiť pravidlá skúšok jednotlivých odborností leteckého personálu</w:t>
      </w:r>
      <w:r w:rsidR="00AC6F44" w:rsidRPr="004534E7">
        <w:rPr>
          <w:sz w:val="24"/>
          <w:szCs w:val="24"/>
        </w:rPr>
        <w:t xml:space="preserve"> a </w:t>
      </w:r>
      <w:r w:rsidRPr="004534E7">
        <w:rPr>
          <w:sz w:val="24"/>
          <w:szCs w:val="24"/>
        </w:rPr>
        <w:t>zároveň bude flexibilne</w:t>
      </w:r>
      <w:r w:rsidR="00AC6F44" w:rsidRPr="004534E7">
        <w:rPr>
          <w:sz w:val="24"/>
          <w:szCs w:val="24"/>
        </w:rPr>
        <w:t xml:space="preserve"> a </w:t>
      </w:r>
      <w:r w:rsidRPr="004534E7">
        <w:rPr>
          <w:sz w:val="24"/>
          <w:szCs w:val="24"/>
        </w:rPr>
        <w:t xml:space="preserve">efektívne reagovať na nedodržiavanie skúšobného poriadku, čím sa zohľadnia skúšobné pravidlá ustanovené </w:t>
      </w:r>
      <w:r w:rsidR="00051738" w:rsidRPr="004534E7">
        <w:rPr>
          <w:sz w:val="24"/>
          <w:szCs w:val="24"/>
        </w:rPr>
        <w:t>príslušnými právne záväznými aktmi Európskej únie</w:t>
      </w:r>
      <w:r w:rsidR="00244292" w:rsidRPr="004534E7">
        <w:rPr>
          <w:sz w:val="24"/>
          <w:szCs w:val="24"/>
        </w:rPr>
        <w:t xml:space="preserve"> v oblasti civilného letectva</w:t>
      </w:r>
      <w:r w:rsidR="00AC6F44" w:rsidRPr="004534E7">
        <w:rPr>
          <w:sz w:val="24"/>
          <w:szCs w:val="24"/>
        </w:rPr>
        <w:t xml:space="preserve"> a </w:t>
      </w:r>
      <w:r w:rsidRPr="004534E7">
        <w:rPr>
          <w:sz w:val="24"/>
          <w:szCs w:val="24"/>
        </w:rPr>
        <w:t>Dohovor</w:t>
      </w:r>
      <w:r w:rsidR="00051738" w:rsidRPr="004534E7">
        <w:rPr>
          <w:sz w:val="24"/>
          <w:szCs w:val="24"/>
        </w:rPr>
        <w:t>om</w:t>
      </w:r>
      <w:r w:rsidR="00AC6F44" w:rsidRPr="004534E7">
        <w:rPr>
          <w:sz w:val="24"/>
          <w:szCs w:val="24"/>
        </w:rPr>
        <w:t xml:space="preserve"> o </w:t>
      </w:r>
      <w:r w:rsidR="00051738" w:rsidRPr="004534E7">
        <w:rPr>
          <w:sz w:val="24"/>
          <w:szCs w:val="24"/>
        </w:rPr>
        <w:t>medzinárodnom civilnom letectve</w:t>
      </w:r>
      <w:r w:rsidRPr="004534E7">
        <w:rPr>
          <w:sz w:val="24"/>
          <w:szCs w:val="24"/>
        </w:rPr>
        <w:t xml:space="preserve">. </w:t>
      </w:r>
    </w:p>
    <w:p w14:paraId="75DEF4EB" w14:textId="4100AEF2" w:rsidR="0000107B" w:rsidRPr="004534E7" w:rsidRDefault="0000107B" w:rsidP="004534E7">
      <w:pPr>
        <w:widowControl/>
        <w:jc w:val="both"/>
        <w:rPr>
          <w:sz w:val="24"/>
          <w:szCs w:val="24"/>
        </w:rPr>
      </w:pPr>
      <w:r w:rsidRPr="004534E7">
        <w:rPr>
          <w:sz w:val="24"/>
          <w:szCs w:val="24"/>
        </w:rPr>
        <w:t>Osnovy teoretickej výučby</w:t>
      </w:r>
      <w:r w:rsidR="00AC6F44" w:rsidRPr="004534E7">
        <w:rPr>
          <w:sz w:val="24"/>
          <w:szCs w:val="24"/>
        </w:rPr>
        <w:t xml:space="preserve"> a </w:t>
      </w:r>
      <w:r w:rsidRPr="004534E7">
        <w:rPr>
          <w:sz w:val="24"/>
          <w:szCs w:val="24"/>
        </w:rPr>
        <w:t>letového výcviku pre jednotlivé kategórie leteckého personálu bude možné po dlhšej dobe aktualizovať tak, aby reflektovali na požiadavky</w:t>
      </w:r>
      <w:r w:rsidR="00AC6F44" w:rsidRPr="004534E7">
        <w:rPr>
          <w:sz w:val="24"/>
          <w:szCs w:val="24"/>
        </w:rPr>
        <w:t xml:space="preserve"> a </w:t>
      </w:r>
      <w:r w:rsidRPr="004534E7">
        <w:rPr>
          <w:sz w:val="24"/>
          <w:szCs w:val="24"/>
        </w:rPr>
        <w:t>zmeny</w:t>
      </w:r>
      <w:r w:rsidR="00AC6F44" w:rsidRPr="004534E7">
        <w:rPr>
          <w:sz w:val="24"/>
          <w:szCs w:val="24"/>
        </w:rPr>
        <w:t xml:space="preserve"> v </w:t>
      </w:r>
      <w:r w:rsidRPr="004534E7">
        <w:rPr>
          <w:sz w:val="24"/>
          <w:szCs w:val="24"/>
        </w:rPr>
        <w:t>legislatíve</w:t>
      </w:r>
      <w:r w:rsidR="00AC6F44" w:rsidRPr="004534E7">
        <w:rPr>
          <w:sz w:val="24"/>
          <w:szCs w:val="24"/>
        </w:rPr>
        <w:t xml:space="preserve"> a </w:t>
      </w:r>
      <w:r w:rsidRPr="004534E7">
        <w:rPr>
          <w:sz w:val="24"/>
          <w:szCs w:val="24"/>
        </w:rPr>
        <w:t xml:space="preserve">nových moderných technológiách. </w:t>
      </w:r>
    </w:p>
    <w:p w14:paraId="0566DCDA" w14:textId="20C0E210" w:rsidR="0000107B" w:rsidRPr="004534E7" w:rsidRDefault="0000107B" w:rsidP="004534E7">
      <w:pPr>
        <w:widowControl/>
        <w:jc w:val="both"/>
        <w:rPr>
          <w:sz w:val="24"/>
          <w:szCs w:val="24"/>
        </w:rPr>
      </w:pPr>
      <w:r w:rsidRPr="004534E7">
        <w:rPr>
          <w:sz w:val="24"/>
          <w:szCs w:val="24"/>
        </w:rPr>
        <w:t>Právomocou Dopravného úradu osvedčiť osobu overovaním jazykovej spôsobilosti</w:t>
      </w:r>
      <w:r w:rsidR="00AC6F44" w:rsidRPr="004534E7">
        <w:rPr>
          <w:sz w:val="24"/>
          <w:szCs w:val="24"/>
        </w:rPr>
        <w:t xml:space="preserve"> a </w:t>
      </w:r>
      <w:r w:rsidRPr="004534E7">
        <w:rPr>
          <w:sz w:val="24"/>
          <w:szCs w:val="24"/>
        </w:rPr>
        <w:t>zároveň určiť rozsah</w:t>
      </w:r>
      <w:r w:rsidR="00AC6F44" w:rsidRPr="004534E7">
        <w:rPr>
          <w:sz w:val="24"/>
          <w:szCs w:val="24"/>
        </w:rPr>
        <w:t xml:space="preserve"> a </w:t>
      </w:r>
      <w:r w:rsidRPr="004534E7">
        <w:rPr>
          <w:sz w:val="24"/>
          <w:szCs w:val="24"/>
        </w:rPr>
        <w:t>podmienky overovania jazykovej spôsobilosti sa rieši doterajšia absencia národnej legislatívy</w:t>
      </w:r>
      <w:r w:rsidR="00AC6F44" w:rsidRPr="004534E7">
        <w:rPr>
          <w:sz w:val="24"/>
          <w:szCs w:val="24"/>
        </w:rPr>
        <w:t xml:space="preserve"> v </w:t>
      </w:r>
      <w:r w:rsidRPr="004534E7">
        <w:rPr>
          <w:sz w:val="24"/>
          <w:szCs w:val="24"/>
        </w:rPr>
        <w:t>tejto oblasti. Požiadavky vychádzajú</w:t>
      </w:r>
      <w:r w:rsidR="00AC6F44" w:rsidRPr="004534E7">
        <w:rPr>
          <w:sz w:val="24"/>
          <w:szCs w:val="24"/>
        </w:rPr>
        <w:t xml:space="preserve"> z </w:t>
      </w:r>
      <w:r w:rsidR="00051738" w:rsidRPr="004534E7">
        <w:rPr>
          <w:sz w:val="24"/>
          <w:szCs w:val="24"/>
        </w:rPr>
        <w:t xml:space="preserve">odporúčania </w:t>
      </w:r>
      <w:r w:rsidRPr="004534E7">
        <w:rPr>
          <w:sz w:val="24"/>
          <w:szCs w:val="24"/>
        </w:rPr>
        <w:t xml:space="preserve">ICAO Doc 9835 Manual on the Implementation of ICAO Language Proficiency Requirements. </w:t>
      </w:r>
    </w:p>
    <w:p w14:paraId="563345E0" w14:textId="6B307D0F" w:rsidR="0000107B" w:rsidRPr="004534E7" w:rsidRDefault="0000107B" w:rsidP="004534E7">
      <w:pPr>
        <w:widowControl/>
        <w:jc w:val="both"/>
        <w:rPr>
          <w:sz w:val="24"/>
          <w:szCs w:val="24"/>
        </w:rPr>
      </w:pPr>
      <w:r w:rsidRPr="004534E7">
        <w:rPr>
          <w:sz w:val="24"/>
          <w:szCs w:val="24"/>
        </w:rPr>
        <w:lastRenderedPageBreak/>
        <w:t>Určením osôb, ktoré sú oprávnené na základe osvedčenia vydaného Dopravným úradom posudzovať zdravotnú spôsobilosť člena leteckého personálu</w:t>
      </w:r>
      <w:r w:rsidR="00AC6F44" w:rsidRPr="004534E7">
        <w:rPr>
          <w:sz w:val="24"/>
          <w:szCs w:val="24"/>
        </w:rPr>
        <w:t xml:space="preserve"> a </w:t>
      </w:r>
      <w:r w:rsidRPr="004534E7">
        <w:rPr>
          <w:sz w:val="24"/>
          <w:szCs w:val="24"/>
        </w:rPr>
        <w:t>určením podmienok ich osvedčovania došlo</w:t>
      </w:r>
      <w:r w:rsidR="00AC6F44" w:rsidRPr="004534E7">
        <w:rPr>
          <w:sz w:val="24"/>
          <w:szCs w:val="24"/>
        </w:rPr>
        <w:t xml:space="preserve"> k </w:t>
      </w:r>
      <w:r w:rsidRPr="004534E7">
        <w:rPr>
          <w:sz w:val="24"/>
          <w:szCs w:val="24"/>
        </w:rPr>
        <w:t>zosúladeniu</w:t>
      </w:r>
      <w:r w:rsidR="00AC6F44" w:rsidRPr="004534E7">
        <w:rPr>
          <w:sz w:val="24"/>
          <w:szCs w:val="24"/>
        </w:rPr>
        <w:t xml:space="preserve"> s </w:t>
      </w:r>
      <w:r w:rsidR="00051738" w:rsidRPr="004534E7">
        <w:rPr>
          <w:sz w:val="24"/>
          <w:szCs w:val="24"/>
        </w:rPr>
        <w:t>príslušnými právne záväznými aktmi Európskej únie</w:t>
      </w:r>
      <w:r w:rsidRPr="004534E7">
        <w:rPr>
          <w:sz w:val="24"/>
          <w:szCs w:val="24"/>
        </w:rPr>
        <w:t>. Pri vydávaní, osvedčovaní</w:t>
      </w:r>
      <w:r w:rsidR="00AC6F44" w:rsidRPr="004534E7">
        <w:rPr>
          <w:sz w:val="24"/>
          <w:szCs w:val="24"/>
        </w:rPr>
        <w:t xml:space="preserve"> a </w:t>
      </w:r>
      <w:r w:rsidRPr="004534E7">
        <w:rPr>
          <w:sz w:val="24"/>
          <w:szCs w:val="24"/>
        </w:rPr>
        <w:t>obnovovaní platnosti dokladu</w:t>
      </w:r>
      <w:r w:rsidR="00AC6F44" w:rsidRPr="004534E7">
        <w:rPr>
          <w:sz w:val="24"/>
          <w:szCs w:val="24"/>
        </w:rPr>
        <w:t xml:space="preserve"> o </w:t>
      </w:r>
      <w:r w:rsidRPr="004534E7">
        <w:rPr>
          <w:sz w:val="24"/>
          <w:szCs w:val="24"/>
        </w:rPr>
        <w:t xml:space="preserve">zdravotnej spôsobilosti zákon harmonizuje požiadavky </w:t>
      </w:r>
      <w:r w:rsidR="00051738" w:rsidRPr="004534E7">
        <w:rPr>
          <w:sz w:val="24"/>
          <w:szCs w:val="24"/>
        </w:rPr>
        <w:t>p</w:t>
      </w:r>
      <w:r w:rsidR="0067556A" w:rsidRPr="004534E7">
        <w:rPr>
          <w:sz w:val="24"/>
          <w:szCs w:val="24"/>
        </w:rPr>
        <w:t>ríslušných právne záväzných aktov</w:t>
      </w:r>
      <w:r w:rsidR="00051738" w:rsidRPr="004534E7">
        <w:rPr>
          <w:sz w:val="24"/>
          <w:szCs w:val="24"/>
        </w:rPr>
        <w:t xml:space="preserve"> Európskej únie </w:t>
      </w:r>
      <w:r w:rsidRPr="004534E7">
        <w:rPr>
          <w:sz w:val="24"/>
          <w:szCs w:val="24"/>
        </w:rPr>
        <w:t>na zdravotnú spôsobilosť</w:t>
      </w:r>
      <w:r w:rsidR="00AC6F44" w:rsidRPr="004534E7">
        <w:rPr>
          <w:sz w:val="24"/>
          <w:szCs w:val="24"/>
        </w:rPr>
        <w:t xml:space="preserve"> a </w:t>
      </w:r>
      <w:r w:rsidRPr="004534E7">
        <w:rPr>
          <w:sz w:val="24"/>
          <w:szCs w:val="24"/>
        </w:rPr>
        <w:t>osvedčovanie osôb</w:t>
      </w:r>
      <w:r w:rsidR="00AC6F44" w:rsidRPr="004534E7">
        <w:rPr>
          <w:sz w:val="24"/>
          <w:szCs w:val="24"/>
        </w:rPr>
        <w:t xml:space="preserve"> a </w:t>
      </w:r>
      <w:r w:rsidRPr="004534E7">
        <w:rPr>
          <w:sz w:val="24"/>
          <w:szCs w:val="24"/>
        </w:rPr>
        <w:t xml:space="preserve">organizácií, ktoré sú oprávnené posudzovať zdravotnú spôsobilosť, zároveň preberá prax </w:t>
      </w:r>
      <w:r w:rsidR="00D70DDE" w:rsidRPr="004534E7">
        <w:rPr>
          <w:sz w:val="24"/>
          <w:szCs w:val="24"/>
        </w:rPr>
        <w:t xml:space="preserve">odporučenú </w:t>
      </w:r>
      <w:r w:rsidR="00AC6F44" w:rsidRPr="004534E7">
        <w:rPr>
          <w:sz w:val="24"/>
          <w:szCs w:val="24"/>
        </w:rPr>
        <w:t>v </w:t>
      </w:r>
      <w:r w:rsidRPr="004534E7">
        <w:rPr>
          <w:sz w:val="24"/>
          <w:szCs w:val="24"/>
        </w:rPr>
        <w:t>prílohe 1</w:t>
      </w:r>
      <w:r w:rsidR="00AC6F44" w:rsidRPr="004534E7">
        <w:rPr>
          <w:sz w:val="24"/>
          <w:szCs w:val="24"/>
        </w:rPr>
        <w:t xml:space="preserve"> </w:t>
      </w:r>
      <w:r w:rsidR="00D70DDE" w:rsidRPr="004534E7">
        <w:rPr>
          <w:sz w:val="24"/>
          <w:szCs w:val="24"/>
        </w:rPr>
        <w:t xml:space="preserve">(Annex 1) </w:t>
      </w:r>
      <w:r w:rsidR="00AC6F44" w:rsidRPr="004534E7">
        <w:rPr>
          <w:sz w:val="24"/>
          <w:szCs w:val="24"/>
        </w:rPr>
        <w:t>k </w:t>
      </w:r>
      <w:r w:rsidRPr="004534E7">
        <w:rPr>
          <w:sz w:val="24"/>
          <w:szCs w:val="24"/>
        </w:rPr>
        <w:t>Dohovoru</w:t>
      </w:r>
      <w:r w:rsidR="00AC6F44" w:rsidRPr="004534E7">
        <w:rPr>
          <w:sz w:val="24"/>
          <w:szCs w:val="24"/>
        </w:rPr>
        <w:t xml:space="preserve"> o </w:t>
      </w:r>
      <w:r w:rsidR="00051738" w:rsidRPr="004534E7">
        <w:rPr>
          <w:sz w:val="24"/>
          <w:szCs w:val="24"/>
        </w:rPr>
        <w:t>medzinárodnom civilnom letectve</w:t>
      </w:r>
      <w:r w:rsidR="00AC6F44" w:rsidRPr="004534E7">
        <w:rPr>
          <w:sz w:val="24"/>
          <w:szCs w:val="24"/>
        </w:rPr>
        <w:t xml:space="preserve"> a </w:t>
      </w:r>
      <w:r w:rsidRPr="004534E7">
        <w:rPr>
          <w:sz w:val="24"/>
          <w:szCs w:val="24"/>
        </w:rPr>
        <w:t xml:space="preserve">príslušných vysvetľujúcich materiáloch, napr. </w:t>
      </w:r>
      <w:r w:rsidR="00051738" w:rsidRPr="004534E7">
        <w:rPr>
          <w:sz w:val="24"/>
          <w:szCs w:val="24"/>
        </w:rPr>
        <w:t xml:space="preserve">odporúčanie ICAO </w:t>
      </w:r>
      <w:r w:rsidRPr="004534E7">
        <w:rPr>
          <w:sz w:val="24"/>
          <w:szCs w:val="24"/>
        </w:rPr>
        <w:t>Doc 8984 Manual of Civil Aviation Medicine. Požívanie alkoholu alebo inej návykovej látky počas vykonávania povinností alebo funkcií nie je</w:t>
      </w:r>
      <w:r w:rsidR="00AC6F44" w:rsidRPr="004534E7">
        <w:rPr>
          <w:sz w:val="24"/>
          <w:szCs w:val="24"/>
        </w:rPr>
        <w:t xml:space="preserve"> z </w:t>
      </w:r>
      <w:r w:rsidRPr="004534E7">
        <w:rPr>
          <w:sz w:val="24"/>
          <w:szCs w:val="24"/>
        </w:rPr>
        <w:t>dôvodu bezpečnosti leteckej prevádzky povolené</w:t>
      </w:r>
      <w:r w:rsidR="00AC6F44" w:rsidRPr="004534E7">
        <w:rPr>
          <w:sz w:val="24"/>
          <w:szCs w:val="24"/>
        </w:rPr>
        <w:t xml:space="preserve"> a </w:t>
      </w:r>
      <w:r w:rsidRPr="004534E7">
        <w:rPr>
          <w:sz w:val="24"/>
          <w:szCs w:val="24"/>
        </w:rPr>
        <w:t>je riešené</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platnou medzinárodnou legislatívou. Navrhnuté ustanovenia rešpektujú postavenie lekára</w:t>
      </w:r>
      <w:r w:rsidR="00AC6F44" w:rsidRPr="004534E7">
        <w:rPr>
          <w:sz w:val="24"/>
          <w:szCs w:val="24"/>
        </w:rPr>
        <w:t xml:space="preserve"> v </w:t>
      </w:r>
      <w:r w:rsidRPr="004534E7">
        <w:rPr>
          <w:sz w:val="24"/>
          <w:szCs w:val="24"/>
        </w:rPr>
        <w:t>týchto veciach, ako aj dôvernosť poskytovaných informácií.</w:t>
      </w:r>
    </w:p>
    <w:p w14:paraId="62F4B0EB" w14:textId="03ACF461" w:rsidR="0000107B" w:rsidRPr="004534E7" w:rsidRDefault="0000107B" w:rsidP="004534E7">
      <w:pPr>
        <w:widowControl/>
        <w:jc w:val="both"/>
        <w:rPr>
          <w:sz w:val="24"/>
          <w:szCs w:val="24"/>
        </w:rPr>
      </w:pPr>
      <w:r w:rsidRPr="004534E7">
        <w:rPr>
          <w:sz w:val="24"/>
          <w:szCs w:val="24"/>
        </w:rPr>
        <w:t xml:space="preserve">Ustanovenie </w:t>
      </w:r>
      <w:r w:rsidR="00244292" w:rsidRPr="004534E7">
        <w:rPr>
          <w:sz w:val="24"/>
          <w:szCs w:val="24"/>
        </w:rPr>
        <w:t xml:space="preserve">odseku </w:t>
      </w:r>
      <w:r w:rsidR="001A3E3C" w:rsidRPr="004534E7">
        <w:rPr>
          <w:sz w:val="24"/>
          <w:szCs w:val="24"/>
        </w:rPr>
        <w:t>15 upravuje možnosť</w:t>
      </w:r>
      <w:r w:rsidRPr="004534E7">
        <w:rPr>
          <w:sz w:val="24"/>
          <w:szCs w:val="24"/>
        </w:rPr>
        <w:t xml:space="preserve"> využívania oprávnení držiteľov preukazu spôsobi</w:t>
      </w:r>
      <w:r w:rsidR="00244292" w:rsidRPr="004534E7">
        <w:rPr>
          <w:sz w:val="24"/>
          <w:szCs w:val="24"/>
        </w:rPr>
        <w:t>losti pilota ľahkých lietadiel [</w:t>
      </w:r>
      <w:r w:rsidRPr="004534E7">
        <w:rPr>
          <w:sz w:val="24"/>
          <w:szCs w:val="24"/>
        </w:rPr>
        <w:t>ďalej iba „</w:t>
      </w:r>
      <w:r w:rsidR="00244292" w:rsidRPr="004534E7">
        <w:rPr>
          <w:sz w:val="24"/>
          <w:szCs w:val="24"/>
        </w:rPr>
        <w:t xml:space="preserve">preukaz </w:t>
      </w:r>
      <w:r w:rsidRPr="004534E7">
        <w:rPr>
          <w:sz w:val="24"/>
          <w:szCs w:val="24"/>
        </w:rPr>
        <w:t>LAPL(A)“</w:t>
      </w:r>
      <w:r w:rsidR="00244292" w:rsidRPr="004534E7">
        <w:rPr>
          <w:sz w:val="24"/>
          <w:szCs w:val="24"/>
        </w:rPr>
        <w:t>]</w:t>
      </w:r>
      <w:r w:rsidRPr="004534E7">
        <w:rPr>
          <w:sz w:val="24"/>
          <w:szCs w:val="24"/>
        </w:rPr>
        <w:t xml:space="preserve"> na území Slovenskej republiky aj na lietadle</w:t>
      </w:r>
      <w:r w:rsidR="00AC6F44" w:rsidRPr="004534E7">
        <w:rPr>
          <w:sz w:val="24"/>
          <w:szCs w:val="24"/>
        </w:rPr>
        <w:t xml:space="preserve"> s </w:t>
      </w:r>
      <w:r w:rsidRPr="004534E7">
        <w:rPr>
          <w:sz w:val="24"/>
          <w:szCs w:val="24"/>
        </w:rPr>
        <w:t xml:space="preserve">dokladom osvedčujúcim jeho letovú spôsobilosť vydaným podľa tohto zákona alebo medzinárodnej zmluvy, ktorou je Slovenská republika viazaná. Držitelia </w:t>
      </w:r>
      <w:r w:rsidR="00244292" w:rsidRPr="004534E7">
        <w:rPr>
          <w:sz w:val="24"/>
          <w:szCs w:val="24"/>
        </w:rPr>
        <w:t xml:space="preserve">preukazu </w:t>
      </w:r>
      <w:r w:rsidRPr="004534E7">
        <w:rPr>
          <w:sz w:val="24"/>
          <w:szCs w:val="24"/>
        </w:rPr>
        <w:t>LAPL(A) mohli podľa platnej legislatívy tento preukaz využívať iba na tzv. EASA lietadlách, t. j. na lietadlách</w:t>
      </w:r>
      <w:r w:rsidR="00AC6F44" w:rsidRPr="004534E7">
        <w:rPr>
          <w:sz w:val="24"/>
          <w:szCs w:val="24"/>
        </w:rPr>
        <w:t xml:space="preserve"> s </w:t>
      </w:r>
      <w:r w:rsidRPr="004534E7">
        <w:rPr>
          <w:sz w:val="24"/>
          <w:szCs w:val="24"/>
        </w:rPr>
        <w:t xml:space="preserve">typovým certifikátom EASA, </w:t>
      </w:r>
      <w:r w:rsidR="00051738" w:rsidRPr="004534E7">
        <w:rPr>
          <w:sz w:val="24"/>
          <w:szCs w:val="24"/>
        </w:rPr>
        <w:t>keďže</w:t>
      </w:r>
      <w:r w:rsidRPr="004534E7">
        <w:rPr>
          <w:sz w:val="24"/>
          <w:szCs w:val="24"/>
        </w:rPr>
        <w:t xml:space="preserve"> preukaz LAPL(A) nespĺňa </w:t>
      </w:r>
      <w:r w:rsidR="00244292" w:rsidRPr="004534E7">
        <w:rPr>
          <w:sz w:val="24"/>
          <w:szCs w:val="24"/>
        </w:rPr>
        <w:t>štandardy Medzinárodnej organizácie civilného letectva</w:t>
      </w:r>
      <w:r w:rsidRPr="004534E7">
        <w:rPr>
          <w:sz w:val="24"/>
          <w:szCs w:val="24"/>
        </w:rPr>
        <w:t xml:space="preserve">, čo má jeho držiteľ uvedené na 1. strane preukazu. V prípade, ak chcel držiteľ </w:t>
      </w:r>
      <w:r w:rsidR="00244292" w:rsidRPr="004534E7">
        <w:rPr>
          <w:sz w:val="24"/>
          <w:szCs w:val="24"/>
        </w:rPr>
        <w:t xml:space="preserve">preukazu </w:t>
      </w:r>
      <w:r w:rsidRPr="004534E7">
        <w:rPr>
          <w:sz w:val="24"/>
          <w:szCs w:val="24"/>
        </w:rPr>
        <w:t xml:space="preserve">LAPL(A) využívať svoje oprávnenia na iných, ako tzv. </w:t>
      </w:r>
      <w:r w:rsidR="00244292" w:rsidRPr="004534E7">
        <w:rPr>
          <w:sz w:val="24"/>
          <w:szCs w:val="24"/>
        </w:rPr>
        <w:t>„</w:t>
      </w:r>
      <w:r w:rsidRPr="004534E7">
        <w:rPr>
          <w:sz w:val="24"/>
          <w:szCs w:val="24"/>
        </w:rPr>
        <w:t>EASA lietadlách</w:t>
      </w:r>
      <w:r w:rsidR="00244292" w:rsidRPr="004534E7">
        <w:rPr>
          <w:sz w:val="24"/>
          <w:szCs w:val="24"/>
        </w:rPr>
        <w:t>“</w:t>
      </w:r>
      <w:r w:rsidRPr="004534E7">
        <w:rPr>
          <w:sz w:val="24"/>
          <w:szCs w:val="24"/>
        </w:rPr>
        <w:t xml:space="preserve">, musel absolvovať rozdielový výcvik na získanie </w:t>
      </w:r>
      <w:r w:rsidR="00244292" w:rsidRPr="004534E7">
        <w:rPr>
          <w:sz w:val="24"/>
          <w:szCs w:val="24"/>
        </w:rPr>
        <w:t xml:space="preserve">preukazu </w:t>
      </w:r>
      <w:r w:rsidRPr="004534E7">
        <w:rPr>
          <w:sz w:val="24"/>
          <w:szCs w:val="24"/>
        </w:rPr>
        <w:t>PPL(A)</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 xml:space="preserve">nariadením </w:t>
      </w:r>
      <w:r w:rsidR="00244292" w:rsidRPr="004534E7">
        <w:rPr>
          <w:bCs/>
          <w:sz w:val="24"/>
          <w:szCs w:val="24"/>
        </w:rPr>
        <w:t>Komisie (EÚ) č. 1178/2011 z 3. novembra 2011, ktorým sa ustanovujú technické požiadavky a administratívne postupy týkajúce sa posádky civilného letectva podľa nariadenia Európskeho parlamentu a Rady (ES) č. 216/2008 (Ú. v. EÚ L 311, 25.11.2011) v platnom znení</w:t>
      </w:r>
      <w:r w:rsidR="00F23F6F" w:rsidRPr="004534E7">
        <w:rPr>
          <w:bCs/>
          <w:sz w:val="24"/>
          <w:szCs w:val="24"/>
        </w:rPr>
        <w:t xml:space="preserve"> [ďalej len „nariadenie (EÚ) č. 1178/2011 v platnom znení</w:t>
      </w:r>
      <w:r w:rsidR="00A85F76" w:rsidRPr="004534E7">
        <w:rPr>
          <w:bCs/>
          <w:sz w:val="24"/>
          <w:szCs w:val="24"/>
        </w:rPr>
        <w:t>“</w:t>
      </w:r>
      <w:r w:rsidR="00F23F6F" w:rsidRPr="004534E7">
        <w:rPr>
          <w:bCs/>
          <w:sz w:val="24"/>
          <w:szCs w:val="24"/>
        </w:rPr>
        <w:t>]</w:t>
      </w:r>
      <w:r w:rsidR="00244292" w:rsidRPr="004534E7">
        <w:rPr>
          <w:bCs/>
          <w:sz w:val="24"/>
          <w:szCs w:val="24"/>
        </w:rPr>
        <w:t>.</w:t>
      </w:r>
      <w:r w:rsidR="00244292" w:rsidRPr="004534E7">
        <w:rPr>
          <w:sz w:val="24"/>
          <w:szCs w:val="24"/>
        </w:rPr>
        <w:t xml:space="preserve"> </w:t>
      </w:r>
      <w:r w:rsidRPr="004534E7">
        <w:rPr>
          <w:sz w:val="24"/>
          <w:szCs w:val="24"/>
        </w:rPr>
        <w:t xml:space="preserve">Cieľom je, aby držiteľ </w:t>
      </w:r>
      <w:r w:rsidR="00244292" w:rsidRPr="004534E7">
        <w:rPr>
          <w:sz w:val="24"/>
          <w:szCs w:val="24"/>
        </w:rPr>
        <w:t xml:space="preserve">preukazu </w:t>
      </w:r>
      <w:r w:rsidRPr="004534E7">
        <w:rPr>
          <w:sz w:val="24"/>
          <w:szCs w:val="24"/>
        </w:rPr>
        <w:t>LAPL(A) mohol lietať</w:t>
      </w:r>
      <w:r w:rsidR="00AC6F44" w:rsidRPr="004534E7">
        <w:rPr>
          <w:sz w:val="24"/>
          <w:szCs w:val="24"/>
        </w:rPr>
        <w:t xml:space="preserve"> s </w:t>
      </w:r>
      <w:r w:rsidRPr="004534E7">
        <w:rPr>
          <w:sz w:val="24"/>
          <w:szCs w:val="24"/>
        </w:rPr>
        <w:t>lietadlami osvedčenými podľa legislatívy</w:t>
      </w:r>
      <w:r w:rsidR="00F813E7" w:rsidRPr="004534E7">
        <w:rPr>
          <w:sz w:val="24"/>
          <w:szCs w:val="24"/>
        </w:rPr>
        <w:t xml:space="preserve"> Európskej únie</w:t>
      </w:r>
      <w:r w:rsidRPr="004534E7">
        <w:rPr>
          <w:sz w:val="24"/>
          <w:szCs w:val="24"/>
        </w:rPr>
        <w:t xml:space="preserve">; lietadlami ktorým bolo vydané osvedčenie letovej spôsobilosti podľa </w:t>
      </w:r>
      <w:r w:rsidR="00051738" w:rsidRPr="004534E7">
        <w:rPr>
          <w:sz w:val="24"/>
          <w:szCs w:val="24"/>
        </w:rPr>
        <w:t>štandardov</w:t>
      </w:r>
      <w:r w:rsidR="00AC6F44" w:rsidRPr="004534E7">
        <w:rPr>
          <w:sz w:val="24"/>
          <w:szCs w:val="24"/>
        </w:rPr>
        <w:t xml:space="preserve"> a </w:t>
      </w:r>
      <w:r w:rsidR="00051738" w:rsidRPr="004534E7">
        <w:rPr>
          <w:sz w:val="24"/>
          <w:szCs w:val="24"/>
        </w:rPr>
        <w:t>odporúčaní</w:t>
      </w:r>
      <w:r w:rsidR="00AC6F44" w:rsidRPr="004534E7">
        <w:rPr>
          <w:sz w:val="24"/>
          <w:szCs w:val="24"/>
        </w:rPr>
        <w:t xml:space="preserve"> a </w:t>
      </w:r>
      <w:r w:rsidR="00051738" w:rsidRPr="004534E7">
        <w:rPr>
          <w:sz w:val="24"/>
          <w:szCs w:val="24"/>
        </w:rPr>
        <w:t>postupov Medzinárodnej organizácie civilného letectva</w:t>
      </w:r>
      <w:r w:rsidRPr="004534E7">
        <w:rPr>
          <w:sz w:val="24"/>
          <w:szCs w:val="24"/>
        </w:rPr>
        <w:t>; lietadlami, ktorým bolo vydané osvedčenie letovej spôsobilosti</w:t>
      </w:r>
      <w:r w:rsidR="00AC6F44" w:rsidRPr="004534E7">
        <w:rPr>
          <w:sz w:val="24"/>
          <w:szCs w:val="24"/>
        </w:rPr>
        <w:t xml:space="preserve"> s </w:t>
      </w:r>
      <w:r w:rsidRPr="004534E7">
        <w:rPr>
          <w:sz w:val="24"/>
          <w:szCs w:val="24"/>
        </w:rPr>
        <w:t>obmedzeniami (napr. tzv.</w:t>
      </w:r>
      <w:r w:rsidR="00F813E7" w:rsidRPr="004534E7">
        <w:rPr>
          <w:sz w:val="24"/>
          <w:szCs w:val="24"/>
        </w:rPr>
        <w:t> </w:t>
      </w:r>
      <w:r w:rsidRPr="004534E7">
        <w:rPr>
          <w:sz w:val="24"/>
          <w:szCs w:val="24"/>
        </w:rPr>
        <w:t>experimentálne)</w:t>
      </w:r>
      <w:r w:rsidR="00AC6F44" w:rsidRPr="004534E7">
        <w:rPr>
          <w:sz w:val="24"/>
          <w:szCs w:val="24"/>
        </w:rPr>
        <w:t xml:space="preserve"> a </w:t>
      </w:r>
      <w:r w:rsidRPr="004534E7">
        <w:rPr>
          <w:sz w:val="24"/>
          <w:szCs w:val="24"/>
        </w:rPr>
        <w:t>na lietajúcich športových zariadeniach.</w:t>
      </w:r>
    </w:p>
    <w:p w14:paraId="4A6EF453" w14:textId="12059C4C" w:rsidR="00244292" w:rsidRPr="004534E7" w:rsidRDefault="00244292" w:rsidP="004534E7">
      <w:pPr>
        <w:widowControl/>
        <w:jc w:val="both"/>
        <w:rPr>
          <w:sz w:val="24"/>
          <w:szCs w:val="24"/>
        </w:rPr>
      </w:pPr>
      <w:r w:rsidRPr="004534E7">
        <w:rPr>
          <w:sz w:val="24"/>
          <w:szCs w:val="24"/>
        </w:rPr>
        <w:t>Vzhľadom na vykonávanie niektorých činností členmi leteckého personálu, najmä letovou posádkou, ako podnikateľskej činnosti, definuje sa, čo sa rozumie činnosťou pilota v civilnom letectva vo vzťahu k podnikaniu podľa zákona č. 455/1991 Zb. o živnostenskom podnikaní (živnostenský zákon) v znení neskorších predpisov.</w:t>
      </w:r>
    </w:p>
    <w:p w14:paraId="603403FB" w14:textId="77777777" w:rsidR="0000107B" w:rsidRPr="004534E7" w:rsidRDefault="0000107B" w:rsidP="004534E7">
      <w:pPr>
        <w:widowControl/>
        <w:jc w:val="both"/>
        <w:outlineLvl w:val="0"/>
        <w:rPr>
          <w:b/>
          <w:bCs/>
          <w:sz w:val="24"/>
          <w:szCs w:val="24"/>
        </w:rPr>
      </w:pPr>
    </w:p>
    <w:p w14:paraId="4689A181" w14:textId="40CA2822" w:rsidR="00716855" w:rsidRPr="004534E7" w:rsidRDefault="00716855"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D70DDE" w:rsidRPr="004534E7">
        <w:rPr>
          <w:b/>
          <w:bCs/>
          <w:sz w:val="24"/>
          <w:szCs w:val="24"/>
        </w:rPr>
        <w:t>14</w:t>
      </w:r>
    </w:p>
    <w:p w14:paraId="2905AC3B" w14:textId="4F943E7D" w:rsidR="00F3047C" w:rsidRPr="004534E7" w:rsidRDefault="00F3047C" w:rsidP="004534E7">
      <w:pPr>
        <w:pStyle w:val="Zkladntext"/>
        <w:spacing w:after="0"/>
        <w:jc w:val="both"/>
      </w:pPr>
      <w:r w:rsidRPr="004534E7">
        <w:t>Toto ustanovenie ukladá členom leteckého personálu  povinnosť zabrániť možnému ohrozeniu lietadla</w:t>
      </w:r>
      <w:r w:rsidR="00AC6F44" w:rsidRPr="004534E7">
        <w:t xml:space="preserve"> a </w:t>
      </w:r>
      <w:r w:rsidRPr="004534E7">
        <w:t>cestujúcich</w:t>
      </w:r>
      <w:r w:rsidR="00051738" w:rsidRPr="004534E7">
        <w:t xml:space="preserve"> </w:t>
      </w:r>
      <w:r w:rsidRPr="004534E7">
        <w:t>na palube, alebo</w:t>
      </w:r>
      <w:r w:rsidR="00AC6F44" w:rsidRPr="004534E7">
        <w:t xml:space="preserve"> v </w:t>
      </w:r>
      <w:r w:rsidRPr="004534E7">
        <w:t>situácii, keď už</w:t>
      </w:r>
      <w:r w:rsidR="00AC6F44" w:rsidRPr="004534E7">
        <w:t xml:space="preserve"> k </w:t>
      </w:r>
      <w:r w:rsidRPr="004534E7">
        <w:t>ohrozeniu došlo, vykonať všetky opatrenia na záchranu života. Široká formulácia umožňuje, aby letecký personál</w:t>
      </w:r>
      <w:r w:rsidR="00AC6F44" w:rsidRPr="004534E7">
        <w:t xml:space="preserve"> v </w:t>
      </w:r>
      <w:r w:rsidRPr="004534E7">
        <w:t>prípade potreby, na rozdiel od bežnej situácie, kedy sú jeho pracovné postupy vysoko formalizované, mohol použiť i neštandardné postupy, pokiaľ tým nedôjde</w:t>
      </w:r>
      <w:r w:rsidR="00AC6F44" w:rsidRPr="004534E7">
        <w:t xml:space="preserve"> k </w:t>
      </w:r>
      <w:r w:rsidRPr="004534E7">
        <w:t>inému ohrozeniu. Navrhnutý text vychádza</w:t>
      </w:r>
      <w:r w:rsidR="00AC6F44" w:rsidRPr="004534E7">
        <w:t xml:space="preserve"> s </w:t>
      </w:r>
      <w:r w:rsidRPr="004534E7">
        <w:t>určitými</w:t>
      </w:r>
      <w:r w:rsidR="00051738" w:rsidRPr="004534E7">
        <w:t xml:space="preserve"> </w:t>
      </w:r>
      <w:r w:rsidRPr="004534E7">
        <w:t>menšími zmenami</w:t>
      </w:r>
      <w:r w:rsidR="00AC6F44" w:rsidRPr="004534E7">
        <w:t xml:space="preserve"> z </w:t>
      </w:r>
      <w:r w:rsidR="00A46D80" w:rsidRPr="004534E7">
        <w:t>§ </w:t>
      </w:r>
      <w:r w:rsidRPr="004534E7">
        <w:t xml:space="preserve">19 zákona </w:t>
      </w:r>
      <w:r w:rsidR="00A46D80" w:rsidRPr="004534E7">
        <w:t>č. </w:t>
      </w:r>
      <w:r w:rsidRPr="004534E7">
        <w:t>47/1956 Zb</w:t>
      </w:r>
      <w:r w:rsidR="00482888" w:rsidRPr="004534E7">
        <w:t>.</w:t>
      </w:r>
      <w:r w:rsidR="00AC6F44" w:rsidRPr="004534E7">
        <w:t xml:space="preserve"> o </w:t>
      </w:r>
      <w:r w:rsidR="00CC6EE7" w:rsidRPr="004534E7">
        <w:t>civilnom letectve (letecký zákon)</w:t>
      </w:r>
      <w:r w:rsidR="00AC6F44" w:rsidRPr="004534E7">
        <w:t xml:space="preserve"> v </w:t>
      </w:r>
      <w:r w:rsidR="00CC6EE7" w:rsidRPr="004534E7">
        <w:t>znení neskorších predpisov</w:t>
      </w:r>
      <w:r w:rsidRPr="004534E7">
        <w:t>.</w:t>
      </w:r>
    </w:p>
    <w:p w14:paraId="59AD0928" w14:textId="0652DDE9" w:rsidR="00F3047C" w:rsidRPr="004534E7" w:rsidRDefault="00F3047C" w:rsidP="004534E7">
      <w:pPr>
        <w:pStyle w:val="Zkladntext"/>
        <w:spacing w:after="0"/>
        <w:jc w:val="both"/>
      </w:pPr>
      <w:r w:rsidRPr="004534E7">
        <w:t>Dôvodom na zaradenie tohto ustanovenia je výnimočnosť postavenia</w:t>
      </w:r>
      <w:r w:rsidR="00AC6F44" w:rsidRPr="004534E7">
        <w:t xml:space="preserve"> a </w:t>
      </w:r>
      <w:r w:rsidRPr="004534E7">
        <w:t xml:space="preserve">zodpovednosti </w:t>
      </w:r>
      <w:r w:rsidR="00637EB0" w:rsidRPr="004534E7">
        <w:t>veliaceho pilota</w:t>
      </w:r>
      <w:r w:rsidRPr="004534E7">
        <w:t xml:space="preserve"> počas letu. Okrem zdôraznenia zodpovednosti </w:t>
      </w:r>
      <w:r w:rsidR="00637EB0" w:rsidRPr="004534E7">
        <w:t>veliaceho pilota</w:t>
      </w:r>
      <w:r w:rsidRPr="004534E7">
        <w:t xml:space="preserve"> za vlastné vykonanie letu</w:t>
      </w:r>
      <w:r w:rsidR="00AC6F44" w:rsidRPr="004534E7">
        <w:t xml:space="preserve"> a </w:t>
      </w:r>
      <w:r w:rsidRPr="004534E7">
        <w:t>bezpečnosť lietadla</w:t>
      </w:r>
      <w:r w:rsidR="00CC6EE7" w:rsidRPr="004534E7">
        <w:t xml:space="preserve">, </w:t>
      </w:r>
      <w:r w:rsidRPr="004534E7">
        <w:t>vrátane bezpečnosti osôb</w:t>
      </w:r>
      <w:r w:rsidR="00AC6F44" w:rsidRPr="004534E7">
        <w:t xml:space="preserve"> a </w:t>
      </w:r>
      <w:r w:rsidRPr="004534E7">
        <w:t>vecí na palube lietadla</w:t>
      </w:r>
      <w:r w:rsidR="00CC6EE7" w:rsidRPr="004534E7">
        <w:t>,</w:t>
      </w:r>
      <w:r w:rsidRPr="004534E7">
        <w:t xml:space="preserve"> je potrebné potvrdiť tiež právomoc </w:t>
      </w:r>
      <w:r w:rsidR="00637EB0" w:rsidRPr="004534E7">
        <w:t>veliaceho pilota</w:t>
      </w:r>
      <w:r w:rsidR="00AC6F44" w:rsidRPr="004534E7">
        <w:t xml:space="preserve"> v </w:t>
      </w:r>
      <w:r w:rsidRPr="004534E7">
        <w:t xml:space="preserve">prípadoch ohrozenia poriadku na palube. V lietadle nemôžu počas letu zakročiť orgány </w:t>
      </w:r>
      <w:r w:rsidR="00CC6EE7" w:rsidRPr="004534E7">
        <w:t>zvyčajne</w:t>
      </w:r>
      <w:r w:rsidRPr="004534E7">
        <w:t xml:space="preserve"> zodpovedné za zachovanie</w:t>
      </w:r>
      <w:r w:rsidR="00051738" w:rsidRPr="004534E7">
        <w:t xml:space="preserve"> verejného</w:t>
      </w:r>
      <w:r w:rsidRPr="004534E7">
        <w:t xml:space="preserve"> poriadku</w:t>
      </w:r>
      <w:r w:rsidR="00AC6F44" w:rsidRPr="004534E7">
        <w:t xml:space="preserve"> a </w:t>
      </w:r>
      <w:r w:rsidRPr="004534E7">
        <w:t>zabránenie</w:t>
      </w:r>
      <w:r w:rsidR="00051738" w:rsidRPr="004534E7">
        <w:t xml:space="preserve"> </w:t>
      </w:r>
      <w:r w:rsidRPr="004534E7">
        <w:t xml:space="preserve">trestným činom. </w:t>
      </w:r>
    </w:p>
    <w:p w14:paraId="5E45266F" w14:textId="3417EAA5" w:rsidR="00F3047C" w:rsidRPr="004534E7" w:rsidRDefault="00F3047C" w:rsidP="004534E7">
      <w:pPr>
        <w:pStyle w:val="Zkladntext"/>
        <w:spacing w:after="0"/>
        <w:jc w:val="both"/>
      </w:pPr>
      <w:r w:rsidRPr="004534E7">
        <w:lastRenderedPageBreak/>
        <w:t>Povinnosti</w:t>
      </w:r>
      <w:r w:rsidR="00AC6F44" w:rsidRPr="004534E7">
        <w:t xml:space="preserve"> a </w:t>
      </w:r>
      <w:r w:rsidRPr="004534E7">
        <w:t xml:space="preserve">právomoci </w:t>
      </w:r>
      <w:r w:rsidR="00637EB0" w:rsidRPr="004534E7">
        <w:t>veliaceho pilota</w:t>
      </w:r>
      <w:r w:rsidR="00AC6F44" w:rsidRPr="004534E7">
        <w:t xml:space="preserve"> v </w:t>
      </w:r>
      <w:r w:rsidRPr="004534E7">
        <w:t>prípade spáchania trestných</w:t>
      </w:r>
      <w:r w:rsidR="00AC6F44" w:rsidRPr="004534E7">
        <w:t xml:space="preserve"> a </w:t>
      </w:r>
      <w:r w:rsidRPr="004534E7">
        <w:t xml:space="preserve">niektorých iných činov na palube lietadla upravuje </w:t>
      </w:r>
      <w:r w:rsidR="00D70DDE" w:rsidRPr="004534E7">
        <w:t xml:space="preserve">Dohovor </w:t>
      </w:r>
      <w:r w:rsidR="00AC6F44" w:rsidRPr="004534E7">
        <w:t>o </w:t>
      </w:r>
      <w:r w:rsidRPr="004534E7">
        <w:t>trestných</w:t>
      </w:r>
      <w:r w:rsidR="00AC6F44" w:rsidRPr="004534E7">
        <w:t xml:space="preserve"> a </w:t>
      </w:r>
      <w:r w:rsidRPr="004534E7">
        <w:t xml:space="preserve">niektorých iných činoch na palube lietadla </w:t>
      </w:r>
      <w:r w:rsidR="00D70DDE" w:rsidRPr="004534E7">
        <w:t xml:space="preserve">podpísaný </w:t>
      </w:r>
      <w:r w:rsidRPr="004534E7">
        <w:t>14. septembra 1963</w:t>
      </w:r>
      <w:r w:rsidR="00AC6F44" w:rsidRPr="004534E7">
        <w:t xml:space="preserve"> v </w:t>
      </w:r>
      <w:r w:rsidRPr="004534E7">
        <w:t>Tokiu.</w:t>
      </w:r>
    </w:p>
    <w:p w14:paraId="1DE0678A" w14:textId="77777777" w:rsidR="00716855" w:rsidRPr="004534E7" w:rsidRDefault="00716855" w:rsidP="004534E7">
      <w:pPr>
        <w:widowControl/>
        <w:jc w:val="both"/>
        <w:outlineLvl w:val="0"/>
        <w:rPr>
          <w:b/>
          <w:bCs/>
          <w:sz w:val="24"/>
          <w:szCs w:val="24"/>
        </w:rPr>
      </w:pPr>
    </w:p>
    <w:p w14:paraId="44F0CC3C" w14:textId="0F55476B" w:rsidR="0000107B" w:rsidRPr="004534E7" w:rsidRDefault="00F3047C" w:rsidP="004534E7">
      <w:pPr>
        <w:keepNext/>
        <w:widowControl/>
        <w:jc w:val="both"/>
        <w:outlineLvl w:val="0"/>
        <w:rPr>
          <w:sz w:val="24"/>
          <w:szCs w:val="24"/>
        </w:rPr>
      </w:pPr>
      <w:r w:rsidRPr="004534E7">
        <w:rPr>
          <w:b/>
          <w:bCs/>
          <w:sz w:val="24"/>
          <w:szCs w:val="24"/>
        </w:rPr>
        <w:t xml:space="preserve">K </w:t>
      </w:r>
      <w:r w:rsidR="00A46D80" w:rsidRPr="004534E7">
        <w:rPr>
          <w:b/>
          <w:bCs/>
          <w:sz w:val="24"/>
          <w:szCs w:val="24"/>
        </w:rPr>
        <w:t>§ </w:t>
      </w:r>
      <w:r w:rsidR="00D70DDE" w:rsidRPr="004534E7">
        <w:rPr>
          <w:b/>
          <w:bCs/>
          <w:sz w:val="24"/>
          <w:szCs w:val="24"/>
        </w:rPr>
        <w:t>15</w:t>
      </w:r>
      <w:r w:rsidR="00D70DDE" w:rsidRPr="004534E7">
        <w:rPr>
          <w:sz w:val="24"/>
          <w:szCs w:val="24"/>
        </w:rPr>
        <w:t xml:space="preserve"> </w:t>
      </w:r>
    </w:p>
    <w:p w14:paraId="64D7EEFD" w14:textId="73D65AB4" w:rsidR="0000107B" w:rsidRPr="004534E7" w:rsidRDefault="0000107B" w:rsidP="004534E7">
      <w:pPr>
        <w:widowControl/>
        <w:jc w:val="both"/>
        <w:rPr>
          <w:sz w:val="24"/>
          <w:szCs w:val="24"/>
        </w:rPr>
      </w:pPr>
      <w:r w:rsidRPr="004534E7">
        <w:rPr>
          <w:sz w:val="24"/>
          <w:szCs w:val="24"/>
        </w:rPr>
        <w:t>Ľudský činiteľ má</w:t>
      </w:r>
      <w:r w:rsidR="00AC6F44" w:rsidRPr="004534E7">
        <w:rPr>
          <w:sz w:val="24"/>
          <w:szCs w:val="24"/>
        </w:rPr>
        <w:t xml:space="preserve"> v </w:t>
      </w:r>
      <w:r w:rsidRPr="004534E7">
        <w:rPr>
          <w:sz w:val="24"/>
          <w:szCs w:val="24"/>
        </w:rPr>
        <w:t>civilnom letectve podstatný vplyv na bezpečnosť prevádzky, preto je dôvodné, aby mali orgány štátnej správy</w:t>
      </w:r>
      <w:r w:rsidR="00AC6F44" w:rsidRPr="004534E7">
        <w:rPr>
          <w:sz w:val="24"/>
          <w:szCs w:val="24"/>
        </w:rPr>
        <w:t xml:space="preserve"> v </w:t>
      </w:r>
      <w:r w:rsidRPr="004534E7">
        <w:rPr>
          <w:sz w:val="24"/>
          <w:szCs w:val="24"/>
        </w:rPr>
        <w:t xml:space="preserve">civilnom letectve primeraný vplyv na odbornú prípravu členov leteckého personálu. </w:t>
      </w:r>
      <w:r w:rsidR="00051738" w:rsidRPr="004534E7">
        <w:rPr>
          <w:sz w:val="24"/>
          <w:szCs w:val="24"/>
        </w:rPr>
        <w:t xml:space="preserve">Uvedeným </w:t>
      </w:r>
      <w:r w:rsidRPr="004534E7">
        <w:rPr>
          <w:sz w:val="24"/>
          <w:szCs w:val="24"/>
        </w:rPr>
        <w:t xml:space="preserve">ustanovením zákon preberá prax </w:t>
      </w:r>
      <w:r w:rsidR="00D70DDE" w:rsidRPr="004534E7">
        <w:rPr>
          <w:sz w:val="24"/>
          <w:szCs w:val="24"/>
        </w:rPr>
        <w:t xml:space="preserve">odporučenú </w:t>
      </w:r>
      <w:r w:rsidR="00AC6F44" w:rsidRPr="004534E7">
        <w:rPr>
          <w:sz w:val="24"/>
          <w:szCs w:val="24"/>
        </w:rPr>
        <w:t>v </w:t>
      </w:r>
      <w:r w:rsidRPr="004534E7">
        <w:rPr>
          <w:sz w:val="24"/>
          <w:szCs w:val="24"/>
        </w:rPr>
        <w:t>prílohe</w:t>
      </w:r>
      <w:r w:rsidR="00051738" w:rsidRPr="004534E7">
        <w:rPr>
          <w:sz w:val="24"/>
          <w:szCs w:val="24"/>
        </w:rPr>
        <w:t xml:space="preserve"> </w:t>
      </w:r>
      <w:r w:rsidRPr="004534E7">
        <w:rPr>
          <w:sz w:val="24"/>
          <w:szCs w:val="24"/>
        </w:rPr>
        <w:t>1</w:t>
      </w:r>
      <w:r w:rsidR="00C90F03" w:rsidRPr="004534E7">
        <w:rPr>
          <w:sz w:val="24"/>
          <w:szCs w:val="24"/>
        </w:rPr>
        <w:t xml:space="preserve"> (Annex 1) </w:t>
      </w:r>
      <w:r w:rsidR="00AC6F44" w:rsidRPr="004534E7">
        <w:rPr>
          <w:sz w:val="24"/>
          <w:szCs w:val="24"/>
        </w:rPr>
        <w:t>k </w:t>
      </w:r>
      <w:r w:rsidRPr="004534E7">
        <w:rPr>
          <w:sz w:val="24"/>
          <w:szCs w:val="24"/>
        </w:rPr>
        <w:t>Dohovoru</w:t>
      </w:r>
      <w:r w:rsidR="00AC6F44" w:rsidRPr="004534E7">
        <w:rPr>
          <w:sz w:val="24"/>
          <w:szCs w:val="24"/>
        </w:rPr>
        <w:t xml:space="preserve"> o</w:t>
      </w:r>
      <w:r w:rsidR="001A3E3C" w:rsidRPr="004534E7">
        <w:rPr>
          <w:sz w:val="24"/>
          <w:szCs w:val="24"/>
        </w:rPr>
        <w:t xml:space="preserve"> </w:t>
      </w:r>
      <w:r w:rsidR="00D70DDE" w:rsidRPr="004534E7">
        <w:rPr>
          <w:sz w:val="24"/>
          <w:szCs w:val="24"/>
        </w:rPr>
        <w:t xml:space="preserve">medzinárodnom </w:t>
      </w:r>
      <w:r w:rsidR="00051738" w:rsidRPr="004534E7">
        <w:rPr>
          <w:sz w:val="24"/>
          <w:szCs w:val="24"/>
        </w:rPr>
        <w:t>civilnom letectve</w:t>
      </w:r>
      <w:r w:rsidR="00AC6F44" w:rsidRPr="004534E7">
        <w:rPr>
          <w:sz w:val="24"/>
          <w:szCs w:val="24"/>
        </w:rPr>
        <w:t xml:space="preserve"> a </w:t>
      </w:r>
      <w:r w:rsidRPr="004534E7">
        <w:rPr>
          <w:sz w:val="24"/>
          <w:szCs w:val="24"/>
        </w:rPr>
        <w:t xml:space="preserve">príslušných vysvetľujúcich materiáloch (napr. </w:t>
      </w:r>
      <w:r w:rsidR="00051738" w:rsidRPr="004534E7">
        <w:rPr>
          <w:sz w:val="24"/>
          <w:szCs w:val="24"/>
        </w:rPr>
        <w:t xml:space="preserve">odporúčania </w:t>
      </w:r>
      <w:r w:rsidRPr="004534E7">
        <w:rPr>
          <w:sz w:val="24"/>
          <w:szCs w:val="24"/>
        </w:rPr>
        <w:t xml:space="preserve">ICAO Doc 9842 Manual on the Approval of Training Organization, </w:t>
      </w:r>
      <w:r w:rsidR="00051738" w:rsidRPr="004534E7">
        <w:rPr>
          <w:sz w:val="24"/>
          <w:szCs w:val="24"/>
        </w:rPr>
        <w:t xml:space="preserve">ICAO </w:t>
      </w:r>
      <w:r w:rsidRPr="004534E7">
        <w:rPr>
          <w:sz w:val="24"/>
          <w:szCs w:val="24"/>
        </w:rPr>
        <w:t xml:space="preserve">Doc 9859 Safety Management Manual, </w:t>
      </w:r>
      <w:r w:rsidR="00051738" w:rsidRPr="004534E7">
        <w:rPr>
          <w:sz w:val="24"/>
          <w:szCs w:val="24"/>
        </w:rPr>
        <w:t xml:space="preserve">ICAO </w:t>
      </w:r>
      <w:r w:rsidRPr="004534E7">
        <w:rPr>
          <w:sz w:val="24"/>
          <w:szCs w:val="24"/>
        </w:rPr>
        <w:t>Doc 9683 Human Factors Training Manual), harmonizuje požiadavky</w:t>
      </w:r>
      <w:r w:rsidR="00AC6F44" w:rsidRPr="004534E7">
        <w:rPr>
          <w:sz w:val="24"/>
          <w:szCs w:val="24"/>
        </w:rPr>
        <w:t xml:space="preserve"> s </w:t>
      </w:r>
      <w:r w:rsidR="00051738" w:rsidRPr="004534E7">
        <w:rPr>
          <w:sz w:val="24"/>
          <w:szCs w:val="24"/>
        </w:rPr>
        <w:t>príslušnými právne záväznými aktmi Európskej únie</w:t>
      </w:r>
      <w:r w:rsidR="00AC6F44" w:rsidRPr="004534E7">
        <w:rPr>
          <w:sz w:val="24"/>
          <w:szCs w:val="24"/>
        </w:rPr>
        <w:t xml:space="preserve"> v </w:t>
      </w:r>
      <w:r w:rsidRPr="004534E7">
        <w:rPr>
          <w:sz w:val="24"/>
          <w:szCs w:val="24"/>
        </w:rPr>
        <w:t>oblasti osvedčovania výcvikových organizácií</w:t>
      </w:r>
      <w:r w:rsidR="00AC6F44" w:rsidRPr="004534E7">
        <w:rPr>
          <w:sz w:val="24"/>
          <w:szCs w:val="24"/>
        </w:rPr>
        <w:t xml:space="preserve"> a </w:t>
      </w:r>
      <w:r w:rsidRPr="004534E7">
        <w:rPr>
          <w:sz w:val="24"/>
          <w:szCs w:val="24"/>
        </w:rPr>
        <w:t>dohľadu nad nimi</w:t>
      </w:r>
      <w:r w:rsidR="00AC6F44" w:rsidRPr="004534E7">
        <w:rPr>
          <w:sz w:val="24"/>
          <w:szCs w:val="24"/>
        </w:rPr>
        <w:t xml:space="preserve"> a </w:t>
      </w:r>
      <w:r w:rsidRPr="004534E7">
        <w:rPr>
          <w:sz w:val="24"/>
          <w:szCs w:val="24"/>
        </w:rPr>
        <w:t xml:space="preserve">určuje kompetencie Dopravného úradu. </w:t>
      </w:r>
    </w:p>
    <w:p w14:paraId="4AF84DE8" w14:textId="77777777" w:rsidR="00F3047C" w:rsidRPr="004534E7" w:rsidRDefault="00F3047C" w:rsidP="004534E7">
      <w:pPr>
        <w:widowControl/>
        <w:jc w:val="both"/>
        <w:outlineLvl w:val="0"/>
        <w:rPr>
          <w:b/>
          <w:bCs/>
          <w:sz w:val="24"/>
          <w:szCs w:val="24"/>
        </w:rPr>
      </w:pPr>
    </w:p>
    <w:p w14:paraId="32D189A2" w14:textId="63B87974" w:rsidR="00344D08" w:rsidRPr="004534E7" w:rsidRDefault="00344D08"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F813E7" w:rsidRPr="004534E7">
        <w:rPr>
          <w:b/>
          <w:sz w:val="24"/>
          <w:szCs w:val="24"/>
        </w:rPr>
        <w:t>16</w:t>
      </w:r>
    </w:p>
    <w:p w14:paraId="2B99E937" w14:textId="14917BDC" w:rsidR="00344D08" w:rsidRPr="004534E7" w:rsidRDefault="00C90F03" w:rsidP="004534E7">
      <w:pPr>
        <w:widowControl/>
        <w:jc w:val="both"/>
        <w:rPr>
          <w:sz w:val="24"/>
          <w:szCs w:val="24"/>
        </w:rPr>
      </w:pPr>
      <w:r w:rsidRPr="004534E7">
        <w:rPr>
          <w:sz w:val="24"/>
          <w:szCs w:val="24"/>
        </w:rPr>
        <w:t>Právna úprava</w:t>
      </w:r>
      <w:r w:rsidR="00344D08" w:rsidRPr="004534E7">
        <w:rPr>
          <w:sz w:val="24"/>
          <w:szCs w:val="24"/>
        </w:rPr>
        <w:t xml:space="preserve"> vychádza</w:t>
      </w:r>
      <w:r w:rsidR="00AC6F44" w:rsidRPr="004534E7">
        <w:rPr>
          <w:sz w:val="24"/>
          <w:szCs w:val="24"/>
        </w:rPr>
        <w:t xml:space="preserve"> z </w:t>
      </w:r>
      <w:r w:rsidR="00344D08" w:rsidRPr="004534E7">
        <w:rPr>
          <w:sz w:val="24"/>
          <w:szCs w:val="24"/>
        </w:rPr>
        <w:t>aplikácie ustanovení čl</w:t>
      </w:r>
      <w:r w:rsidRPr="004534E7">
        <w:rPr>
          <w:sz w:val="24"/>
          <w:szCs w:val="24"/>
        </w:rPr>
        <w:t>. </w:t>
      </w:r>
      <w:r w:rsidR="00344D08" w:rsidRPr="004534E7">
        <w:rPr>
          <w:sz w:val="24"/>
          <w:szCs w:val="24"/>
        </w:rPr>
        <w:t>29, 31, 33</w:t>
      </w:r>
      <w:r w:rsidR="00AC6F44" w:rsidRPr="004534E7">
        <w:rPr>
          <w:sz w:val="24"/>
          <w:szCs w:val="24"/>
        </w:rPr>
        <w:t xml:space="preserve"> a </w:t>
      </w:r>
      <w:r w:rsidR="00344D08" w:rsidRPr="004534E7">
        <w:rPr>
          <w:sz w:val="24"/>
          <w:szCs w:val="24"/>
        </w:rPr>
        <w:t>54 Dohovoru</w:t>
      </w:r>
      <w:r w:rsidR="00AC6F44" w:rsidRPr="004534E7">
        <w:rPr>
          <w:sz w:val="24"/>
          <w:szCs w:val="24"/>
        </w:rPr>
        <w:t xml:space="preserve"> o </w:t>
      </w:r>
      <w:r w:rsidR="00344D08" w:rsidRPr="004534E7">
        <w:rPr>
          <w:sz w:val="24"/>
          <w:szCs w:val="24"/>
        </w:rPr>
        <w:t>medzinárodnom civilnom letectve</w:t>
      </w:r>
      <w:r w:rsidR="00AC6F44" w:rsidRPr="004534E7">
        <w:rPr>
          <w:sz w:val="24"/>
          <w:szCs w:val="24"/>
        </w:rPr>
        <w:t xml:space="preserve"> a </w:t>
      </w:r>
      <w:r w:rsidR="00344D08" w:rsidRPr="004534E7">
        <w:rPr>
          <w:sz w:val="24"/>
          <w:szCs w:val="24"/>
        </w:rPr>
        <w:t>jeho príloh 6, 8</w:t>
      </w:r>
      <w:r w:rsidR="00AC6F44" w:rsidRPr="004534E7">
        <w:rPr>
          <w:sz w:val="24"/>
          <w:szCs w:val="24"/>
        </w:rPr>
        <w:t xml:space="preserve"> </w:t>
      </w:r>
      <w:r w:rsidR="00F813E7" w:rsidRPr="004534E7">
        <w:rPr>
          <w:sz w:val="24"/>
          <w:szCs w:val="24"/>
        </w:rPr>
        <w:t>(Annex 6 a Annex 8)</w:t>
      </w:r>
      <w:r w:rsidR="00637EB0" w:rsidRPr="004534E7">
        <w:rPr>
          <w:sz w:val="24"/>
          <w:szCs w:val="24"/>
        </w:rPr>
        <w:t>, implementovaných leteckými predpismi L 6 a L 8,</w:t>
      </w:r>
      <w:r w:rsidR="00F813E7" w:rsidRPr="004534E7">
        <w:rPr>
          <w:sz w:val="24"/>
          <w:szCs w:val="24"/>
        </w:rPr>
        <w:t xml:space="preserve"> </w:t>
      </w:r>
      <w:r w:rsidR="00AC6F44" w:rsidRPr="004534E7">
        <w:rPr>
          <w:sz w:val="24"/>
          <w:szCs w:val="24"/>
        </w:rPr>
        <w:t>a </w:t>
      </w:r>
      <w:r w:rsidR="00051738" w:rsidRPr="004534E7">
        <w:rPr>
          <w:sz w:val="24"/>
          <w:szCs w:val="24"/>
        </w:rPr>
        <w:t xml:space="preserve">odporúčania </w:t>
      </w:r>
      <w:r w:rsidR="00344D08" w:rsidRPr="004534E7">
        <w:rPr>
          <w:sz w:val="24"/>
          <w:szCs w:val="24"/>
        </w:rPr>
        <w:t>ICAO Doc 9760 pre oblasť letovej spôsobilosti,</w:t>
      </w:r>
      <w:r w:rsidR="00AC6F44" w:rsidRPr="004534E7">
        <w:rPr>
          <w:sz w:val="24"/>
          <w:szCs w:val="24"/>
        </w:rPr>
        <w:t xml:space="preserve"> a</w:t>
      </w:r>
      <w:r w:rsidR="00637EB0" w:rsidRPr="004534E7">
        <w:rPr>
          <w:sz w:val="24"/>
          <w:szCs w:val="24"/>
        </w:rPr>
        <w:t> </w:t>
      </w:r>
      <w:r w:rsidR="00AC6F44" w:rsidRPr="004534E7">
        <w:rPr>
          <w:sz w:val="24"/>
          <w:szCs w:val="24"/>
        </w:rPr>
        <w:t>z </w:t>
      </w:r>
      <w:r w:rsidR="00344D08" w:rsidRPr="004534E7">
        <w:rPr>
          <w:sz w:val="24"/>
          <w:szCs w:val="24"/>
        </w:rPr>
        <w:t>požadovaných dokumentov na palube lietadla</w:t>
      </w:r>
      <w:r w:rsidR="00AC6F44" w:rsidRPr="004534E7">
        <w:rPr>
          <w:sz w:val="24"/>
          <w:szCs w:val="24"/>
        </w:rPr>
        <w:t xml:space="preserve"> a </w:t>
      </w:r>
      <w:r w:rsidR="00344D08" w:rsidRPr="004534E7">
        <w:rPr>
          <w:sz w:val="24"/>
          <w:szCs w:val="24"/>
        </w:rPr>
        <w:t xml:space="preserve">jeho označenia. Zároveň reflektuje na ustanovenia </w:t>
      </w:r>
      <w:r w:rsidR="00051738" w:rsidRPr="004534E7">
        <w:rPr>
          <w:sz w:val="24"/>
          <w:szCs w:val="24"/>
        </w:rPr>
        <w:t>príslušných právne záväzných aktov Európskej únie</w:t>
      </w:r>
      <w:r w:rsidR="00AC6F44" w:rsidRPr="004534E7">
        <w:rPr>
          <w:sz w:val="24"/>
          <w:szCs w:val="24"/>
        </w:rPr>
        <w:t xml:space="preserve"> s </w:t>
      </w:r>
      <w:r w:rsidR="00051738" w:rsidRPr="004534E7">
        <w:rPr>
          <w:sz w:val="24"/>
          <w:szCs w:val="24"/>
        </w:rPr>
        <w:t>cieľom</w:t>
      </w:r>
      <w:r w:rsidR="00344D08" w:rsidRPr="004534E7">
        <w:rPr>
          <w:sz w:val="24"/>
          <w:szCs w:val="24"/>
        </w:rPr>
        <w:t xml:space="preserve"> harmonizovania prístupu</w:t>
      </w:r>
      <w:r w:rsidR="00AC6F44" w:rsidRPr="004534E7">
        <w:rPr>
          <w:sz w:val="24"/>
          <w:szCs w:val="24"/>
        </w:rPr>
        <w:t xml:space="preserve"> k </w:t>
      </w:r>
      <w:r w:rsidR="00344D08" w:rsidRPr="004534E7">
        <w:rPr>
          <w:sz w:val="24"/>
          <w:szCs w:val="24"/>
        </w:rPr>
        <w:t>požiadavkám na lietadlá vylúčené</w:t>
      </w:r>
      <w:r w:rsidR="00AC6F44" w:rsidRPr="004534E7">
        <w:rPr>
          <w:sz w:val="24"/>
          <w:szCs w:val="24"/>
        </w:rPr>
        <w:t xml:space="preserve"> z </w:t>
      </w:r>
      <w:r w:rsidR="00051738" w:rsidRPr="004534E7">
        <w:rPr>
          <w:sz w:val="24"/>
          <w:szCs w:val="24"/>
        </w:rPr>
        <w:t xml:space="preserve">pôsobnosti </w:t>
      </w:r>
      <w:r w:rsidR="00344D08" w:rsidRPr="004534E7">
        <w:rPr>
          <w:sz w:val="24"/>
          <w:szCs w:val="24"/>
        </w:rPr>
        <w:t xml:space="preserve">týchto </w:t>
      </w:r>
      <w:r w:rsidR="00051738" w:rsidRPr="004534E7">
        <w:rPr>
          <w:sz w:val="24"/>
          <w:szCs w:val="24"/>
        </w:rPr>
        <w:t>právne záväzných aktov Európskej únie</w:t>
      </w:r>
      <w:r w:rsidR="00F813E7" w:rsidRPr="004534E7">
        <w:rPr>
          <w:sz w:val="24"/>
          <w:szCs w:val="24"/>
        </w:rPr>
        <w:t xml:space="preserve">, </w:t>
      </w:r>
      <w:r w:rsidR="00344D08" w:rsidRPr="004534E7">
        <w:rPr>
          <w:sz w:val="24"/>
          <w:szCs w:val="24"/>
        </w:rPr>
        <w:t>napríklad lietadlá uvedené</w:t>
      </w:r>
      <w:r w:rsidR="00AC6F44" w:rsidRPr="004534E7">
        <w:rPr>
          <w:sz w:val="24"/>
          <w:szCs w:val="24"/>
        </w:rPr>
        <w:t xml:space="preserve"> v </w:t>
      </w:r>
      <w:r w:rsidR="00051738" w:rsidRPr="004534E7">
        <w:rPr>
          <w:sz w:val="24"/>
          <w:szCs w:val="24"/>
        </w:rPr>
        <w:t xml:space="preserve">prílohe I </w:t>
      </w:r>
      <w:r w:rsidR="00344D08" w:rsidRPr="004534E7">
        <w:rPr>
          <w:sz w:val="24"/>
          <w:szCs w:val="24"/>
        </w:rPr>
        <w:t>nariadeni</w:t>
      </w:r>
      <w:r w:rsidR="00051738" w:rsidRPr="004534E7">
        <w:rPr>
          <w:sz w:val="24"/>
          <w:szCs w:val="24"/>
        </w:rPr>
        <w:t>a</w:t>
      </w:r>
      <w:r w:rsidR="00344D08" w:rsidRPr="004534E7">
        <w:rPr>
          <w:sz w:val="24"/>
          <w:szCs w:val="24"/>
        </w:rPr>
        <w:t xml:space="preserve"> (EÚ) 2018/1139</w:t>
      </w:r>
      <w:r w:rsidR="00AC6F44" w:rsidRPr="004534E7">
        <w:rPr>
          <w:sz w:val="24"/>
          <w:szCs w:val="24"/>
        </w:rPr>
        <w:t xml:space="preserve"> v </w:t>
      </w:r>
      <w:r w:rsidR="00344D08" w:rsidRPr="004534E7">
        <w:rPr>
          <w:sz w:val="24"/>
          <w:szCs w:val="24"/>
        </w:rPr>
        <w:t xml:space="preserve">platnom znení. </w:t>
      </w:r>
    </w:p>
    <w:p w14:paraId="4A94A2E5" w14:textId="77777777" w:rsidR="00344D08" w:rsidRPr="004534E7" w:rsidRDefault="006235FF" w:rsidP="004534E7">
      <w:pPr>
        <w:widowControl/>
        <w:jc w:val="both"/>
        <w:rPr>
          <w:sz w:val="24"/>
          <w:szCs w:val="24"/>
        </w:rPr>
      </w:pPr>
      <w:r w:rsidRPr="004534E7">
        <w:rPr>
          <w:sz w:val="24"/>
          <w:szCs w:val="24"/>
        </w:rPr>
        <w:t>Odsek 2 navrhovaného ustanovenia určuje</w:t>
      </w:r>
      <w:r w:rsidR="00344D08" w:rsidRPr="004534E7">
        <w:rPr>
          <w:sz w:val="24"/>
          <w:szCs w:val="24"/>
        </w:rPr>
        <w:t xml:space="preserve"> podmienky, za splnenia ktorých umožňuje vykonanie letu aj lietadlám, ktoré nespĺňajú štandardy </w:t>
      </w:r>
      <w:r w:rsidRPr="004534E7">
        <w:rPr>
          <w:sz w:val="24"/>
          <w:szCs w:val="24"/>
        </w:rPr>
        <w:t xml:space="preserve">určené </w:t>
      </w:r>
      <w:r w:rsidR="00A108BA" w:rsidRPr="004534E7">
        <w:rPr>
          <w:sz w:val="24"/>
          <w:szCs w:val="24"/>
        </w:rPr>
        <w:t>odseku 1</w:t>
      </w:r>
      <w:r w:rsidR="00344D08" w:rsidRPr="004534E7">
        <w:rPr>
          <w:sz w:val="24"/>
          <w:szCs w:val="24"/>
        </w:rPr>
        <w:t xml:space="preserve">. </w:t>
      </w:r>
    </w:p>
    <w:p w14:paraId="433A02B5" w14:textId="1F59C317" w:rsidR="00344D08" w:rsidRPr="004534E7" w:rsidRDefault="006235FF" w:rsidP="004534E7">
      <w:pPr>
        <w:widowControl/>
        <w:jc w:val="both"/>
        <w:rPr>
          <w:sz w:val="24"/>
          <w:szCs w:val="24"/>
        </w:rPr>
      </w:pPr>
      <w:r w:rsidRPr="004534E7">
        <w:rPr>
          <w:sz w:val="24"/>
          <w:szCs w:val="24"/>
        </w:rPr>
        <w:t>Odsek</w:t>
      </w:r>
      <w:r w:rsidR="00344D08" w:rsidRPr="004534E7">
        <w:rPr>
          <w:sz w:val="24"/>
          <w:szCs w:val="24"/>
        </w:rPr>
        <w:t xml:space="preserve"> 3 kategorizuje druhy osvedčení letovej spôsobilosti vydávané </w:t>
      </w:r>
      <w:r w:rsidR="00A005CA">
        <w:rPr>
          <w:sz w:val="24"/>
          <w:szCs w:val="24"/>
        </w:rPr>
        <w:t xml:space="preserve">alebo menené </w:t>
      </w:r>
      <w:r w:rsidR="00344D08" w:rsidRPr="004534E7">
        <w:rPr>
          <w:sz w:val="24"/>
          <w:szCs w:val="24"/>
        </w:rPr>
        <w:t>Dopravným úradom na základe preukázanej úrovne bezpečnosti výrobku určenej typovým osvedčovaním alebo inou formou preukázania zhody</w:t>
      </w:r>
      <w:r w:rsidR="00AC6F44" w:rsidRPr="004534E7">
        <w:rPr>
          <w:sz w:val="24"/>
          <w:szCs w:val="24"/>
        </w:rPr>
        <w:t xml:space="preserve"> s </w:t>
      </w:r>
      <w:r w:rsidR="00344D08" w:rsidRPr="004534E7">
        <w:rPr>
          <w:sz w:val="24"/>
          <w:szCs w:val="24"/>
        </w:rPr>
        <w:t>konštrukčným návrhom.</w:t>
      </w:r>
    </w:p>
    <w:p w14:paraId="2386B997" w14:textId="39412D17" w:rsidR="00344D08" w:rsidRPr="004534E7" w:rsidRDefault="00344D08" w:rsidP="004534E7">
      <w:pPr>
        <w:widowControl/>
        <w:jc w:val="both"/>
        <w:rPr>
          <w:sz w:val="24"/>
          <w:szCs w:val="24"/>
        </w:rPr>
      </w:pPr>
      <w:r w:rsidRPr="004534E7">
        <w:rPr>
          <w:sz w:val="24"/>
          <w:szCs w:val="24"/>
        </w:rPr>
        <w:t>Pre lety lietadiel nespĺňajúcich preukázanie zhody</w:t>
      </w:r>
      <w:r w:rsidR="00AC6F44" w:rsidRPr="004534E7">
        <w:rPr>
          <w:sz w:val="24"/>
          <w:szCs w:val="24"/>
        </w:rPr>
        <w:t xml:space="preserve"> s </w:t>
      </w:r>
      <w:r w:rsidRPr="004534E7">
        <w:rPr>
          <w:sz w:val="24"/>
          <w:szCs w:val="24"/>
        </w:rPr>
        <w:t>konštrukčným návrhom, lietadlám</w:t>
      </w:r>
      <w:r w:rsidR="00AC6F44" w:rsidRPr="004534E7">
        <w:rPr>
          <w:sz w:val="24"/>
          <w:szCs w:val="24"/>
        </w:rPr>
        <w:t xml:space="preserve"> s </w:t>
      </w:r>
      <w:r w:rsidRPr="004534E7">
        <w:rPr>
          <w:sz w:val="24"/>
          <w:szCs w:val="24"/>
        </w:rPr>
        <w:t xml:space="preserve">dočasnou stratou letovej spôsobilosti alebo lietadlám pôvodne určeným pre vojenské účely je možné vydať </w:t>
      </w:r>
      <w:r w:rsidR="00A005CA">
        <w:rPr>
          <w:sz w:val="24"/>
          <w:szCs w:val="24"/>
        </w:rPr>
        <w:t xml:space="preserve">alebo zmeniť </w:t>
      </w:r>
      <w:r w:rsidRPr="004534E7">
        <w:rPr>
          <w:sz w:val="24"/>
          <w:szCs w:val="24"/>
        </w:rPr>
        <w:t>letové povolenie, ak takéto lietadlo je preukázateľne schopné vykonať bezpečný let za podmienok</w:t>
      </w:r>
      <w:r w:rsidR="00AC6F44" w:rsidRPr="004534E7">
        <w:rPr>
          <w:sz w:val="24"/>
          <w:szCs w:val="24"/>
        </w:rPr>
        <w:t xml:space="preserve"> a </w:t>
      </w:r>
      <w:r w:rsidRPr="004534E7">
        <w:rPr>
          <w:sz w:val="24"/>
          <w:szCs w:val="24"/>
        </w:rPr>
        <w:t>stanovených obmedzení. Obmedzenia určené Dopravným úradom sa vzťahujú na spôsob prevádzkového použitia, použitia vzdušného priestoru</w:t>
      </w:r>
      <w:r w:rsidR="00AC6F44" w:rsidRPr="004534E7">
        <w:rPr>
          <w:sz w:val="24"/>
          <w:szCs w:val="24"/>
        </w:rPr>
        <w:t xml:space="preserve"> a </w:t>
      </w:r>
      <w:r w:rsidRPr="004534E7">
        <w:rPr>
          <w:sz w:val="24"/>
          <w:szCs w:val="24"/>
        </w:rPr>
        <w:t>na rýchlostné</w:t>
      </w:r>
      <w:r w:rsidR="00AC6F44" w:rsidRPr="004534E7">
        <w:rPr>
          <w:sz w:val="24"/>
          <w:szCs w:val="24"/>
        </w:rPr>
        <w:t xml:space="preserve"> a </w:t>
      </w:r>
      <w:r w:rsidRPr="004534E7">
        <w:rPr>
          <w:sz w:val="24"/>
          <w:szCs w:val="24"/>
        </w:rPr>
        <w:t>násobkové obmedzenia.</w:t>
      </w:r>
    </w:p>
    <w:p w14:paraId="028A958C" w14:textId="5768D427" w:rsidR="00344D08" w:rsidRPr="004534E7" w:rsidRDefault="00344D08" w:rsidP="004534E7">
      <w:pPr>
        <w:widowControl/>
        <w:jc w:val="both"/>
        <w:rPr>
          <w:sz w:val="24"/>
          <w:szCs w:val="24"/>
        </w:rPr>
      </w:pPr>
      <w:r w:rsidRPr="004534E7">
        <w:rPr>
          <w:sz w:val="24"/>
          <w:szCs w:val="24"/>
        </w:rPr>
        <w:t>V prípade lietadiel, ktoré sú predmetom prevodu medzi registrami lietadiel zmluvných štátov Dohovoru</w:t>
      </w:r>
      <w:r w:rsidR="00AC6F44" w:rsidRPr="004534E7">
        <w:rPr>
          <w:sz w:val="24"/>
          <w:szCs w:val="24"/>
        </w:rPr>
        <w:t xml:space="preserve"> o </w:t>
      </w:r>
      <w:r w:rsidRPr="004534E7">
        <w:rPr>
          <w:sz w:val="24"/>
          <w:szCs w:val="24"/>
        </w:rPr>
        <w:t>medzinárodnom civilnom letectve, Dopravný úrad vydáva</w:t>
      </w:r>
      <w:r w:rsidR="00A005CA">
        <w:rPr>
          <w:sz w:val="24"/>
          <w:szCs w:val="24"/>
        </w:rPr>
        <w:t xml:space="preserve"> alebo mení</w:t>
      </w:r>
      <w:r w:rsidRPr="004534E7">
        <w:rPr>
          <w:sz w:val="24"/>
          <w:szCs w:val="24"/>
        </w:rPr>
        <w:t xml:space="preserve"> exportné osvedčenie.</w:t>
      </w:r>
    </w:p>
    <w:p w14:paraId="1997DE79" w14:textId="7AF16FCF" w:rsidR="00344D08" w:rsidRPr="004534E7" w:rsidRDefault="006235FF" w:rsidP="004534E7">
      <w:pPr>
        <w:widowControl/>
        <w:jc w:val="both"/>
        <w:rPr>
          <w:sz w:val="24"/>
          <w:szCs w:val="24"/>
        </w:rPr>
      </w:pPr>
      <w:r w:rsidRPr="004534E7">
        <w:rPr>
          <w:sz w:val="24"/>
          <w:szCs w:val="24"/>
        </w:rPr>
        <w:t xml:space="preserve">Odsek 5 </w:t>
      </w:r>
      <w:r w:rsidR="00344D08" w:rsidRPr="004534E7">
        <w:rPr>
          <w:sz w:val="24"/>
          <w:szCs w:val="24"/>
        </w:rPr>
        <w:t>vymedzuje povinnosti osoby prevádzkujúcej lietadlo dodržiavať zásady zachovania letovej spôsobilosti</w:t>
      </w:r>
      <w:r w:rsidR="00AC6F44" w:rsidRPr="004534E7">
        <w:rPr>
          <w:sz w:val="24"/>
          <w:szCs w:val="24"/>
        </w:rPr>
        <w:t xml:space="preserve"> a </w:t>
      </w:r>
      <w:r w:rsidR="00344D08" w:rsidRPr="004534E7">
        <w:rPr>
          <w:sz w:val="24"/>
          <w:szCs w:val="24"/>
        </w:rPr>
        <w:t>starostlivosti</w:t>
      </w:r>
      <w:r w:rsidR="00AC6F44" w:rsidRPr="004534E7">
        <w:rPr>
          <w:sz w:val="24"/>
          <w:szCs w:val="24"/>
        </w:rPr>
        <w:t xml:space="preserve"> o </w:t>
      </w:r>
      <w:r w:rsidR="00344D08" w:rsidRPr="004534E7">
        <w:rPr>
          <w:sz w:val="24"/>
          <w:szCs w:val="24"/>
        </w:rPr>
        <w:t>technickú bezpečnosť.</w:t>
      </w:r>
    </w:p>
    <w:p w14:paraId="723E8DCA" w14:textId="77777777" w:rsidR="00344D08" w:rsidRPr="004534E7" w:rsidRDefault="00344D08" w:rsidP="004534E7">
      <w:pPr>
        <w:widowControl/>
        <w:jc w:val="both"/>
        <w:rPr>
          <w:sz w:val="24"/>
          <w:szCs w:val="24"/>
        </w:rPr>
      </w:pPr>
    </w:p>
    <w:p w14:paraId="64D27A50" w14:textId="2DD27AD4" w:rsidR="00B94141" w:rsidRPr="004534E7" w:rsidRDefault="00B94141"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F813E7" w:rsidRPr="004534E7">
        <w:rPr>
          <w:b/>
          <w:sz w:val="24"/>
          <w:szCs w:val="24"/>
        </w:rPr>
        <w:t>17</w:t>
      </w:r>
    </w:p>
    <w:p w14:paraId="38D0DA9F" w14:textId="7A81BD63" w:rsidR="0000107B" w:rsidRPr="004534E7" w:rsidRDefault="0000107B" w:rsidP="004534E7">
      <w:pPr>
        <w:widowControl/>
        <w:jc w:val="both"/>
        <w:rPr>
          <w:sz w:val="24"/>
          <w:szCs w:val="24"/>
        </w:rPr>
      </w:pPr>
      <w:r w:rsidRPr="004534E7">
        <w:rPr>
          <w:sz w:val="24"/>
          <w:szCs w:val="24"/>
        </w:rPr>
        <w:t>Dopravný úrad doteraz vykonával hodnotenia výcvikových zariadení na simuláciu letu</w:t>
      </w:r>
      <w:r w:rsidR="00AC6F44" w:rsidRPr="004534E7">
        <w:rPr>
          <w:sz w:val="24"/>
          <w:szCs w:val="24"/>
        </w:rPr>
        <w:t xml:space="preserve"> a </w:t>
      </w:r>
      <w:r w:rsidRPr="004534E7">
        <w:rPr>
          <w:sz w:val="24"/>
          <w:szCs w:val="24"/>
        </w:rPr>
        <w:t>organizácií, ktoré takéto zariadenia prevádzkujú</w:t>
      </w:r>
      <w:r w:rsidR="00AC6F44" w:rsidRPr="004534E7">
        <w:rPr>
          <w:sz w:val="24"/>
          <w:szCs w:val="24"/>
        </w:rPr>
        <w:t xml:space="preserve"> a </w:t>
      </w:r>
      <w:r w:rsidRPr="004534E7">
        <w:rPr>
          <w:sz w:val="24"/>
          <w:szCs w:val="24"/>
        </w:rPr>
        <w:t xml:space="preserve">monitoruje tieto organizácie </w:t>
      </w:r>
      <w:r w:rsidR="00CD6380" w:rsidRPr="004534E7">
        <w:rPr>
          <w:sz w:val="24"/>
          <w:szCs w:val="24"/>
        </w:rPr>
        <w:t>len</w:t>
      </w:r>
      <w:r w:rsidRPr="004534E7">
        <w:rPr>
          <w:sz w:val="24"/>
          <w:szCs w:val="24"/>
        </w:rPr>
        <w:t xml:space="preserve"> podľa nariadenia (EÚ) 1178/2011</w:t>
      </w:r>
      <w:r w:rsidR="00AC6F44" w:rsidRPr="004534E7">
        <w:rPr>
          <w:sz w:val="24"/>
          <w:szCs w:val="24"/>
        </w:rPr>
        <w:t xml:space="preserve"> v </w:t>
      </w:r>
      <w:r w:rsidR="005C23E7" w:rsidRPr="004534E7">
        <w:rPr>
          <w:sz w:val="24"/>
          <w:szCs w:val="24"/>
        </w:rPr>
        <w:t>platnom znení</w:t>
      </w:r>
      <w:r w:rsidRPr="004534E7">
        <w:rPr>
          <w:sz w:val="24"/>
          <w:szCs w:val="24"/>
        </w:rPr>
        <w:t>.</w:t>
      </w:r>
      <w:r w:rsidR="00F813E7" w:rsidRPr="004534E7">
        <w:rPr>
          <w:sz w:val="24"/>
          <w:szCs w:val="24"/>
        </w:rPr>
        <w:t xml:space="preserve"> </w:t>
      </w:r>
      <w:r w:rsidRPr="004534E7">
        <w:rPr>
          <w:sz w:val="24"/>
          <w:szCs w:val="24"/>
        </w:rPr>
        <w:t xml:space="preserve">V prípade požiadavky na osvedčenie výcvikového zariadenia na simuláciu letu pre národné prostredie (pre lietadlá typovo osvedčované mimo </w:t>
      </w:r>
      <w:r w:rsidR="006753DC" w:rsidRPr="004534E7">
        <w:rPr>
          <w:sz w:val="24"/>
          <w:szCs w:val="24"/>
        </w:rPr>
        <w:t xml:space="preserve">prostredia </w:t>
      </w:r>
      <w:r w:rsidRPr="004534E7">
        <w:rPr>
          <w:sz w:val="24"/>
          <w:szCs w:val="24"/>
        </w:rPr>
        <w:t>Európskej únie, napr. Mi8, Mi171</w:t>
      </w:r>
      <w:r w:rsidR="00AC6F44" w:rsidRPr="004534E7">
        <w:rPr>
          <w:sz w:val="24"/>
          <w:szCs w:val="24"/>
        </w:rPr>
        <w:t xml:space="preserve"> a </w:t>
      </w:r>
      <w:r w:rsidRPr="004534E7">
        <w:rPr>
          <w:sz w:val="24"/>
          <w:szCs w:val="24"/>
        </w:rPr>
        <w:t>pod.) by Dopravný úrad nebol oprávnený vykonať takéto hodnotenie.</w:t>
      </w:r>
    </w:p>
    <w:p w14:paraId="3F5FDCE7" w14:textId="0162AC7F" w:rsidR="0000107B" w:rsidRPr="004534E7" w:rsidRDefault="001A3E3C" w:rsidP="004534E7">
      <w:pPr>
        <w:widowControl/>
        <w:jc w:val="both"/>
        <w:rPr>
          <w:sz w:val="24"/>
          <w:szCs w:val="24"/>
        </w:rPr>
      </w:pPr>
      <w:r w:rsidRPr="004534E7">
        <w:rPr>
          <w:sz w:val="24"/>
          <w:szCs w:val="24"/>
        </w:rPr>
        <w:t xml:space="preserve">Ustanovujú sa </w:t>
      </w:r>
      <w:r w:rsidR="0000107B" w:rsidRPr="004534E7">
        <w:rPr>
          <w:sz w:val="24"/>
          <w:szCs w:val="24"/>
        </w:rPr>
        <w:t>kompetencie Dopravného úradu</w:t>
      </w:r>
      <w:r w:rsidR="006235FF" w:rsidRPr="004534E7">
        <w:rPr>
          <w:sz w:val="24"/>
          <w:szCs w:val="24"/>
        </w:rPr>
        <w:t>,</w:t>
      </w:r>
      <w:r w:rsidR="0000107B" w:rsidRPr="004534E7">
        <w:rPr>
          <w:sz w:val="24"/>
          <w:szCs w:val="24"/>
        </w:rPr>
        <w:t xml:space="preserve"> upravujú sa požiadavky</w:t>
      </w:r>
      <w:r w:rsidR="00AC6F44" w:rsidRPr="004534E7">
        <w:rPr>
          <w:sz w:val="24"/>
          <w:szCs w:val="24"/>
        </w:rPr>
        <w:t xml:space="preserve"> a </w:t>
      </w:r>
      <w:r w:rsidR="0000107B" w:rsidRPr="004534E7">
        <w:rPr>
          <w:sz w:val="24"/>
          <w:szCs w:val="24"/>
        </w:rPr>
        <w:t>postupy na vydanie osvedčenia</w:t>
      </w:r>
      <w:r w:rsidR="00AC6F44" w:rsidRPr="004534E7">
        <w:rPr>
          <w:sz w:val="24"/>
          <w:szCs w:val="24"/>
        </w:rPr>
        <w:t xml:space="preserve"> o </w:t>
      </w:r>
      <w:r w:rsidR="0000107B" w:rsidRPr="004534E7">
        <w:rPr>
          <w:sz w:val="24"/>
          <w:szCs w:val="24"/>
        </w:rPr>
        <w:t>kvalifikácii výcvikového zariadenia na simuláciu letu, ktoré vychádzajú</w:t>
      </w:r>
      <w:r w:rsidR="00AC6F44" w:rsidRPr="004534E7">
        <w:rPr>
          <w:sz w:val="24"/>
          <w:szCs w:val="24"/>
        </w:rPr>
        <w:t xml:space="preserve"> z </w:t>
      </w:r>
      <w:r w:rsidR="0000107B" w:rsidRPr="004534E7">
        <w:rPr>
          <w:sz w:val="24"/>
          <w:szCs w:val="24"/>
        </w:rPr>
        <w:t>Dohovoru</w:t>
      </w:r>
      <w:r w:rsidR="00F813E7" w:rsidRPr="004534E7">
        <w:rPr>
          <w:sz w:val="24"/>
          <w:szCs w:val="24"/>
        </w:rPr>
        <w:t xml:space="preserve"> o medzinárodnom civilnom letectve</w:t>
      </w:r>
      <w:r w:rsidR="00AC6F44" w:rsidRPr="004534E7">
        <w:rPr>
          <w:sz w:val="24"/>
          <w:szCs w:val="24"/>
        </w:rPr>
        <w:t xml:space="preserve"> a </w:t>
      </w:r>
      <w:r w:rsidR="0000107B" w:rsidRPr="004534E7">
        <w:rPr>
          <w:sz w:val="24"/>
          <w:szCs w:val="24"/>
        </w:rPr>
        <w:t xml:space="preserve">príslušného </w:t>
      </w:r>
      <w:r w:rsidR="005C23E7" w:rsidRPr="004534E7">
        <w:rPr>
          <w:sz w:val="24"/>
          <w:szCs w:val="24"/>
        </w:rPr>
        <w:t xml:space="preserve">odporúčania </w:t>
      </w:r>
      <w:r w:rsidR="0000107B" w:rsidRPr="004534E7">
        <w:rPr>
          <w:sz w:val="24"/>
          <w:szCs w:val="24"/>
        </w:rPr>
        <w:t xml:space="preserve">ICAO Doc 9625 Manual for qualification of flight Simulation Training Devices, ako aj povinnosti osoby, ktorá výcvikové zariadenie prevádzkuje. </w:t>
      </w:r>
    </w:p>
    <w:p w14:paraId="5BAA6D46" w14:textId="77777777" w:rsidR="00B94141" w:rsidRPr="004534E7" w:rsidRDefault="00B94141" w:rsidP="004534E7">
      <w:pPr>
        <w:widowControl/>
        <w:jc w:val="both"/>
        <w:rPr>
          <w:sz w:val="24"/>
          <w:szCs w:val="24"/>
        </w:rPr>
      </w:pPr>
    </w:p>
    <w:p w14:paraId="342EEABA" w14:textId="023354C9" w:rsidR="00344D08" w:rsidRPr="004534E7" w:rsidRDefault="00344D08" w:rsidP="004534E7">
      <w:pPr>
        <w:keepNext/>
        <w:widowControl/>
        <w:jc w:val="both"/>
        <w:outlineLvl w:val="0"/>
        <w:rPr>
          <w:b/>
          <w:sz w:val="24"/>
          <w:szCs w:val="24"/>
        </w:rPr>
      </w:pPr>
      <w:r w:rsidRPr="004534E7">
        <w:rPr>
          <w:b/>
          <w:sz w:val="24"/>
          <w:szCs w:val="24"/>
        </w:rPr>
        <w:t>K §</w:t>
      </w:r>
      <w:r w:rsidR="00F813E7" w:rsidRPr="004534E7">
        <w:rPr>
          <w:b/>
          <w:sz w:val="24"/>
          <w:szCs w:val="24"/>
        </w:rPr>
        <w:t>18</w:t>
      </w:r>
    </w:p>
    <w:p w14:paraId="06EFA250" w14:textId="10F42129" w:rsidR="00344D08" w:rsidRPr="004534E7" w:rsidRDefault="00344D08" w:rsidP="004534E7">
      <w:pPr>
        <w:widowControl/>
        <w:jc w:val="both"/>
        <w:rPr>
          <w:sz w:val="24"/>
          <w:szCs w:val="24"/>
        </w:rPr>
      </w:pPr>
      <w:r w:rsidRPr="004534E7">
        <w:rPr>
          <w:sz w:val="24"/>
          <w:szCs w:val="24"/>
        </w:rPr>
        <w:t>Ustanovenie</w:t>
      </w:r>
      <w:r w:rsidR="00AC6F44" w:rsidRPr="004534E7">
        <w:rPr>
          <w:sz w:val="24"/>
          <w:szCs w:val="24"/>
        </w:rPr>
        <w:t xml:space="preserve"> o </w:t>
      </w:r>
      <w:r w:rsidRPr="004534E7">
        <w:rPr>
          <w:sz w:val="24"/>
          <w:szCs w:val="24"/>
        </w:rPr>
        <w:t>vývoji, údržbe</w:t>
      </w:r>
      <w:r w:rsidR="00AC6F44" w:rsidRPr="004534E7">
        <w:rPr>
          <w:sz w:val="24"/>
          <w:szCs w:val="24"/>
        </w:rPr>
        <w:t xml:space="preserve"> a </w:t>
      </w:r>
      <w:r w:rsidRPr="004534E7">
        <w:rPr>
          <w:sz w:val="24"/>
          <w:szCs w:val="24"/>
        </w:rPr>
        <w:t>zachovaní letovej spôsobilosti výrobku leteckej techniky</w:t>
      </w:r>
      <w:r w:rsidR="00AC6F44" w:rsidRPr="004534E7">
        <w:rPr>
          <w:sz w:val="24"/>
          <w:szCs w:val="24"/>
        </w:rPr>
        <w:t xml:space="preserve"> a </w:t>
      </w:r>
      <w:r w:rsidRPr="004534E7">
        <w:rPr>
          <w:sz w:val="24"/>
          <w:szCs w:val="24"/>
        </w:rPr>
        <w:t>súčastí výrobkov leteckej techniky obsahuje harmonizované princípy vykonávania činností ako je vývoj, výroba</w:t>
      </w:r>
      <w:r w:rsidR="00AC6F44" w:rsidRPr="004534E7">
        <w:rPr>
          <w:sz w:val="24"/>
          <w:szCs w:val="24"/>
        </w:rPr>
        <w:t xml:space="preserve"> a </w:t>
      </w:r>
      <w:r w:rsidRPr="004534E7">
        <w:rPr>
          <w:sz w:val="24"/>
          <w:szCs w:val="24"/>
        </w:rPr>
        <w:t xml:space="preserve">údržba výrobkov leteckej techniky podľa </w:t>
      </w:r>
      <w:r w:rsidR="005C23E7" w:rsidRPr="004534E7">
        <w:rPr>
          <w:sz w:val="24"/>
          <w:szCs w:val="24"/>
        </w:rPr>
        <w:t xml:space="preserve">príslušných právne záväzných aktov Európskej únie </w:t>
      </w:r>
      <w:r w:rsidR="006753DC" w:rsidRPr="004534E7">
        <w:rPr>
          <w:sz w:val="24"/>
          <w:szCs w:val="24"/>
        </w:rPr>
        <w:t xml:space="preserve">- </w:t>
      </w:r>
      <w:r w:rsidR="00F86EBC" w:rsidRPr="004534E7">
        <w:rPr>
          <w:sz w:val="24"/>
          <w:szCs w:val="24"/>
        </w:rPr>
        <w:t>nariadenie</w:t>
      </w:r>
      <w:r w:rsidRPr="004534E7">
        <w:rPr>
          <w:sz w:val="24"/>
          <w:szCs w:val="24"/>
        </w:rPr>
        <w:t xml:space="preserve"> (EÚ) 2018/1139</w:t>
      </w:r>
      <w:r w:rsidR="00AC6F44" w:rsidRPr="004534E7">
        <w:rPr>
          <w:sz w:val="24"/>
          <w:szCs w:val="24"/>
        </w:rPr>
        <w:t xml:space="preserve"> v </w:t>
      </w:r>
      <w:r w:rsidR="00F72ACA" w:rsidRPr="004534E7">
        <w:rPr>
          <w:sz w:val="24"/>
          <w:szCs w:val="24"/>
        </w:rPr>
        <w:t>platnom znení</w:t>
      </w:r>
      <w:r w:rsidRPr="004534E7">
        <w:rPr>
          <w:sz w:val="24"/>
          <w:szCs w:val="24"/>
        </w:rPr>
        <w:t xml:space="preserve">, </w:t>
      </w:r>
      <w:r w:rsidR="00F86EBC" w:rsidRPr="004534E7">
        <w:rPr>
          <w:sz w:val="24"/>
          <w:szCs w:val="24"/>
        </w:rPr>
        <w:t xml:space="preserve">nariadenie </w:t>
      </w:r>
      <w:r w:rsidR="005C22F1" w:rsidRPr="004534E7">
        <w:rPr>
          <w:sz w:val="24"/>
          <w:szCs w:val="24"/>
        </w:rPr>
        <w:t xml:space="preserve">Komisie </w:t>
      </w:r>
      <w:r w:rsidR="00F86EBC" w:rsidRPr="004534E7">
        <w:rPr>
          <w:sz w:val="24"/>
          <w:szCs w:val="24"/>
        </w:rPr>
        <w:t xml:space="preserve">(EÚ) </w:t>
      </w:r>
      <w:r w:rsidR="00A46D80" w:rsidRPr="004534E7">
        <w:rPr>
          <w:sz w:val="24"/>
          <w:szCs w:val="24"/>
        </w:rPr>
        <w:t>č. </w:t>
      </w:r>
      <w:r w:rsidR="00F86EBC" w:rsidRPr="004534E7">
        <w:rPr>
          <w:sz w:val="24"/>
          <w:szCs w:val="24"/>
        </w:rPr>
        <w:t>748/2012</w:t>
      </w:r>
      <w:r w:rsidR="00AC6F44" w:rsidRPr="004534E7">
        <w:rPr>
          <w:sz w:val="24"/>
          <w:szCs w:val="24"/>
        </w:rPr>
        <w:t xml:space="preserve"> </w:t>
      </w:r>
      <w:r w:rsidR="005C22F1" w:rsidRPr="004534E7">
        <w:rPr>
          <w:sz w:val="24"/>
          <w:szCs w:val="24"/>
        </w:rPr>
        <w:t xml:space="preserve">z 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21.8.2012) </w:t>
      </w:r>
      <w:r w:rsidR="00AC6F44" w:rsidRPr="004534E7">
        <w:rPr>
          <w:sz w:val="24"/>
          <w:szCs w:val="24"/>
        </w:rPr>
        <w:t>v </w:t>
      </w:r>
      <w:r w:rsidR="00F86EBC" w:rsidRPr="004534E7">
        <w:rPr>
          <w:sz w:val="24"/>
          <w:szCs w:val="24"/>
        </w:rPr>
        <w:t>platnom znení</w:t>
      </w:r>
      <w:r w:rsidR="00AC6F44" w:rsidRPr="004534E7">
        <w:rPr>
          <w:sz w:val="24"/>
          <w:szCs w:val="24"/>
        </w:rPr>
        <w:t xml:space="preserve"> </w:t>
      </w:r>
      <w:r w:rsidR="005C22F1" w:rsidRPr="004534E7">
        <w:rPr>
          <w:sz w:val="24"/>
          <w:szCs w:val="24"/>
        </w:rPr>
        <w:t>[ďalej len „nariadenie (EÚ) č. 748/2012 v platnom znení</w:t>
      </w:r>
      <w:r w:rsidR="00A85F76" w:rsidRPr="004534E7">
        <w:rPr>
          <w:sz w:val="24"/>
          <w:szCs w:val="24"/>
        </w:rPr>
        <w:t>“</w:t>
      </w:r>
      <w:r w:rsidR="005C22F1" w:rsidRPr="004534E7">
        <w:rPr>
          <w:sz w:val="24"/>
          <w:szCs w:val="24"/>
        </w:rPr>
        <w:t xml:space="preserve">] </w:t>
      </w:r>
      <w:r w:rsidR="00AC6F44" w:rsidRPr="004534E7">
        <w:rPr>
          <w:sz w:val="24"/>
          <w:szCs w:val="24"/>
        </w:rPr>
        <w:t>a </w:t>
      </w:r>
      <w:r w:rsidR="00F86EBC" w:rsidRPr="004534E7">
        <w:rPr>
          <w:sz w:val="24"/>
          <w:szCs w:val="24"/>
        </w:rPr>
        <w:t xml:space="preserve">nariadenie </w:t>
      </w:r>
      <w:r w:rsidR="006753DC" w:rsidRPr="004534E7">
        <w:rPr>
          <w:sz w:val="24"/>
          <w:szCs w:val="24"/>
        </w:rPr>
        <w:t>Komisie (EÚ) č. 1321/2014 z 26. novembra 2014 o zachovaní letovej spôsobilosti lietadiel a výrobkov, súčastí a zariadení leteckej techniky a o schvaľovaní organizácií a personálu zapojených do týchto činností (prepracované znenie) (U. v. EÚ L 362, 17. 12. 2014) v platnom znení</w:t>
      </w:r>
      <w:r w:rsidR="0017293A" w:rsidRPr="004534E7">
        <w:rPr>
          <w:sz w:val="24"/>
          <w:szCs w:val="24"/>
        </w:rPr>
        <w:t xml:space="preserve"> [ďalej len „nariadenie (EÚ) č. 1321/2014 v platnom znení“]</w:t>
      </w:r>
      <w:r w:rsidR="006753DC" w:rsidRPr="004534E7">
        <w:rPr>
          <w:sz w:val="24"/>
          <w:szCs w:val="24"/>
        </w:rPr>
        <w:t>,</w:t>
      </w:r>
      <w:r w:rsidR="00AC6F44" w:rsidRPr="004534E7">
        <w:rPr>
          <w:sz w:val="24"/>
          <w:szCs w:val="24"/>
        </w:rPr>
        <w:t xml:space="preserve"> s </w:t>
      </w:r>
      <w:r w:rsidRPr="004534E7">
        <w:rPr>
          <w:sz w:val="24"/>
          <w:szCs w:val="24"/>
        </w:rPr>
        <w:t>národným prostredím. Právna úprava umožňuje subjektom zjednodušené možnosti vývoja</w:t>
      </w:r>
      <w:r w:rsidR="00AC6F44" w:rsidRPr="004534E7">
        <w:rPr>
          <w:sz w:val="24"/>
          <w:szCs w:val="24"/>
        </w:rPr>
        <w:t xml:space="preserve"> a </w:t>
      </w:r>
      <w:r w:rsidRPr="004534E7">
        <w:rPr>
          <w:sz w:val="24"/>
          <w:szCs w:val="24"/>
        </w:rPr>
        <w:t xml:space="preserve">výroby výrobkov leteckej techniky, ktoré nie sú predmetom úpravy </w:t>
      </w:r>
      <w:r w:rsidR="005C23E7" w:rsidRPr="004534E7">
        <w:rPr>
          <w:sz w:val="24"/>
          <w:szCs w:val="24"/>
        </w:rPr>
        <w:t>podľa príslušných právne</w:t>
      </w:r>
      <w:r w:rsidR="006753DC" w:rsidRPr="004534E7">
        <w:rPr>
          <w:sz w:val="24"/>
          <w:szCs w:val="24"/>
        </w:rPr>
        <w:t xml:space="preserve"> záväzných aktov Európskej únie - </w:t>
      </w:r>
      <w:r w:rsidRPr="004534E7">
        <w:rPr>
          <w:sz w:val="24"/>
          <w:szCs w:val="24"/>
        </w:rPr>
        <w:t>nariadeni</w:t>
      </w:r>
      <w:r w:rsidR="00F86EBC" w:rsidRPr="004534E7">
        <w:rPr>
          <w:sz w:val="24"/>
          <w:szCs w:val="24"/>
        </w:rPr>
        <w:t>e</w:t>
      </w:r>
      <w:r w:rsidRPr="004534E7">
        <w:rPr>
          <w:sz w:val="24"/>
          <w:szCs w:val="24"/>
        </w:rPr>
        <w:t xml:space="preserve"> (EÚ) 2018/1139</w:t>
      </w:r>
      <w:r w:rsidR="00AC6F44" w:rsidRPr="004534E7">
        <w:rPr>
          <w:sz w:val="24"/>
          <w:szCs w:val="24"/>
        </w:rPr>
        <w:t xml:space="preserve"> v </w:t>
      </w:r>
      <w:r w:rsidR="00F72ACA" w:rsidRPr="004534E7">
        <w:rPr>
          <w:sz w:val="24"/>
          <w:szCs w:val="24"/>
        </w:rPr>
        <w:t>platnom znení</w:t>
      </w:r>
      <w:r w:rsidRPr="004534E7">
        <w:rPr>
          <w:sz w:val="24"/>
          <w:szCs w:val="24"/>
        </w:rPr>
        <w:t xml:space="preserve">, </w:t>
      </w:r>
      <w:r w:rsidR="00F86EBC" w:rsidRPr="004534E7">
        <w:rPr>
          <w:sz w:val="24"/>
          <w:szCs w:val="24"/>
        </w:rPr>
        <w:t xml:space="preserve">nariadenie </w:t>
      </w:r>
      <w:r w:rsidR="006753DC" w:rsidRPr="004534E7">
        <w:rPr>
          <w:sz w:val="24"/>
          <w:szCs w:val="24"/>
        </w:rPr>
        <w:t>(EÚ) č. 748/2012 v platnom znení</w:t>
      </w:r>
      <w:r w:rsidRPr="004534E7">
        <w:rPr>
          <w:sz w:val="24"/>
          <w:szCs w:val="24"/>
        </w:rPr>
        <w:t>, nahradením povoľovacieho procesu inštitútom vyhlásenia. Zároveň ustanovenie reflektuje na zásady stanovené</w:t>
      </w:r>
      <w:r w:rsidR="00AC6F44" w:rsidRPr="004534E7">
        <w:rPr>
          <w:sz w:val="24"/>
          <w:szCs w:val="24"/>
        </w:rPr>
        <w:t xml:space="preserve"> v </w:t>
      </w:r>
      <w:r w:rsidRPr="004534E7">
        <w:rPr>
          <w:sz w:val="24"/>
          <w:szCs w:val="24"/>
        </w:rPr>
        <w:t>prílohe 8</w:t>
      </w:r>
      <w:r w:rsidR="00F813E7" w:rsidRPr="004534E7">
        <w:rPr>
          <w:sz w:val="24"/>
          <w:szCs w:val="24"/>
        </w:rPr>
        <w:t xml:space="preserve"> (Annex 8)</w:t>
      </w:r>
      <w:r w:rsidR="00AC6F44" w:rsidRPr="004534E7">
        <w:rPr>
          <w:sz w:val="24"/>
          <w:szCs w:val="24"/>
        </w:rPr>
        <w:t xml:space="preserve"> k </w:t>
      </w:r>
      <w:r w:rsidRPr="004534E7">
        <w:rPr>
          <w:sz w:val="24"/>
          <w:szCs w:val="24"/>
        </w:rPr>
        <w:t>Dohovoru</w:t>
      </w:r>
      <w:r w:rsidR="00AC6F44" w:rsidRPr="004534E7">
        <w:rPr>
          <w:sz w:val="24"/>
          <w:szCs w:val="24"/>
        </w:rPr>
        <w:t xml:space="preserve"> o </w:t>
      </w:r>
      <w:r w:rsidRPr="004534E7">
        <w:rPr>
          <w:sz w:val="24"/>
          <w:szCs w:val="24"/>
        </w:rPr>
        <w:t>medzinárodnom civilnom letectve</w:t>
      </w:r>
      <w:r w:rsidR="00637EB0" w:rsidRPr="004534E7">
        <w:rPr>
          <w:sz w:val="24"/>
          <w:szCs w:val="24"/>
        </w:rPr>
        <w:t>, implementované leteckým predpisom L 8,</w:t>
      </w:r>
      <w:r w:rsidR="00AC6F44" w:rsidRPr="004534E7">
        <w:rPr>
          <w:sz w:val="24"/>
          <w:szCs w:val="24"/>
        </w:rPr>
        <w:t xml:space="preserve"> a</w:t>
      </w:r>
      <w:r w:rsidR="00637EB0" w:rsidRPr="004534E7">
        <w:rPr>
          <w:sz w:val="24"/>
          <w:szCs w:val="24"/>
        </w:rPr>
        <w:t> v </w:t>
      </w:r>
      <w:r w:rsidRPr="004534E7">
        <w:rPr>
          <w:sz w:val="24"/>
          <w:szCs w:val="24"/>
        </w:rPr>
        <w:t xml:space="preserve">príslušnom </w:t>
      </w:r>
      <w:r w:rsidR="005C23E7" w:rsidRPr="004534E7">
        <w:rPr>
          <w:sz w:val="24"/>
          <w:szCs w:val="24"/>
        </w:rPr>
        <w:t xml:space="preserve">odporúčaní </w:t>
      </w:r>
      <w:r w:rsidRPr="004534E7">
        <w:rPr>
          <w:sz w:val="24"/>
          <w:szCs w:val="24"/>
        </w:rPr>
        <w:t>ICAO Doc</w:t>
      </w:r>
      <w:r w:rsidR="00B94141" w:rsidRPr="004534E7">
        <w:rPr>
          <w:sz w:val="24"/>
          <w:szCs w:val="24"/>
        </w:rPr>
        <w:t>.</w:t>
      </w:r>
      <w:r w:rsidRPr="004534E7">
        <w:rPr>
          <w:sz w:val="24"/>
          <w:szCs w:val="24"/>
        </w:rPr>
        <w:t xml:space="preserve"> 9760</w:t>
      </w:r>
      <w:r w:rsidR="00703615" w:rsidRPr="004534E7">
        <w:rPr>
          <w:sz w:val="24"/>
          <w:szCs w:val="24"/>
        </w:rPr>
        <w:t xml:space="preserve"> Airworthiness Manual</w:t>
      </w:r>
      <w:r w:rsidRPr="004534E7">
        <w:rPr>
          <w:sz w:val="24"/>
          <w:szCs w:val="24"/>
        </w:rPr>
        <w:t>. Vývoj</w:t>
      </w:r>
      <w:r w:rsidR="00AC6F44" w:rsidRPr="004534E7">
        <w:rPr>
          <w:sz w:val="24"/>
          <w:szCs w:val="24"/>
        </w:rPr>
        <w:t xml:space="preserve"> a </w:t>
      </w:r>
      <w:r w:rsidRPr="004534E7">
        <w:rPr>
          <w:sz w:val="24"/>
          <w:szCs w:val="24"/>
        </w:rPr>
        <w:t>výroba výrobkov leteckej techniky je výlučne obmedzená len na výrobky určené pre rekreáciu</w:t>
      </w:r>
      <w:r w:rsidR="00AC6F44" w:rsidRPr="004534E7">
        <w:rPr>
          <w:sz w:val="24"/>
          <w:szCs w:val="24"/>
        </w:rPr>
        <w:t xml:space="preserve"> a </w:t>
      </w:r>
      <w:r w:rsidRPr="004534E7">
        <w:rPr>
          <w:sz w:val="24"/>
          <w:szCs w:val="24"/>
        </w:rPr>
        <w:t>šport</w:t>
      </w:r>
      <w:r w:rsidR="00AC6F44" w:rsidRPr="004534E7">
        <w:rPr>
          <w:sz w:val="24"/>
          <w:szCs w:val="24"/>
        </w:rPr>
        <w:t xml:space="preserve"> s </w:t>
      </w:r>
      <w:r w:rsidRPr="004534E7">
        <w:rPr>
          <w:sz w:val="24"/>
          <w:szCs w:val="24"/>
        </w:rPr>
        <w:t>hmotnostným</w:t>
      </w:r>
      <w:r w:rsidR="00AC6F44" w:rsidRPr="004534E7">
        <w:rPr>
          <w:sz w:val="24"/>
          <w:szCs w:val="24"/>
        </w:rPr>
        <w:t xml:space="preserve"> a </w:t>
      </w:r>
      <w:r w:rsidRPr="004534E7">
        <w:rPr>
          <w:sz w:val="24"/>
          <w:szCs w:val="24"/>
        </w:rPr>
        <w:t>rýchlostným rozsahom, t.</w:t>
      </w:r>
      <w:r w:rsidR="005C23E7" w:rsidRPr="004534E7">
        <w:rPr>
          <w:sz w:val="24"/>
          <w:szCs w:val="24"/>
        </w:rPr>
        <w:t> </w:t>
      </w:r>
      <w:r w:rsidRPr="004534E7">
        <w:rPr>
          <w:sz w:val="24"/>
          <w:szCs w:val="24"/>
        </w:rPr>
        <w:t>j. obmedzením určeným nariadením (EÚ) 2018/1139</w:t>
      </w:r>
      <w:r w:rsidR="00AC6F44" w:rsidRPr="004534E7">
        <w:rPr>
          <w:sz w:val="24"/>
          <w:szCs w:val="24"/>
        </w:rPr>
        <w:t xml:space="preserve"> v </w:t>
      </w:r>
      <w:r w:rsidR="00F72ACA" w:rsidRPr="004534E7">
        <w:rPr>
          <w:sz w:val="24"/>
          <w:szCs w:val="24"/>
        </w:rPr>
        <w:t>platnom znení</w:t>
      </w:r>
      <w:r w:rsidRPr="004534E7">
        <w:rPr>
          <w:sz w:val="24"/>
          <w:szCs w:val="24"/>
        </w:rPr>
        <w:t>.</w:t>
      </w:r>
    </w:p>
    <w:p w14:paraId="32328824" w14:textId="77777777" w:rsidR="00344D08" w:rsidRPr="004534E7" w:rsidRDefault="00344D08" w:rsidP="004534E7">
      <w:pPr>
        <w:widowControl/>
        <w:jc w:val="both"/>
        <w:rPr>
          <w:sz w:val="24"/>
          <w:szCs w:val="24"/>
        </w:rPr>
      </w:pPr>
    </w:p>
    <w:p w14:paraId="579DA5F1" w14:textId="1E620C60" w:rsidR="00344D08" w:rsidRPr="004534E7" w:rsidRDefault="00344D08" w:rsidP="004534E7">
      <w:pPr>
        <w:keepNext/>
        <w:widowControl/>
        <w:jc w:val="both"/>
        <w:rPr>
          <w:b/>
          <w:sz w:val="24"/>
          <w:szCs w:val="24"/>
        </w:rPr>
      </w:pPr>
      <w:r w:rsidRPr="004534E7">
        <w:rPr>
          <w:b/>
          <w:sz w:val="24"/>
          <w:szCs w:val="24"/>
        </w:rPr>
        <w:t>K §</w:t>
      </w:r>
      <w:r w:rsidR="00F813E7" w:rsidRPr="004534E7">
        <w:rPr>
          <w:b/>
          <w:sz w:val="24"/>
          <w:szCs w:val="24"/>
        </w:rPr>
        <w:t>19</w:t>
      </w:r>
    </w:p>
    <w:p w14:paraId="55F3F8B9" w14:textId="74A107D3" w:rsidR="00344D08" w:rsidRPr="004534E7" w:rsidRDefault="00344D08" w:rsidP="004534E7">
      <w:pPr>
        <w:widowControl/>
        <w:jc w:val="both"/>
        <w:rPr>
          <w:sz w:val="24"/>
          <w:szCs w:val="24"/>
        </w:rPr>
      </w:pPr>
      <w:r w:rsidRPr="004534E7">
        <w:rPr>
          <w:sz w:val="24"/>
          <w:szCs w:val="24"/>
        </w:rPr>
        <w:t>Ustanovuje podmienky používania výrobku leteckej techniky</w:t>
      </w:r>
      <w:r w:rsidR="00AC6F44" w:rsidRPr="004534E7">
        <w:rPr>
          <w:sz w:val="24"/>
          <w:szCs w:val="24"/>
        </w:rPr>
        <w:t xml:space="preserve"> a </w:t>
      </w:r>
      <w:r w:rsidRPr="004534E7">
        <w:rPr>
          <w:sz w:val="24"/>
          <w:szCs w:val="24"/>
        </w:rPr>
        <w:t>súčasti výrobku leteckej techniky</w:t>
      </w:r>
      <w:r w:rsidR="00AC6F44" w:rsidRPr="004534E7">
        <w:rPr>
          <w:sz w:val="24"/>
          <w:szCs w:val="24"/>
        </w:rPr>
        <w:t xml:space="preserve"> v </w:t>
      </w:r>
      <w:r w:rsidRPr="004534E7">
        <w:rPr>
          <w:sz w:val="24"/>
          <w:szCs w:val="24"/>
        </w:rPr>
        <w:t>civilnom letectve, ktorých systémové schválenie zaručuje</w:t>
      </w:r>
      <w:r w:rsidR="00AC6F44" w:rsidRPr="004534E7">
        <w:rPr>
          <w:sz w:val="24"/>
          <w:szCs w:val="24"/>
        </w:rPr>
        <w:t xml:space="preserve"> a </w:t>
      </w:r>
      <w:r w:rsidRPr="004534E7">
        <w:rPr>
          <w:sz w:val="24"/>
          <w:szCs w:val="24"/>
        </w:rPr>
        <w:t>preukazuje ich bezpečné používanie počas celého ich životného cyklu. Princíp systémového schvaľovania</w:t>
      </w:r>
      <w:r w:rsidR="00AC6F44" w:rsidRPr="004534E7">
        <w:rPr>
          <w:sz w:val="24"/>
          <w:szCs w:val="24"/>
        </w:rPr>
        <w:t xml:space="preserve"> v </w:t>
      </w:r>
      <w:r w:rsidRPr="004534E7">
        <w:rPr>
          <w:sz w:val="24"/>
          <w:szCs w:val="24"/>
        </w:rPr>
        <w:t>národnom prostredí je harmonizovaný</w:t>
      </w:r>
      <w:r w:rsidR="00AC6F44" w:rsidRPr="004534E7">
        <w:rPr>
          <w:sz w:val="24"/>
          <w:szCs w:val="24"/>
        </w:rPr>
        <w:t xml:space="preserve"> s </w:t>
      </w:r>
      <w:r w:rsidRPr="004534E7">
        <w:rPr>
          <w:sz w:val="24"/>
          <w:szCs w:val="24"/>
        </w:rPr>
        <w:t xml:space="preserve">princípmi </w:t>
      </w:r>
      <w:r w:rsidR="005C23E7" w:rsidRPr="004534E7">
        <w:rPr>
          <w:sz w:val="24"/>
          <w:szCs w:val="24"/>
        </w:rPr>
        <w:t xml:space="preserve">podľa príslušných právne </w:t>
      </w:r>
      <w:r w:rsidR="002D5FBD" w:rsidRPr="004534E7">
        <w:rPr>
          <w:sz w:val="24"/>
          <w:szCs w:val="24"/>
        </w:rPr>
        <w:t xml:space="preserve">záväzných aktov Európskej únie - </w:t>
      </w:r>
      <w:r w:rsidR="00F86EBC" w:rsidRPr="004534E7">
        <w:rPr>
          <w:sz w:val="24"/>
          <w:szCs w:val="24"/>
        </w:rPr>
        <w:t>nariadenie</w:t>
      </w:r>
      <w:r w:rsidRPr="004534E7">
        <w:rPr>
          <w:sz w:val="24"/>
          <w:szCs w:val="24"/>
        </w:rPr>
        <w:t xml:space="preserve"> (EÚ) 2018/1139</w:t>
      </w:r>
      <w:r w:rsidR="00AC6F44" w:rsidRPr="004534E7">
        <w:rPr>
          <w:sz w:val="24"/>
          <w:szCs w:val="24"/>
        </w:rPr>
        <w:t xml:space="preserve"> v </w:t>
      </w:r>
      <w:r w:rsidR="005C23E7" w:rsidRPr="004534E7">
        <w:rPr>
          <w:sz w:val="24"/>
          <w:szCs w:val="24"/>
        </w:rPr>
        <w:t>platnom znení</w:t>
      </w:r>
      <w:r w:rsidR="00AC6F44" w:rsidRPr="004534E7">
        <w:rPr>
          <w:sz w:val="24"/>
          <w:szCs w:val="24"/>
        </w:rPr>
        <w:t xml:space="preserve"> a </w:t>
      </w:r>
      <w:r w:rsidR="00F86EBC" w:rsidRPr="004534E7">
        <w:rPr>
          <w:sz w:val="24"/>
          <w:szCs w:val="24"/>
        </w:rPr>
        <w:t xml:space="preserve">nariadenie (EÚ) </w:t>
      </w:r>
      <w:r w:rsidR="00A46D80" w:rsidRPr="004534E7">
        <w:rPr>
          <w:sz w:val="24"/>
          <w:szCs w:val="24"/>
        </w:rPr>
        <w:t>č. </w:t>
      </w:r>
      <w:r w:rsidRPr="004534E7">
        <w:rPr>
          <w:sz w:val="24"/>
          <w:szCs w:val="24"/>
        </w:rPr>
        <w:t>748/2012</w:t>
      </w:r>
      <w:r w:rsidR="00AC6F44" w:rsidRPr="004534E7">
        <w:rPr>
          <w:sz w:val="24"/>
          <w:szCs w:val="24"/>
        </w:rPr>
        <w:t xml:space="preserve"> v </w:t>
      </w:r>
      <w:r w:rsidR="005C23E7" w:rsidRPr="004534E7">
        <w:rPr>
          <w:sz w:val="24"/>
          <w:szCs w:val="24"/>
        </w:rPr>
        <w:t>platnom znení.</w:t>
      </w:r>
      <w:r w:rsidRPr="004534E7">
        <w:rPr>
          <w:sz w:val="24"/>
          <w:szCs w:val="24"/>
        </w:rPr>
        <w:t xml:space="preserve"> Výsledkom osvedčovania sú technické zistenia</w:t>
      </w:r>
      <w:r w:rsidR="00AC6F44" w:rsidRPr="004534E7">
        <w:rPr>
          <w:sz w:val="24"/>
          <w:szCs w:val="24"/>
        </w:rPr>
        <w:t xml:space="preserve"> a </w:t>
      </w:r>
      <w:r w:rsidRPr="004534E7">
        <w:rPr>
          <w:sz w:val="24"/>
          <w:szCs w:val="24"/>
        </w:rPr>
        <w:t>vydávanie požadovaných štandardizovaných dokumentov Dopravným úradom umožňujúcich uznávať takéto lietadlá aj členskými štátmi</w:t>
      </w:r>
      <w:r w:rsidR="00947A7B" w:rsidRPr="004534E7">
        <w:rPr>
          <w:sz w:val="24"/>
          <w:szCs w:val="24"/>
        </w:rPr>
        <w:t xml:space="preserve"> Európskej únie</w:t>
      </w:r>
      <w:r w:rsidRPr="004534E7">
        <w:rPr>
          <w:sz w:val="24"/>
          <w:szCs w:val="24"/>
        </w:rPr>
        <w:t>, kto</w:t>
      </w:r>
      <w:r w:rsidR="00947A7B" w:rsidRPr="004534E7">
        <w:rPr>
          <w:sz w:val="24"/>
          <w:szCs w:val="24"/>
        </w:rPr>
        <w:t>ré pristúpili</w:t>
      </w:r>
      <w:r w:rsidR="00AC6F44" w:rsidRPr="004534E7">
        <w:rPr>
          <w:sz w:val="24"/>
          <w:szCs w:val="24"/>
        </w:rPr>
        <w:t xml:space="preserve"> k </w:t>
      </w:r>
      <w:r w:rsidR="00947A7B" w:rsidRPr="004534E7">
        <w:rPr>
          <w:sz w:val="24"/>
          <w:szCs w:val="24"/>
        </w:rPr>
        <w:t xml:space="preserve">uplatňovaniu </w:t>
      </w:r>
      <w:r w:rsidR="000409C9" w:rsidRPr="004534E7">
        <w:rPr>
          <w:sz w:val="24"/>
          <w:szCs w:val="24"/>
        </w:rPr>
        <w:t>čl. </w:t>
      </w:r>
      <w:r w:rsidRPr="004534E7">
        <w:rPr>
          <w:sz w:val="24"/>
          <w:szCs w:val="24"/>
        </w:rPr>
        <w:t xml:space="preserve">2 </w:t>
      </w:r>
      <w:r w:rsidR="000409C9" w:rsidRPr="004534E7">
        <w:rPr>
          <w:sz w:val="24"/>
          <w:szCs w:val="24"/>
        </w:rPr>
        <w:t>ods. </w:t>
      </w:r>
      <w:r w:rsidRPr="004534E7">
        <w:rPr>
          <w:sz w:val="24"/>
          <w:szCs w:val="24"/>
        </w:rPr>
        <w:t xml:space="preserve">3 </w:t>
      </w:r>
      <w:r w:rsidR="00A46D80" w:rsidRPr="004534E7">
        <w:rPr>
          <w:sz w:val="24"/>
          <w:szCs w:val="24"/>
        </w:rPr>
        <w:t>písm. </w:t>
      </w:r>
      <w:r w:rsidRPr="004534E7">
        <w:rPr>
          <w:sz w:val="24"/>
          <w:szCs w:val="24"/>
        </w:rPr>
        <w:t>d)</w:t>
      </w:r>
      <w:r w:rsidR="00AC6F44" w:rsidRPr="004534E7">
        <w:rPr>
          <w:sz w:val="24"/>
          <w:szCs w:val="24"/>
        </w:rPr>
        <w:t xml:space="preserve"> a </w:t>
      </w:r>
      <w:r w:rsidR="000409C9" w:rsidRPr="004534E7">
        <w:rPr>
          <w:sz w:val="24"/>
          <w:szCs w:val="24"/>
        </w:rPr>
        <w:t>ods. </w:t>
      </w:r>
      <w:r w:rsidRPr="004534E7">
        <w:rPr>
          <w:sz w:val="24"/>
          <w:szCs w:val="24"/>
        </w:rPr>
        <w:t>8 nariadenia (EÚ) 2018/1139</w:t>
      </w:r>
      <w:r w:rsidR="00AC6F44" w:rsidRPr="004534E7">
        <w:rPr>
          <w:sz w:val="24"/>
          <w:szCs w:val="24"/>
        </w:rPr>
        <w:t xml:space="preserve"> v </w:t>
      </w:r>
      <w:r w:rsidRPr="004534E7">
        <w:rPr>
          <w:sz w:val="24"/>
          <w:szCs w:val="24"/>
        </w:rPr>
        <w:t xml:space="preserve">platnom znení alebo aj príslušným orgánom tretích krajín. Právna úprava zároveň umožňuje, aby sa pri projekte motora lietadla alebo projekte vrtule lietadla, ktoré sú schválené ako súčasť projektu lietadla, nevyžadovalo ich samostatné osvedčovanie. </w:t>
      </w:r>
    </w:p>
    <w:p w14:paraId="0B99B9CF" w14:textId="47165D88" w:rsidR="00344D08" w:rsidRPr="004534E7" w:rsidRDefault="00947A7B" w:rsidP="004534E7">
      <w:pPr>
        <w:widowControl/>
        <w:jc w:val="both"/>
        <w:rPr>
          <w:sz w:val="24"/>
          <w:szCs w:val="24"/>
        </w:rPr>
      </w:pPr>
      <w:r w:rsidRPr="004534E7">
        <w:rPr>
          <w:sz w:val="24"/>
          <w:szCs w:val="24"/>
        </w:rPr>
        <w:t xml:space="preserve">S cieľom </w:t>
      </w:r>
      <w:r w:rsidR="00344D08" w:rsidRPr="004534E7">
        <w:rPr>
          <w:sz w:val="24"/>
          <w:szCs w:val="24"/>
        </w:rPr>
        <w:t>dosiahnutia flexibility, konkurencieschopnosti výrobkov leteckej techniky</w:t>
      </w:r>
      <w:r w:rsidR="00AC6F44" w:rsidRPr="004534E7">
        <w:rPr>
          <w:sz w:val="24"/>
          <w:szCs w:val="24"/>
        </w:rPr>
        <w:t xml:space="preserve"> a </w:t>
      </w:r>
      <w:r w:rsidR="00344D08" w:rsidRPr="004534E7">
        <w:rPr>
          <w:sz w:val="24"/>
          <w:szCs w:val="24"/>
        </w:rPr>
        <w:t>zavádzania inovácií</w:t>
      </w:r>
      <w:r w:rsidR="00AC6F44" w:rsidRPr="004534E7">
        <w:rPr>
          <w:sz w:val="24"/>
          <w:szCs w:val="24"/>
        </w:rPr>
        <w:t xml:space="preserve"> v </w:t>
      </w:r>
      <w:r w:rsidR="00344D08" w:rsidRPr="004534E7">
        <w:rPr>
          <w:sz w:val="24"/>
          <w:szCs w:val="24"/>
        </w:rPr>
        <w:t>leteckom priemysle</w:t>
      </w:r>
      <w:r w:rsidR="00AC6F44" w:rsidRPr="004534E7">
        <w:rPr>
          <w:sz w:val="24"/>
          <w:szCs w:val="24"/>
        </w:rPr>
        <w:t xml:space="preserve"> v </w:t>
      </w:r>
      <w:r w:rsidR="00344D08" w:rsidRPr="004534E7">
        <w:rPr>
          <w:sz w:val="24"/>
          <w:szCs w:val="24"/>
        </w:rPr>
        <w:t xml:space="preserve">Slovenskej republike je podľa </w:t>
      </w:r>
      <w:r w:rsidR="002D5FBD" w:rsidRPr="004534E7">
        <w:rPr>
          <w:sz w:val="24"/>
          <w:szCs w:val="24"/>
        </w:rPr>
        <w:t>odseku 3</w:t>
      </w:r>
      <w:r w:rsidR="00344D08" w:rsidRPr="004534E7">
        <w:rPr>
          <w:sz w:val="24"/>
          <w:szCs w:val="24"/>
        </w:rPr>
        <w:t xml:space="preserve"> Dopravný úrad oprávnený vydať certifikačné špecifikácie, ktoré tvoria certifikačnú základňu typového osvedčenia výrobku leteckej techniky. Zároveň Dopravný úrad môže uznať ako certifikačnú základňu typového osvedčovania výrobku leteckej techniky aj certifikačné špecifikácie</w:t>
      </w:r>
      <w:r w:rsidR="00945563" w:rsidRPr="004534E7">
        <w:rPr>
          <w:sz w:val="24"/>
          <w:szCs w:val="24"/>
        </w:rPr>
        <w:t xml:space="preserve"> vydané príslušným orgánom alebo inou oprávnenou osobou cudzieho štátu alebo agentúrou Európskej únie pre bezpečnosť letectva</w:t>
      </w:r>
      <w:r w:rsidR="00344D08" w:rsidRPr="004534E7">
        <w:rPr>
          <w:sz w:val="24"/>
          <w:szCs w:val="24"/>
        </w:rPr>
        <w:t xml:space="preserve">. </w:t>
      </w:r>
    </w:p>
    <w:p w14:paraId="237A038E" w14:textId="789EB3DF" w:rsidR="00344D08" w:rsidRPr="004534E7" w:rsidRDefault="00344D08" w:rsidP="004534E7">
      <w:pPr>
        <w:widowControl/>
        <w:jc w:val="both"/>
        <w:rPr>
          <w:sz w:val="24"/>
          <w:szCs w:val="24"/>
        </w:rPr>
      </w:pPr>
      <w:r w:rsidRPr="004534E7">
        <w:rPr>
          <w:sz w:val="24"/>
          <w:szCs w:val="24"/>
        </w:rPr>
        <w:t>V národnom prostredí je na základe právnej úpravy možné použiť</w:t>
      </w:r>
      <w:r w:rsidR="00AC6F44" w:rsidRPr="004534E7">
        <w:rPr>
          <w:sz w:val="24"/>
          <w:szCs w:val="24"/>
        </w:rPr>
        <w:t xml:space="preserve"> v </w:t>
      </w:r>
      <w:r w:rsidRPr="004534E7">
        <w:rPr>
          <w:sz w:val="24"/>
          <w:szCs w:val="24"/>
        </w:rPr>
        <w:t>civilnom letectve aj výrobky leteckej techniky</w:t>
      </w:r>
      <w:r w:rsidR="00AC6F44" w:rsidRPr="004534E7">
        <w:rPr>
          <w:sz w:val="24"/>
          <w:szCs w:val="24"/>
        </w:rPr>
        <w:t xml:space="preserve"> a </w:t>
      </w:r>
      <w:r w:rsidRPr="004534E7">
        <w:rPr>
          <w:sz w:val="24"/>
          <w:szCs w:val="24"/>
        </w:rPr>
        <w:t>súčasti výrobku leteckej techniky, ktoré budú navrhnuté</w:t>
      </w:r>
      <w:r w:rsidR="00AC6F44" w:rsidRPr="004534E7">
        <w:rPr>
          <w:sz w:val="24"/>
          <w:szCs w:val="24"/>
        </w:rPr>
        <w:t xml:space="preserve"> a </w:t>
      </w:r>
      <w:r w:rsidRPr="004534E7">
        <w:rPr>
          <w:sz w:val="24"/>
          <w:szCs w:val="24"/>
        </w:rPr>
        <w:t>vyrobené na základe vyhlásenia predloženého Dopravnému úradu</w:t>
      </w:r>
      <w:r w:rsidR="00AC6F44" w:rsidRPr="004534E7">
        <w:rPr>
          <w:sz w:val="24"/>
          <w:szCs w:val="24"/>
        </w:rPr>
        <w:t xml:space="preserve"> o </w:t>
      </w:r>
      <w:r w:rsidRPr="004534E7">
        <w:rPr>
          <w:sz w:val="24"/>
          <w:szCs w:val="24"/>
        </w:rPr>
        <w:t>súlade projektu</w:t>
      </w:r>
      <w:r w:rsidR="00AC6F44" w:rsidRPr="004534E7">
        <w:rPr>
          <w:sz w:val="24"/>
          <w:szCs w:val="24"/>
        </w:rPr>
        <w:t xml:space="preserve"> s </w:t>
      </w:r>
      <w:r w:rsidRPr="004534E7">
        <w:rPr>
          <w:sz w:val="24"/>
          <w:szCs w:val="24"/>
        </w:rPr>
        <w:t>certifikačnými špecifikáciami</w:t>
      </w:r>
      <w:r w:rsidR="00AC6F44" w:rsidRPr="004534E7">
        <w:rPr>
          <w:sz w:val="24"/>
          <w:szCs w:val="24"/>
        </w:rPr>
        <w:t xml:space="preserve"> a </w:t>
      </w:r>
      <w:r w:rsidRPr="004534E7">
        <w:rPr>
          <w:sz w:val="24"/>
          <w:szCs w:val="24"/>
        </w:rPr>
        <w:t>tieto nepodliehajú osvedčovaniu, ktorého výsledkom je vydanie typového osvedčenia.</w:t>
      </w:r>
    </w:p>
    <w:p w14:paraId="1AE731C2" w14:textId="77777777" w:rsidR="00344D08" w:rsidRPr="004534E7" w:rsidRDefault="00344D08" w:rsidP="004534E7">
      <w:pPr>
        <w:widowControl/>
        <w:jc w:val="both"/>
        <w:rPr>
          <w:sz w:val="24"/>
          <w:szCs w:val="24"/>
        </w:rPr>
      </w:pPr>
    </w:p>
    <w:p w14:paraId="326CAAC8" w14:textId="6652CCE4" w:rsidR="00AC6C4F" w:rsidRPr="004534E7" w:rsidRDefault="00B94141" w:rsidP="004534E7">
      <w:pPr>
        <w:keepNext/>
        <w:widowControl/>
        <w:jc w:val="both"/>
        <w:outlineLvl w:val="0"/>
        <w:rPr>
          <w:b/>
          <w:sz w:val="24"/>
          <w:szCs w:val="24"/>
        </w:rPr>
      </w:pPr>
      <w:r w:rsidRPr="004534E7">
        <w:rPr>
          <w:b/>
          <w:sz w:val="24"/>
          <w:szCs w:val="24"/>
        </w:rPr>
        <w:lastRenderedPageBreak/>
        <w:t xml:space="preserve">K </w:t>
      </w:r>
      <w:r w:rsidR="00A46D80" w:rsidRPr="004534E7">
        <w:rPr>
          <w:b/>
          <w:sz w:val="24"/>
          <w:szCs w:val="24"/>
        </w:rPr>
        <w:t>§ </w:t>
      </w:r>
      <w:r w:rsidR="00F813E7" w:rsidRPr="004534E7">
        <w:rPr>
          <w:b/>
          <w:sz w:val="24"/>
          <w:szCs w:val="24"/>
        </w:rPr>
        <w:t>20</w:t>
      </w:r>
    </w:p>
    <w:p w14:paraId="79159BAE" w14:textId="312D3AE8" w:rsidR="00AC6C4F" w:rsidRPr="004534E7" w:rsidRDefault="00AC6C4F" w:rsidP="004534E7">
      <w:pPr>
        <w:widowControl/>
        <w:jc w:val="both"/>
        <w:rPr>
          <w:sz w:val="24"/>
          <w:szCs w:val="24"/>
        </w:rPr>
      </w:pPr>
      <w:r w:rsidRPr="004534E7">
        <w:rPr>
          <w:sz w:val="24"/>
          <w:szCs w:val="24"/>
        </w:rPr>
        <w:t>Zriadenie registra prevádzkovateľov bezpilotných leteckých systémov</w:t>
      </w:r>
      <w:r w:rsidR="00AC6F44" w:rsidRPr="004534E7">
        <w:rPr>
          <w:sz w:val="24"/>
          <w:szCs w:val="24"/>
        </w:rPr>
        <w:t xml:space="preserve"> </w:t>
      </w:r>
      <w:r w:rsidR="0051744F" w:rsidRPr="004534E7">
        <w:rPr>
          <w:sz w:val="24"/>
          <w:szCs w:val="24"/>
        </w:rPr>
        <w:t>predstavuje implementáci</w:t>
      </w:r>
      <w:r w:rsidRPr="004534E7">
        <w:rPr>
          <w:sz w:val="24"/>
          <w:szCs w:val="24"/>
        </w:rPr>
        <w:t xml:space="preserve">u </w:t>
      </w:r>
      <w:r w:rsidR="000409C9" w:rsidRPr="004534E7">
        <w:rPr>
          <w:sz w:val="24"/>
          <w:szCs w:val="24"/>
        </w:rPr>
        <w:t>čl. </w:t>
      </w:r>
      <w:r w:rsidRPr="004534E7">
        <w:rPr>
          <w:sz w:val="24"/>
          <w:szCs w:val="24"/>
        </w:rPr>
        <w:t>14 vykonávacieho nariadenia (EÚ) 2019/947</w:t>
      </w:r>
      <w:r w:rsidR="00AC6F44" w:rsidRPr="004534E7">
        <w:rPr>
          <w:sz w:val="24"/>
          <w:szCs w:val="24"/>
        </w:rPr>
        <w:t xml:space="preserve"> v </w:t>
      </w:r>
      <w:r w:rsidR="00F86EBC" w:rsidRPr="004534E7">
        <w:rPr>
          <w:sz w:val="24"/>
          <w:szCs w:val="24"/>
        </w:rPr>
        <w:t>platnom znení</w:t>
      </w:r>
      <w:r w:rsidRPr="004534E7">
        <w:rPr>
          <w:sz w:val="24"/>
          <w:szCs w:val="24"/>
        </w:rPr>
        <w:t xml:space="preserve">. </w:t>
      </w:r>
      <w:r w:rsidR="00B76144" w:rsidRPr="004534E7">
        <w:rPr>
          <w:sz w:val="24"/>
          <w:szCs w:val="24"/>
        </w:rPr>
        <w:t xml:space="preserve">Platí, že </w:t>
      </w:r>
      <w:r w:rsidR="00AC6F44" w:rsidRPr="004534E7">
        <w:rPr>
          <w:sz w:val="24"/>
          <w:szCs w:val="24"/>
        </w:rPr>
        <w:t>v </w:t>
      </w:r>
      <w:r w:rsidRPr="004534E7">
        <w:rPr>
          <w:sz w:val="24"/>
          <w:szCs w:val="24"/>
        </w:rPr>
        <w:t xml:space="preserve">prípade </w:t>
      </w:r>
      <w:r w:rsidR="003E0BC3" w:rsidRPr="004534E7">
        <w:rPr>
          <w:sz w:val="24"/>
          <w:szCs w:val="24"/>
        </w:rPr>
        <w:t xml:space="preserve">tohto registra sa registrujú </w:t>
      </w:r>
      <w:r w:rsidRPr="004534E7">
        <w:rPr>
          <w:sz w:val="24"/>
          <w:szCs w:val="24"/>
        </w:rPr>
        <w:t>prevádzkovatelia</w:t>
      </w:r>
      <w:r w:rsidR="003E0BC3" w:rsidRPr="004534E7">
        <w:rPr>
          <w:sz w:val="24"/>
          <w:szCs w:val="24"/>
        </w:rPr>
        <w:t xml:space="preserve"> bezpilotných leteckých systémov</w:t>
      </w:r>
      <w:r w:rsidRPr="004534E7">
        <w:rPr>
          <w:sz w:val="24"/>
          <w:szCs w:val="24"/>
        </w:rPr>
        <w:t>.</w:t>
      </w:r>
    </w:p>
    <w:p w14:paraId="547B8348" w14:textId="10B9B7B6" w:rsidR="00256FA1" w:rsidRPr="004534E7" w:rsidRDefault="0051744F" w:rsidP="004534E7">
      <w:pPr>
        <w:widowControl/>
        <w:jc w:val="both"/>
        <w:rPr>
          <w:sz w:val="24"/>
          <w:szCs w:val="24"/>
        </w:rPr>
      </w:pPr>
      <w:r w:rsidRPr="004534E7">
        <w:rPr>
          <w:sz w:val="24"/>
          <w:szCs w:val="24"/>
        </w:rPr>
        <w:t>Keďže</w:t>
      </w:r>
      <w:r w:rsidR="00AC6C4F" w:rsidRPr="004534E7">
        <w:rPr>
          <w:sz w:val="24"/>
          <w:szCs w:val="24"/>
        </w:rPr>
        <w:t xml:space="preserve"> register </w:t>
      </w:r>
      <w:r w:rsidRPr="004534E7">
        <w:rPr>
          <w:sz w:val="24"/>
          <w:szCs w:val="24"/>
        </w:rPr>
        <w:t xml:space="preserve">prevádzkovateľov bezpilotných leteckých systémov </w:t>
      </w:r>
      <w:r w:rsidR="00AC6C4F" w:rsidRPr="004534E7">
        <w:rPr>
          <w:sz w:val="24"/>
          <w:szCs w:val="24"/>
        </w:rPr>
        <w:t>obsahuje množstvo citlivých informácií</w:t>
      </w:r>
      <w:r w:rsidR="00AC6F44" w:rsidRPr="004534E7">
        <w:rPr>
          <w:sz w:val="24"/>
          <w:szCs w:val="24"/>
        </w:rPr>
        <w:t xml:space="preserve"> a </w:t>
      </w:r>
      <w:r w:rsidR="00AC6C4F" w:rsidRPr="004534E7">
        <w:rPr>
          <w:sz w:val="24"/>
          <w:szCs w:val="24"/>
        </w:rPr>
        <w:t>osobných údajov, platí že register je</w:t>
      </w:r>
      <w:r w:rsidR="00AC6F44" w:rsidRPr="004534E7">
        <w:rPr>
          <w:sz w:val="24"/>
          <w:szCs w:val="24"/>
        </w:rPr>
        <w:t xml:space="preserve"> v </w:t>
      </w:r>
      <w:r w:rsidR="00AC6C4F" w:rsidRPr="004534E7">
        <w:rPr>
          <w:sz w:val="24"/>
          <w:szCs w:val="24"/>
        </w:rPr>
        <w:t xml:space="preserve">zásade neverejný. </w:t>
      </w:r>
      <w:r w:rsidR="00256FA1" w:rsidRPr="004534E7">
        <w:rPr>
          <w:sz w:val="24"/>
          <w:szCs w:val="24"/>
        </w:rPr>
        <w:t xml:space="preserve">Register </w:t>
      </w:r>
      <w:r w:rsidR="00AC6C4F" w:rsidRPr="004534E7">
        <w:rPr>
          <w:sz w:val="24"/>
          <w:szCs w:val="24"/>
        </w:rPr>
        <w:t>prevádzkovateľov bezpilotných leteckých systémov</w:t>
      </w:r>
      <w:r w:rsidR="00256FA1" w:rsidRPr="004534E7">
        <w:rPr>
          <w:sz w:val="24"/>
          <w:szCs w:val="24"/>
        </w:rPr>
        <w:t xml:space="preserve"> je</w:t>
      </w:r>
      <w:r w:rsidR="00AC6F44" w:rsidRPr="004534E7">
        <w:rPr>
          <w:sz w:val="24"/>
          <w:szCs w:val="24"/>
        </w:rPr>
        <w:t xml:space="preserve"> </w:t>
      </w:r>
      <w:r w:rsidR="00AC6C4F" w:rsidRPr="004534E7">
        <w:rPr>
          <w:sz w:val="24"/>
          <w:szCs w:val="24"/>
        </w:rPr>
        <w:t xml:space="preserve">jednou zo súčastí </w:t>
      </w:r>
      <w:r w:rsidRPr="004534E7">
        <w:rPr>
          <w:sz w:val="24"/>
          <w:szCs w:val="24"/>
          <w:lang w:eastAsia="cs-CZ"/>
        </w:rPr>
        <w:t xml:space="preserve">systému riadenia bezpilotnej prevádzky (UTM, z anglického Unmanned Traffic Management) </w:t>
      </w:r>
      <w:r w:rsidR="00AC6F44" w:rsidRPr="004534E7">
        <w:rPr>
          <w:sz w:val="24"/>
          <w:szCs w:val="24"/>
        </w:rPr>
        <w:t>a </w:t>
      </w:r>
      <w:r w:rsidR="00AC6C4F" w:rsidRPr="004534E7">
        <w:rPr>
          <w:sz w:val="24"/>
          <w:szCs w:val="24"/>
        </w:rPr>
        <w:t>služieb U-Space</w:t>
      </w:r>
      <w:r w:rsidR="00256FA1" w:rsidRPr="004534E7">
        <w:rPr>
          <w:sz w:val="24"/>
          <w:szCs w:val="24"/>
        </w:rPr>
        <w:t xml:space="preserve"> a </w:t>
      </w:r>
      <w:r w:rsidR="00AC6C4F" w:rsidRPr="004534E7">
        <w:rPr>
          <w:sz w:val="24"/>
          <w:szCs w:val="24"/>
        </w:rPr>
        <w:t xml:space="preserve">obsahuje </w:t>
      </w:r>
      <w:r w:rsidR="00256FA1" w:rsidRPr="004534E7">
        <w:rPr>
          <w:sz w:val="24"/>
          <w:szCs w:val="24"/>
        </w:rPr>
        <w:t xml:space="preserve">informácie a </w:t>
      </w:r>
      <w:r w:rsidR="00AC6C4F" w:rsidRPr="004534E7">
        <w:rPr>
          <w:sz w:val="24"/>
          <w:szCs w:val="24"/>
        </w:rPr>
        <w:t>údaje</w:t>
      </w:r>
      <w:r w:rsidRPr="004534E7">
        <w:rPr>
          <w:sz w:val="24"/>
          <w:szCs w:val="24"/>
        </w:rPr>
        <w:t>,</w:t>
      </w:r>
      <w:r w:rsidR="00AC6C4F" w:rsidRPr="004534E7">
        <w:rPr>
          <w:sz w:val="24"/>
          <w:szCs w:val="24"/>
        </w:rPr>
        <w:t xml:space="preserve"> ktorými je možné stotožniť prevádzkovateľa bezpilotného leteckého systému </w:t>
      </w:r>
      <w:r w:rsidR="00AC6F44" w:rsidRPr="004534E7">
        <w:rPr>
          <w:sz w:val="24"/>
          <w:szCs w:val="24"/>
        </w:rPr>
        <w:t>a </w:t>
      </w:r>
      <w:r w:rsidR="00AC6C4F" w:rsidRPr="004534E7">
        <w:rPr>
          <w:sz w:val="24"/>
          <w:szCs w:val="24"/>
        </w:rPr>
        <w:t xml:space="preserve">ich pilotov na diaľku </w:t>
      </w:r>
      <w:r w:rsidRPr="004534E7">
        <w:rPr>
          <w:sz w:val="24"/>
          <w:szCs w:val="24"/>
        </w:rPr>
        <w:t>na</w:t>
      </w:r>
      <w:r w:rsidR="00AC6C4F" w:rsidRPr="004534E7">
        <w:rPr>
          <w:sz w:val="24"/>
          <w:szCs w:val="24"/>
        </w:rPr>
        <w:t xml:space="preserve"> účely vymáhania práv, prevádzkovateľ registra</w:t>
      </w:r>
      <w:r w:rsidR="00256FA1" w:rsidRPr="004534E7">
        <w:rPr>
          <w:sz w:val="24"/>
          <w:szCs w:val="24"/>
        </w:rPr>
        <w:t>. Z tohto dôvodu je potrebné zabezpečiť ochranu informácií a údajov, ktoré register prevádzkovateľov bezpilotných leteckých systémov obsahuje v súlade s pravidlami na ochranu osobných údajov.</w:t>
      </w:r>
    </w:p>
    <w:p w14:paraId="3063D856" w14:textId="60CE7518" w:rsidR="00256FA1" w:rsidRPr="004534E7" w:rsidRDefault="00D71F39" w:rsidP="004534E7">
      <w:pPr>
        <w:widowControl/>
        <w:jc w:val="both"/>
        <w:rPr>
          <w:bCs/>
          <w:sz w:val="24"/>
          <w:szCs w:val="24"/>
        </w:rPr>
      </w:pPr>
      <w:r w:rsidRPr="004534E7">
        <w:rPr>
          <w:sz w:val="24"/>
          <w:szCs w:val="24"/>
        </w:rPr>
        <w:t>Na základe odôvodnenej žiadosti bude zabezpečený prístup (prihlasovacie meno a heslo) do</w:t>
      </w:r>
      <w:r w:rsidR="00AC6C4F" w:rsidRPr="004534E7">
        <w:rPr>
          <w:sz w:val="24"/>
          <w:szCs w:val="24"/>
        </w:rPr>
        <w:t xml:space="preserve"> registra </w:t>
      </w:r>
      <w:r w:rsidR="0051744F" w:rsidRPr="004534E7">
        <w:rPr>
          <w:sz w:val="24"/>
          <w:szCs w:val="24"/>
        </w:rPr>
        <w:t>prevádzkovateľov bezpilotných leteckých systémov</w:t>
      </w:r>
      <w:r w:rsidR="00213C1F" w:rsidRPr="004534E7">
        <w:rPr>
          <w:sz w:val="24"/>
          <w:szCs w:val="24"/>
        </w:rPr>
        <w:t xml:space="preserve"> </w:t>
      </w:r>
      <w:r w:rsidRPr="004534E7">
        <w:rPr>
          <w:sz w:val="24"/>
          <w:szCs w:val="24"/>
        </w:rPr>
        <w:t xml:space="preserve">pre </w:t>
      </w:r>
      <w:r w:rsidR="00213C1F" w:rsidRPr="004534E7">
        <w:rPr>
          <w:sz w:val="24"/>
          <w:szCs w:val="24"/>
        </w:rPr>
        <w:t>orgán</w:t>
      </w:r>
      <w:r w:rsidR="00256FA1" w:rsidRPr="004534E7">
        <w:rPr>
          <w:sz w:val="24"/>
          <w:szCs w:val="24"/>
        </w:rPr>
        <w:t>y</w:t>
      </w:r>
      <w:r w:rsidR="00213C1F" w:rsidRPr="004534E7">
        <w:rPr>
          <w:sz w:val="24"/>
          <w:szCs w:val="24"/>
        </w:rPr>
        <w:t xml:space="preserve"> štátnej správy </w:t>
      </w:r>
      <w:r w:rsidR="00AC6C4F" w:rsidRPr="004534E7">
        <w:rPr>
          <w:sz w:val="24"/>
          <w:szCs w:val="24"/>
        </w:rPr>
        <w:t>taxatívne uveden</w:t>
      </w:r>
      <w:r w:rsidRPr="004534E7">
        <w:rPr>
          <w:sz w:val="24"/>
          <w:szCs w:val="24"/>
        </w:rPr>
        <w:t>é</w:t>
      </w:r>
      <w:r w:rsidR="00AC6F44" w:rsidRPr="004534E7">
        <w:rPr>
          <w:sz w:val="24"/>
          <w:szCs w:val="24"/>
        </w:rPr>
        <w:t xml:space="preserve"> v </w:t>
      </w:r>
      <w:r w:rsidR="00AC6C4F" w:rsidRPr="004534E7">
        <w:rPr>
          <w:sz w:val="24"/>
          <w:szCs w:val="24"/>
        </w:rPr>
        <w:t>tomto ustanovení</w:t>
      </w:r>
      <w:r w:rsidR="0051744F" w:rsidRPr="004534E7">
        <w:rPr>
          <w:sz w:val="24"/>
          <w:szCs w:val="24"/>
        </w:rPr>
        <w:t xml:space="preserve"> v súlade s pravidlami na ochranu osobných údajov</w:t>
      </w:r>
      <w:r w:rsidR="00213C1F" w:rsidRPr="004534E7">
        <w:rPr>
          <w:sz w:val="24"/>
          <w:szCs w:val="24"/>
        </w:rPr>
        <w:t xml:space="preserve"> </w:t>
      </w:r>
      <w:r w:rsidRPr="004534E7">
        <w:rPr>
          <w:sz w:val="24"/>
          <w:szCs w:val="24"/>
        </w:rPr>
        <w:t xml:space="preserve">[napríklad prístup do registra bude logovaný, orgány štátnej správy budú musieť vedieť v každom jednom prípade (keď to bude potrebné preukázať) takýto prístup do registra náležite odôvodniť] </w:t>
      </w:r>
      <w:r w:rsidR="00213C1F" w:rsidRPr="004534E7">
        <w:rPr>
          <w:sz w:val="24"/>
          <w:szCs w:val="24"/>
        </w:rPr>
        <w:t xml:space="preserve">na účely plnenia ich úloh podľa tohto zákona a osobitných predpisov, </w:t>
      </w:r>
      <w:r w:rsidR="00256FA1" w:rsidRPr="004534E7">
        <w:rPr>
          <w:sz w:val="24"/>
          <w:szCs w:val="24"/>
        </w:rPr>
        <w:t xml:space="preserve">najmä v prípade </w:t>
      </w:r>
      <w:r w:rsidR="00213C1F" w:rsidRPr="004534E7">
        <w:rPr>
          <w:sz w:val="24"/>
          <w:szCs w:val="24"/>
        </w:rPr>
        <w:t>objasňovani</w:t>
      </w:r>
      <w:r w:rsidR="00256FA1" w:rsidRPr="004534E7">
        <w:rPr>
          <w:sz w:val="24"/>
          <w:szCs w:val="24"/>
        </w:rPr>
        <w:t>a</w:t>
      </w:r>
      <w:r w:rsidR="00213C1F" w:rsidRPr="004534E7">
        <w:rPr>
          <w:sz w:val="24"/>
          <w:szCs w:val="24"/>
        </w:rPr>
        <w:t xml:space="preserve"> správnych deliktov alebo priestupkov v oblasti bezpilotných lietadiel a bezpilotných leteckých systémov</w:t>
      </w:r>
      <w:r w:rsidR="00AC6C4F" w:rsidRPr="004534E7">
        <w:rPr>
          <w:sz w:val="24"/>
          <w:szCs w:val="24"/>
        </w:rPr>
        <w:t>.</w:t>
      </w:r>
      <w:r w:rsidR="00F85B71" w:rsidRPr="004534E7">
        <w:rPr>
          <w:rFonts w:eastAsia="Calibri"/>
          <w:sz w:val="24"/>
          <w:szCs w:val="24"/>
          <w:lang w:eastAsia="en-US"/>
        </w:rPr>
        <w:t xml:space="preserve"> </w:t>
      </w:r>
      <w:r w:rsidR="00F85B71" w:rsidRPr="004534E7">
        <w:rPr>
          <w:sz w:val="24"/>
          <w:szCs w:val="24"/>
        </w:rPr>
        <w:t>Zabezpeč</w:t>
      </w:r>
      <w:r w:rsidR="00213C1F" w:rsidRPr="004534E7">
        <w:rPr>
          <w:sz w:val="24"/>
          <w:szCs w:val="24"/>
        </w:rPr>
        <w:t>ím</w:t>
      </w:r>
      <w:r w:rsidR="00F85B71" w:rsidRPr="004534E7">
        <w:rPr>
          <w:sz w:val="24"/>
          <w:szCs w:val="24"/>
        </w:rPr>
        <w:t xml:space="preserve"> prístup</w:t>
      </w:r>
      <w:r w:rsidR="00213C1F" w:rsidRPr="004534E7">
        <w:rPr>
          <w:sz w:val="24"/>
          <w:szCs w:val="24"/>
        </w:rPr>
        <w:t>u</w:t>
      </w:r>
      <w:r w:rsidR="00F85B71" w:rsidRPr="004534E7">
        <w:rPr>
          <w:sz w:val="24"/>
          <w:szCs w:val="24"/>
        </w:rPr>
        <w:t xml:space="preserve"> do registra </w:t>
      </w:r>
      <w:r w:rsidR="00213C1F" w:rsidRPr="004534E7">
        <w:rPr>
          <w:sz w:val="24"/>
          <w:szCs w:val="24"/>
        </w:rPr>
        <w:t xml:space="preserve">prevádzkovateľov bezpilotných leteckých systémov sa zabezpečí </w:t>
      </w:r>
      <w:r w:rsidR="00256FA1" w:rsidRPr="004534E7">
        <w:rPr>
          <w:sz w:val="24"/>
          <w:szCs w:val="24"/>
        </w:rPr>
        <w:t xml:space="preserve">aj </w:t>
      </w:r>
      <w:r w:rsidR="00F85B71" w:rsidRPr="004534E7">
        <w:rPr>
          <w:sz w:val="24"/>
          <w:szCs w:val="24"/>
        </w:rPr>
        <w:t>čiastočn</w:t>
      </w:r>
      <w:r w:rsidR="00213C1F" w:rsidRPr="004534E7">
        <w:rPr>
          <w:sz w:val="24"/>
          <w:szCs w:val="24"/>
        </w:rPr>
        <w:t>á</w:t>
      </w:r>
      <w:r w:rsidR="00F85B71" w:rsidRPr="004534E7">
        <w:rPr>
          <w:sz w:val="24"/>
          <w:szCs w:val="24"/>
        </w:rPr>
        <w:t xml:space="preserve"> implementáci</w:t>
      </w:r>
      <w:r w:rsidR="00213C1F" w:rsidRPr="004534E7">
        <w:rPr>
          <w:sz w:val="24"/>
          <w:szCs w:val="24"/>
        </w:rPr>
        <w:t>a</w:t>
      </w:r>
      <w:r w:rsidR="00F85B71" w:rsidRPr="004534E7">
        <w:rPr>
          <w:sz w:val="24"/>
          <w:szCs w:val="24"/>
        </w:rPr>
        <w:t xml:space="preserve"> </w:t>
      </w:r>
      <w:r w:rsidR="00F85B71" w:rsidRPr="004534E7">
        <w:rPr>
          <w:bCs/>
          <w:sz w:val="24"/>
          <w:szCs w:val="24"/>
        </w:rPr>
        <w:t>Stratégie ochrany pred neoprávneným používaním bezpilotných lietadiel v</w:t>
      </w:r>
      <w:r w:rsidR="007E0DEB" w:rsidRPr="004534E7">
        <w:rPr>
          <w:bCs/>
          <w:sz w:val="24"/>
          <w:szCs w:val="24"/>
        </w:rPr>
        <w:t> </w:t>
      </w:r>
      <w:r w:rsidR="00F85B71" w:rsidRPr="004534E7">
        <w:rPr>
          <w:bCs/>
          <w:sz w:val="24"/>
          <w:szCs w:val="24"/>
        </w:rPr>
        <w:t>oblasti kritickej infraštruktúry, ochrany súkromia, neoprávneného monitorovania objektov štátneho záujmu, ochrany objektov osobitnej dôležitosti a ďalších dôležitých objektov, nedovoleného prekročenia štátnej hranice alebo narušenia obmedzených a</w:t>
      </w:r>
      <w:r w:rsidR="007E0DEB" w:rsidRPr="004534E7">
        <w:rPr>
          <w:bCs/>
          <w:sz w:val="24"/>
          <w:szCs w:val="24"/>
        </w:rPr>
        <w:t> </w:t>
      </w:r>
      <w:r w:rsidR="00F85B71" w:rsidRPr="004534E7">
        <w:rPr>
          <w:bCs/>
          <w:sz w:val="24"/>
          <w:szCs w:val="24"/>
        </w:rPr>
        <w:t>zakázaných</w:t>
      </w:r>
      <w:r w:rsidR="007E0DEB" w:rsidRPr="004534E7">
        <w:rPr>
          <w:bCs/>
          <w:sz w:val="24"/>
          <w:szCs w:val="24"/>
        </w:rPr>
        <w:t xml:space="preserve"> </w:t>
      </w:r>
      <w:r w:rsidR="00F85B71" w:rsidRPr="004534E7">
        <w:rPr>
          <w:bCs/>
          <w:sz w:val="24"/>
          <w:szCs w:val="24"/>
        </w:rPr>
        <w:t>vzdušných priestorov na území Slovenskej republiky schválenej uznesením vlády Slovenskej republiky č. 48 z 19. januára 2022.</w:t>
      </w:r>
      <w:r w:rsidR="007E0DEB" w:rsidRPr="004534E7">
        <w:rPr>
          <w:bCs/>
          <w:sz w:val="24"/>
          <w:szCs w:val="24"/>
        </w:rPr>
        <w:t xml:space="preserve"> </w:t>
      </w:r>
    </w:p>
    <w:p w14:paraId="18184067" w14:textId="77777777" w:rsidR="0018566C" w:rsidRPr="004534E7" w:rsidRDefault="0018566C" w:rsidP="004534E7">
      <w:pPr>
        <w:widowControl/>
        <w:jc w:val="both"/>
        <w:rPr>
          <w:bCs/>
          <w:sz w:val="24"/>
          <w:szCs w:val="24"/>
        </w:rPr>
      </w:pPr>
      <w:r w:rsidRPr="004534E7">
        <w:rPr>
          <w:bCs/>
          <w:sz w:val="24"/>
          <w:szCs w:val="24"/>
        </w:rPr>
        <w:t>Poskytovateľovi služieb U-Space a spoločnej informačnej služby, ako aj poskytovateľovi letových prevádzkových služieb majú uvedené informácie slúžiť na poskytovanie príslušných služieb.</w:t>
      </w:r>
    </w:p>
    <w:p w14:paraId="4D025AD8" w14:textId="5898D32B" w:rsidR="00AC6C4F" w:rsidRPr="004534E7" w:rsidRDefault="007E0DEB" w:rsidP="004534E7">
      <w:pPr>
        <w:widowControl/>
        <w:jc w:val="both"/>
        <w:rPr>
          <w:sz w:val="24"/>
          <w:szCs w:val="24"/>
        </w:rPr>
      </w:pPr>
      <w:r w:rsidRPr="004534E7">
        <w:rPr>
          <w:bCs/>
          <w:sz w:val="24"/>
          <w:szCs w:val="24"/>
        </w:rPr>
        <w:t>Na základe čl. 14 ods. 4 vykonávacieho nariadenia (EÚ) 2019/947 v platnom znení, podľa ktorého „</w:t>
      </w:r>
      <w:r w:rsidRPr="004534E7">
        <w:rPr>
          <w:bCs/>
          <w:i/>
          <w:sz w:val="24"/>
          <w:szCs w:val="24"/>
        </w:rPr>
        <w:t>Členské štáty zabezpečia, aby boli systémy registrácie digitálne a interoperabilné a aby umožňovali vzájomný prístup a výmenu informácií prostredníctvom registra uvedeného v článku 74 nariadenia (EÚ) 2018/1139.</w:t>
      </w:r>
      <w:r w:rsidRPr="004534E7">
        <w:rPr>
          <w:bCs/>
          <w:sz w:val="24"/>
          <w:szCs w:val="24"/>
        </w:rPr>
        <w:t>“ budú mať prístup</w:t>
      </w:r>
      <w:r w:rsidR="00256FA1" w:rsidRPr="004534E7">
        <w:rPr>
          <w:bCs/>
          <w:sz w:val="24"/>
          <w:szCs w:val="24"/>
        </w:rPr>
        <w:t xml:space="preserve"> k informáciám uvedeným v registri </w:t>
      </w:r>
      <w:r w:rsidR="00256FA1" w:rsidRPr="004534E7">
        <w:rPr>
          <w:sz w:val="24"/>
          <w:szCs w:val="24"/>
        </w:rPr>
        <w:t xml:space="preserve">prevádzkovateľov bezpilotných leteckých systémov </w:t>
      </w:r>
      <w:r w:rsidRPr="004534E7">
        <w:rPr>
          <w:bCs/>
          <w:sz w:val="24"/>
          <w:szCs w:val="24"/>
        </w:rPr>
        <w:t xml:space="preserve">aj členské štáty Európskej únie, Európska komisia a Agentúra Európskej únie pre bezpečnosť letectva. </w:t>
      </w:r>
    </w:p>
    <w:p w14:paraId="7059580A" w14:textId="1529F2CF" w:rsidR="00717461" w:rsidRPr="004534E7" w:rsidRDefault="00717461" w:rsidP="004534E7">
      <w:pPr>
        <w:widowControl/>
        <w:jc w:val="both"/>
        <w:rPr>
          <w:sz w:val="24"/>
          <w:szCs w:val="24"/>
        </w:rPr>
      </w:pPr>
      <w:r w:rsidRPr="004534E7">
        <w:rPr>
          <w:sz w:val="24"/>
          <w:szCs w:val="24"/>
        </w:rPr>
        <w:t>Na základe odôvodnenej žiadosti, ak je to nevyhnutné a primerané, bude môcť Dopravný úrad poskytnúť informácie z registra prevádzkovateľov bezpilotných leteckých systémov prevádzkovateľovi letiska, heliportu, heliportu HEMS alebo osobitného letiska alebo poskytovateľovi letových prevádzkových služieb, ak nie je poskytovateľom služieb U-space alebo spoločnej informačnej služby na účely výkonu činnosti podľa zákona a osobitných predpisov.</w:t>
      </w:r>
    </w:p>
    <w:p w14:paraId="0CB00CE3" w14:textId="3F105352" w:rsidR="00AC6C4F" w:rsidRPr="004534E7" w:rsidRDefault="0051744F" w:rsidP="004534E7">
      <w:pPr>
        <w:widowControl/>
        <w:jc w:val="both"/>
        <w:rPr>
          <w:sz w:val="24"/>
          <w:szCs w:val="24"/>
        </w:rPr>
      </w:pPr>
      <w:r w:rsidRPr="004534E7">
        <w:rPr>
          <w:sz w:val="24"/>
          <w:szCs w:val="24"/>
        </w:rPr>
        <w:t>Upravuje sa povinnosť</w:t>
      </w:r>
      <w:r w:rsidR="00AC6C4F" w:rsidRPr="004534E7">
        <w:rPr>
          <w:sz w:val="24"/>
          <w:szCs w:val="24"/>
        </w:rPr>
        <w:t xml:space="preserve"> prevádzkovateľov bezpilotných leteckých systémov</w:t>
      </w:r>
      <w:r w:rsidR="00AC6F44" w:rsidRPr="004534E7">
        <w:rPr>
          <w:sz w:val="24"/>
          <w:szCs w:val="24"/>
        </w:rPr>
        <w:t xml:space="preserve"> </w:t>
      </w:r>
      <w:r w:rsidR="00AC6C4F" w:rsidRPr="004534E7">
        <w:rPr>
          <w:sz w:val="24"/>
          <w:szCs w:val="24"/>
        </w:rPr>
        <w:t>zapísaných</w:t>
      </w:r>
      <w:r w:rsidR="00AC6F44" w:rsidRPr="004534E7">
        <w:rPr>
          <w:sz w:val="24"/>
          <w:szCs w:val="24"/>
        </w:rPr>
        <w:t xml:space="preserve"> v </w:t>
      </w:r>
      <w:r w:rsidR="00AC6C4F" w:rsidRPr="004534E7">
        <w:rPr>
          <w:sz w:val="24"/>
          <w:szCs w:val="24"/>
        </w:rPr>
        <w:t xml:space="preserve">registri </w:t>
      </w:r>
      <w:r w:rsidRPr="004534E7">
        <w:rPr>
          <w:sz w:val="24"/>
          <w:szCs w:val="24"/>
        </w:rPr>
        <w:t xml:space="preserve">prevádzkovateľov bezpilotných leteckých systémov </w:t>
      </w:r>
      <w:r w:rsidR="00AC6C4F" w:rsidRPr="004534E7">
        <w:rPr>
          <w:sz w:val="24"/>
          <w:szCs w:val="24"/>
        </w:rPr>
        <w:t>vo vzťahu ku zmenám údajov zapísaných</w:t>
      </w:r>
      <w:r w:rsidR="00AC6F44" w:rsidRPr="004534E7">
        <w:rPr>
          <w:sz w:val="24"/>
          <w:szCs w:val="24"/>
        </w:rPr>
        <w:t xml:space="preserve"> v </w:t>
      </w:r>
      <w:r w:rsidR="00AC6C4F" w:rsidRPr="004534E7">
        <w:rPr>
          <w:sz w:val="24"/>
          <w:szCs w:val="24"/>
        </w:rPr>
        <w:t>registri</w:t>
      </w:r>
      <w:r w:rsidRPr="004534E7">
        <w:rPr>
          <w:sz w:val="24"/>
          <w:szCs w:val="24"/>
        </w:rPr>
        <w:t xml:space="preserve"> prevádzkovateľov bezpilotných leteckých systémov</w:t>
      </w:r>
      <w:r w:rsidR="00AC6C4F" w:rsidRPr="004534E7">
        <w:rPr>
          <w:sz w:val="24"/>
          <w:szCs w:val="24"/>
        </w:rPr>
        <w:t>,</w:t>
      </w:r>
      <w:r w:rsidR="00AC6F44" w:rsidRPr="004534E7">
        <w:rPr>
          <w:sz w:val="24"/>
          <w:szCs w:val="24"/>
        </w:rPr>
        <w:t xml:space="preserve"> a </w:t>
      </w:r>
      <w:r w:rsidR="00AC6C4F" w:rsidRPr="004534E7">
        <w:rPr>
          <w:sz w:val="24"/>
          <w:szCs w:val="24"/>
        </w:rPr>
        <w:t>zároveň aj upravuje procesné podrobnosti vykonania takejto zmeny.</w:t>
      </w:r>
      <w:r w:rsidR="004B3F90" w:rsidRPr="004534E7">
        <w:rPr>
          <w:sz w:val="24"/>
          <w:szCs w:val="24"/>
        </w:rPr>
        <w:t xml:space="preserve"> </w:t>
      </w:r>
      <w:r w:rsidRPr="004534E7">
        <w:rPr>
          <w:sz w:val="24"/>
          <w:szCs w:val="24"/>
        </w:rPr>
        <w:t>Taktiež sa</w:t>
      </w:r>
      <w:r w:rsidR="00AC6C4F" w:rsidRPr="004534E7">
        <w:rPr>
          <w:sz w:val="24"/>
          <w:szCs w:val="24"/>
        </w:rPr>
        <w:t xml:space="preserve"> upravuje povinnosti prevádzkovateľov bezpilotných leteckých systémov zapísaných</w:t>
      </w:r>
      <w:r w:rsidR="00AC6F44" w:rsidRPr="004534E7">
        <w:rPr>
          <w:sz w:val="24"/>
          <w:szCs w:val="24"/>
        </w:rPr>
        <w:t xml:space="preserve"> v </w:t>
      </w:r>
      <w:r w:rsidR="00AC6C4F" w:rsidRPr="004534E7">
        <w:rPr>
          <w:sz w:val="24"/>
          <w:szCs w:val="24"/>
        </w:rPr>
        <w:t xml:space="preserve">registri </w:t>
      </w:r>
      <w:r w:rsidRPr="004534E7">
        <w:rPr>
          <w:sz w:val="24"/>
          <w:szCs w:val="24"/>
        </w:rPr>
        <w:t xml:space="preserve">prevádzkovateľov bezpilotných leteckých systémov </w:t>
      </w:r>
      <w:r w:rsidR="00AC6C4F" w:rsidRPr="004534E7">
        <w:rPr>
          <w:sz w:val="24"/>
          <w:szCs w:val="24"/>
        </w:rPr>
        <w:t>vo vzťahu</w:t>
      </w:r>
      <w:r w:rsidR="00AC6F44" w:rsidRPr="004534E7">
        <w:rPr>
          <w:sz w:val="24"/>
          <w:szCs w:val="24"/>
        </w:rPr>
        <w:t xml:space="preserve"> k </w:t>
      </w:r>
      <w:r w:rsidR="00AC6C4F" w:rsidRPr="004534E7">
        <w:rPr>
          <w:sz w:val="24"/>
          <w:szCs w:val="24"/>
        </w:rPr>
        <w:t>ukončeniu ich prevádzkovania</w:t>
      </w:r>
      <w:r w:rsidR="00AC6F44" w:rsidRPr="004534E7">
        <w:rPr>
          <w:sz w:val="24"/>
          <w:szCs w:val="24"/>
        </w:rPr>
        <w:t xml:space="preserve"> a </w:t>
      </w:r>
      <w:r w:rsidR="00AC6C4F" w:rsidRPr="004534E7">
        <w:rPr>
          <w:sz w:val="24"/>
          <w:szCs w:val="24"/>
        </w:rPr>
        <w:t>výmazu</w:t>
      </w:r>
      <w:r w:rsidR="00AC6F44" w:rsidRPr="004534E7">
        <w:rPr>
          <w:sz w:val="24"/>
          <w:szCs w:val="24"/>
        </w:rPr>
        <w:t xml:space="preserve"> z </w:t>
      </w:r>
      <w:r w:rsidR="00AC6C4F" w:rsidRPr="004534E7">
        <w:rPr>
          <w:sz w:val="24"/>
          <w:szCs w:val="24"/>
        </w:rPr>
        <w:t>registra</w:t>
      </w:r>
      <w:r w:rsidRPr="004534E7">
        <w:rPr>
          <w:sz w:val="24"/>
          <w:szCs w:val="24"/>
        </w:rPr>
        <w:t xml:space="preserve"> prevádzkovateľov bezpilotných leteckých systémov</w:t>
      </w:r>
      <w:r w:rsidR="00AC6C4F" w:rsidRPr="004534E7">
        <w:rPr>
          <w:sz w:val="24"/>
          <w:szCs w:val="24"/>
        </w:rPr>
        <w:t>. Zároveň toto ustanovenie upravuje postup</w:t>
      </w:r>
      <w:r w:rsidR="00AC6F44" w:rsidRPr="004534E7">
        <w:rPr>
          <w:sz w:val="24"/>
          <w:szCs w:val="24"/>
        </w:rPr>
        <w:t xml:space="preserve"> v </w:t>
      </w:r>
      <w:r w:rsidR="00AC6C4F" w:rsidRPr="004534E7">
        <w:rPr>
          <w:sz w:val="24"/>
          <w:szCs w:val="24"/>
        </w:rPr>
        <w:t xml:space="preserve">prípade smrti alebo vyhlásenia prevádzkovateľa </w:t>
      </w:r>
      <w:r w:rsidRPr="004534E7">
        <w:rPr>
          <w:sz w:val="24"/>
          <w:szCs w:val="24"/>
        </w:rPr>
        <w:t xml:space="preserve">bezpilotného leteckého systému </w:t>
      </w:r>
      <w:r w:rsidR="00AC6C4F" w:rsidRPr="004534E7">
        <w:rPr>
          <w:sz w:val="24"/>
          <w:szCs w:val="24"/>
        </w:rPr>
        <w:t>za mŕtveho</w:t>
      </w:r>
      <w:r w:rsidR="00AC6F44" w:rsidRPr="004534E7">
        <w:rPr>
          <w:sz w:val="24"/>
          <w:szCs w:val="24"/>
        </w:rPr>
        <w:t xml:space="preserve"> a </w:t>
      </w:r>
      <w:r w:rsidR="00AC6C4F" w:rsidRPr="004534E7">
        <w:rPr>
          <w:sz w:val="24"/>
          <w:szCs w:val="24"/>
        </w:rPr>
        <w:t>procesné podrobnosti výmazu</w:t>
      </w:r>
      <w:r w:rsidR="00AC6F44" w:rsidRPr="004534E7">
        <w:rPr>
          <w:sz w:val="24"/>
          <w:szCs w:val="24"/>
        </w:rPr>
        <w:t xml:space="preserve"> z</w:t>
      </w:r>
      <w:r w:rsidR="002D5CB8" w:rsidRPr="004534E7">
        <w:rPr>
          <w:sz w:val="24"/>
          <w:szCs w:val="24"/>
        </w:rPr>
        <w:t> </w:t>
      </w:r>
      <w:r w:rsidR="00AC6C4F" w:rsidRPr="004534E7">
        <w:rPr>
          <w:sz w:val="24"/>
          <w:szCs w:val="24"/>
        </w:rPr>
        <w:t>registra</w:t>
      </w:r>
      <w:r w:rsidR="002D5CB8" w:rsidRPr="004534E7">
        <w:rPr>
          <w:sz w:val="24"/>
          <w:szCs w:val="24"/>
        </w:rPr>
        <w:t xml:space="preserve"> prevádzkovateľov bezpilotných leteckých systémov</w:t>
      </w:r>
      <w:r w:rsidR="00AC6C4F" w:rsidRPr="004534E7">
        <w:rPr>
          <w:sz w:val="24"/>
          <w:szCs w:val="24"/>
        </w:rPr>
        <w:t>.</w:t>
      </w:r>
    </w:p>
    <w:p w14:paraId="58EB271F" w14:textId="2EEABDFF" w:rsidR="00AC6C4F" w:rsidRPr="004534E7" w:rsidRDefault="002D5CB8" w:rsidP="004534E7">
      <w:pPr>
        <w:widowControl/>
        <w:jc w:val="both"/>
        <w:rPr>
          <w:sz w:val="24"/>
          <w:szCs w:val="24"/>
        </w:rPr>
      </w:pPr>
      <w:r w:rsidRPr="004534E7">
        <w:rPr>
          <w:sz w:val="24"/>
          <w:szCs w:val="24"/>
        </w:rPr>
        <w:t>Upravujú sa aj</w:t>
      </w:r>
      <w:r w:rsidR="00AC6C4F" w:rsidRPr="004534E7">
        <w:rPr>
          <w:sz w:val="24"/>
          <w:szCs w:val="24"/>
        </w:rPr>
        <w:t xml:space="preserve"> podrobnosti týkajúce sa podávania žiadosti</w:t>
      </w:r>
      <w:r w:rsidR="00AC6F44" w:rsidRPr="004534E7">
        <w:rPr>
          <w:sz w:val="24"/>
          <w:szCs w:val="24"/>
        </w:rPr>
        <w:t xml:space="preserve"> o </w:t>
      </w:r>
      <w:r w:rsidR="00AC6C4F" w:rsidRPr="004534E7">
        <w:rPr>
          <w:sz w:val="24"/>
          <w:szCs w:val="24"/>
        </w:rPr>
        <w:t>udelenie prevádzkového povolenia</w:t>
      </w:r>
      <w:r w:rsidR="00AC6F44" w:rsidRPr="004534E7">
        <w:rPr>
          <w:sz w:val="24"/>
          <w:szCs w:val="24"/>
        </w:rPr>
        <w:t xml:space="preserve"> a </w:t>
      </w:r>
      <w:r w:rsidR="00AC6C4F" w:rsidRPr="004534E7">
        <w:rPr>
          <w:sz w:val="24"/>
          <w:szCs w:val="24"/>
        </w:rPr>
        <w:t>vyhlásenia</w:t>
      </w:r>
      <w:r w:rsidR="00AC6F44" w:rsidRPr="004534E7">
        <w:rPr>
          <w:sz w:val="24"/>
          <w:szCs w:val="24"/>
        </w:rPr>
        <w:t xml:space="preserve"> o </w:t>
      </w:r>
      <w:r w:rsidR="00AC6C4F" w:rsidRPr="004534E7">
        <w:rPr>
          <w:sz w:val="24"/>
          <w:szCs w:val="24"/>
        </w:rPr>
        <w:t>prevádzke bezpilotného leteckého systému</w:t>
      </w:r>
      <w:r w:rsidR="00AC6F44" w:rsidRPr="004534E7">
        <w:rPr>
          <w:sz w:val="24"/>
          <w:szCs w:val="24"/>
        </w:rPr>
        <w:t xml:space="preserve"> v </w:t>
      </w:r>
      <w:r w:rsidR="00AC6C4F" w:rsidRPr="004534E7">
        <w:rPr>
          <w:sz w:val="24"/>
          <w:szCs w:val="24"/>
        </w:rPr>
        <w:t>osobitnej kategórií prevádzky.</w:t>
      </w:r>
    </w:p>
    <w:p w14:paraId="5048B51D" w14:textId="533F34B3" w:rsidR="00AC6C4F" w:rsidRPr="004534E7" w:rsidRDefault="00AC6C4F" w:rsidP="004534E7">
      <w:pPr>
        <w:widowControl/>
        <w:jc w:val="both"/>
        <w:rPr>
          <w:sz w:val="24"/>
          <w:szCs w:val="24"/>
        </w:rPr>
      </w:pPr>
    </w:p>
    <w:p w14:paraId="1ED4904D" w14:textId="3A30F5FD" w:rsidR="00977B9B" w:rsidRPr="004534E7" w:rsidRDefault="00977B9B" w:rsidP="004534E7">
      <w:pPr>
        <w:keepNext/>
        <w:widowControl/>
        <w:jc w:val="both"/>
        <w:outlineLvl w:val="0"/>
        <w:rPr>
          <w:b/>
          <w:sz w:val="24"/>
          <w:szCs w:val="24"/>
        </w:rPr>
      </w:pPr>
      <w:r w:rsidRPr="004534E7">
        <w:rPr>
          <w:b/>
          <w:sz w:val="24"/>
          <w:szCs w:val="24"/>
        </w:rPr>
        <w:lastRenderedPageBreak/>
        <w:t>K § </w:t>
      </w:r>
      <w:r w:rsidR="0018566C" w:rsidRPr="004534E7">
        <w:rPr>
          <w:b/>
          <w:sz w:val="24"/>
          <w:szCs w:val="24"/>
        </w:rPr>
        <w:t>21</w:t>
      </w:r>
    </w:p>
    <w:p w14:paraId="28FBCE31" w14:textId="7A38511F" w:rsidR="005A59E6" w:rsidRPr="004534E7" w:rsidRDefault="005A59E6" w:rsidP="004534E7">
      <w:pPr>
        <w:widowControl/>
        <w:jc w:val="both"/>
        <w:rPr>
          <w:sz w:val="24"/>
          <w:szCs w:val="24"/>
        </w:rPr>
      </w:pPr>
      <w:r w:rsidRPr="004534E7">
        <w:rPr>
          <w:sz w:val="24"/>
          <w:szCs w:val="24"/>
        </w:rPr>
        <w:t xml:space="preserve">Zriadenie registra bezpilotných lietadiel, ktorých </w:t>
      </w:r>
      <w:r w:rsidR="00703615" w:rsidRPr="004534E7">
        <w:rPr>
          <w:sz w:val="24"/>
          <w:szCs w:val="24"/>
        </w:rPr>
        <w:t xml:space="preserve">projektový </w:t>
      </w:r>
      <w:r w:rsidRPr="004534E7">
        <w:rPr>
          <w:sz w:val="24"/>
          <w:szCs w:val="24"/>
        </w:rPr>
        <w:t xml:space="preserve">návrh podlieha certifikácií predstavuje implementáciu čl. 14 vykonávacieho nariadenia (EÚ) 2019/947 v platnom znení. Platí, že v prípade tohto registra sa registrujú vlastníci bezpilotných lietadiel, ktorých </w:t>
      </w:r>
      <w:r w:rsidR="00703615" w:rsidRPr="004534E7">
        <w:rPr>
          <w:sz w:val="24"/>
          <w:szCs w:val="24"/>
        </w:rPr>
        <w:t xml:space="preserve">projektový </w:t>
      </w:r>
      <w:r w:rsidRPr="004534E7">
        <w:rPr>
          <w:sz w:val="24"/>
          <w:szCs w:val="24"/>
        </w:rPr>
        <w:t>návrh podlieha certifikácií.</w:t>
      </w:r>
    </w:p>
    <w:p w14:paraId="5F21EE03" w14:textId="0519F2AE" w:rsidR="005A59E6" w:rsidRPr="004534E7" w:rsidRDefault="005A59E6" w:rsidP="004534E7">
      <w:pPr>
        <w:widowControl/>
        <w:jc w:val="both"/>
        <w:rPr>
          <w:sz w:val="24"/>
          <w:szCs w:val="24"/>
        </w:rPr>
      </w:pPr>
      <w:r w:rsidRPr="004534E7">
        <w:rPr>
          <w:sz w:val="24"/>
          <w:szCs w:val="24"/>
        </w:rPr>
        <w:t xml:space="preserve">Keďže register bezpilotných lietadiel, ktorých </w:t>
      </w:r>
      <w:r w:rsidR="00703615" w:rsidRPr="004534E7">
        <w:rPr>
          <w:sz w:val="24"/>
          <w:szCs w:val="24"/>
        </w:rPr>
        <w:t xml:space="preserve">projektový </w:t>
      </w:r>
      <w:r w:rsidRPr="004534E7">
        <w:rPr>
          <w:sz w:val="24"/>
          <w:szCs w:val="24"/>
        </w:rPr>
        <w:t>návrh podlieha certifikácií obsahuje množstvo citlivých informácií a osobných údajov, platí že register je v zásade neverejný.</w:t>
      </w:r>
    </w:p>
    <w:p w14:paraId="1D3A784C" w14:textId="28F90FB7" w:rsidR="0018566C" w:rsidRPr="004534E7" w:rsidRDefault="0018566C" w:rsidP="004534E7">
      <w:pPr>
        <w:widowControl/>
        <w:jc w:val="both"/>
        <w:rPr>
          <w:bCs/>
          <w:sz w:val="24"/>
          <w:szCs w:val="24"/>
        </w:rPr>
      </w:pPr>
      <w:r w:rsidRPr="004534E7">
        <w:rPr>
          <w:sz w:val="24"/>
          <w:szCs w:val="24"/>
        </w:rPr>
        <w:t>Na základe odôvodnenej žiadosti</w:t>
      </w:r>
      <w:r w:rsidR="00D71F39" w:rsidRPr="004534E7">
        <w:rPr>
          <w:sz w:val="24"/>
          <w:szCs w:val="24"/>
        </w:rPr>
        <w:t xml:space="preserve"> bude zabezpečený prístup</w:t>
      </w:r>
      <w:r w:rsidRPr="004534E7">
        <w:rPr>
          <w:sz w:val="24"/>
          <w:szCs w:val="24"/>
        </w:rPr>
        <w:t xml:space="preserve"> </w:t>
      </w:r>
      <w:r w:rsidR="00D71F39" w:rsidRPr="004534E7">
        <w:rPr>
          <w:sz w:val="24"/>
          <w:szCs w:val="24"/>
        </w:rPr>
        <w:t xml:space="preserve">(prihlasovacie meno a heslo) </w:t>
      </w:r>
      <w:r w:rsidRPr="004534E7">
        <w:rPr>
          <w:sz w:val="24"/>
          <w:szCs w:val="24"/>
        </w:rPr>
        <w:t xml:space="preserve">do registra bezpilotných lietadiel, ktorých návrh podlieha certifikácií </w:t>
      </w:r>
      <w:r w:rsidR="00D71F39" w:rsidRPr="004534E7">
        <w:rPr>
          <w:sz w:val="24"/>
          <w:szCs w:val="24"/>
        </w:rPr>
        <w:t xml:space="preserve">pre </w:t>
      </w:r>
      <w:r w:rsidRPr="004534E7">
        <w:rPr>
          <w:sz w:val="24"/>
          <w:szCs w:val="24"/>
        </w:rPr>
        <w:t>orgány štátnej správy taxatívne uveden</w:t>
      </w:r>
      <w:r w:rsidR="00D71F39" w:rsidRPr="004534E7">
        <w:rPr>
          <w:sz w:val="24"/>
          <w:szCs w:val="24"/>
        </w:rPr>
        <w:t>é</w:t>
      </w:r>
      <w:r w:rsidRPr="004534E7">
        <w:rPr>
          <w:sz w:val="24"/>
          <w:szCs w:val="24"/>
        </w:rPr>
        <w:t xml:space="preserve"> v tomto ustanovení v súlade s pravidlami na ochranu osobných údajov</w:t>
      </w:r>
      <w:r w:rsidR="00D71F39" w:rsidRPr="004534E7">
        <w:rPr>
          <w:sz w:val="24"/>
          <w:szCs w:val="24"/>
        </w:rPr>
        <w:t xml:space="preserve"> [napríklad prístup do registra bude logovaný, orgány štátnej správy budú musieť vedieť v každom jednom prípade (keď to bude potrebné preukázať) takýto prístup do registra náležite odôvodniť]</w:t>
      </w:r>
      <w:r w:rsidRPr="004534E7">
        <w:rPr>
          <w:sz w:val="24"/>
          <w:szCs w:val="24"/>
        </w:rPr>
        <w:t xml:space="preserve"> na účely plnenia ich úloh podľa tohto zákona a osobitných predpisov, najmä v prípade objasňovania správnych deliktov alebo priestupkov v oblasti bezpilotných lietadiel a bezpilotných leteckých systémov.</w:t>
      </w:r>
      <w:r w:rsidRPr="004534E7">
        <w:rPr>
          <w:rFonts w:eastAsia="Calibri"/>
          <w:sz w:val="24"/>
          <w:szCs w:val="24"/>
          <w:lang w:eastAsia="en-US"/>
        </w:rPr>
        <w:t xml:space="preserve"> </w:t>
      </w:r>
    </w:p>
    <w:p w14:paraId="7D7BEABC" w14:textId="6AB1CF18" w:rsidR="0018566C" w:rsidRPr="004534E7" w:rsidRDefault="0018566C" w:rsidP="004534E7">
      <w:pPr>
        <w:widowControl/>
        <w:jc w:val="both"/>
        <w:rPr>
          <w:sz w:val="24"/>
          <w:szCs w:val="24"/>
        </w:rPr>
      </w:pPr>
      <w:r w:rsidRPr="004534E7">
        <w:rPr>
          <w:bCs/>
          <w:sz w:val="24"/>
          <w:szCs w:val="24"/>
        </w:rPr>
        <w:t>Na základe čl. 14 ods. 4 vykonávacieho nariadenia (EÚ) 2019/947 v platnom znení, podľa ktorého „</w:t>
      </w:r>
      <w:r w:rsidRPr="004534E7">
        <w:rPr>
          <w:bCs/>
          <w:i/>
          <w:sz w:val="24"/>
          <w:szCs w:val="24"/>
        </w:rPr>
        <w:t>Členské štáty zabezpečia, aby boli systémy registrácie digitálne a interoperabilné a aby umožňovali vzájomný prístup a výmenu informácií prostredníctvom registra uvedeného v článku 74 nariadenia (EÚ) 2018/1139.</w:t>
      </w:r>
      <w:r w:rsidRPr="004534E7">
        <w:rPr>
          <w:bCs/>
          <w:sz w:val="24"/>
          <w:szCs w:val="24"/>
        </w:rPr>
        <w:t>“</w:t>
      </w:r>
      <w:r w:rsidR="0006544E" w:rsidRPr="004534E7">
        <w:rPr>
          <w:bCs/>
          <w:sz w:val="24"/>
          <w:szCs w:val="24"/>
        </w:rPr>
        <w:t>,</w:t>
      </w:r>
      <w:r w:rsidRPr="004534E7">
        <w:rPr>
          <w:bCs/>
          <w:sz w:val="24"/>
          <w:szCs w:val="24"/>
        </w:rPr>
        <w:t xml:space="preserve"> budú mať prístup k informáciám uvedeným v registri </w:t>
      </w:r>
      <w:r w:rsidRPr="004534E7">
        <w:rPr>
          <w:sz w:val="24"/>
          <w:szCs w:val="24"/>
        </w:rPr>
        <w:t xml:space="preserve">bezpilotných lietadiel, ktorých návrh podlieha certifikácií </w:t>
      </w:r>
      <w:r w:rsidRPr="004534E7">
        <w:rPr>
          <w:bCs/>
          <w:sz w:val="24"/>
          <w:szCs w:val="24"/>
        </w:rPr>
        <w:t xml:space="preserve">aj členské štáty Európskej únie, Európska komisia a Agentúra Európskej únie pre bezpečnosť letectva. </w:t>
      </w:r>
    </w:p>
    <w:p w14:paraId="33B4DC7B" w14:textId="2EE5DD37" w:rsidR="005A59E6" w:rsidRPr="004534E7" w:rsidRDefault="005A59E6" w:rsidP="004534E7">
      <w:pPr>
        <w:widowControl/>
        <w:jc w:val="both"/>
        <w:rPr>
          <w:sz w:val="24"/>
          <w:szCs w:val="24"/>
        </w:rPr>
      </w:pPr>
      <w:r w:rsidRPr="004534E7">
        <w:rPr>
          <w:sz w:val="24"/>
          <w:szCs w:val="24"/>
        </w:rPr>
        <w:t xml:space="preserve">Upravuje sa povinnosť vlastníkov bezpilotných lietadiel, ktorých návrh podlieha certifikácií zapísaných v registri bezpilotných lietadiel, ktorých návrh podlieha certifikácií vo vzťahu ku zmenám údajov zapísaných v registri bezpilotných lietadiel, ktorých návrh podlieha certifikácií, a zároveň aj upravuje procesné podrobnosti vykonania takejto zmeny. Taktiež sa upravuje povinnosti vlastníkov bezpilotných lietadiel, ktorých návrh podlieha certifikácií zapísaných v registri bezpilotných lietadiel, ktorých návrh podlieha certifikácií vo vzťahu k ukončeniu ich prevádzkovania a výmazu z registra bezpilotných lietadiel, ktorých návrh podlieha certifikácií. </w:t>
      </w:r>
    </w:p>
    <w:p w14:paraId="1F39C6BF" w14:textId="77777777" w:rsidR="00977B9B" w:rsidRPr="004534E7" w:rsidRDefault="00977B9B" w:rsidP="004534E7">
      <w:pPr>
        <w:widowControl/>
        <w:jc w:val="both"/>
        <w:rPr>
          <w:sz w:val="24"/>
          <w:szCs w:val="24"/>
        </w:rPr>
      </w:pPr>
    </w:p>
    <w:p w14:paraId="1059061C" w14:textId="7878F507" w:rsidR="00AC6C4F" w:rsidRPr="004534E7" w:rsidRDefault="00AC6C4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18566C" w:rsidRPr="004534E7">
        <w:rPr>
          <w:b/>
          <w:sz w:val="24"/>
          <w:szCs w:val="24"/>
        </w:rPr>
        <w:t>22</w:t>
      </w:r>
    </w:p>
    <w:p w14:paraId="424C1B37" w14:textId="6E6E9C95" w:rsidR="005A6CB3" w:rsidRPr="004534E7" w:rsidRDefault="005A6CB3" w:rsidP="004534E7">
      <w:pPr>
        <w:widowControl/>
        <w:jc w:val="both"/>
        <w:rPr>
          <w:sz w:val="24"/>
          <w:szCs w:val="24"/>
        </w:rPr>
      </w:pPr>
      <w:r w:rsidRPr="004534E7">
        <w:rPr>
          <w:sz w:val="24"/>
          <w:szCs w:val="24"/>
        </w:rPr>
        <w:t xml:space="preserve">Keďže </w:t>
      </w:r>
      <w:r w:rsidR="00947A7B" w:rsidRPr="004534E7">
        <w:rPr>
          <w:sz w:val="24"/>
          <w:szCs w:val="24"/>
        </w:rPr>
        <w:t>prevádzkové výkony</w:t>
      </w:r>
      <w:r w:rsidR="00AC6F44" w:rsidRPr="004534E7">
        <w:rPr>
          <w:sz w:val="24"/>
          <w:szCs w:val="24"/>
        </w:rPr>
        <w:t xml:space="preserve"> v </w:t>
      </w:r>
      <w:r w:rsidR="00947A7B" w:rsidRPr="004534E7">
        <w:rPr>
          <w:sz w:val="24"/>
          <w:szCs w:val="24"/>
        </w:rPr>
        <w:t xml:space="preserve">oblasti </w:t>
      </w:r>
      <w:r w:rsidRPr="004534E7">
        <w:rPr>
          <w:sz w:val="24"/>
          <w:szCs w:val="24"/>
        </w:rPr>
        <w:t xml:space="preserve">bezpilotnej leteckej prevádzky </w:t>
      </w:r>
      <w:r w:rsidR="00947A7B" w:rsidRPr="004534E7">
        <w:rPr>
          <w:sz w:val="24"/>
          <w:szCs w:val="24"/>
        </w:rPr>
        <w:t>sú</w:t>
      </w:r>
      <w:r w:rsidR="00AC6F44" w:rsidRPr="004534E7">
        <w:rPr>
          <w:sz w:val="24"/>
          <w:szCs w:val="24"/>
        </w:rPr>
        <w:t xml:space="preserve"> v </w:t>
      </w:r>
      <w:r w:rsidRPr="004534E7">
        <w:rPr>
          <w:sz w:val="24"/>
          <w:szCs w:val="24"/>
        </w:rPr>
        <w:t xml:space="preserve">súčasnosti </w:t>
      </w:r>
      <w:r w:rsidR="00947A7B" w:rsidRPr="004534E7">
        <w:rPr>
          <w:sz w:val="24"/>
          <w:szCs w:val="24"/>
        </w:rPr>
        <w:t>veľmi významné</w:t>
      </w:r>
      <w:r w:rsidRPr="004534E7">
        <w:rPr>
          <w:sz w:val="24"/>
          <w:szCs w:val="24"/>
        </w:rPr>
        <w:t>, pričom sa o</w:t>
      </w:r>
      <w:r w:rsidR="00F86EBC" w:rsidRPr="004534E7">
        <w:rPr>
          <w:sz w:val="24"/>
          <w:szCs w:val="24"/>
        </w:rPr>
        <w:t xml:space="preserve">bjektívne </w:t>
      </w:r>
      <w:r w:rsidRPr="004534E7">
        <w:rPr>
          <w:sz w:val="24"/>
          <w:szCs w:val="24"/>
        </w:rPr>
        <w:t xml:space="preserve">čakáva aj </w:t>
      </w:r>
      <w:r w:rsidR="00947A7B" w:rsidRPr="004534E7">
        <w:rPr>
          <w:sz w:val="24"/>
          <w:szCs w:val="24"/>
        </w:rPr>
        <w:t>ich</w:t>
      </w:r>
      <w:r w:rsidRPr="004534E7">
        <w:rPr>
          <w:sz w:val="24"/>
          <w:szCs w:val="24"/>
        </w:rPr>
        <w:t xml:space="preserve"> ďalší nárast,</w:t>
      </w:r>
      <w:r w:rsidR="00AC6F44" w:rsidRPr="004534E7">
        <w:rPr>
          <w:sz w:val="24"/>
          <w:szCs w:val="24"/>
        </w:rPr>
        <w:t xml:space="preserve"> v </w:t>
      </w:r>
      <w:r w:rsidRPr="004534E7">
        <w:rPr>
          <w:sz w:val="24"/>
          <w:szCs w:val="24"/>
        </w:rPr>
        <w:t>záujme ochrany práv tretích osôb, ktoré môžu byť dotknuté (poškodené) prevádzkou bezpilotných leteckých systémov, ako aj</w:t>
      </w:r>
      <w:r w:rsidR="00AC6F44" w:rsidRPr="004534E7">
        <w:rPr>
          <w:sz w:val="24"/>
          <w:szCs w:val="24"/>
        </w:rPr>
        <w:t xml:space="preserve"> v </w:t>
      </w:r>
      <w:r w:rsidRPr="004534E7">
        <w:rPr>
          <w:sz w:val="24"/>
          <w:szCs w:val="24"/>
        </w:rPr>
        <w:t>záujme ochrany ich právnej istoty, toto ustanovenie zakladá povinnosť prevádzkovateľov bezpilotných leteckých systémov, ktoré sú prevádzkované</w:t>
      </w:r>
      <w:r w:rsidR="00AC6F44" w:rsidRPr="004534E7">
        <w:rPr>
          <w:sz w:val="24"/>
          <w:szCs w:val="24"/>
        </w:rPr>
        <w:t xml:space="preserve"> v </w:t>
      </w:r>
      <w:r w:rsidRPr="004534E7">
        <w:rPr>
          <w:sz w:val="24"/>
          <w:szCs w:val="24"/>
        </w:rPr>
        <w:t>podkategóriách A2</w:t>
      </w:r>
      <w:r w:rsidR="00AC6F44" w:rsidRPr="004534E7">
        <w:rPr>
          <w:sz w:val="24"/>
          <w:szCs w:val="24"/>
        </w:rPr>
        <w:t xml:space="preserve"> a </w:t>
      </w:r>
      <w:r w:rsidRPr="004534E7">
        <w:rPr>
          <w:sz w:val="24"/>
          <w:szCs w:val="24"/>
        </w:rPr>
        <w:t>A3 otvorenej kategórií prevádzky,</w:t>
      </w:r>
      <w:r w:rsidR="00AC6F44" w:rsidRPr="004534E7">
        <w:rPr>
          <w:sz w:val="24"/>
          <w:szCs w:val="24"/>
        </w:rPr>
        <w:t xml:space="preserve"> v </w:t>
      </w:r>
      <w:r w:rsidRPr="004534E7">
        <w:rPr>
          <w:sz w:val="24"/>
          <w:szCs w:val="24"/>
        </w:rPr>
        <w:t>osobitnej kategórií prevádzky,</w:t>
      </w:r>
      <w:r w:rsidR="00AC6F44" w:rsidRPr="004534E7">
        <w:rPr>
          <w:sz w:val="24"/>
          <w:szCs w:val="24"/>
        </w:rPr>
        <w:t xml:space="preserve"> a v </w:t>
      </w:r>
      <w:r w:rsidRPr="004534E7">
        <w:rPr>
          <w:sz w:val="24"/>
          <w:szCs w:val="24"/>
        </w:rPr>
        <w:t>osvedčenej kategórií prevádzky podľa vykonávacieho nariadenia (EÚ) 2019/947</w:t>
      </w:r>
      <w:r w:rsidR="00AC6F44" w:rsidRPr="004534E7">
        <w:rPr>
          <w:sz w:val="24"/>
          <w:szCs w:val="24"/>
        </w:rPr>
        <w:t xml:space="preserve"> v </w:t>
      </w:r>
      <w:r w:rsidR="0026322D" w:rsidRPr="004534E7">
        <w:rPr>
          <w:sz w:val="24"/>
          <w:szCs w:val="24"/>
        </w:rPr>
        <w:t xml:space="preserve">platnom znení </w:t>
      </w:r>
      <w:r w:rsidRPr="004534E7">
        <w:rPr>
          <w:sz w:val="24"/>
          <w:szCs w:val="24"/>
        </w:rPr>
        <w:t>mať uzavretú zmluvu</w:t>
      </w:r>
      <w:r w:rsidR="00AC6F44" w:rsidRPr="004534E7">
        <w:rPr>
          <w:sz w:val="24"/>
          <w:szCs w:val="24"/>
        </w:rPr>
        <w:t xml:space="preserve"> o </w:t>
      </w:r>
      <w:r w:rsidRPr="004534E7">
        <w:rPr>
          <w:sz w:val="24"/>
          <w:szCs w:val="24"/>
        </w:rPr>
        <w:t>poistení za škodu spôsobenú prevádzkou bezpilotného leteckého systému</w:t>
      </w:r>
      <w:r w:rsidR="00AC6F44" w:rsidRPr="004534E7">
        <w:rPr>
          <w:sz w:val="24"/>
          <w:szCs w:val="24"/>
        </w:rPr>
        <w:t xml:space="preserve"> a </w:t>
      </w:r>
      <w:r w:rsidRPr="004534E7">
        <w:rPr>
          <w:sz w:val="24"/>
          <w:szCs w:val="24"/>
        </w:rPr>
        <w:t xml:space="preserve">aj takúto zmluvu plniť. </w:t>
      </w:r>
    </w:p>
    <w:p w14:paraId="76B34F2A" w14:textId="51007506" w:rsidR="005A6CB3" w:rsidRPr="004534E7" w:rsidRDefault="00947A7B" w:rsidP="004534E7">
      <w:pPr>
        <w:widowControl/>
        <w:jc w:val="both"/>
        <w:rPr>
          <w:sz w:val="24"/>
          <w:szCs w:val="24"/>
        </w:rPr>
      </w:pPr>
      <w:r w:rsidRPr="004534E7">
        <w:rPr>
          <w:sz w:val="24"/>
          <w:szCs w:val="24"/>
        </w:rPr>
        <w:t>Keďže</w:t>
      </w:r>
      <w:r w:rsidR="00AC6F44" w:rsidRPr="004534E7">
        <w:rPr>
          <w:sz w:val="24"/>
          <w:szCs w:val="24"/>
        </w:rPr>
        <w:t xml:space="preserve"> v </w:t>
      </w:r>
      <w:r w:rsidR="00F13A3A" w:rsidRPr="004534E7">
        <w:rPr>
          <w:sz w:val="24"/>
          <w:szCs w:val="24"/>
        </w:rPr>
        <w:t xml:space="preserve">súčasnosti </w:t>
      </w:r>
      <w:r w:rsidR="005A6CB3" w:rsidRPr="004534E7">
        <w:rPr>
          <w:sz w:val="24"/>
          <w:szCs w:val="24"/>
        </w:rPr>
        <w:t>existuje</w:t>
      </w:r>
      <w:r w:rsidR="00F13A3A" w:rsidRPr="004534E7">
        <w:rPr>
          <w:sz w:val="24"/>
          <w:szCs w:val="24"/>
        </w:rPr>
        <w:t xml:space="preserve"> veľké spektrum</w:t>
      </w:r>
      <w:r w:rsidR="005A6CB3" w:rsidRPr="004534E7">
        <w:rPr>
          <w:sz w:val="24"/>
          <w:szCs w:val="24"/>
        </w:rPr>
        <w:t xml:space="preserve"> poistných produktov</w:t>
      </w:r>
      <w:r w:rsidR="00F13A3A" w:rsidRPr="004534E7">
        <w:rPr>
          <w:sz w:val="24"/>
          <w:szCs w:val="24"/>
        </w:rPr>
        <w:t>,</w:t>
      </w:r>
      <w:r w:rsidR="005A6CB3" w:rsidRPr="004534E7">
        <w:rPr>
          <w:sz w:val="24"/>
          <w:szCs w:val="24"/>
        </w:rPr>
        <w:t xml:space="preserve"> ktorých obsah vo vzťahu</w:t>
      </w:r>
      <w:r w:rsidR="00AC6F44" w:rsidRPr="004534E7">
        <w:rPr>
          <w:sz w:val="24"/>
          <w:szCs w:val="24"/>
        </w:rPr>
        <w:t xml:space="preserve"> k </w:t>
      </w:r>
      <w:r w:rsidR="005A6CB3" w:rsidRPr="004534E7">
        <w:rPr>
          <w:sz w:val="24"/>
          <w:szCs w:val="24"/>
        </w:rPr>
        <w:t xml:space="preserve">bezpilotným leteckým systémom nie je podrobne upravený prostredníctvom zákonných noriem, </w:t>
      </w:r>
      <w:r w:rsidR="00F13A3A" w:rsidRPr="004534E7">
        <w:rPr>
          <w:sz w:val="24"/>
          <w:szCs w:val="24"/>
        </w:rPr>
        <w:t xml:space="preserve">sa </w:t>
      </w:r>
      <w:r w:rsidR="005A6CB3" w:rsidRPr="004534E7">
        <w:rPr>
          <w:sz w:val="24"/>
          <w:szCs w:val="24"/>
        </w:rPr>
        <w:t>zavádza</w:t>
      </w:r>
      <w:r w:rsidR="00F13A3A" w:rsidRPr="004534E7">
        <w:rPr>
          <w:sz w:val="24"/>
          <w:szCs w:val="24"/>
        </w:rPr>
        <w:t xml:space="preserve"> </w:t>
      </w:r>
      <w:r w:rsidR="005A6CB3" w:rsidRPr="004534E7">
        <w:rPr>
          <w:sz w:val="24"/>
          <w:szCs w:val="24"/>
        </w:rPr>
        <w:t>povinnosť mať</w:t>
      </w:r>
      <w:r w:rsidR="00AC6F44" w:rsidRPr="004534E7">
        <w:rPr>
          <w:sz w:val="24"/>
          <w:szCs w:val="24"/>
        </w:rPr>
        <w:t xml:space="preserve"> v </w:t>
      </w:r>
      <w:r w:rsidR="005A6CB3" w:rsidRPr="004534E7">
        <w:rPr>
          <w:sz w:val="24"/>
          <w:szCs w:val="24"/>
        </w:rPr>
        <w:t>prípade prevádzkovania bezpilotného leteckého systému</w:t>
      </w:r>
      <w:r w:rsidR="00AC6F44" w:rsidRPr="004534E7">
        <w:rPr>
          <w:sz w:val="24"/>
          <w:szCs w:val="24"/>
        </w:rPr>
        <w:t xml:space="preserve"> v </w:t>
      </w:r>
      <w:r w:rsidR="005A6CB3" w:rsidRPr="004534E7">
        <w:rPr>
          <w:sz w:val="24"/>
          <w:szCs w:val="24"/>
        </w:rPr>
        <w:t>osobitnej</w:t>
      </w:r>
      <w:r w:rsidR="00AC6F44" w:rsidRPr="004534E7">
        <w:rPr>
          <w:sz w:val="24"/>
          <w:szCs w:val="24"/>
        </w:rPr>
        <w:t xml:space="preserve"> a </w:t>
      </w:r>
      <w:r w:rsidR="005A6CB3" w:rsidRPr="004534E7">
        <w:rPr>
          <w:sz w:val="24"/>
          <w:szCs w:val="24"/>
        </w:rPr>
        <w:t xml:space="preserve">osvedčenej kategórií uzavretú poistnú zmluvu ku každému bezpilotnému leteckému systému samostatne. </w:t>
      </w:r>
      <w:r w:rsidR="00A540FA" w:rsidRPr="004534E7">
        <w:rPr>
          <w:sz w:val="24"/>
          <w:szCs w:val="24"/>
        </w:rPr>
        <w:t>Z</w:t>
      </w:r>
      <w:r w:rsidR="005A6CB3" w:rsidRPr="004534E7">
        <w:rPr>
          <w:sz w:val="24"/>
          <w:szCs w:val="24"/>
        </w:rPr>
        <w:t>ámerne neupravuje požiadavky na poistenie bezpilotných lietadiel</w:t>
      </w:r>
      <w:r w:rsidR="00F13A3A" w:rsidRPr="004534E7">
        <w:rPr>
          <w:sz w:val="24"/>
          <w:szCs w:val="24"/>
        </w:rPr>
        <w:t>,</w:t>
      </w:r>
      <w:r w:rsidR="005A6CB3" w:rsidRPr="004534E7">
        <w:rPr>
          <w:sz w:val="24"/>
          <w:szCs w:val="24"/>
        </w:rPr>
        <w:t xml:space="preserve"> ktorých </w:t>
      </w:r>
      <w:r w:rsidR="0006544E" w:rsidRPr="004534E7">
        <w:rPr>
          <w:sz w:val="24"/>
          <w:szCs w:val="24"/>
        </w:rPr>
        <w:t xml:space="preserve">projektový </w:t>
      </w:r>
      <w:r w:rsidR="005A6CB3" w:rsidRPr="004534E7">
        <w:rPr>
          <w:sz w:val="24"/>
          <w:szCs w:val="24"/>
        </w:rPr>
        <w:t xml:space="preserve">návrh podlieha certifikácií, </w:t>
      </w:r>
      <w:r w:rsidR="00970DEA" w:rsidRPr="004534E7">
        <w:rPr>
          <w:sz w:val="24"/>
          <w:szCs w:val="24"/>
        </w:rPr>
        <w:t>keďže</w:t>
      </w:r>
      <w:r w:rsidR="005A6CB3" w:rsidRPr="004534E7">
        <w:rPr>
          <w:sz w:val="24"/>
          <w:szCs w:val="24"/>
        </w:rPr>
        <w:t xml:space="preserve"> tie</w:t>
      </w:r>
      <w:r w:rsidRPr="004534E7">
        <w:rPr>
          <w:sz w:val="24"/>
          <w:szCs w:val="24"/>
        </w:rPr>
        <w:t>to sú určené príslušným právne záväzným aktom Európskej únie</w:t>
      </w:r>
      <w:r w:rsidR="005A6CB3" w:rsidRPr="004534E7">
        <w:rPr>
          <w:sz w:val="24"/>
          <w:szCs w:val="24"/>
        </w:rPr>
        <w:t>. V prípade bezpilotných leteckých systémov prevádzkovaných</w:t>
      </w:r>
      <w:r w:rsidR="00AC6F44" w:rsidRPr="004534E7">
        <w:rPr>
          <w:sz w:val="24"/>
          <w:szCs w:val="24"/>
        </w:rPr>
        <w:t xml:space="preserve"> v </w:t>
      </w:r>
      <w:r w:rsidR="005A6CB3" w:rsidRPr="004534E7">
        <w:rPr>
          <w:sz w:val="24"/>
          <w:szCs w:val="24"/>
        </w:rPr>
        <w:t xml:space="preserve">rámci otvorenej kategórie prevádzky môže jeden prevádzkovateľ uzavrieť iba jednu poistnú zmluvu </w:t>
      </w:r>
      <w:r w:rsidR="00F13A3A" w:rsidRPr="004534E7">
        <w:rPr>
          <w:sz w:val="24"/>
          <w:szCs w:val="24"/>
        </w:rPr>
        <w:t xml:space="preserve">vzťahujúcu sa </w:t>
      </w:r>
      <w:r w:rsidR="007E5AA0" w:rsidRPr="004534E7">
        <w:rPr>
          <w:sz w:val="24"/>
          <w:szCs w:val="24"/>
        </w:rPr>
        <w:t>na celý súbor</w:t>
      </w:r>
      <w:r w:rsidR="005A6CB3" w:rsidRPr="004534E7">
        <w:rPr>
          <w:sz w:val="24"/>
          <w:szCs w:val="24"/>
        </w:rPr>
        <w:t xml:space="preserve"> bezpilotných leteckých systémov</w:t>
      </w:r>
      <w:r w:rsidR="00F13A3A" w:rsidRPr="004534E7">
        <w:rPr>
          <w:sz w:val="24"/>
          <w:szCs w:val="24"/>
        </w:rPr>
        <w:t>,</w:t>
      </w:r>
      <w:r w:rsidR="005A6CB3" w:rsidRPr="004534E7">
        <w:rPr>
          <w:sz w:val="24"/>
          <w:szCs w:val="24"/>
        </w:rPr>
        <w:t xml:space="preserve"> ktoré tento prevádzkovateľ prevádzkuje.</w:t>
      </w:r>
    </w:p>
    <w:p w14:paraId="57F0F278" w14:textId="2D3F99DF" w:rsidR="005A6CB3" w:rsidRPr="004534E7" w:rsidRDefault="00F13A3A" w:rsidP="004534E7">
      <w:pPr>
        <w:widowControl/>
        <w:jc w:val="both"/>
        <w:rPr>
          <w:sz w:val="24"/>
          <w:szCs w:val="24"/>
        </w:rPr>
      </w:pPr>
      <w:r w:rsidRPr="004534E7">
        <w:rPr>
          <w:sz w:val="24"/>
          <w:szCs w:val="24"/>
        </w:rPr>
        <w:t xml:space="preserve">Odsek </w:t>
      </w:r>
      <w:r w:rsidR="003C0798" w:rsidRPr="004534E7">
        <w:rPr>
          <w:sz w:val="24"/>
          <w:szCs w:val="24"/>
        </w:rPr>
        <w:t xml:space="preserve">6 </w:t>
      </w:r>
      <w:r w:rsidR="005A6CB3" w:rsidRPr="004534E7">
        <w:rPr>
          <w:sz w:val="24"/>
          <w:szCs w:val="24"/>
        </w:rPr>
        <w:t>zavádza vo vzťahu</w:t>
      </w:r>
      <w:r w:rsidR="00AC6F44" w:rsidRPr="004534E7">
        <w:rPr>
          <w:sz w:val="24"/>
          <w:szCs w:val="24"/>
        </w:rPr>
        <w:t xml:space="preserve"> k </w:t>
      </w:r>
      <w:r w:rsidR="005A6CB3" w:rsidRPr="004534E7">
        <w:rPr>
          <w:sz w:val="24"/>
          <w:szCs w:val="24"/>
        </w:rPr>
        <w:t>poistným zmluvám podľa predchádzajúcich odsekov povinnosť uzavrieť takú poistnú zmluvu,</w:t>
      </w:r>
      <w:r w:rsidR="00AC6F44" w:rsidRPr="004534E7">
        <w:rPr>
          <w:sz w:val="24"/>
          <w:szCs w:val="24"/>
        </w:rPr>
        <w:t xml:space="preserve"> z </w:t>
      </w:r>
      <w:r w:rsidR="005A6CB3" w:rsidRPr="004534E7">
        <w:rPr>
          <w:sz w:val="24"/>
          <w:szCs w:val="24"/>
        </w:rPr>
        <w:t>ktorej bude vyplývať poistné krytie najmenej vo výške poistného krytia určeného pre lietadlá</w:t>
      </w:r>
      <w:r w:rsidR="00AC6F44" w:rsidRPr="004534E7">
        <w:rPr>
          <w:sz w:val="24"/>
          <w:szCs w:val="24"/>
        </w:rPr>
        <w:t xml:space="preserve"> s </w:t>
      </w:r>
      <w:r w:rsidR="005A6CB3" w:rsidRPr="004534E7">
        <w:rPr>
          <w:sz w:val="24"/>
          <w:szCs w:val="24"/>
        </w:rPr>
        <w:t>maximálnou vzletovou hmotnosťou menšou ako 500</w:t>
      </w:r>
      <w:r w:rsidR="00893527" w:rsidRPr="004534E7">
        <w:rPr>
          <w:sz w:val="24"/>
          <w:szCs w:val="24"/>
        </w:rPr>
        <w:t> </w:t>
      </w:r>
      <w:r w:rsidR="005A6CB3" w:rsidRPr="004534E7">
        <w:rPr>
          <w:sz w:val="24"/>
          <w:szCs w:val="24"/>
        </w:rPr>
        <w:t>kg podľa osobitného predpisu</w:t>
      </w:r>
      <w:r w:rsidRPr="004534E7">
        <w:rPr>
          <w:sz w:val="24"/>
          <w:szCs w:val="24"/>
        </w:rPr>
        <w:t>,</w:t>
      </w:r>
      <w:r w:rsidR="005A6CB3" w:rsidRPr="004534E7">
        <w:rPr>
          <w:sz w:val="24"/>
          <w:szCs w:val="24"/>
        </w:rPr>
        <w:t xml:space="preserve"> ktorým je</w:t>
      </w:r>
      <w:r w:rsidR="00AC6F44" w:rsidRPr="004534E7">
        <w:rPr>
          <w:sz w:val="24"/>
          <w:szCs w:val="24"/>
        </w:rPr>
        <w:t xml:space="preserve"> v </w:t>
      </w:r>
      <w:r w:rsidR="005A6CB3" w:rsidRPr="004534E7">
        <w:rPr>
          <w:sz w:val="24"/>
          <w:szCs w:val="24"/>
        </w:rPr>
        <w:t xml:space="preserve">tomto prípade nariadenie </w:t>
      </w:r>
      <w:r w:rsidR="007D2301" w:rsidRPr="004534E7">
        <w:rPr>
          <w:sz w:val="24"/>
          <w:szCs w:val="24"/>
        </w:rPr>
        <w:t>(ES) č. 785/2004 v platnom znení.</w:t>
      </w:r>
    </w:p>
    <w:p w14:paraId="5192DB4E" w14:textId="77777777" w:rsidR="005A6CB3" w:rsidRPr="004534E7" w:rsidRDefault="005A6CB3" w:rsidP="004534E7">
      <w:pPr>
        <w:widowControl/>
        <w:jc w:val="both"/>
        <w:rPr>
          <w:sz w:val="24"/>
          <w:szCs w:val="24"/>
        </w:rPr>
      </w:pPr>
    </w:p>
    <w:p w14:paraId="09F426E4" w14:textId="535CF997" w:rsidR="00F13A3A" w:rsidRPr="004534E7" w:rsidRDefault="00F13A3A"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18566C" w:rsidRPr="004534E7">
        <w:rPr>
          <w:b/>
          <w:sz w:val="24"/>
          <w:szCs w:val="24"/>
        </w:rPr>
        <w:t>23</w:t>
      </w:r>
    </w:p>
    <w:p w14:paraId="7684AD5A" w14:textId="59C89F73" w:rsidR="00F13A3A" w:rsidRPr="004534E7" w:rsidRDefault="00F13A3A" w:rsidP="004534E7">
      <w:pPr>
        <w:widowControl/>
        <w:jc w:val="both"/>
        <w:rPr>
          <w:sz w:val="24"/>
          <w:szCs w:val="24"/>
        </w:rPr>
      </w:pPr>
      <w:r w:rsidRPr="004534E7">
        <w:rPr>
          <w:sz w:val="24"/>
          <w:szCs w:val="24"/>
        </w:rPr>
        <w:t>Riadenie lietadla, vrátane bezpilotných lietadiel</w:t>
      </w:r>
      <w:r w:rsidR="00AC6F44" w:rsidRPr="004534E7">
        <w:rPr>
          <w:sz w:val="24"/>
          <w:szCs w:val="24"/>
        </w:rPr>
        <w:t xml:space="preserve"> a </w:t>
      </w:r>
      <w:r w:rsidRPr="004534E7">
        <w:rPr>
          <w:sz w:val="24"/>
          <w:szCs w:val="24"/>
        </w:rPr>
        <w:t>bezpilotných leteckých systémov</w:t>
      </w:r>
      <w:r w:rsidR="00226CB4" w:rsidRPr="004534E7">
        <w:rPr>
          <w:sz w:val="24"/>
          <w:szCs w:val="24"/>
        </w:rPr>
        <w:t>,</w:t>
      </w:r>
      <w:r w:rsidRPr="004534E7">
        <w:rPr>
          <w:sz w:val="24"/>
          <w:szCs w:val="24"/>
        </w:rPr>
        <w:t xml:space="preserve"> vyžaduje osobitné teoretické znalosti</w:t>
      </w:r>
      <w:r w:rsidR="00AC6F44" w:rsidRPr="004534E7">
        <w:rPr>
          <w:sz w:val="24"/>
          <w:szCs w:val="24"/>
        </w:rPr>
        <w:t xml:space="preserve"> a </w:t>
      </w:r>
      <w:r w:rsidRPr="004534E7">
        <w:rPr>
          <w:sz w:val="24"/>
          <w:szCs w:val="24"/>
        </w:rPr>
        <w:t>praktické schopnosti, ktoré nie je možné nadobudnúť bez primeraného vzdelania</w:t>
      </w:r>
      <w:r w:rsidR="00AC6F44" w:rsidRPr="004534E7">
        <w:rPr>
          <w:sz w:val="24"/>
          <w:szCs w:val="24"/>
        </w:rPr>
        <w:t xml:space="preserve"> a </w:t>
      </w:r>
      <w:r w:rsidRPr="004534E7">
        <w:rPr>
          <w:sz w:val="24"/>
          <w:szCs w:val="24"/>
        </w:rPr>
        <w:t>výcviku</w:t>
      </w:r>
      <w:r w:rsidR="00226CB4" w:rsidRPr="004534E7">
        <w:rPr>
          <w:sz w:val="24"/>
          <w:szCs w:val="24"/>
        </w:rPr>
        <w:t>. O</w:t>
      </w:r>
      <w:r w:rsidRPr="004534E7">
        <w:rPr>
          <w:sz w:val="24"/>
          <w:szCs w:val="24"/>
        </w:rPr>
        <w:t>dsek 1 zavádza povinnosť fyzickej osoby, ktorá má riadiť bezpilotné lietadlo alebo bezpilotný letecký systém, byť držiteľom príslušného preukazu odbornej spôsobilosti pre danú kategóriu prevádzky</w:t>
      </w:r>
      <w:r w:rsidR="00AC6F44" w:rsidRPr="004534E7">
        <w:rPr>
          <w:sz w:val="24"/>
          <w:szCs w:val="24"/>
        </w:rPr>
        <w:t xml:space="preserve"> a </w:t>
      </w:r>
      <w:r w:rsidRPr="004534E7">
        <w:rPr>
          <w:sz w:val="24"/>
          <w:szCs w:val="24"/>
        </w:rPr>
        <w:t>zároveň tento odsek upravuje, čo sa považuje za preukaz odbornej spôsobilosti pilota na diaľku.</w:t>
      </w:r>
    </w:p>
    <w:p w14:paraId="5AFB3C32" w14:textId="59C6378F" w:rsidR="00F13A3A" w:rsidRPr="004534E7" w:rsidRDefault="00F13A3A" w:rsidP="004534E7">
      <w:pPr>
        <w:widowControl/>
        <w:jc w:val="both"/>
        <w:rPr>
          <w:sz w:val="24"/>
          <w:szCs w:val="24"/>
        </w:rPr>
      </w:pPr>
      <w:r w:rsidRPr="004534E7">
        <w:rPr>
          <w:sz w:val="24"/>
          <w:szCs w:val="24"/>
        </w:rPr>
        <w:t>Odsek 2 upravuje podrobnosti požiadaviek odbornej spôsobilosti pilota na diaľku</w:t>
      </w:r>
      <w:r w:rsidR="00AC6F44" w:rsidRPr="004534E7">
        <w:rPr>
          <w:sz w:val="24"/>
          <w:szCs w:val="24"/>
        </w:rPr>
        <w:t xml:space="preserve"> v </w:t>
      </w:r>
      <w:r w:rsidRPr="004534E7">
        <w:rPr>
          <w:sz w:val="24"/>
          <w:szCs w:val="24"/>
        </w:rPr>
        <w:t>osobitnej kategórií prevádzky, ktoré sú odlišné od požiadaviek</w:t>
      </w:r>
      <w:r w:rsidR="00AC6F44" w:rsidRPr="004534E7">
        <w:rPr>
          <w:sz w:val="24"/>
          <w:szCs w:val="24"/>
        </w:rPr>
        <w:t xml:space="preserve"> v </w:t>
      </w:r>
      <w:r w:rsidRPr="004534E7">
        <w:rPr>
          <w:sz w:val="24"/>
          <w:szCs w:val="24"/>
        </w:rPr>
        <w:t>otvorenej kategórií prevádzky.</w:t>
      </w:r>
    </w:p>
    <w:p w14:paraId="73413695" w14:textId="77777777" w:rsidR="00F13A3A" w:rsidRPr="004534E7" w:rsidRDefault="00F13A3A" w:rsidP="004534E7">
      <w:pPr>
        <w:widowControl/>
        <w:jc w:val="both"/>
        <w:rPr>
          <w:sz w:val="24"/>
          <w:szCs w:val="24"/>
        </w:rPr>
      </w:pPr>
      <w:r w:rsidRPr="004534E7">
        <w:rPr>
          <w:sz w:val="24"/>
          <w:szCs w:val="24"/>
        </w:rPr>
        <w:t xml:space="preserve">Odsek 3 určuje príslušný </w:t>
      </w:r>
      <w:r w:rsidR="00226CB4" w:rsidRPr="004534E7">
        <w:rPr>
          <w:sz w:val="24"/>
          <w:szCs w:val="24"/>
        </w:rPr>
        <w:t xml:space="preserve">štátny </w:t>
      </w:r>
      <w:r w:rsidRPr="004534E7">
        <w:rPr>
          <w:sz w:val="24"/>
          <w:szCs w:val="24"/>
        </w:rPr>
        <w:t>orgán pre vydávanie preukazov spôsobilosti pilotov na diaľku, ktorým je Dopravný úrad. Zároveň sa zavádza pravidlo, že preukazy pilotov na diaľku sa vydávajú elektronicky, bez doručovania samotného rozhodnutia vo veci.</w:t>
      </w:r>
    </w:p>
    <w:p w14:paraId="27D7EBF7" w14:textId="211B6508" w:rsidR="00F13A3A" w:rsidRPr="004534E7" w:rsidRDefault="00F13A3A" w:rsidP="004534E7">
      <w:pPr>
        <w:widowControl/>
        <w:jc w:val="both"/>
        <w:rPr>
          <w:sz w:val="24"/>
          <w:szCs w:val="24"/>
        </w:rPr>
      </w:pPr>
      <w:r w:rsidRPr="004534E7">
        <w:rPr>
          <w:sz w:val="24"/>
          <w:szCs w:val="24"/>
        </w:rPr>
        <w:t>Odsek 4 je implementáciou čl</w:t>
      </w:r>
      <w:r w:rsidR="007B3669" w:rsidRPr="004534E7">
        <w:rPr>
          <w:sz w:val="24"/>
          <w:szCs w:val="24"/>
        </w:rPr>
        <w:t>.</w:t>
      </w:r>
      <w:r w:rsidRPr="004534E7">
        <w:rPr>
          <w:sz w:val="24"/>
          <w:szCs w:val="24"/>
        </w:rPr>
        <w:t xml:space="preserve"> 9 vykonávacieho nariadenia (EÚ) 2019/947</w:t>
      </w:r>
      <w:r w:rsidR="00AC6F44" w:rsidRPr="004534E7">
        <w:rPr>
          <w:sz w:val="24"/>
          <w:szCs w:val="24"/>
        </w:rPr>
        <w:t xml:space="preserve"> v </w:t>
      </w:r>
      <w:r w:rsidR="0026322D" w:rsidRPr="004534E7">
        <w:rPr>
          <w:sz w:val="24"/>
          <w:szCs w:val="24"/>
        </w:rPr>
        <w:t>platnom znení</w:t>
      </w:r>
      <w:r w:rsidR="00AC6F44" w:rsidRPr="004534E7">
        <w:rPr>
          <w:sz w:val="24"/>
          <w:szCs w:val="24"/>
        </w:rPr>
        <w:t xml:space="preserve"> a </w:t>
      </w:r>
      <w:r w:rsidRPr="004534E7">
        <w:rPr>
          <w:sz w:val="24"/>
          <w:szCs w:val="24"/>
        </w:rPr>
        <w:t>zohľadňuje dobré skúsenosti slovenských modelárov</w:t>
      </w:r>
      <w:r w:rsidR="00AC6F44" w:rsidRPr="004534E7">
        <w:rPr>
          <w:sz w:val="24"/>
          <w:szCs w:val="24"/>
        </w:rPr>
        <w:t xml:space="preserve"> a </w:t>
      </w:r>
      <w:r w:rsidRPr="004534E7">
        <w:rPr>
          <w:sz w:val="24"/>
          <w:szCs w:val="24"/>
        </w:rPr>
        <w:t>prevádzkovateľov bezpilotných lietadiel</w:t>
      </w:r>
      <w:r w:rsidR="00AC6F44" w:rsidRPr="004534E7">
        <w:rPr>
          <w:sz w:val="24"/>
          <w:szCs w:val="24"/>
        </w:rPr>
        <w:t xml:space="preserve"> s </w:t>
      </w:r>
      <w:r w:rsidRPr="004534E7">
        <w:rPr>
          <w:sz w:val="24"/>
          <w:szCs w:val="24"/>
        </w:rPr>
        <w:t>bezpečnosťou vykonávania letov takýchto lietadiel, ktoré sú riadené deťmi</w:t>
      </w:r>
      <w:r w:rsidR="00AC6F44" w:rsidRPr="004534E7">
        <w:rPr>
          <w:sz w:val="24"/>
          <w:szCs w:val="24"/>
        </w:rPr>
        <w:t xml:space="preserve"> a </w:t>
      </w:r>
      <w:r w:rsidRPr="004534E7">
        <w:rPr>
          <w:sz w:val="24"/>
          <w:szCs w:val="24"/>
        </w:rPr>
        <w:t>mladistvými, na základe čoho určuje minimálny vek pre pilotov na diaľku</w:t>
      </w:r>
      <w:r w:rsidR="00AC6F44" w:rsidRPr="004534E7">
        <w:rPr>
          <w:sz w:val="24"/>
          <w:szCs w:val="24"/>
        </w:rPr>
        <w:t xml:space="preserve"> v </w:t>
      </w:r>
      <w:r w:rsidRPr="004534E7">
        <w:rPr>
          <w:sz w:val="24"/>
          <w:szCs w:val="24"/>
        </w:rPr>
        <w:t>otvorenej kategórií prevádzky.</w:t>
      </w:r>
    </w:p>
    <w:p w14:paraId="218423B2" w14:textId="02119F4E" w:rsidR="00F13A3A" w:rsidRPr="004534E7" w:rsidRDefault="0006544E" w:rsidP="004534E7">
      <w:pPr>
        <w:widowControl/>
        <w:jc w:val="both"/>
        <w:rPr>
          <w:sz w:val="24"/>
          <w:szCs w:val="24"/>
        </w:rPr>
      </w:pPr>
      <w:r w:rsidRPr="004534E7">
        <w:rPr>
          <w:sz w:val="24"/>
          <w:szCs w:val="24"/>
        </w:rPr>
        <w:t>-</w:t>
      </w:r>
      <w:r w:rsidR="00A52258" w:rsidRPr="004534E7">
        <w:rPr>
          <w:sz w:val="24"/>
          <w:szCs w:val="24"/>
        </w:rPr>
        <w:t>Zriaďuje</w:t>
      </w:r>
      <w:r w:rsidR="00CC144B" w:rsidRPr="004534E7">
        <w:rPr>
          <w:sz w:val="24"/>
          <w:szCs w:val="24"/>
        </w:rPr>
        <w:t xml:space="preserve"> sa</w:t>
      </w:r>
      <w:r w:rsidR="00A52258" w:rsidRPr="004534E7">
        <w:rPr>
          <w:sz w:val="24"/>
          <w:szCs w:val="24"/>
        </w:rPr>
        <w:t xml:space="preserve"> </w:t>
      </w:r>
      <w:r w:rsidR="00F13A3A" w:rsidRPr="004534E7">
        <w:rPr>
          <w:sz w:val="24"/>
          <w:szCs w:val="24"/>
        </w:rPr>
        <w:t xml:space="preserve">informačný systém </w:t>
      </w:r>
      <w:r w:rsidR="00CC144B" w:rsidRPr="004534E7">
        <w:rPr>
          <w:sz w:val="24"/>
          <w:szCs w:val="24"/>
        </w:rPr>
        <w:t xml:space="preserve">register </w:t>
      </w:r>
      <w:r w:rsidR="00F13A3A" w:rsidRPr="004534E7">
        <w:rPr>
          <w:sz w:val="24"/>
          <w:szCs w:val="24"/>
        </w:rPr>
        <w:t xml:space="preserve">pilotov na diaľku, ktorý je nevyhnutnou požiadavkou </w:t>
      </w:r>
      <w:r w:rsidR="00631917" w:rsidRPr="004534E7">
        <w:rPr>
          <w:sz w:val="24"/>
          <w:szCs w:val="24"/>
        </w:rPr>
        <w:t xml:space="preserve">na zabezpečenie </w:t>
      </w:r>
      <w:r w:rsidR="00F13A3A" w:rsidRPr="004534E7">
        <w:rPr>
          <w:sz w:val="24"/>
          <w:szCs w:val="24"/>
        </w:rPr>
        <w:t>vykonávania online teoretických preskúšaní</w:t>
      </w:r>
      <w:r w:rsidR="00AC6F44" w:rsidRPr="004534E7">
        <w:rPr>
          <w:sz w:val="24"/>
          <w:szCs w:val="24"/>
        </w:rPr>
        <w:t xml:space="preserve"> a </w:t>
      </w:r>
      <w:r w:rsidR="00F13A3A" w:rsidRPr="004534E7">
        <w:rPr>
          <w:sz w:val="24"/>
          <w:szCs w:val="24"/>
        </w:rPr>
        <w:t>vedenie evidencie pilotov na diaľku,</w:t>
      </w:r>
      <w:r w:rsidR="00AC6F44" w:rsidRPr="004534E7">
        <w:rPr>
          <w:sz w:val="24"/>
          <w:szCs w:val="24"/>
        </w:rPr>
        <w:t xml:space="preserve"> a </w:t>
      </w:r>
      <w:r w:rsidR="00F13A3A" w:rsidRPr="004534E7">
        <w:rPr>
          <w:sz w:val="24"/>
          <w:szCs w:val="24"/>
        </w:rPr>
        <w:t>určuje rozsah údajov, ktoré sa do tohto registra zapisujú.</w:t>
      </w:r>
      <w:r w:rsidR="0018566C" w:rsidRPr="004534E7">
        <w:rPr>
          <w:sz w:val="24"/>
          <w:szCs w:val="24"/>
        </w:rPr>
        <w:t xml:space="preserve"> Ustanovuje sa neverejnosť registra, keďže register pilotov na diaľku obsahuje množstvo citlivých informácií a osobných údajov,</w:t>
      </w:r>
    </w:p>
    <w:p w14:paraId="112C7C89" w14:textId="2073FB20" w:rsidR="0018566C" w:rsidRPr="004534E7" w:rsidRDefault="00F13A3A" w:rsidP="004534E7">
      <w:pPr>
        <w:widowControl/>
        <w:jc w:val="both"/>
        <w:rPr>
          <w:sz w:val="24"/>
          <w:szCs w:val="24"/>
        </w:rPr>
      </w:pPr>
      <w:r w:rsidRPr="004534E7">
        <w:rPr>
          <w:sz w:val="24"/>
          <w:szCs w:val="24"/>
        </w:rPr>
        <w:t xml:space="preserve">Odsek </w:t>
      </w:r>
      <w:r w:rsidR="000F0723" w:rsidRPr="004534E7">
        <w:rPr>
          <w:sz w:val="24"/>
          <w:szCs w:val="24"/>
        </w:rPr>
        <w:t>8</w:t>
      </w:r>
      <w:r w:rsidR="0018566C" w:rsidRPr="004534E7">
        <w:rPr>
          <w:sz w:val="24"/>
          <w:szCs w:val="24"/>
        </w:rPr>
        <w:t xml:space="preserve"> upravuje poskytovanie informácií z registra pilotov na diaľku</w:t>
      </w:r>
      <w:r w:rsidR="00631917" w:rsidRPr="004534E7">
        <w:rPr>
          <w:sz w:val="24"/>
          <w:szCs w:val="24"/>
        </w:rPr>
        <w:t>.</w:t>
      </w:r>
      <w:r w:rsidR="0018566C" w:rsidRPr="004534E7">
        <w:rPr>
          <w:sz w:val="24"/>
          <w:szCs w:val="24"/>
        </w:rPr>
        <w:t xml:space="preserve"> </w:t>
      </w:r>
      <w:r w:rsidR="00D71F39" w:rsidRPr="004534E7">
        <w:rPr>
          <w:sz w:val="24"/>
          <w:szCs w:val="24"/>
        </w:rPr>
        <w:t xml:space="preserve">Na základe odôvodnenej žiadosti bude zabezpečený prístup (prihlasovacie meno a heslo) do </w:t>
      </w:r>
      <w:r w:rsidR="0018566C" w:rsidRPr="004534E7">
        <w:rPr>
          <w:sz w:val="24"/>
          <w:szCs w:val="24"/>
        </w:rPr>
        <w:t xml:space="preserve">registra pilotov na diaľku </w:t>
      </w:r>
      <w:r w:rsidR="00D71F39" w:rsidRPr="004534E7">
        <w:rPr>
          <w:sz w:val="24"/>
          <w:szCs w:val="24"/>
        </w:rPr>
        <w:t xml:space="preserve">pre </w:t>
      </w:r>
      <w:r w:rsidR="0018566C" w:rsidRPr="004534E7">
        <w:rPr>
          <w:sz w:val="24"/>
          <w:szCs w:val="24"/>
        </w:rPr>
        <w:t>orgány štátnej správy taxatívne uveden</w:t>
      </w:r>
      <w:r w:rsidR="00D71F39" w:rsidRPr="004534E7">
        <w:rPr>
          <w:sz w:val="24"/>
          <w:szCs w:val="24"/>
        </w:rPr>
        <w:t>é</w:t>
      </w:r>
      <w:r w:rsidR="0018566C" w:rsidRPr="004534E7">
        <w:rPr>
          <w:sz w:val="24"/>
          <w:szCs w:val="24"/>
        </w:rPr>
        <w:t xml:space="preserve"> v tomto ustanovení v súlade s pravidlami na ochranu osobných údajov </w:t>
      </w:r>
      <w:r w:rsidR="00D71F39" w:rsidRPr="004534E7">
        <w:rPr>
          <w:sz w:val="24"/>
          <w:szCs w:val="24"/>
        </w:rPr>
        <w:t xml:space="preserve">[napríklad prístup do registra bude logovaný, orgány štátnej správy budú musieť vedieť v každom jednom prípade (keď to bude potrebné preukázať) takýto prístup do registra náležite odôvodniť] </w:t>
      </w:r>
      <w:r w:rsidR="0018566C" w:rsidRPr="004534E7">
        <w:rPr>
          <w:sz w:val="24"/>
          <w:szCs w:val="24"/>
        </w:rPr>
        <w:t>na účely plnenia ich úloh podľa tohto zákona a osobitných predpisov, najmä v prípade objasňovania správnych deliktov alebo priestupkov v oblasti bezpilotných lietadiel a bezpilotných leteckých systémov.</w:t>
      </w:r>
      <w:r w:rsidR="0018566C" w:rsidRPr="004534E7">
        <w:rPr>
          <w:rFonts w:eastAsia="Calibri"/>
          <w:sz w:val="24"/>
          <w:szCs w:val="24"/>
          <w:lang w:eastAsia="en-US"/>
        </w:rPr>
        <w:t xml:space="preserve"> </w:t>
      </w:r>
      <w:r w:rsidR="0018566C" w:rsidRPr="004534E7">
        <w:rPr>
          <w:bCs/>
          <w:sz w:val="24"/>
          <w:szCs w:val="24"/>
        </w:rPr>
        <w:t xml:space="preserve">Zohľadňujúc vykonávacie nariadenie (EÚ) 2019/947 v platnom znení budú mať prístup k informáciám uvedeným v registri </w:t>
      </w:r>
      <w:r w:rsidR="0018566C" w:rsidRPr="004534E7">
        <w:rPr>
          <w:sz w:val="24"/>
          <w:szCs w:val="24"/>
        </w:rPr>
        <w:t xml:space="preserve">pilotov na diaľku </w:t>
      </w:r>
      <w:r w:rsidR="0018566C" w:rsidRPr="004534E7">
        <w:rPr>
          <w:bCs/>
          <w:sz w:val="24"/>
          <w:szCs w:val="24"/>
        </w:rPr>
        <w:t xml:space="preserve">aj členské štáty Európskej únie, Európska komisia a Agentúra Európskej únie pre bezpečnosť letectva. </w:t>
      </w:r>
    </w:p>
    <w:p w14:paraId="4EFC91CE" w14:textId="4D690A8E" w:rsidR="00F13A3A" w:rsidRPr="004534E7" w:rsidRDefault="00A07B9A" w:rsidP="004534E7">
      <w:pPr>
        <w:widowControl/>
        <w:jc w:val="both"/>
        <w:rPr>
          <w:sz w:val="24"/>
          <w:szCs w:val="24"/>
        </w:rPr>
      </w:pPr>
      <w:r w:rsidRPr="004534E7">
        <w:rPr>
          <w:sz w:val="24"/>
          <w:szCs w:val="24"/>
        </w:rPr>
        <w:t xml:space="preserve">Odsek </w:t>
      </w:r>
      <w:r w:rsidR="000F0723" w:rsidRPr="004534E7">
        <w:rPr>
          <w:sz w:val="24"/>
          <w:szCs w:val="24"/>
        </w:rPr>
        <w:t>9</w:t>
      </w:r>
      <w:r w:rsidRPr="004534E7">
        <w:rPr>
          <w:sz w:val="24"/>
          <w:szCs w:val="24"/>
        </w:rPr>
        <w:t xml:space="preserve"> </w:t>
      </w:r>
      <w:r w:rsidR="00F13A3A" w:rsidRPr="004534E7">
        <w:rPr>
          <w:sz w:val="24"/>
          <w:szCs w:val="24"/>
        </w:rPr>
        <w:t>upravuje procesné podrobnosti oznamovania údajov Dopravnému úradu zo strany osôb poverených vydávaním preukazov odbornej spôsobilosti pilotov na diaľku.</w:t>
      </w:r>
    </w:p>
    <w:p w14:paraId="4A727722" w14:textId="500DE462" w:rsidR="00F13A3A" w:rsidRPr="004534E7" w:rsidRDefault="00A07B9A" w:rsidP="004534E7">
      <w:pPr>
        <w:widowControl/>
        <w:jc w:val="both"/>
        <w:rPr>
          <w:sz w:val="24"/>
          <w:szCs w:val="24"/>
        </w:rPr>
      </w:pPr>
      <w:r w:rsidRPr="004534E7">
        <w:rPr>
          <w:sz w:val="24"/>
          <w:szCs w:val="24"/>
        </w:rPr>
        <w:t xml:space="preserve">Odsek </w:t>
      </w:r>
      <w:r w:rsidR="000F0723" w:rsidRPr="004534E7">
        <w:rPr>
          <w:sz w:val="24"/>
          <w:szCs w:val="24"/>
        </w:rPr>
        <w:t xml:space="preserve">10 </w:t>
      </w:r>
      <w:r w:rsidR="00F13A3A" w:rsidRPr="004534E7">
        <w:rPr>
          <w:sz w:val="24"/>
          <w:szCs w:val="24"/>
        </w:rPr>
        <w:t>upravuje povinnosti</w:t>
      </w:r>
      <w:r w:rsidR="00AC6F44" w:rsidRPr="004534E7">
        <w:rPr>
          <w:sz w:val="24"/>
          <w:szCs w:val="24"/>
        </w:rPr>
        <w:t xml:space="preserve"> a </w:t>
      </w:r>
      <w:r w:rsidR="00F13A3A" w:rsidRPr="004534E7">
        <w:rPr>
          <w:sz w:val="24"/>
          <w:szCs w:val="24"/>
        </w:rPr>
        <w:t>procesné podrobnosti oznamovania zmien údajov zapísaných</w:t>
      </w:r>
      <w:r w:rsidR="00AC6F44" w:rsidRPr="004534E7">
        <w:rPr>
          <w:sz w:val="24"/>
          <w:szCs w:val="24"/>
        </w:rPr>
        <w:t xml:space="preserve"> v </w:t>
      </w:r>
      <w:r w:rsidR="00F13A3A" w:rsidRPr="004534E7">
        <w:rPr>
          <w:sz w:val="24"/>
          <w:szCs w:val="24"/>
        </w:rPr>
        <w:t>registri pilotov na diaľku</w:t>
      </w:r>
      <w:r w:rsidRPr="004534E7">
        <w:rPr>
          <w:sz w:val="24"/>
          <w:szCs w:val="24"/>
        </w:rPr>
        <w:t xml:space="preserve"> vedeného</w:t>
      </w:r>
      <w:r w:rsidR="00F13A3A" w:rsidRPr="004534E7">
        <w:rPr>
          <w:sz w:val="24"/>
          <w:szCs w:val="24"/>
        </w:rPr>
        <w:t xml:space="preserve"> Dopravn</w:t>
      </w:r>
      <w:r w:rsidRPr="004534E7">
        <w:rPr>
          <w:sz w:val="24"/>
          <w:szCs w:val="24"/>
        </w:rPr>
        <w:t>ým</w:t>
      </w:r>
      <w:r w:rsidR="00F13A3A" w:rsidRPr="004534E7">
        <w:rPr>
          <w:sz w:val="24"/>
          <w:szCs w:val="24"/>
        </w:rPr>
        <w:t xml:space="preserve"> úrad</w:t>
      </w:r>
      <w:r w:rsidRPr="004534E7">
        <w:rPr>
          <w:sz w:val="24"/>
          <w:szCs w:val="24"/>
        </w:rPr>
        <w:t>om</w:t>
      </w:r>
      <w:r w:rsidR="00F13A3A" w:rsidRPr="004534E7">
        <w:rPr>
          <w:sz w:val="24"/>
          <w:szCs w:val="24"/>
        </w:rPr>
        <w:t>.</w:t>
      </w:r>
    </w:p>
    <w:p w14:paraId="24513163" w14:textId="1EC46D94" w:rsidR="00F13A3A" w:rsidRPr="004534E7" w:rsidRDefault="00A07B9A" w:rsidP="004534E7">
      <w:pPr>
        <w:widowControl/>
        <w:jc w:val="both"/>
        <w:rPr>
          <w:sz w:val="24"/>
          <w:szCs w:val="24"/>
        </w:rPr>
      </w:pPr>
      <w:r w:rsidRPr="004534E7">
        <w:rPr>
          <w:sz w:val="24"/>
          <w:szCs w:val="24"/>
        </w:rPr>
        <w:t xml:space="preserve">Odsek </w:t>
      </w:r>
      <w:r w:rsidR="000F0723" w:rsidRPr="004534E7">
        <w:rPr>
          <w:sz w:val="24"/>
          <w:szCs w:val="24"/>
        </w:rPr>
        <w:t>11</w:t>
      </w:r>
      <w:r w:rsidRPr="004534E7">
        <w:rPr>
          <w:sz w:val="24"/>
          <w:szCs w:val="24"/>
        </w:rPr>
        <w:t xml:space="preserve"> ustanovuje, že</w:t>
      </w:r>
      <w:r w:rsidR="00F13A3A" w:rsidRPr="004534E7">
        <w:rPr>
          <w:sz w:val="24"/>
          <w:szCs w:val="24"/>
        </w:rPr>
        <w:t xml:space="preserve"> výcvikový kurz</w:t>
      </w:r>
      <w:r w:rsidR="00AC6F44" w:rsidRPr="004534E7">
        <w:rPr>
          <w:sz w:val="24"/>
          <w:szCs w:val="24"/>
        </w:rPr>
        <w:t xml:space="preserve"> a </w:t>
      </w:r>
      <w:r w:rsidR="00F13A3A" w:rsidRPr="004534E7">
        <w:rPr>
          <w:sz w:val="24"/>
          <w:szCs w:val="24"/>
        </w:rPr>
        <w:t>skúšku teoretických vedomostí pilotov na diaľku</w:t>
      </w:r>
      <w:r w:rsidRPr="004534E7">
        <w:rPr>
          <w:sz w:val="24"/>
          <w:szCs w:val="24"/>
        </w:rPr>
        <w:t>,</w:t>
      </w:r>
      <w:r w:rsidR="00F13A3A" w:rsidRPr="004534E7">
        <w:rPr>
          <w:sz w:val="24"/>
          <w:szCs w:val="24"/>
        </w:rPr>
        <w:t xml:space="preserve"> najmä</w:t>
      </w:r>
      <w:r w:rsidR="00AC6F44" w:rsidRPr="004534E7">
        <w:rPr>
          <w:sz w:val="24"/>
          <w:szCs w:val="24"/>
        </w:rPr>
        <w:t xml:space="preserve"> v </w:t>
      </w:r>
      <w:r w:rsidR="00F13A3A" w:rsidRPr="004534E7">
        <w:rPr>
          <w:sz w:val="24"/>
          <w:szCs w:val="24"/>
        </w:rPr>
        <w:t>otvorenej kategórií prevádzky</w:t>
      </w:r>
      <w:r w:rsidRPr="004534E7">
        <w:rPr>
          <w:sz w:val="24"/>
          <w:szCs w:val="24"/>
        </w:rPr>
        <w:t>,</w:t>
      </w:r>
      <w:r w:rsidR="00F13A3A" w:rsidRPr="004534E7">
        <w:rPr>
          <w:sz w:val="24"/>
          <w:szCs w:val="24"/>
        </w:rPr>
        <w:t xml:space="preserve"> vykonáva</w:t>
      </w:r>
      <w:r w:rsidRPr="004534E7">
        <w:rPr>
          <w:sz w:val="24"/>
          <w:szCs w:val="24"/>
        </w:rPr>
        <w:t xml:space="preserve"> </w:t>
      </w:r>
      <w:r w:rsidR="00F13A3A" w:rsidRPr="004534E7">
        <w:rPr>
          <w:sz w:val="24"/>
          <w:szCs w:val="24"/>
        </w:rPr>
        <w:t xml:space="preserve">Dopravný úrad, ktorý však môže </w:t>
      </w:r>
      <w:r w:rsidRPr="004534E7">
        <w:rPr>
          <w:sz w:val="24"/>
          <w:szCs w:val="24"/>
        </w:rPr>
        <w:t xml:space="preserve">takýmto </w:t>
      </w:r>
      <w:r w:rsidR="00F13A3A" w:rsidRPr="004534E7">
        <w:rPr>
          <w:sz w:val="24"/>
          <w:szCs w:val="24"/>
        </w:rPr>
        <w:t xml:space="preserve">výkonom činností poveriť </w:t>
      </w:r>
      <w:r w:rsidRPr="004534E7">
        <w:rPr>
          <w:sz w:val="24"/>
          <w:szCs w:val="24"/>
        </w:rPr>
        <w:t xml:space="preserve">aj </w:t>
      </w:r>
      <w:r w:rsidR="00F13A3A" w:rsidRPr="004534E7">
        <w:rPr>
          <w:sz w:val="24"/>
          <w:szCs w:val="24"/>
        </w:rPr>
        <w:t>inú osobu</w:t>
      </w:r>
      <w:r w:rsidR="0095463F" w:rsidRPr="004534E7">
        <w:rPr>
          <w:sz w:val="24"/>
          <w:szCs w:val="24"/>
        </w:rPr>
        <w:t xml:space="preserve">, ktorá spĺňa požiadavky ustanovené odsekom </w:t>
      </w:r>
      <w:r w:rsidR="000F0723" w:rsidRPr="004534E7">
        <w:rPr>
          <w:sz w:val="24"/>
          <w:szCs w:val="24"/>
        </w:rPr>
        <w:t>12</w:t>
      </w:r>
      <w:r w:rsidR="0095463F" w:rsidRPr="004534E7">
        <w:rPr>
          <w:sz w:val="24"/>
          <w:szCs w:val="24"/>
        </w:rPr>
        <w:t xml:space="preserve">, pričom </w:t>
      </w:r>
      <w:r w:rsidR="000F0723" w:rsidRPr="004534E7">
        <w:rPr>
          <w:sz w:val="24"/>
          <w:szCs w:val="24"/>
        </w:rPr>
        <w:t>o</w:t>
      </w:r>
      <w:r w:rsidR="0095463F" w:rsidRPr="004534E7">
        <w:rPr>
          <w:sz w:val="24"/>
          <w:szCs w:val="24"/>
        </w:rPr>
        <w:t xml:space="preserve">dsek </w:t>
      </w:r>
      <w:r w:rsidR="000F0723" w:rsidRPr="004534E7">
        <w:rPr>
          <w:sz w:val="24"/>
          <w:szCs w:val="24"/>
        </w:rPr>
        <w:t>12</w:t>
      </w:r>
      <w:r w:rsidR="0095463F" w:rsidRPr="004534E7">
        <w:rPr>
          <w:sz w:val="24"/>
          <w:szCs w:val="24"/>
        </w:rPr>
        <w:t xml:space="preserve"> bližšie špecifikuje podmienky, za ktor</w:t>
      </w:r>
      <w:r w:rsidR="00893527" w:rsidRPr="004534E7">
        <w:rPr>
          <w:sz w:val="24"/>
          <w:szCs w:val="24"/>
        </w:rPr>
        <w:t>ý</w:t>
      </w:r>
      <w:r w:rsidR="0095463F" w:rsidRPr="004534E7">
        <w:rPr>
          <w:sz w:val="24"/>
          <w:szCs w:val="24"/>
        </w:rPr>
        <w:t xml:space="preserve">ch možno osobu považovať za odborne spôsobilú. Odsek </w:t>
      </w:r>
      <w:r w:rsidR="000F0723" w:rsidRPr="004534E7">
        <w:rPr>
          <w:sz w:val="24"/>
          <w:szCs w:val="24"/>
        </w:rPr>
        <w:t>12</w:t>
      </w:r>
      <w:r w:rsidR="0095463F" w:rsidRPr="004534E7">
        <w:rPr>
          <w:sz w:val="24"/>
          <w:szCs w:val="24"/>
        </w:rPr>
        <w:t xml:space="preserve"> zároveň u</w:t>
      </w:r>
      <w:r w:rsidR="00F13A3A" w:rsidRPr="004534E7">
        <w:rPr>
          <w:sz w:val="24"/>
          <w:szCs w:val="24"/>
        </w:rPr>
        <w:t>pravuje obligatórnu náležitosť rozhodnutia</w:t>
      </w:r>
      <w:r w:rsidR="00AC6F44" w:rsidRPr="004534E7">
        <w:rPr>
          <w:sz w:val="24"/>
          <w:szCs w:val="24"/>
        </w:rPr>
        <w:t xml:space="preserve"> o </w:t>
      </w:r>
      <w:r w:rsidR="00F13A3A" w:rsidRPr="004534E7">
        <w:rPr>
          <w:sz w:val="24"/>
          <w:szCs w:val="24"/>
        </w:rPr>
        <w:t>poverení na výkon t</w:t>
      </w:r>
      <w:r w:rsidRPr="004534E7">
        <w:rPr>
          <w:sz w:val="24"/>
          <w:szCs w:val="24"/>
        </w:rPr>
        <w:t>akýchto</w:t>
      </w:r>
      <w:r w:rsidR="00F13A3A" w:rsidRPr="004534E7">
        <w:rPr>
          <w:sz w:val="24"/>
          <w:szCs w:val="24"/>
        </w:rPr>
        <w:t xml:space="preserve"> činností</w:t>
      </w:r>
      <w:r w:rsidRPr="004534E7">
        <w:rPr>
          <w:sz w:val="24"/>
          <w:szCs w:val="24"/>
        </w:rPr>
        <w:t>,</w:t>
      </w:r>
      <w:r w:rsidR="00F13A3A" w:rsidRPr="004534E7">
        <w:rPr>
          <w:sz w:val="24"/>
          <w:szCs w:val="24"/>
        </w:rPr>
        <w:t xml:space="preserve"> ktorým je rozsah </w:t>
      </w:r>
      <w:r w:rsidR="0095463F" w:rsidRPr="004534E7">
        <w:rPr>
          <w:sz w:val="24"/>
          <w:szCs w:val="24"/>
        </w:rPr>
        <w:t xml:space="preserve">takéhoto </w:t>
      </w:r>
      <w:r w:rsidR="00F13A3A" w:rsidRPr="004534E7">
        <w:rPr>
          <w:sz w:val="24"/>
          <w:szCs w:val="24"/>
        </w:rPr>
        <w:t>poverenia</w:t>
      </w:r>
      <w:r w:rsidRPr="004534E7">
        <w:rPr>
          <w:sz w:val="24"/>
          <w:szCs w:val="24"/>
        </w:rPr>
        <w:t>,</w:t>
      </w:r>
      <w:r w:rsidR="00631917" w:rsidRPr="004534E7">
        <w:rPr>
          <w:sz w:val="24"/>
          <w:szCs w:val="24"/>
        </w:rPr>
        <w:t xml:space="preserve"> </w:t>
      </w:r>
      <w:r w:rsidRPr="004534E7">
        <w:rPr>
          <w:sz w:val="24"/>
          <w:szCs w:val="24"/>
        </w:rPr>
        <w:t>postup vyhodnocovania skúšok,</w:t>
      </w:r>
      <w:r w:rsidR="00AC6F44" w:rsidRPr="004534E7">
        <w:rPr>
          <w:sz w:val="24"/>
          <w:szCs w:val="24"/>
        </w:rPr>
        <w:t xml:space="preserve"> a </w:t>
      </w:r>
      <w:r w:rsidR="00F13A3A" w:rsidRPr="004534E7">
        <w:rPr>
          <w:sz w:val="24"/>
          <w:szCs w:val="24"/>
        </w:rPr>
        <w:t>podávania</w:t>
      </w:r>
      <w:r w:rsidR="00893527" w:rsidRPr="004534E7">
        <w:rPr>
          <w:sz w:val="24"/>
          <w:szCs w:val="24"/>
        </w:rPr>
        <w:t xml:space="preserve"> </w:t>
      </w:r>
      <w:r w:rsidR="00F13A3A" w:rsidRPr="004534E7">
        <w:rPr>
          <w:sz w:val="24"/>
          <w:szCs w:val="24"/>
        </w:rPr>
        <w:t>námietok proti výsledkom skúšok</w:t>
      </w:r>
      <w:r w:rsidR="00AC6F44" w:rsidRPr="004534E7">
        <w:rPr>
          <w:sz w:val="24"/>
          <w:szCs w:val="24"/>
        </w:rPr>
        <w:t xml:space="preserve"> a </w:t>
      </w:r>
      <w:r w:rsidR="00F13A3A" w:rsidRPr="004534E7">
        <w:rPr>
          <w:sz w:val="24"/>
          <w:szCs w:val="24"/>
        </w:rPr>
        <w:t>námietok proti výsledkom skúšok.</w:t>
      </w:r>
    </w:p>
    <w:p w14:paraId="13E45F3A" w14:textId="77777777" w:rsidR="00DC2B05" w:rsidRPr="004534E7" w:rsidRDefault="00DC2B05" w:rsidP="004534E7">
      <w:pPr>
        <w:widowControl/>
        <w:jc w:val="both"/>
        <w:rPr>
          <w:sz w:val="24"/>
          <w:szCs w:val="24"/>
        </w:rPr>
      </w:pPr>
    </w:p>
    <w:p w14:paraId="3B25F0EA" w14:textId="016A47F8" w:rsidR="00DC2B05" w:rsidRPr="004534E7" w:rsidRDefault="000D6B40"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D05D56" w:rsidRPr="004534E7">
        <w:rPr>
          <w:b/>
          <w:sz w:val="24"/>
          <w:szCs w:val="24"/>
        </w:rPr>
        <w:t>24</w:t>
      </w:r>
    </w:p>
    <w:p w14:paraId="3998075E" w14:textId="7A8836E8" w:rsidR="00DC2B05" w:rsidRPr="004534E7" w:rsidRDefault="00DC2B05" w:rsidP="004534E7">
      <w:pPr>
        <w:widowControl/>
        <w:jc w:val="both"/>
        <w:rPr>
          <w:sz w:val="24"/>
          <w:szCs w:val="24"/>
        </w:rPr>
      </w:pPr>
      <w:r w:rsidRPr="004534E7">
        <w:rPr>
          <w:sz w:val="24"/>
          <w:szCs w:val="24"/>
        </w:rPr>
        <w:t>Odsek</w:t>
      </w:r>
      <w:r w:rsidR="003C0798" w:rsidRPr="004534E7">
        <w:rPr>
          <w:sz w:val="24"/>
          <w:szCs w:val="24"/>
        </w:rPr>
        <w:t>y</w:t>
      </w:r>
      <w:r w:rsidRPr="004534E7">
        <w:rPr>
          <w:sz w:val="24"/>
          <w:szCs w:val="24"/>
        </w:rPr>
        <w:t xml:space="preserve"> 1</w:t>
      </w:r>
      <w:r w:rsidR="003C0798" w:rsidRPr="004534E7">
        <w:rPr>
          <w:sz w:val="24"/>
          <w:szCs w:val="24"/>
        </w:rPr>
        <w:t xml:space="preserve"> a 2</w:t>
      </w:r>
      <w:r w:rsidRPr="004534E7">
        <w:rPr>
          <w:sz w:val="24"/>
          <w:szCs w:val="24"/>
        </w:rPr>
        <w:t xml:space="preserve"> </w:t>
      </w:r>
      <w:r w:rsidR="003C0798" w:rsidRPr="004534E7">
        <w:rPr>
          <w:sz w:val="24"/>
          <w:szCs w:val="24"/>
        </w:rPr>
        <w:t xml:space="preserve">predstavujú </w:t>
      </w:r>
      <w:r w:rsidRPr="004534E7">
        <w:rPr>
          <w:sz w:val="24"/>
          <w:szCs w:val="24"/>
        </w:rPr>
        <w:t>implementáciu čl</w:t>
      </w:r>
      <w:r w:rsidR="009624CD" w:rsidRPr="004534E7">
        <w:rPr>
          <w:sz w:val="24"/>
          <w:szCs w:val="24"/>
        </w:rPr>
        <w:t>. </w:t>
      </w:r>
      <w:r w:rsidRPr="004534E7">
        <w:rPr>
          <w:sz w:val="24"/>
          <w:szCs w:val="24"/>
        </w:rPr>
        <w:t>16 vykonávacieho nariadenia (EÚ) 2019/947</w:t>
      </w:r>
      <w:r w:rsidR="00AC6F44" w:rsidRPr="004534E7">
        <w:rPr>
          <w:sz w:val="24"/>
          <w:szCs w:val="24"/>
        </w:rPr>
        <w:t xml:space="preserve"> v </w:t>
      </w:r>
      <w:r w:rsidR="0026322D" w:rsidRPr="004534E7">
        <w:rPr>
          <w:sz w:val="24"/>
          <w:szCs w:val="24"/>
        </w:rPr>
        <w:t>platnom znení</w:t>
      </w:r>
      <w:r w:rsidR="00AC6F44" w:rsidRPr="004534E7">
        <w:rPr>
          <w:sz w:val="24"/>
          <w:szCs w:val="24"/>
        </w:rPr>
        <w:t xml:space="preserve"> a </w:t>
      </w:r>
      <w:r w:rsidRPr="004534E7">
        <w:rPr>
          <w:sz w:val="24"/>
          <w:szCs w:val="24"/>
        </w:rPr>
        <w:t>upravuje základné požiadavky na modelársky klub alebo združenie leteckých modelárov, ktoré môžu požiadať</w:t>
      </w:r>
      <w:r w:rsidR="00AC6F44" w:rsidRPr="004534E7">
        <w:rPr>
          <w:sz w:val="24"/>
          <w:szCs w:val="24"/>
        </w:rPr>
        <w:t xml:space="preserve"> o </w:t>
      </w:r>
      <w:r w:rsidRPr="004534E7">
        <w:rPr>
          <w:sz w:val="24"/>
          <w:szCs w:val="24"/>
        </w:rPr>
        <w:t>prevádzkové povolenie. Keďže na vydanie prevádzkového povolenia modelárskemu klubu alebo združeniu leteckých modelárov môže nasledovať vydanie ďalších oprávnení,</w:t>
      </w:r>
      <w:r w:rsidR="00AC6F44" w:rsidRPr="004534E7">
        <w:rPr>
          <w:sz w:val="24"/>
          <w:szCs w:val="24"/>
        </w:rPr>
        <w:t xml:space="preserve"> v </w:t>
      </w:r>
      <w:r w:rsidRPr="004534E7">
        <w:rPr>
          <w:sz w:val="24"/>
          <w:szCs w:val="24"/>
        </w:rPr>
        <w:t>záujme zaistenia bezpečnosti civilného letectva je potrebné, aby modelárske kluby</w:t>
      </w:r>
      <w:r w:rsidR="00AC6F44" w:rsidRPr="004534E7">
        <w:rPr>
          <w:sz w:val="24"/>
          <w:szCs w:val="24"/>
        </w:rPr>
        <w:t xml:space="preserve"> a </w:t>
      </w:r>
      <w:r w:rsidRPr="004534E7">
        <w:rPr>
          <w:sz w:val="24"/>
          <w:szCs w:val="24"/>
        </w:rPr>
        <w:t xml:space="preserve">združenia leteckých modelárov, ktoré sú (resp. majú byť) držiteľmi prevádzkového povolenia mali </w:t>
      </w:r>
      <w:r w:rsidRPr="004534E7">
        <w:rPr>
          <w:sz w:val="24"/>
          <w:szCs w:val="24"/>
        </w:rPr>
        <w:lastRenderedPageBreak/>
        <w:t>jasnú organizačnú štruktúru</w:t>
      </w:r>
      <w:r w:rsidR="00AC6F44" w:rsidRPr="004534E7">
        <w:rPr>
          <w:sz w:val="24"/>
          <w:szCs w:val="24"/>
        </w:rPr>
        <w:t xml:space="preserve"> s </w:t>
      </w:r>
      <w:r w:rsidRPr="004534E7">
        <w:rPr>
          <w:sz w:val="24"/>
          <w:szCs w:val="24"/>
        </w:rPr>
        <w:t>primeranými kontrolnými právomocami</w:t>
      </w:r>
      <w:r w:rsidR="00AC6F44" w:rsidRPr="004534E7">
        <w:rPr>
          <w:sz w:val="24"/>
          <w:szCs w:val="24"/>
        </w:rPr>
        <w:t xml:space="preserve"> a </w:t>
      </w:r>
      <w:r w:rsidRPr="004534E7">
        <w:rPr>
          <w:sz w:val="24"/>
          <w:szCs w:val="24"/>
        </w:rPr>
        <w:t>členovia ich štatutárnych</w:t>
      </w:r>
      <w:r w:rsidR="00AC6F44" w:rsidRPr="004534E7">
        <w:rPr>
          <w:sz w:val="24"/>
          <w:szCs w:val="24"/>
        </w:rPr>
        <w:t xml:space="preserve"> a </w:t>
      </w:r>
      <w:r w:rsidRPr="004534E7">
        <w:rPr>
          <w:sz w:val="24"/>
          <w:szCs w:val="24"/>
        </w:rPr>
        <w:t>kontrolných orgánov disponovali primeranou praxou</w:t>
      </w:r>
      <w:r w:rsidR="00AC6F44" w:rsidRPr="004534E7">
        <w:rPr>
          <w:sz w:val="24"/>
          <w:szCs w:val="24"/>
        </w:rPr>
        <w:t xml:space="preserve"> v </w:t>
      </w:r>
      <w:r w:rsidRPr="004534E7">
        <w:rPr>
          <w:sz w:val="24"/>
          <w:szCs w:val="24"/>
        </w:rPr>
        <w:t>oblasti bezpilotného letectva.</w:t>
      </w:r>
    </w:p>
    <w:p w14:paraId="1F774AAF" w14:textId="104633E4" w:rsidR="00226CB4" w:rsidRPr="004534E7" w:rsidRDefault="00DC2B05" w:rsidP="004534E7">
      <w:pPr>
        <w:widowControl/>
        <w:jc w:val="both"/>
        <w:rPr>
          <w:sz w:val="24"/>
          <w:szCs w:val="24"/>
        </w:rPr>
      </w:pPr>
      <w:r w:rsidRPr="004534E7">
        <w:rPr>
          <w:sz w:val="24"/>
          <w:szCs w:val="24"/>
        </w:rPr>
        <w:t xml:space="preserve">Povinnosti klubu alebo združenia leteckých modelárov </w:t>
      </w:r>
      <w:r w:rsidR="003C0798" w:rsidRPr="004534E7">
        <w:rPr>
          <w:sz w:val="24"/>
          <w:szCs w:val="24"/>
        </w:rPr>
        <w:t xml:space="preserve">ustanovuje </w:t>
      </w:r>
      <w:r w:rsidRPr="00FD0B67">
        <w:rPr>
          <w:sz w:val="24"/>
          <w:szCs w:val="24"/>
        </w:rPr>
        <w:t xml:space="preserve">odsek </w:t>
      </w:r>
      <w:r w:rsidR="00436124" w:rsidRPr="00FD0B67">
        <w:rPr>
          <w:sz w:val="24"/>
          <w:szCs w:val="24"/>
        </w:rPr>
        <w:t>3</w:t>
      </w:r>
      <w:r w:rsidR="000D6B40" w:rsidRPr="00FD0B67">
        <w:rPr>
          <w:sz w:val="24"/>
          <w:szCs w:val="24"/>
        </w:rPr>
        <w:t>,</w:t>
      </w:r>
      <w:r w:rsidR="000D6B40" w:rsidRPr="004534E7">
        <w:rPr>
          <w:sz w:val="24"/>
          <w:szCs w:val="24"/>
        </w:rPr>
        <w:t xml:space="preserve"> pričom majú za cieľ dosiahnuť primeranú úroveň bezpečnosti prevádzky</w:t>
      </w:r>
      <w:r w:rsidR="00AC6F44" w:rsidRPr="004534E7">
        <w:rPr>
          <w:sz w:val="24"/>
          <w:szCs w:val="24"/>
        </w:rPr>
        <w:t xml:space="preserve"> a </w:t>
      </w:r>
      <w:r w:rsidR="000D6B40" w:rsidRPr="004534E7">
        <w:rPr>
          <w:sz w:val="24"/>
          <w:szCs w:val="24"/>
        </w:rPr>
        <w:t>civilného letectva ako celku</w:t>
      </w:r>
      <w:r w:rsidR="00AC6F44" w:rsidRPr="004534E7">
        <w:rPr>
          <w:sz w:val="24"/>
          <w:szCs w:val="24"/>
        </w:rPr>
        <w:t xml:space="preserve"> a </w:t>
      </w:r>
      <w:r w:rsidR="000D6B40" w:rsidRPr="004534E7">
        <w:rPr>
          <w:sz w:val="24"/>
          <w:szCs w:val="24"/>
        </w:rPr>
        <w:t>zároveň umožniť Dopravnému úradu efektívne vykonávať štátny odborný dozor</w:t>
      </w:r>
      <w:r w:rsidR="00AC6F44" w:rsidRPr="004534E7">
        <w:rPr>
          <w:sz w:val="24"/>
          <w:szCs w:val="24"/>
        </w:rPr>
        <w:t xml:space="preserve"> v </w:t>
      </w:r>
      <w:r w:rsidR="000D6B40" w:rsidRPr="004534E7">
        <w:rPr>
          <w:sz w:val="24"/>
          <w:szCs w:val="24"/>
        </w:rPr>
        <w:t>danej oblasti.</w:t>
      </w:r>
    </w:p>
    <w:p w14:paraId="3386383A" w14:textId="77777777" w:rsidR="00DC2B05" w:rsidRPr="004534E7" w:rsidRDefault="00DC2B05" w:rsidP="004534E7">
      <w:pPr>
        <w:widowControl/>
        <w:jc w:val="both"/>
        <w:rPr>
          <w:sz w:val="24"/>
          <w:szCs w:val="24"/>
        </w:rPr>
      </w:pPr>
    </w:p>
    <w:p w14:paraId="3F27CF47" w14:textId="61696040" w:rsidR="00344D08" w:rsidRPr="004534E7" w:rsidRDefault="00344D08" w:rsidP="004534E7">
      <w:pPr>
        <w:keepNext/>
        <w:widowControl/>
        <w:jc w:val="both"/>
        <w:outlineLvl w:val="0"/>
        <w:rPr>
          <w:b/>
          <w:sz w:val="24"/>
          <w:szCs w:val="24"/>
        </w:rPr>
      </w:pPr>
      <w:r w:rsidRPr="004534E7">
        <w:rPr>
          <w:b/>
          <w:sz w:val="24"/>
          <w:szCs w:val="24"/>
        </w:rPr>
        <w:t>K §</w:t>
      </w:r>
      <w:r w:rsidR="00D05D56" w:rsidRPr="004534E7">
        <w:rPr>
          <w:b/>
          <w:sz w:val="24"/>
          <w:szCs w:val="24"/>
        </w:rPr>
        <w:t xml:space="preserve">25 </w:t>
      </w:r>
      <w:r w:rsidR="00A47C8D" w:rsidRPr="004534E7">
        <w:rPr>
          <w:b/>
          <w:sz w:val="24"/>
          <w:szCs w:val="24"/>
        </w:rPr>
        <w:t xml:space="preserve">a </w:t>
      </w:r>
      <w:r w:rsidR="00D05D56" w:rsidRPr="004534E7">
        <w:rPr>
          <w:b/>
          <w:sz w:val="24"/>
          <w:szCs w:val="24"/>
        </w:rPr>
        <w:t>26</w:t>
      </w:r>
    </w:p>
    <w:p w14:paraId="7299371E" w14:textId="61B3751D" w:rsidR="00A47C8D" w:rsidRPr="004534E7" w:rsidRDefault="00344D08" w:rsidP="004534E7">
      <w:pPr>
        <w:widowControl/>
        <w:contextualSpacing/>
        <w:jc w:val="both"/>
        <w:rPr>
          <w:sz w:val="24"/>
          <w:szCs w:val="24"/>
        </w:rPr>
      </w:pPr>
      <w:r w:rsidRPr="004534E7">
        <w:rPr>
          <w:sz w:val="24"/>
          <w:szCs w:val="24"/>
        </w:rPr>
        <w:t>Dopravný úrad vedie register lietadiel Slovenskej republiky</w:t>
      </w:r>
      <w:r w:rsidR="00A47C8D" w:rsidRPr="004534E7">
        <w:rPr>
          <w:sz w:val="24"/>
          <w:szCs w:val="24"/>
        </w:rPr>
        <w:t>, do ktorého sa zapisujú všetky lietadlá, t. j</w:t>
      </w:r>
      <w:r w:rsidRPr="004534E7">
        <w:rPr>
          <w:sz w:val="24"/>
          <w:szCs w:val="24"/>
        </w:rPr>
        <w:t>.</w:t>
      </w:r>
      <w:r w:rsidR="00A47C8D" w:rsidRPr="004534E7">
        <w:rPr>
          <w:sz w:val="24"/>
          <w:szCs w:val="24"/>
        </w:rPr>
        <w:t xml:space="preserve"> letúne, rotorové lietadlá, vetrone, padáky, klzáky a pod. Vzhľadom na súčasný systém evidencie lietajúcich športových zariadení </w:t>
      </w:r>
      <w:r w:rsidR="009624CD" w:rsidRPr="004534E7">
        <w:rPr>
          <w:sz w:val="24"/>
          <w:szCs w:val="24"/>
        </w:rPr>
        <w:t xml:space="preserve">a zohľadňujúc register bezpilotných lietadiel, ktorých </w:t>
      </w:r>
      <w:r w:rsidR="00CC144B" w:rsidRPr="004534E7">
        <w:rPr>
          <w:sz w:val="24"/>
          <w:szCs w:val="24"/>
        </w:rPr>
        <w:t xml:space="preserve">projektový </w:t>
      </w:r>
      <w:r w:rsidR="009624CD" w:rsidRPr="004534E7">
        <w:rPr>
          <w:sz w:val="24"/>
          <w:szCs w:val="24"/>
        </w:rPr>
        <w:t>návrh podlieha certifikácií</w:t>
      </w:r>
      <w:r w:rsidR="00CC144B" w:rsidRPr="004534E7">
        <w:rPr>
          <w:sz w:val="24"/>
          <w:szCs w:val="24"/>
        </w:rPr>
        <w:t>,</w:t>
      </w:r>
      <w:r w:rsidR="009624CD" w:rsidRPr="004534E7">
        <w:rPr>
          <w:sz w:val="24"/>
          <w:szCs w:val="24"/>
        </w:rPr>
        <w:t xml:space="preserve"> </w:t>
      </w:r>
      <w:r w:rsidR="00A47C8D" w:rsidRPr="004534E7">
        <w:rPr>
          <w:sz w:val="24"/>
          <w:szCs w:val="24"/>
        </w:rPr>
        <w:t>bude register lietadiel rozdele</w:t>
      </w:r>
      <w:r w:rsidR="009624CD" w:rsidRPr="004534E7">
        <w:rPr>
          <w:sz w:val="24"/>
          <w:szCs w:val="24"/>
        </w:rPr>
        <w:t>ný</w:t>
      </w:r>
      <w:r w:rsidR="00A47C8D" w:rsidRPr="004534E7">
        <w:rPr>
          <w:sz w:val="24"/>
          <w:szCs w:val="24"/>
        </w:rPr>
        <w:t xml:space="preserve"> na </w:t>
      </w:r>
      <w:r w:rsidR="009624CD" w:rsidRPr="004534E7">
        <w:rPr>
          <w:sz w:val="24"/>
          <w:szCs w:val="24"/>
        </w:rPr>
        <w:t>3</w:t>
      </w:r>
      <w:r w:rsidR="00A47C8D" w:rsidRPr="004534E7">
        <w:rPr>
          <w:sz w:val="24"/>
          <w:szCs w:val="24"/>
        </w:rPr>
        <w:t xml:space="preserve"> časti, prvú časť bude tvoriť </w:t>
      </w:r>
      <w:r w:rsidR="009624CD" w:rsidRPr="004534E7">
        <w:rPr>
          <w:sz w:val="24"/>
          <w:szCs w:val="24"/>
        </w:rPr>
        <w:t xml:space="preserve">register bezpilotných lietadiel, ktorých </w:t>
      </w:r>
      <w:r w:rsidR="00FF2BE0" w:rsidRPr="004534E7">
        <w:rPr>
          <w:sz w:val="24"/>
          <w:szCs w:val="24"/>
        </w:rPr>
        <w:t xml:space="preserve">projektový </w:t>
      </w:r>
      <w:r w:rsidR="009624CD" w:rsidRPr="004534E7">
        <w:rPr>
          <w:sz w:val="24"/>
          <w:szCs w:val="24"/>
        </w:rPr>
        <w:t xml:space="preserve">návrh podlieha certifikácii, druhú časť bude tvoriť </w:t>
      </w:r>
      <w:r w:rsidR="00A47C8D" w:rsidRPr="004534E7">
        <w:rPr>
          <w:sz w:val="24"/>
          <w:szCs w:val="24"/>
        </w:rPr>
        <w:t>register lietadiel iných ako lietajúce športové zariadenia a </w:t>
      </w:r>
      <w:r w:rsidR="009624CD" w:rsidRPr="004534E7">
        <w:rPr>
          <w:sz w:val="24"/>
          <w:szCs w:val="24"/>
        </w:rPr>
        <w:t>tretiu</w:t>
      </w:r>
      <w:r w:rsidR="00A47C8D" w:rsidRPr="004534E7">
        <w:rPr>
          <w:sz w:val="24"/>
          <w:szCs w:val="24"/>
        </w:rPr>
        <w:t xml:space="preserve"> časť bude tvoriť register lietajúcich športových zariadení.</w:t>
      </w:r>
    </w:p>
    <w:p w14:paraId="7547B832" w14:textId="4DCFB5DC" w:rsidR="00344D08" w:rsidRPr="004534E7" w:rsidRDefault="00344D08" w:rsidP="004534E7">
      <w:pPr>
        <w:widowControl/>
        <w:contextualSpacing/>
        <w:jc w:val="both"/>
        <w:rPr>
          <w:sz w:val="24"/>
          <w:szCs w:val="24"/>
        </w:rPr>
      </w:pPr>
      <w:r w:rsidRPr="004534E7">
        <w:rPr>
          <w:sz w:val="24"/>
          <w:szCs w:val="24"/>
        </w:rPr>
        <w:t>O zápise</w:t>
      </w:r>
      <w:r w:rsidR="00AC6F44" w:rsidRPr="004534E7">
        <w:rPr>
          <w:sz w:val="24"/>
          <w:szCs w:val="24"/>
        </w:rPr>
        <w:t xml:space="preserve"> a </w:t>
      </w:r>
      <w:r w:rsidRPr="004534E7">
        <w:rPr>
          <w:sz w:val="24"/>
          <w:szCs w:val="24"/>
        </w:rPr>
        <w:t>výmaze lietadla</w:t>
      </w:r>
      <w:r w:rsidR="00AC6F44" w:rsidRPr="004534E7">
        <w:rPr>
          <w:sz w:val="24"/>
          <w:szCs w:val="24"/>
        </w:rPr>
        <w:t xml:space="preserve"> </w:t>
      </w:r>
      <w:r w:rsidR="00A47C8D" w:rsidRPr="004534E7">
        <w:rPr>
          <w:sz w:val="24"/>
          <w:szCs w:val="24"/>
        </w:rPr>
        <w:t xml:space="preserve">iného ako lietajúce športové zariadenie </w:t>
      </w:r>
      <w:r w:rsidR="00AC6F44" w:rsidRPr="004534E7">
        <w:rPr>
          <w:sz w:val="24"/>
          <w:szCs w:val="24"/>
        </w:rPr>
        <w:t>v </w:t>
      </w:r>
      <w:r w:rsidRPr="004534E7">
        <w:rPr>
          <w:sz w:val="24"/>
          <w:szCs w:val="24"/>
        </w:rPr>
        <w:t>registri</w:t>
      </w:r>
      <w:r w:rsidR="00893527" w:rsidRPr="004534E7">
        <w:rPr>
          <w:sz w:val="24"/>
          <w:szCs w:val="24"/>
        </w:rPr>
        <w:t xml:space="preserve"> </w:t>
      </w:r>
      <w:r w:rsidRPr="004534E7">
        <w:rPr>
          <w:sz w:val="24"/>
          <w:szCs w:val="24"/>
        </w:rPr>
        <w:t xml:space="preserve">lietadiel </w:t>
      </w:r>
      <w:r w:rsidR="00A47C8D" w:rsidRPr="004534E7">
        <w:rPr>
          <w:sz w:val="24"/>
          <w:szCs w:val="24"/>
        </w:rPr>
        <w:t>in</w:t>
      </w:r>
      <w:r w:rsidR="00B66DA2" w:rsidRPr="004534E7">
        <w:rPr>
          <w:sz w:val="24"/>
          <w:szCs w:val="24"/>
        </w:rPr>
        <w:t>ých</w:t>
      </w:r>
      <w:r w:rsidR="00A47C8D" w:rsidRPr="004534E7">
        <w:rPr>
          <w:sz w:val="24"/>
          <w:szCs w:val="24"/>
        </w:rPr>
        <w:t xml:space="preserve"> ako lietajúce športové zariadenie </w:t>
      </w:r>
      <w:r w:rsidRPr="004534E7">
        <w:rPr>
          <w:sz w:val="24"/>
          <w:szCs w:val="24"/>
        </w:rPr>
        <w:t>vydáva Dopravný úrad osvedčenie.</w:t>
      </w:r>
    </w:p>
    <w:p w14:paraId="5B725B76" w14:textId="20B70712" w:rsidR="00344D08" w:rsidRPr="004534E7" w:rsidRDefault="00344D08" w:rsidP="004534E7">
      <w:pPr>
        <w:widowControl/>
        <w:contextualSpacing/>
        <w:jc w:val="both"/>
        <w:rPr>
          <w:sz w:val="24"/>
          <w:szCs w:val="24"/>
        </w:rPr>
      </w:pPr>
      <w:r w:rsidRPr="004534E7">
        <w:rPr>
          <w:sz w:val="24"/>
          <w:szCs w:val="24"/>
        </w:rPr>
        <w:t xml:space="preserve">Zápisom do registra lietadiel </w:t>
      </w:r>
      <w:r w:rsidR="00B66DA2" w:rsidRPr="004534E7">
        <w:rPr>
          <w:sz w:val="24"/>
          <w:szCs w:val="24"/>
        </w:rPr>
        <w:t xml:space="preserve">iných ako lietajúce športové zariadenie </w:t>
      </w:r>
      <w:r w:rsidRPr="004534E7">
        <w:rPr>
          <w:sz w:val="24"/>
          <w:szCs w:val="24"/>
        </w:rPr>
        <w:t>sa lietadlu prideľuje registrová značka (napr. tri písmená), ktorá sa vyznačí za značkou štátnej príslušnosti</w:t>
      </w:r>
      <w:r w:rsidR="00226CB4" w:rsidRPr="004534E7">
        <w:rPr>
          <w:sz w:val="24"/>
          <w:szCs w:val="24"/>
        </w:rPr>
        <w:t>, pričom p</w:t>
      </w:r>
      <w:r w:rsidRPr="004534E7">
        <w:rPr>
          <w:sz w:val="24"/>
          <w:szCs w:val="24"/>
        </w:rPr>
        <w:t>re</w:t>
      </w:r>
      <w:r w:rsidR="00226CB4" w:rsidRPr="004534E7">
        <w:rPr>
          <w:sz w:val="24"/>
          <w:szCs w:val="24"/>
        </w:rPr>
        <w:t xml:space="preserve"> Slovenskú republiku je </w:t>
      </w:r>
      <w:r w:rsidR="00893527" w:rsidRPr="004534E7">
        <w:rPr>
          <w:sz w:val="24"/>
          <w:szCs w:val="24"/>
        </w:rPr>
        <w:t>pridelená značka štátnej príslušnosti</w:t>
      </w:r>
      <w:r w:rsidR="00226CB4" w:rsidRPr="004534E7">
        <w:rPr>
          <w:sz w:val="24"/>
          <w:szCs w:val="24"/>
        </w:rPr>
        <w:t xml:space="preserve"> „OM“,</w:t>
      </w:r>
      <w:r w:rsidR="00AC6F44" w:rsidRPr="004534E7">
        <w:rPr>
          <w:sz w:val="24"/>
          <w:szCs w:val="24"/>
        </w:rPr>
        <w:t xml:space="preserve"> a </w:t>
      </w:r>
      <w:r w:rsidRPr="004534E7">
        <w:rPr>
          <w:sz w:val="24"/>
          <w:szCs w:val="24"/>
        </w:rPr>
        <w:t>spolu so spojovníkom medzi nimi tvoria poznávaciu (tzv. imatrikulačnú) značku.</w:t>
      </w:r>
    </w:p>
    <w:p w14:paraId="4D2B9D1A" w14:textId="58776795" w:rsidR="00344D08" w:rsidRPr="004534E7" w:rsidRDefault="00344D08" w:rsidP="004534E7">
      <w:pPr>
        <w:widowControl/>
        <w:contextualSpacing/>
        <w:jc w:val="both"/>
        <w:rPr>
          <w:sz w:val="24"/>
          <w:szCs w:val="24"/>
        </w:rPr>
      </w:pPr>
      <w:r w:rsidRPr="004534E7">
        <w:rPr>
          <w:sz w:val="24"/>
          <w:szCs w:val="24"/>
        </w:rPr>
        <w:t>Vývojové</w:t>
      </w:r>
      <w:r w:rsidR="00AC6F44" w:rsidRPr="004534E7">
        <w:rPr>
          <w:sz w:val="24"/>
          <w:szCs w:val="24"/>
        </w:rPr>
        <w:t xml:space="preserve"> a </w:t>
      </w:r>
      <w:r w:rsidRPr="004534E7">
        <w:rPr>
          <w:sz w:val="24"/>
          <w:szCs w:val="24"/>
        </w:rPr>
        <w:t>výrobné organizácie</w:t>
      </w:r>
      <w:r w:rsidR="00AC6F44" w:rsidRPr="004534E7">
        <w:rPr>
          <w:sz w:val="24"/>
          <w:szCs w:val="24"/>
        </w:rPr>
        <w:t xml:space="preserve"> v </w:t>
      </w:r>
      <w:r w:rsidRPr="004534E7">
        <w:rPr>
          <w:sz w:val="24"/>
          <w:szCs w:val="24"/>
        </w:rPr>
        <w:t>procese vývoja</w:t>
      </w:r>
      <w:r w:rsidR="00AC6F44" w:rsidRPr="004534E7">
        <w:rPr>
          <w:sz w:val="24"/>
          <w:szCs w:val="24"/>
        </w:rPr>
        <w:t xml:space="preserve"> a </w:t>
      </w:r>
      <w:r w:rsidRPr="004534E7">
        <w:rPr>
          <w:sz w:val="24"/>
          <w:szCs w:val="24"/>
        </w:rPr>
        <w:t>výroby lietadla</w:t>
      </w:r>
      <w:r w:rsidR="00AC6F44" w:rsidRPr="004534E7">
        <w:rPr>
          <w:sz w:val="24"/>
          <w:szCs w:val="24"/>
        </w:rPr>
        <w:t xml:space="preserve"> v </w:t>
      </w:r>
      <w:r w:rsidRPr="004534E7">
        <w:rPr>
          <w:sz w:val="24"/>
          <w:szCs w:val="24"/>
        </w:rPr>
        <w:t>rámci technologického postupu vykonávajú skúšobné lety lietadlami, ktoré nie sú</w:t>
      </w:r>
      <w:r w:rsidR="00AC6F44" w:rsidRPr="004534E7">
        <w:rPr>
          <w:sz w:val="24"/>
          <w:szCs w:val="24"/>
        </w:rPr>
        <w:t xml:space="preserve"> v </w:t>
      </w:r>
      <w:r w:rsidRPr="004534E7">
        <w:rPr>
          <w:sz w:val="24"/>
          <w:szCs w:val="24"/>
        </w:rPr>
        <w:t>tejto fáze vývoja alebo výroby zapísané do registra lietadiel</w:t>
      </w:r>
      <w:r w:rsidR="00B66DA2" w:rsidRPr="004534E7">
        <w:rPr>
          <w:sz w:val="24"/>
          <w:szCs w:val="24"/>
        </w:rPr>
        <w:t xml:space="preserve"> iných ako lietajúce športové zariadenie</w:t>
      </w:r>
      <w:r w:rsidRPr="004534E7">
        <w:rPr>
          <w:sz w:val="24"/>
          <w:szCs w:val="24"/>
        </w:rPr>
        <w:t>, avšak je potrebné, aby aj tieto lietadlá boli pri vykonávaní letov vo vzdušnom priestore identifikovateľné. Pridelením špeciálnej registrovej značky vývojovej</w:t>
      </w:r>
      <w:r w:rsidR="00AC6F44" w:rsidRPr="004534E7">
        <w:rPr>
          <w:sz w:val="24"/>
          <w:szCs w:val="24"/>
        </w:rPr>
        <w:t xml:space="preserve"> a </w:t>
      </w:r>
      <w:r w:rsidRPr="004534E7">
        <w:rPr>
          <w:sz w:val="24"/>
          <w:szCs w:val="24"/>
        </w:rPr>
        <w:t>výrobnej organizácii</w:t>
      </w:r>
      <w:r w:rsidR="00AC6F44" w:rsidRPr="004534E7">
        <w:rPr>
          <w:sz w:val="24"/>
          <w:szCs w:val="24"/>
        </w:rPr>
        <w:t xml:space="preserve"> a </w:t>
      </w:r>
      <w:r w:rsidRPr="004534E7">
        <w:rPr>
          <w:sz w:val="24"/>
          <w:szCs w:val="24"/>
        </w:rPr>
        <w:t>jej vyznačením na lietadle bude možné takéto lietadla jednoznačne identifikovať</w:t>
      </w:r>
      <w:r w:rsidR="00AC6F44" w:rsidRPr="004534E7">
        <w:rPr>
          <w:sz w:val="24"/>
          <w:szCs w:val="24"/>
        </w:rPr>
        <w:t xml:space="preserve"> a </w:t>
      </w:r>
      <w:r w:rsidRPr="004534E7">
        <w:rPr>
          <w:sz w:val="24"/>
          <w:szCs w:val="24"/>
        </w:rPr>
        <w:t>zároveň ich odlíšiť od lietadiel, ktoré vykonávajú lety</w:t>
      </w:r>
      <w:r w:rsidR="00AC6F44" w:rsidRPr="004534E7">
        <w:rPr>
          <w:sz w:val="24"/>
          <w:szCs w:val="24"/>
        </w:rPr>
        <w:t xml:space="preserve"> v </w:t>
      </w:r>
      <w:r w:rsidRPr="004534E7">
        <w:rPr>
          <w:sz w:val="24"/>
          <w:szCs w:val="24"/>
        </w:rPr>
        <w:t>bežnej prevádzke.</w:t>
      </w:r>
    </w:p>
    <w:p w14:paraId="1D36C31E" w14:textId="2F628A64" w:rsidR="00344D08" w:rsidRPr="004534E7" w:rsidRDefault="00344D08" w:rsidP="004534E7">
      <w:pPr>
        <w:widowControl/>
        <w:contextualSpacing/>
        <w:jc w:val="both"/>
        <w:rPr>
          <w:sz w:val="24"/>
          <w:szCs w:val="24"/>
        </w:rPr>
      </w:pPr>
      <w:r w:rsidRPr="004534E7">
        <w:rPr>
          <w:sz w:val="24"/>
          <w:szCs w:val="24"/>
        </w:rPr>
        <w:t>Zohľadňujúc čl</w:t>
      </w:r>
      <w:r w:rsidR="008E6839" w:rsidRPr="004534E7">
        <w:rPr>
          <w:sz w:val="24"/>
          <w:szCs w:val="24"/>
        </w:rPr>
        <w:t>. </w:t>
      </w:r>
      <w:r w:rsidRPr="004534E7">
        <w:rPr>
          <w:sz w:val="24"/>
          <w:szCs w:val="24"/>
        </w:rPr>
        <w:t>18 Dohovoru</w:t>
      </w:r>
      <w:r w:rsidR="00AC6F44" w:rsidRPr="004534E7">
        <w:rPr>
          <w:sz w:val="24"/>
          <w:szCs w:val="24"/>
        </w:rPr>
        <w:t xml:space="preserve"> o </w:t>
      </w:r>
      <w:r w:rsidRPr="004534E7">
        <w:rPr>
          <w:sz w:val="24"/>
          <w:szCs w:val="24"/>
        </w:rPr>
        <w:t>medzinárodnom civilnom letectve, na základe ktorého môže byť lietadlo platne zapísané</w:t>
      </w:r>
      <w:r w:rsidR="00AC6F44" w:rsidRPr="004534E7">
        <w:rPr>
          <w:sz w:val="24"/>
          <w:szCs w:val="24"/>
        </w:rPr>
        <w:t xml:space="preserve"> v </w:t>
      </w:r>
      <w:r w:rsidRPr="004534E7">
        <w:rPr>
          <w:sz w:val="24"/>
          <w:szCs w:val="24"/>
        </w:rPr>
        <w:t>registri lietadiel len jedného štátu, predbežným pridelením registrovej značky sa umožní prevádzkovateľovi lietadla, ktorého lietadlo je zapísané</w:t>
      </w:r>
      <w:r w:rsidR="00AC6F44" w:rsidRPr="004534E7">
        <w:rPr>
          <w:sz w:val="24"/>
          <w:szCs w:val="24"/>
        </w:rPr>
        <w:t xml:space="preserve"> v </w:t>
      </w:r>
      <w:r w:rsidRPr="004534E7">
        <w:rPr>
          <w:sz w:val="24"/>
          <w:szCs w:val="24"/>
        </w:rPr>
        <w:t>registri lietadiel cudzieho štátu,</w:t>
      </w:r>
      <w:r w:rsidR="00AC6F44" w:rsidRPr="004534E7">
        <w:rPr>
          <w:sz w:val="24"/>
          <w:szCs w:val="24"/>
        </w:rPr>
        <w:t xml:space="preserve"> a </w:t>
      </w:r>
      <w:r w:rsidRPr="004534E7">
        <w:rPr>
          <w:sz w:val="24"/>
          <w:szCs w:val="24"/>
        </w:rPr>
        <w:t>ktorý zamýšľa lietadlo registrovať</w:t>
      </w:r>
      <w:r w:rsidR="00AC6F44" w:rsidRPr="004534E7">
        <w:rPr>
          <w:sz w:val="24"/>
          <w:szCs w:val="24"/>
        </w:rPr>
        <w:t xml:space="preserve"> v </w:t>
      </w:r>
      <w:r w:rsidRPr="004534E7">
        <w:rPr>
          <w:sz w:val="24"/>
          <w:szCs w:val="24"/>
        </w:rPr>
        <w:t xml:space="preserve">Slovenskej republike, priestor na vybavenie dokladov (napríklad individuálne povolenie pre lietadlovú stanicu) potrebných na zápis takéhoto lietadla do registra lietadiel </w:t>
      </w:r>
      <w:r w:rsidR="00B66DA2" w:rsidRPr="004534E7">
        <w:rPr>
          <w:sz w:val="24"/>
          <w:szCs w:val="24"/>
        </w:rPr>
        <w:t>iných ako lietajúce športové zariadenie</w:t>
      </w:r>
      <w:r w:rsidRPr="004534E7">
        <w:rPr>
          <w:sz w:val="24"/>
          <w:szCs w:val="24"/>
        </w:rPr>
        <w:t>,</w:t>
      </w:r>
      <w:r w:rsidR="00AC6F44" w:rsidRPr="004534E7">
        <w:rPr>
          <w:sz w:val="24"/>
          <w:szCs w:val="24"/>
        </w:rPr>
        <w:t xml:space="preserve"> a </w:t>
      </w:r>
      <w:r w:rsidRPr="004534E7">
        <w:rPr>
          <w:sz w:val="24"/>
          <w:szCs w:val="24"/>
        </w:rPr>
        <w:t>tým jeho prevádzkovanie až do okamihu podania úplnej žiadosti</w:t>
      </w:r>
      <w:r w:rsidR="00AC6F44" w:rsidRPr="004534E7">
        <w:rPr>
          <w:sz w:val="24"/>
          <w:szCs w:val="24"/>
        </w:rPr>
        <w:t xml:space="preserve"> o </w:t>
      </w:r>
      <w:r w:rsidRPr="004534E7">
        <w:rPr>
          <w:sz w:val="24"/>
          <w:szCs w:val="24"/>
        </w:rPr>
        <w:t xml:space="preserve">zápis lietadla do registra lietadiel </w:t>
      </w:r>
      <w:r w:rsidR="00B66DA2" w:rsidRPr="004534E7">
        <w:rPr>
          <w:sz w:val="24"/>
          <w:szCs w:val="24"/>
        </w:rPr>
        <w:t>iných ako lietajúce športové zariadenie</w:t>
      </w:r>
      <w:r w:rsidRPr="004534E7">
        <w:rPr>
          <w:sz w:val="24"/>
          <w:szCs w:val="24"/>
        </w:rPr>
        <w:t>.</w:t>
      </w:r>
    </w:p>
    <w:p w14:paraId="3C315CDA" w14:textId="77777777" w:rsidR="00FF2BE0" w:rsidRPr="004534E7" w:rsidRDefault="00893527" w:rsidP="004534E7">
      <w:pPr>
        <w:widowControl/>
        <w:contextualSpacing/>
        <w:jc w:val="both"/>
        <w:rPr>
          <w:sz w:val="24"/>
          <w:szCs w:val="24"/>
        </w:rPr>
      </w:pPr>
      <w:r w:rsidRPr="004534E7">
        <w:rPr>
          <w:sz w:val="24"/>
          <w:szCs w:val="24"/>
        </w:rPr>
        <w:t xml:space="preserve">Taktiež sú </w:t>
      </w:r>
      <w:r w:rsidR="00344D08" w:rsidRPr="004534E7">
        <w:rPr>
          <w:sz w:val="24"/>
          <w:szCs w:val="24"/>
        </w:rPr>
        <w:t>zohľad</w:t>
      </w:r>
      <w:r w:rsidRPr="004534E7">
        <w:rPr>
          <w:sz w:val="24"/>
          <w:szCs w:val="24"/>
        </w:rPr>
        <w:t>nené</w:t>
      </w:r>
      <w:r w:rsidR="00344D08" w:rsidRPr="004534E7">
        <w:rPr>
          <w:sz w:val="24"/>
          <w:szCs w:val="24"/>
        </w:rPr>
        <w:t xml:space="preserve"> čl</w:t>
      </w:r>
      <w:r w:rsidR="00254617" w:rsidRPr="004534E7">
        <w:rPr>
          <w:sz w:val="24"/>
          <w:szCs w:val="24"/>
        </w:rPr>
        <w:t>. </w:t>
      </w:r>
      <w:r w:rsidR="00344D08" w:rsidRPr="004534E7">
        <w:rPr>
          <w:sz w:val="24"/>
          <w:szCs w:val="24"/>
        </w:rPr>
        <w:t>46</w:t>
      </w:r>
      <w:r w:rsidR="00AC6F44" w:rsidRPr="004534E7">
        <w:rPr>
          <w:sz w:val="24"/>
          <w:szCs w:val="24"/>
        </w:rPr>
        <w:t xml:space="preserve"> a </w:t>
      </w:r>
      <w:r w:rsidR="00344D08" w:rsidRPr="004534E7">
        <w:rPr>
          <w:sz w:val="24"/>
          <w:szCs w:val="24"/>
        </w:rPr>
        <w:t xml:space="preserve">66 nariadenia </w:t>
      </w:r>
      <w:r w:rsidR="00254617" w:rsidRPr="004534E7">
        <w:rPr>
          <w:sz w:val="24"/>
          <w:szCs w:val="24"/>
        </w:rPr>
        <w:t>Európskeho parlamentu a Rady (EÚ) 2018/1862 z 28. novembra 2018 o zriadení, prevádzke a využívaní Schengenského informačného systému (SIS) v oblasti policajnej spolupráce a justičnej spolupráce v trestných veciach, o zmene a zrušení rozhodnutia Rady 2007/533/SVV</w:t>
      </w:r>
      <w:r w:rsidR="00FF2BE0" w:rsidRPr="004534E7">
        <w:rPr>
          <w:sz w:val="24"/>
          <w:szCs w:val="24"/>
        </w:rPr>
        <w:t xml:space="preserve"> </w:t>
      </w:r>
      <w:r w:rsidR="00254617" w:rsidRPr="004534E7">
        <w:rPr>
          <w:sz w:val="24"/>
          <w:szCs w:val="24"/>
        </w:rPr>
        <w:t>a o zrušení nariadenia Európskeho parlamentu a Rady (ES) č. 1986/2006 a rozhodnutia Komisie 2010/261/EÚ (Ú. v. EÚ L 312, 7.12.2018) v platnom znení</w:t>
      </w:r>
      <w:r w:rsidR="00344D08" w:rsidRPr="004534E7">
        <w:rPr>
          <w:sz w:val="24"/>
          <w:szCs w:val="24"/>
        </w:rPr>
        <w:t>,</w:t>
      </w:r>
      <w:r w:rsidR="00AC6F44" w:rsidRPr="004534E7">
        <w:rPr>
          <w:sz w:val="24"/>
          <w:szCs w:val="24"/>
        </w:rPr>
        <w:t xml:space="preserve"> a </w:t>
      </w:r>
      <w:r w:rsidR="00344D08" w:rsidRPr="004534E7">
        <w:rPr>
          <w:sz w:val="24"/>
          <w:szCs w:val="24"/>
        </w:rPr>
        <w:t>to tým, že ustanovuj</w:t>
      </w:r>
      <w:r w:rsidR="00801F93" w:rsidRPr="004534E7">
        <w:rPr>
          <w:sz w:val="24"/>
          <w:szCs w:val="24"/>
        </w:rPr>
        <w:t>ú</w:t>
      </w:r>
      <w:r w:rsidR="00344D08" w:rsidRPr="004534E7">
        <w:rPr>
          <w:sz w:val="24"/>
          <w:szCs w:val="24"/>
        </w:rPr>
        <w:t xml:space="preserve"> verejnú</w:t>
      </w:r>
      <w:r w:rsidR="00AC6F44" w:rsidRPr="004534E7">
        <w:rPr>
          <w:sz w:val="24"/>
          <w:szCs w:val="24"/>
        </w:rPr>
        <w:t xml:space="preserve"> a </w:t>
      </w:r>
      <w:r w:rsidR="00344D08" w:rsidRPr="004534E7">
        <w:rPr>
          <w:sz w:val="24"/>
          <w:szCs w:val="24"/>
        </w:rPr>
        <w:t>neverejnú časť registra lietadiel</w:t>
      </w:r>
      <w:r w:rsidR="00B66DA2" w:rsidRPr="004534E7">
        <w:rPr>
          <w:sz w:val="24"/>
          <w:szCs w:val="24"/>
        </w:rPr>
        <w:t xml:space="preserve"> iných ako lietajúce športové zariadenie</w:t>
      </w:r>
      <w:r w:rsidR="00344D08" w:rsidRPr="004534E7">
        <w:rPr>
          <w:sz w:val="24"/>
          <w:szCs w:val="24"/>
        </w:rPr>
        <w:t xml:space="preserve">, </w:t>
      </w:r>
      <w:r w:rsidR="00343581" w:rsidRPr="004534E7">
        <w:rPr>
          <w:sz w:val="24"/>
          <w:szCs w:val="24"/>
        </w:rPr>
        <w:t>kategórie dotknutých osôb, účel</w:t>
      </w:r>
      <w:r w:rsidR="00344D08" w:rsidRPr="004534E7">
        <w:rPr>
          <w:sz w:val="24"/>
          <w:szCs w:val="24"/>
        </w:rPr>
        <w:t xml:space="preserve"> spracúvania osobných údajov</w:t>
      </w:r>
      <w:r w:rsidR="00AC6F44" w:rsidRPr="004534E7">
        <w:rPr>
          <w:sz w:val="24"/>
          <w:szCs w:val="24"/>
        </w:rPr>
        <w:t xml:space="preserve"> a </w:t>
      </w:r>
      <w:r w:rsidR="00344D08" w:rsidRPr="004534E7">
        <w:rPr>
          <w:sz w:val="24"/>
          <w:szCs w:val="24"/>
        </w:rPr>
        <w:t>zoznamu spracúvaných osobných údajov,</w:t>
      </w:r>
      <w:r w:rsidR="00AC6F44" w:rsidRPr="004534E7">
        <w:rPr>
          <w:sz w:val="24"/>
          <w:szCs w:val="24"/>
        </w:rPr>
        <w:t xml:space="preserve"> a </w:t>
      </w:r>
      <w:r w:rsidR="00344D08" w:rsidRPr="004534E7">
        <w:rPr>
          <w:sz w:val="24"/>
          <w:szCs w:val="24"/>
        </w:rPr>
        <w:t>ustanovuje aj ďalšie údaje týkajúce sa lietadla</w:t>
      </w:r>
      <w:r w:rsidR="00AC6F44" w:rsidRPr="004534E7">
        <w:rPr>
          <w:sz w:val="24"/>
          <w:szCs w:val="24"/>
        </w:rPr>
        <w:t xml:space="preserve"> a </w:t>
      </w:r>
      <w:r w:rsidR="00344D08" w:rsidRPr="004534E7">
        <w:rPr>
          <w:sz w:val="24"/>
          <w:szCs w:val="24"/>
        </w:rPr>
        <w:t>jeho súčastí (motor</w:t>
      </w:r>
      <w:r w:rsidR="00AC6F44" w:rsidRPr="004534E7">
        <w:rPr>
          <w:sz w:val="24"/>
          <w:szCs w:val="24"/>
        </w:rPr>
        <w:t xml:space="preserve"> a </w:t>
      </w:r>
      <w:r w:rsidR="00344D08" w:rsidRPr="004534E7">
        <w:rPr>
          <w:sz w:val="24"/>
          <w:szCs w:val="24"/>
        </w:rPr>
        <w:t xml:space="preserve">vrtuľa) nielen na účel vedenia registra lietadiel </w:t>
      </w:r>
      <w:r w:rsidR="00B66DA2" w:rsidRPr="004534E7">
        <w:rPr>
          <w:sz w:val="24"/>
          <w:szCs w:val="24"/>
        </w:rPr>
        <w:t>iných ako lietajúce športové zariadenie</w:t>
      </w:r>
      <w:r w:rsidR="00344D08" w:rsidRPr="004534E7">
        <w:rPr>
          <w:sz w:val="24"/>
          <w:szCs w:val="24"/>
        </w:rPr>
        <w:t>, ale aj na účel poskytnutia potrebných údajov</w:t>
      </w:r>
      <w:r w:rsidR="00AC6F44" w:rsidRPr="004534E7">
        <w:rPr>
          <w:sz w:val="24"/>
          <w:szCs w:val="24"/>
        </w:rPr>
        <w:t xml:space="preserve"> z </w:t>
      </w:r>
      <w:r w:rsidR="00344D08" w:rsidRPr="004534E7">
        <w:rPr>
          <w:sz w:val="24"/>
          <w:szCs w:val="24"/>
        </w:rPr>
        <w:t>tohto registra napríklad Policajnému zboru Slovenskej republiky</w:t>
      </w:r>
      <w:r w:rsidR="00AC6F44" w:rsidRPr="004534E7">
        <w:rPr>
          <w:sz w:val="24"/>
          <w:szCs w:val="24"/>
        </w:rPr>
        <w:t xml:space="preserve"> v </w:t>
      </w:r>
      <w:r w:rsidR="00344D08" w:rsidRPr="004534E7">
        <w:rPr>
          <w:sz w:val="24"/>
          <w:szCs w:val="24"/>
        </w:rPr>
        <w:t>prípade, ak zamestnanec Dopravného úradu</w:t>
      </w:r>
      <w:r w:rsidR="00AC6F44" w:rsidRPr="004534E7">
        <w:rPr>
          <w:sz w:val="24"/>
          <w:szCs w:val="24"/>
        </w:rPr>
        <w:t xml:space="preserve"> v </w:t>
      </w:r>
      <w:r w:rsidR="00344D08" w:rsidRPr="004534E7">
        <w:rPr>
          <w:sz w:val="24"/>
          <w:szCs w:val="24"/>
        </w:rPr>
        <w:t>procese</w:t>
      </w:r>
      <w:r w:rsidRPr="004534E7">
        <w:rPr>
          <w:sz w:val="24"/>
          <w:szCs w:val="24"/>
        </w:rPr>
        <w:t xml:space="preserve"> </w:t>
      </w:r>
      <w:r w:rsidR="00344D08" w:rsidRPr="004534E7">
        <w:rPr>
          <w:sz w:val="24"/>
          <w:szCs w:val="24"/>
        </w:rPr>
        <w:t>registrácie lietadla zistí, že po lietadle alebo jeho motore bolo vyhlásené pátranie</w:t>
      </w:r>
      <w:r w:rsidR="00AC6F44" w:rsidRPr="004534E7">
        <w:rPr>
          <w:sz w:val="24"/>
          <w:szCs w:val="24"/>
        </w:rPr>
        <w:t xml:space="preserve"> v </w:t>
      </w:r>
      <w:r w:rsidR="00344D08" w:rsidRPr="004534E7">
        <w:rPr>
          <w:sz w:val="24"/>
          <w:szCs w:val="24"/>
        </w:rPr>
        <w:t>Schengenskom</w:t>
      </w:r>
      <w:r w:rsidRPr="004534E7">
        <w:rPr>
          <w:sz w:val="24"/>
          <w:szCs w:val="24"/>
        </w:rPr>
        <w:t xml:space="preserve"> </w:t>
      </w:r>
      <w:r w:rsidR="00344D08" w:rsidRPr="004534E7">
        <w:rPr>
          <w:sz w:val="24"/>
          <w:szCs w:val="24"/>
        </w:rPr>
        <w:t xml:space="preserve">informačnom systéme. </w:t>
      </w:r>
    </w:p>
    <w:p w14:paraId="58E8131D" w14:textId="294F6888" w:rsidR="00344D08" w:rsidRPr="004534E7" w:rsidRDefault="00FF2BE0" w:rsidP="004534E7">
      <w:pPr>
        <w:widowControl/>
        <w:contextualSpacing/>
        <w:jc w:val="both"/>
        <w:rPr>
          <w:sz w:val="24"/>
          <w:szCs w:val="24"/>
        </w:rPr>
      </w:pPr>
      <w:r w:rsidRPr="004534E7">
        <w:rPr>
          <w:sz w:val="24"/>
          <w:szCs w:val="24"/>
        </w:rPr>
        <w:t>Iné skutočnosti o vlastníkovi lietadla, prevádzkovateľovi lietadla, lietadle a jeho súčastiach a o zmene práva k lietadlu a jeho súčastiam, ktoré sú Dopravnému úradu známe, na základe doručenej verejnej listiny predstavujú informácie, na základe ktorých Dopravný úrad neumožní vykonanie napríklad zmenu zápisu alebo výmaz z registra lietadiel</w:t>
      </w:r>
      <w:r w:rsidR="00C16F5E" w:rsidRPr="004534E7">
        <w:rPr>
          <w:rFonts w:eastAsiaTheme="minorHAnsi"/>
          <w:sz w:val="24"/>
          <w:szCs w:val="24"/>
          <w:lang w:eastAsia="en-US"/>
        </w:rPr>
        <w:t xml:space="preserve"> </w:t>
      </w:r>
      <w:r w:rsidR="00C16F5E" w:rsidRPr="004534E7">
        <w:rPr>
          <w:sz w:val="24"/>
          <w:szCs w:val="24"/>
        </w:rPr>
        <w:t>iných ako sú lietajúce športové zariadenia</w:t>
      </w:r>
      <w:r w:rsidRPr="004534E7">
        <w:rPr>
          <w:sz w:val="24"/>
          <w:szCs w:val="24"/>
        </w:rPr>
        <w:t xml:space="preserve">. </w:t>
      </w:r>
    </w:p>
    <w:p w14:paraId="5A3228BC" w14:textId="7115A50D" w:rsidR="00344D08" w:rsidRPr="004534E7" w:rsidRDefault="00893527" w:rsidP="004534E7">
      <w:pPr>
        <w:widowControl/>
        <w:contextualSpacing/>
        <w:jc w:val="both"/>
        <w:rPr>
          <w:sz w:val="24"/>
          <w:szCs w:val="24"/>
        </w:rPr>
      </w:pPr>
      <w:r w:rsidRPr="004534E7">
        <w:rPr>
          <w:sz w:val="24"/>
          <w:szCs w:val="24"/>
        </w:rPr>
        <w:lastRenderedPageBreak/>
        <w:t>U</w:t>
      </w:r>
      <w:r w:rsidR="00344D08" w:rsidRPr="004534E7">
        <w:rPr>
          <w:sz w:val="24"/>
          <w:szCs w:val="24"/>
        </w:rPr>
        <w:t>stanovuje</w:t>
      </w:r>
      <w:r w:rsidRPr="004534E7">
        <w:rPr>
          <w:sz w:val="24"/>
          <w:szCs w:val="24"/>
        </w:rPr>
        <w:t xml:space="preserve"> sa</w:t>
      </w:r>
      <w:r w:rsidR="00344D08" w:rsidRPr="004534E7">
        <w:rPr>
          <w:sz w:val="24"/>
          <w:szCs w:val="24"/>
        </w:rPr>
        <w:t>, že zápisom údajov</w:t>
      </w:r>
      <w:r w:rsidR="00AC6F44" w:rsidRPr="004534E7">
        <w:rPr>
          <w:sz w:val="24"/>
          <w:szCs w:val="24"/>
        </w:rPr>
        <w:t xml:space="preserve"> o </w:t>
      </w:r>
      <w:r w:rsidR="00344D08" w:rsidRPr="004534E7">
        <w:rPr>
          <w:sz w:val="24"/>
          <w:szCs w:val="24"/>
        </w:rPr>
        <w:t>záložnom práve</w:t>
      </w:r>
      <w:r w:rsidR="00AC6F44" w:rsidRPr="004534E7">
        <w:rPr>
          <w:sz w:val="24"/>
          <w:szCs w:val="24"/>
        </w:rPr>
        <w:t xml:space="preserve"> a </w:t>
      </w:r>
      <w:r w:rsidR="00344D08" w:rsidRPr="004534E7">
        <w:rPr>
          <w:sz w:val="24"/>
          <w:szCs w:val="24"/>
        </w:rPr>
        <w:t xml:space="preserve">ďalších súvisiacich údajov do registra lietadiel </w:t>
      </w:r>
      <w:r w:rsidR="00B66DA2" w:rsidRPr="004534E7">
        <w:rPr>
          <w:sz w:val="24"/>
          <w:szCs w:val="24"/>
        </w:rPr>
        <w:t xml:space="preserve">iných ako lietajúce športové zariadenie </w:t>
      </w:r>
      <w:r w:rsidR="00AC6F44" w:rsidRPr="004534E7">
        <w:rPr>
          <w:sz w:val="24"/>
          <w:szCs w:val="24"/>
        </w:rPr>
        <w:t>v </w:t>
      </w:r>
      <w:r w:rsidR="00344D08" w:rsidRPr="004534E7">
        <w:rPr>
          <w:sz w:val="24"/>
          <w:szCs w:val="24"/>
        </w:rPr>
        <w:t>prípade, ak zálohom je lietadlo alebo jeho súčasť (motor alebo vrtuľa), nevzniká ani</w:t>
      </w:r>
      <w:r w:rsidR="00AC6F44" w:rsidRPr="004534E7">
        <w:rPr>
          <w:sz w:val="24"/>
          <w:szCs w:val="24"/>
        </w:rPr>
        <w:t xml:space="preserve"> k </w:t>
      </w:r>
      <w:r w:rsidR="00344D08" w:rsidRPr="004534E7">
        <w:rPr>
          <w:sz w:val="24"/>
          <w:szCs w:val="24"/>
        </w:rPr>
        <w:t>lietadlu ani</w:t>
      </w:r>
      <w:r w:rsidR="00AC6F44" w:rsidRPr="004534E7">
        <w:rPr>
          <w:sz w:val="24"/>
          <w:szCs w:val="24"/>
        </w:rPr>
        <w:t xml:space="preserve"> k </w:t>
      </w:r>
      <w:r w:rsidR="00344D08" w:rsidRPr="004534E7">
        <w:rPr>
          <w:sz w:val="24"/>
          <w:szCs w:val="24"/>
        </w:rPr>
        <w:t>jeho súčasti záložné právo. Pre vznik záložného práva</w:t>
      </w:r>
      <w:r w:rsidR="00AC6F44" w:rsidRPr="004534E7">
        <w:rPr>
          <w:sz w:val="24"/>
          <w:szCs w:val="24"/>
        </w:rPr>
        <w:t xml:space="preserve"> k </w:t>
      </w:r>
      <w:r w:rsidR="00344D08" w:rsidRPr="004534E7">
        <w:rPr>
          <w:sz w:val="24"/>
          <w:szCs w:val="24"/>
        </w:rPr>
        <w:t xml:space="preserve">súčasti lietadla (motor alebo vrtuľa) je podľa </w:t>
      </w:r>
      <w:r w:rsidR="00A46D80" w:rsidRPr="004534E7">
        <w:rPr>
          <w:sz w:val="24"/>
          <w:szCs w:val="24"/>
        </w:rPr>
        <w:t>§ </w:t>
      </w:r>
      <w:r w:rsidR="00344D08" w:rsidRPr="004534E7">
        <w:rPr>
          <w:sz w:val="24"/>
          <w:szCs w:val="24"/>
        </w:rPr>
        <w:t xml:space="preserve">151e </w:t>
      </w:r>
      <w:r w:rsidR="000409C9" w:rsidRPr="004534E7">
        <w:rPr>
          <w:sz w:val="24"/>
          <w:szCs w:val="24"/>
        </w:rPr>
        <w:t>ods. </w:t>
      </w:r>
      <w:r w:rsidR="00344D08" w:rsidRPr="004534E7">
        <w:rPr>
          <w:sz w:val="24"/>
          <w:szCs w:val="24"/>
        </w:rPr>
        <w:t xml:space="preserve">1 </w:t>
      </w:r>
      <w:r w:rsidR="00801F93" w:rsidRPr="004534E7">
        <w:rPr>
          <w:sz w:val="24"/>
          <w:szCs w:val="24"/>
        </w:rPr>
        <w:t xml:space="preserve">zákona </w:t>
      </w:r>
      <w:r w:rsidR="00A46D80" w:rsidRPr="004534E7">
        <w:rPr>
          <w:sz w:val="24"/>
          <w:szCs w:val="24"/>
        </w:rPr>
        <w:t>č. </w:t>
      </w:r>
      <w:r w:rsidR="00801F93" w:rsidRPr="004534E7">
        <w:rPr>
          <w:sz w:val="24"/>
          <w:szCs w:val="24"/>
        </w:rPr>
        <w:t xml:space="preserve">40/1964 Zb. </w:t>
      </w:r>
      <w:r w:rsidR="00344D08" w:rsidRPr="004534E7">
        <w:rPr>
          <w:sz w:val="24"/>
          <w:szCs w:val="24"/>
        </w:rPr>
        <w:t>Občiansk</w:t>
      </w:r>
      <w:r w:rsidR="00801F93" w:rsidRPr="004534E7">
        <w:rPr>
          <w:sz w:val="24"/>
          <w:szCs w:val="24"/>
        </w:rPr>
        <w:t>y</w:t>
      </w:r>
      <w:r w:rsidR="00344D08" w:rsidRPr="004534E7">
        <w:rPr>
          <w:sz w:val="24"/>
          <w:szCs w:val="24"/>
        </w:rPr>
        <w:t xml:space="preserve"> zákonník</w:t>
      </w:r>
      <w:r w:rsidR="00AC6F44" w:rsidRPr="004534E7">
        <w:rPr>
          <w:sz w:val="24"/>
          <w:szCs w:val="24"/>
        </w:rPr>
        <w:t xml:space="preserve"> v </w:t>
      </w:r>
      <w:r w:rsidR="00801F93" w:rsidRPr="004534E7">
        <w:rPr>
          <w:sz w:val="24"/>
          <w:szCs w:val="24"/>
        </w:rPr>
        <w:t>znení neskorších predpisov</w:t>
      </w:r>
      <w:r w:rsidR="00344D08" w:rsidRPr="004534E7">
        <w:rPr>
          <w:sz w:val="24"/>
          <w:szCs w:val="24"/>
        </w:rPr>
        <w:t xml:space="preserve"> potrebná jeho registrácia</w:t>
      </w:r>
      <w:r w:rsidR="00AC6F44" w:rsidRPr="004534E7">
        <w:rPr>
          <w:sz w:val="24"/>
          <w:szCs w:val="24"/>
        </w:rPr>
        <w:t xml:space="preserve"> v </w:t>
      </w:r>
      <w:r w:rsidR="00344D08" w:rsidRPr="004534E7">
        <w:rPr>
          <w:sz w:val="24"/>
          <w:szCs w:val="24"/>
        </w:rPr>
        <w:t xml:space="preserve">Notárskom centrálnom registri záložných práv. </w:t>
      </w:r>
    </w:p>
    <w:p w14:paraId="51518F09" w14:textId="6C72EDF9" w:rsidR="00344D08" w:rsidRPr="004534E7" w:rsidRDefault="00344D08" w:rsidP="004534E7">
      <w:pPr>
        <w:widowControl/>
        <w:contextualSpacing/>
        <w:jc w:val="both"/>
        <w:rPr>
          <w:sz w:val="24"/>
          <w:szCs w:val="24"/>
        </w:rPr>
      </w:pPr>
      <w:r w:rsidRPr="004534E7">
        <w:rPr>
          <w:sz w:val="24"/>
          <w:szCs w:val="24"/>
        </w:rPr>
        <w:t>Z</w:t>
      </w:r>
      <w:r w:rsidR="005631FE" w:rsidRPr="004534E7">
        <w:rPr>
          <w:sz w:val="24"/>
          <w:szCs w:val="24"/>
        </w:rPr>
        <w:t> </w:t>
      </w:r>
      <w:r w:rsidRPr="004534E7">
        <w:rPr>
          <w:sz w:val="24"/>
          <w:szCs w:val="24"/>
        </w:rPr>
        <w:t>dôvodu zabezpečenia aktuálnosti údajov vedených</w:t>
      </w:r>
      <w:r w:rsidR="00AC6F44" w:rsidRPr="004534E7">
        <w:rPr>
          <w:sz w:val="24"/>
          <w:szCs w:val="24"/>
        </w:rPr>
        <w:t xml:space="preserve"> v </w:t>
      </w:r>
      <w:r w:rsidRPr="004534E7">
        <w:rPr>
          <w:sz w:val="24"/>
          <w:szCs w:val="24"/>
        </w:rPr>
        <w:t xml:space="preserve">registri lietadiel </w:t>
      </w:r>
      <w:r w:rsidR="00B66DA2" w:rsidRPr="004534E7">
        <w:rPr>
          <w:sz w:val="24"/>
          <w:szCs w:val="24"/>
        </w:rPr>
        <w:t xml:space="preserve">iných ako lietajúce športové zariadenie </w:t>
      </w:r>
      <w:r w:rsidRPr="004534E7">
        <w:rPr>
          <w:sz w:val="24"/>
          <w:szCs w:val="24"/>
        </w:rPr>
        <w:t>sa vlastníkovi lietadla ukladá povinnosť</w:t>
      </w:r>
      <w:r w:rsidR="00AC6F44" w:rsidRPr="004534E7">
        <w:rPr>
          <w:sz w:val="24"/>
          <w:szCs w:val="24"/>
        </w:rPr>
        <w:t xml:space="preserve"> v </w:t>
      </w:r>
      <w:r w:rsidRPr="004534E7">
        <w:rPr>
          <w:sz w:val="24"/>
          <w:szCs w:val="24"/>
        </w:rPr>
        <w:t>určenej lehote požiadať Dopravný úrad</w:t>
      </w:r>
      <w:r w:rsidR="00AC6F44" w:rsidRPr="004534E7">
        <w:rPr>
          <w:sz w:val="24"/>
          <w:szCs w:val="24"/>
        </w:rPr>
        <w:t xml:space="preserve"> o </w:t>
      </w:r>
      <w:r w:rsidRPr="004534E7">
        <w:rPr>
          <w:sz w:val="24"/>
          <w:szCs w:val="24"/>
        </w:rPr>
        <w:t>zmenu údajov zapísaných</w:t>
      </w:r>
      <w:r w:rsidR="00AC6F44" w:rsidRPr="004534E7">
        <w:rPr>
          <w:sz w:val="24"/>
          <w:szCs w:val="24"/>
        </w:rPr>
        <w:t xml:space="preserve"> v </w:t>
      </w:r>
      <w:r w:rsidRPr="004534E7">
        <w:rPr>
          <w:sz w:val="24"/>
          <w:szCs w:val="24"/>
        </w:rPr>
        <w:t xml:space="preserve">registri lietadiel </w:t>
      </w:r>
      <w:r w:rsidR="00B66DA2" w:rsidRPr="004534E7">
        <w:rPr>
          <w:sz w:val="24"/>
          <w:szCs w:val="24"/>
        </w:rPr>
        <w:t>iných ako lietajúce športové zariadenie</w:t>
      </w:r>
      <w:r w:rsidRPr="004534E7">
        <w:rPr>
          <w:sz w:val="24"/>
          <w:szCs w:val="24"/>
        </w:rPr>
        <w:t xml:space="preserve">. </w:t>
      </w:r>
    </w:p>
    <w:p w14:paraId="40E924D6" w14:textId="3155B409" w:rsidR="00344D08" w:rsidRPr="004534E7" w:rsidRDefault="00893527" w:rsidP="004534E7">
      <w:pPr>
        <w:widowControl/>
        <w:contextualSpacing/>
        <w:jc w:val="both"/>
        <w:rPr>
          <w:sz w:val="24"/>
          <w:szCs w:val="24"/>
        </w:rPr>
      </w:pPr>
      <w:r w:rsidRPr="004534E7">
        <w:rPr>
          <w:sz w:val="24"/>
          <w:szCs w:val="24"/>
        </w:rPr>
        <w:t>U</w:t>
      </w:r>
      <w:r w:rsidR="00344D08" w:rsidRPr="004534E7">
        <w:rPr>
          <w:sz w:val="24"/>
          <w:szCs w:val="24"/>
        </w:rPr>
        <w:t xml:space="preserve">stanovuje </w:t>
      </w:r>
      <w:r w:rsidRPr="004534E7">
        <w:rPr>
          <w:sz w:val="24"/>
          <w:szCs w:val="24"/>
        </w:rPr>
        <w:t xml:space="preserve">sa aj </w:t>
      </w:r>
      <w:r w:rsidR="00344D08" w:rsidRPr="004534E7">
        <w:rPr>
          <w:sz w:val="24"/>
          <w:szCs w:val="24"/>
        </w:rPr>
        <w:t>povinnosť Dopravnému úradu preveriť pred zápisom lietadla do registra lietadiel</w:t>
      </w:r>
      <w:r w:rsidR="00B66DA2" w:rsidRPr="004534E7">
        <w:rPr>
          <w:sz w:val="24"/>
          <w:szCs w:val="24"/>
        </w:rPr>
        <w:t xml:space="preserve"> iných ako lietajúce športové zariadenie</w:t>
      </w:r>
      <w:r w:rsidR="00344D08" w:rsidRPr="004534E7">
        <w:rPr>
          <w:sz w:val="24"/>
          <w:szCs w:val="24"/>
        </w:rPr>
        <w:t xml:space="preserve">, či je lietadlo alebo motor lietadla </w:t>
      </w:r>
      <w:r w:rsidR="000F346B" w:rsidRPr="004534E7">
        <w:rPr>
          <w:sz w:val="24"/>
          <w:szCs w:val="24"/>
        </w:rPr>
        <w:t>alebo vrtuľa</w:t>
      </w:r>
      <w:r w:rsidR="00AC6F44" w:rsidRPr="004534E7">
        <w:rPr>
          <w:sz w:val="24"/>
          <w:szCs w:val="24"/>
        </w:rPr>
        <w:t xml:space="preserve"> v </w:t>
      </w:r>
      <w:r w:rsidR="00344D08" w:rsidRPr="004534E7">
        <w:rPr>
          <w:sz w:val="24"/>
          <w:szCs w:val="24"/>
        </w:rPr>
        <w:t>pátraní na základe prístupu do Schengenského informačného systému. Ak sa táto skutočnosť jednoznačne</w:t>
      </w:r>
      <w:r w:rsidR="00AC6F44" w:rsidRPr="004534E7">
        <w:rPr>
          <w:sz w:val="24"/>
          <w:szCs w:val="24"/>
        </w:rPr>
        <w:t xml:space="preserve"> a </w:t>
      </w:r>
      <w:r w:rsidR="00344D08" w:rsidRPr="004534E7">
        <w:rPr>
          <w:sz w:val="24"/>
          <w:szCs w:val="24"/>
        </w:rPr>
        <w:t>nepochybne potvrdí, lietadlo</w:t>
      </w:r>
      <w:r w:rsidR="00AC6F44" w:rsidRPr="004534E7">
        <w:rPr>
          <w:sz w:val="24"/>
          <w:szCs w:val="24"/>
        </w:rPr>
        <w:t xml:space="preserve"> v </w:t>
      </w:r>
      <w:r w:rsidR="00344D08" w:rsidRPr="004534E7">
        <w:rPr>
          <w:sz w:val="24"/>
          <w:szCs w:val="24"/>
        </w:rPr>
        <w:t xml:space="preserve">pátraní alebo motor lietadla </w:t>
      </w:r>
      <w:r w:rsidR="00C13B68" w:rsidRPr="004534E7">
        <w:rPr>
          <w:sz w:val="24"/>
          <w:szCs w:val="24"/>
        </w:rPr>
        <w:t>alebo vrtuľ</w:t>
      </w:r>
      <w:r w:rsidR="00075E0A" w:rsidRPr="004534E7">
        <w:rPr>
          <w:sz w:val="24"/>
          <w:szCs w:val="24"/>
        </w:rPr>
        <w:t>u</w:t>
      </w:r>
      <w:r w:rsidR="00AC6F44" w:rsidRPr="004534E7">
        <w:rPr>
          <w:sz w:val="24"/>
          <w:szCs w:val="24"/>
        </w:rPr>
        <w:t xml:space="preserve"> v </w:t>
      </w:r>
      <w:r w:rsidR="00344D08" w:rsidRPr="004534E7">
        <w:rPr>
          <w:sz w:val="24"/>
          <w:szCs w:val="24"/>
        </w:rPr>
        <w:t>pátraní Dopravný úrad nezapíše do registra lietadiel</w:t>
      </w:r>
      <w:r w:rsidR="00B66DA2" w:rsidRPr="004534E7">
        <w:rPr>
          <w:sz w:val="24"/>
          <w:szCs w:val="24"/>
        </w:rPr>
        <w:t xml:space="preserve"> iných ako lietajúce športové zariadenie</w:t>
      </w:r>
      <w:r w:rsidR="00344D08" w:rsidRPr="004534E7">
        <w:rPr>
          <w:sz w:val="24"/>
          <w:szCs w:val="24"/>
        </w:rPr>
        <w:t>. Zároveň sa ustanovuje povinnosť Dopravnému úradu bezodkladne túto skutočnosť</w:t>
      </w:r>
      <w:r w:rsidR="00AC6F44" w:rsidRPr="004534E7">
        <w:rPr>
          <w:sz w:val="24"/>
          <w:szCs w:val="24"/>
        </w:rPr>
        <w:t xml:space="preserve"> a </w:t>
      </w:r>
      <w:r w:rsidR="00344D08" w:rsidRPr="004534E7">
        <w:rPr>
          <w:sz w:val="24"/>
          <w:szCs w:val="24"/>
        </w:rPr>
        <w:t>stanovené údaje oznámiť orgánu Policajného zboru Slovenskej republiky.</w:t>
      </w:r>
    </w:p>
    <w:p w14:paraId="4B36F40B" w14:textId="611C97AB" w:rsidR="00344D08" w:rsidRPr="004534E7" w:rsidRDefault="0064631C" w:rsidP="004534E7">
      <w:pPr>
        <w:widowControl/>
        <w:jc w:val="both"/>
        <w:outlineLvl w:val="0"/>
        <w:rPr>
          <w:bCs/>
          <w:sz w:val="24"/>
          <w:szCs w:val="24"/>
        </w:rPr>
      </w:pPr>
      <w:r w:rsidRPr="004534E7">
        <w:rPr>
          <w:bCs/>
          <w:sz w:val="24"/>
          <w:szCs w:val="24"/>
        </w:rPr>
        <w:t>Údaje z neverejnej časti registra budú slúžiť príslušným orgánom štátnej správy pri objasňovaní niektorých trestných činov, resp. pri konaniach v rozsahu pôsobnosti</w:t>
      </w:r>
      <w:r w:rsidR="00C16F5E" w:rsidRPr="004534E7">
        <w:rPr>
          <w:bCs/>
          <w:sz w:val="24"/>
          <w:szCs w:val="24"/>
        </w:rPr>
        <w:t xml:space="preserve"> týchto príslušných orgánov štátnej správy</w:t>
      </w:r>
      <w:r w:rsidRPr="004534E7">
        <w:rPr>
          <w:bCs/>
          <w:sz w:val="24"/>
          <w:szCs w:val="24"/>
        </w:rPr>
        <w:t>.</w:t>
      </w:r>
    </w:p>
    <w:p w14:paraId="544EAC35" w14:textId="77777777" w:rsidR="0064631C" w:rsidRPr="004534E7" w:rsidRDefault="0064631C" w:rsidP="004534E7">
      <w:pPr>
        <w:widowControl/>
        <w:jc w:val="both"/>
        <w:outlineLvl w:val="0"/>
        <w:rPr>
          <w:bCs/>
          <w:sz w:val="24"/>
          <w:szCs w:val="24"/>
        </w:rPr>
      </w:pPr>
    </w:p>
    <w:p w14:paraId="616E5B84" w14:textId="66B7A997" w:rsidR="00F3047C" w:rsidRPr="004534E7" w:rsidRDefault="00B94141"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2D79B9" w:rsidRPr="004534E7">
        <w:rPr>
          <w:b/>
          <w:bCs/>
          <w:sz w:val="24"/>
          <w:szCs w:val="24"/>
        </w:rPr>
        <w:t xml:space="preserve">27 </w:t>
      </w:r>
    </w:p>
    <w:p w14:paraId="61B9BE6D" w14:textId="325C9B9F" w:rsidR="00F3047C" w:rsidRPr="004534E7" w:rsidRDefault="00F3047C" w:rsidP="004534E7">
      <w:pPr>
        <w:pStyle w:val="Zkladntext"/>
        <w:spacing w:after="0"/>
        <w:jc w:val="both"/>
      </w:pPr>
      <w:r w:rsidRPr="004534E7">
        <w:t>Vydávanie osvedčení leteckému prevádzkovateľovi je vo svete bežne zavedenou metódou, ktorou štát</w:t>
      </w:r>
      <w:r w:rsidR="00AC6F44" w:rsidRPr="004534E7">
        <w:t xml:space="preserve"> v </w:t>
      </w:r>
      <w:r w:rsidRPr="004534E7">
        <w:t xml:space="preserve">záujme bezpečnosti lietania vykonáva dozor nad </w:t>
      </w:r>
      <w:r w:rsidR="009B4E6A" w:rsidRPr="004534E7">
        <w:t>obchodnou</w:t>
      </w:r>
      <w:r w:rsidRPr="004534E7">
        <w:t xml:space="preserve"> leteckou </w:t>
      </w:r>
      <w:r w:rsidR="009B4E6A" w:rsidRPr="004534E7">
        <w:t xml:space="preserve">prevádzkou alebo leteckou </w:t>
      </w:r>
      <w:r w:rsidRPr="004534E7">
        <w:t>dopravou. Táto forma kontroly bezpečnosti lietania zo strany orgánov štátnej správy</w:t>
      </w:r>
      <w:r w:rsidR="00AC6F44" w:rsidRPr="004534E7">
        <w:t xml:space="preserve"> </w:t>
      </w:r>
      <w:r w:rsidRPr="004534E7">
        <w:t>predstavuje jeden</w:t>
      </w:r>
      <w:r w:rsidR="00AC6F44" w:rsidRPr="004534E7">
        <w:t xml:space="preserve"> z </w:t>
      </w:r>
      <w:r w:rsidRPr="004534E7">
        <w:t>výrazných nových prvkov podporujúcich bezpečnosť leteckej prevádzky. Je žiadúce, aby aj pri inej prevádzke lietadiel ako</w:t>
      </w:r>
      <w:r w:rsidR="00AC6F44" w:rsidRPr="004534E7">
        <w:t xml:space="preserve"> v</w:t>
      </w:r>
      <w:r w:rsidR="009B4E6A" w:rsidRPr="004534E7">
        <w:t xml:space="preserve"> obchodnej </w:t>
      </w:r>
      <w:r w:rsidRPr="004534E7">
        <w:t>leteckej doprave bolo vydávané osvedčenie leteckého prevádzkovateľa alebo súhlas</w:t>
      </w:r>
      <w:r w:rsidR="00AC6F44" w:rsidRPr="004534E7">
        <w:t xml:space="preserve"> s </w:t>
      </w:r>
      <w:r w:rsidRPr="004534E7">
        <w:t>osobitnými podmienkami prevádzky,</w:t>
      </w:r>
      <w:r w:rsidR="00AC6F44" w:rsidRPr="004534E7">
        <w:t xml:space="preserve"> </w:t>
      </w:r>
      <w:r w:rsidRPr="004534E7">
        <w:t>ak prevádzka (technická náročnosť typu, charakter činnosti</w:t>
      </w:r>
      <w:r w:rsidR="00AC6F44" w:rsidRPr="004534E7">
        <w:t xml:space="preserve"> a </w:t>
      </w:r>
      <w:r w:rsidRPr="004534E7">
        <w:t>iné) môže výrazným spôsobom ovplyvniť bezpečnosť civilného letectva.</w:t>
      </w:r>
    </w:p>
    <w:p w14:paraId="2DCB55E2" w14:textId="1BA6647C" w:rsidR="00F3047C" w:rsidRPr="004534E7" w:rsidRDefault="00F3047C" w:rsidP="004534E7">
      <w:pPr>
        <w:pStyle w:val="Zkladntext"/>
        <w:spacing w:after="0"/>
        <w:jc w:val="both"/>
      </w:pPr>
      <w:r w:rsidRPr="004534E7">
        <w:t>Ustanovenie týchto pravidiel</w:t>
      </w:r>
      <w:r w:rsidR="00AC6F44" w:rsidRPr="004534E7">
        <w:t xml:space="preserve"> a </w:t>
      </w:r>
      <w:r w:rsidRPr="004534E7">
        <w:t xml:space="preserve">zjednocovanie administratívnych postupov sú </w:t>
      </w:r>
      <w:r w:rsidR="00CB3689" w:rsidRPr="004534E7">
        <w:t xml:space="preserve">okrem </w:t>
      </w:r>
      <w:r w:rsidRPr="004534E7">
        <w:t>iného jedným</w:t>
      </w:r>
      <w:r w:rsidR="00AC6F44" w:rsidRPr="004534E7">
        <w:t xml:space="preserve"> z </w:t>
      </w:r>
      <w:r w:rsidRPr="004534E7">
        <w:t xml:space="preserve">podstatných záväzkov Slovenskej republiky </w:t>
      </w:r>
      <w:r w:rsidR="00AC6F44" w:rsidRPr="004534E7">
        <w:t>v </w:t>
      </w:r>
      <w:r w:rsidRPr="004534E7">
        <w:t xml:space="preserve">oblasti dopravy. Navrhované podmienky </w:t>
      </w:r>
      <w:r w:rsidR="00893527" w:rsidRPr="004534E7">
        <w:t>na</w:t>
      </w:r>
      <w:r w:rsidRPr="004534E7">
        <w:t xml:space="preserve"> udeľovanie osvedčení alebo schválení slovenským prevádzkovateľom</w:t>
      </w:r>
      <w:r w:rsidR="00AC6F44" w:rsidRPr="004534E7">
        <w:t xml:space="preserve"> v </w:t>
      </w:r>
      <w:r w:rsidRPr="004534E7">
        <w:t>plnej miere korešpondujú</w:t>
      </w:r>
      <w:r w:rsidR="00AC6F44" w:rsidRPr="004534E7">
        <w:t xml:space="preserve"> s </w:t>
      </w:r>
      <w:r w:rsidRPr="004534E7">
        <w:t xml:space="preserve">pravidlami </w:t>
      </w:r>
      <w:r w:rsidR="00893527" w:rsidRPr="004534E7">
        <w:t>na</w:t>
      </w:r>
      <w:r w:rsidRPr="004534E7">
        <w:t xml:space="preserve"> osvedčovanie ustanovenými </w:t>
      </w:r>
      <w:r w:rsidR="00893527" w:rsidRPr="004534E7">
        <w:t>príslušnými právne záväznými právnymi predpismi</w:t>
      </w:r>
      <w:r w:rsidRPr="004534E7">
        <w:t xml:space="preserve"> E</w:t>
      </w:r>
      <w:r w:rsidR="00CB3689" w:rsidRPr="004534E7">
        <w:t>urópskej únie.</w:t>
      </w:r>
    </w:p>
    <w:p w14:paraId="6CAA835C" w14:textId="3A03DFB2" w:rsidR="00F3047C" w:rsidRPr="004534E7" w:rsidRDefault="00F3047C" w:rsidP="004534E7">
      <w:pPr>
        <w:widowControl/>
        <w:jc w:val="both"/>
        <w:rPr>
          <w:sz w:val="24"/>
          <w:szCs w:val="24"/>
          <w:lang w:eastAsia="cs-CZ"/>
        </w:rPr>
      </w:pPr>
      <w:r w:rsidRPr="004534E7">
        <w:rPr>
          <w:sz w:val="24"/>
          <w:szCs w:val="24"/>
          <w:lang w:eastAsia="cs-CZ"/>
        </w:rPr>
        <w:t>Ustanovenie pre lety pri zdieľaní nákladov plne odzrkadľuje vývoj</w:t>
      </w:r>
      <w:r w:rsidR="00AC6F44" w:rsidRPr="004534E7">
        <w:rPr>
          <w:sz w:val="24"/>
          <w:szCs w:val="24"/>
          <w:lang w:eastAsia="cs-CZ"/>
        </w:rPr>
        <w:t xml:space="preserve"> v </w:t>
      </w:r>
      <w:r w:rsidRPr="004534E7">
        <w:rPr>
          <w:sz w:val="24"/>
          <w:szCs w:val="24"/>
          <w:lang w:eastAsia="cs-CZ"/>
        </w:rPr>
        <w:t>oblasti civilného letectva,</w:t>
      </w:r>
      <w:r w:rsidR="00AC6F44" w:rsidRPr="004534E7">
        <w:rPr>
          <w:sz w:val="24"/>
          <w:szCs w:val="24"/>
          <w:lang w:eastAsia="cs-CZ"/>
        </w:rPr>
        <w:t xml:space="preserve"> a </w:t>
      </w:r>
      <w:r w:rsidRPr="004534E7">
        <w:rPr>
          <w:sz w:val="24"/>
          <w:szCs w:val="24"/>
          <w:lang w:eastAsia="cs-CZ"/>
        </w:rPr>
        <w:t>ktorý korešponduje aj</w:t>
      </w:r>
      <w:r w:rsidR="00AC6F44" w:rsidRPr="004534E7">
        <w:rPr>
          <w:sz w:val="24"/>
          <w:szCs w:val="24"/>
          <w:lang w:eastAsia="cs-CZ"/>
        </w:rPr>
        <w:t xml:space="preserve"> s </w:t>
      </w:r>
      <w:r w:rsidRPr="004534E7">
        <w:rPr>
          <w:sz w:val="24"/>
          <w:szCs w:val="24"/>
          <w:lang w:eastAsia="cs-CZ"/>
        </w:rPr>
        <w:t>pravidlami určenými legislatívou E</w:t>
      </w:r>
      <w:r w:rsidR="00CB3689" w:rsidRPr="004534E7">
        <w:rPr>
          <w:sz w:val="24"/>
          <w:szCs w:val="24"/>
          <w:lang w:eastAsia="cs-CZ"/>
        </w:rPr>
        <w:t>urópskej únie.</w:t>
      </w:r>
    </w:p>
    <w:p w14:paraId="647E4C77" w14:textId="250CF5A0" w:rsidR="00F3047C" w:rsidRPr="004534E7" w:rsidRDefault="00F3047C" w:rsidP="004534E7">
      <w:pPr>
        <w:widowControl/>
        <w:jc w:val="both"/>
        <w:rPr>
          <w:sz w:val="24"/>
          <w:szCs w:val="24"/>
          <w:lang w:eastAsia="cs-CZ"/>
        </w:rPr>
      </w:pPr>
      <w:r w:rsidRPr="004534E7">
        <w:rPr>
          <w:sz w:val="24"/>
          <w:szCs w:val="24"/>
          <w:lang w:eastAsia="cs-CZ"/>
        </w:rPr>
        <w:t>Požiadavka na určenie podmienok pre žiadateľa</w:t>
      </w:r>
      <w:r w:rsidR="00AC6F44" w:rsidRPr="004534E7">
        <w:rPr>
          <w:sz w:val="24"/>
          <w:szCs w:val="24"/>
          <w:lang w:eastAsia="cs-CZ"/>
        </w:rPr>
        <w:t xml:space="preserve"> o </w:t>
      </w:r>
      <w:r w:rsidRPr="004534E7">
        <w:rPr>
          <w:sz w:val="24"/>
          <w:szCs w:val="24"/>
          <w:lang w:eastAsia="cs-CZ"/>
        </w:rPr>
        <w:t>osvedčenie leteckého prevádzkovateľa je</w:t>
      </w:r>
      <w:r w:rsidR="00AC6F44" w:rsidRPr="004534E7">
        <w:rPr>
          <w:sz w:val="24"/>
          <w:szCs w:val="24"/>
          <w:lang w:eastAsia="cs-CZ"/>
        </w:rPr>
        <w:t xml:space="preserve"> v </w:t>
      </w:r>
      <w:r w:rsidRPr="004534E7">
        <w:rPr>
          <w:sz w:val="24"/>
          <w:szCs w:val="24"/>
          <w:lang w:eastAsia="cs-CZ"/>
        </w:rPr>
        <w:t>súlade</w:t>
      </w:r>
      <w:r w:rsidR="00AC6F44" w:rsidRPr="004534E7">
        <w:rPr>
          <w:sz w:val="24"/>
          <w:szCs w:val="24"/>
          <w:lang w:eastAsia="cs-CZ"/>
        </w:rPr>
        <w:t xml:space="preserve"> s </w:t>
      </w:r>
      <w:r w:rsidRPr="004534E7">
        <w:rPr>
          <w:sz w:val="24"/>
          <w:szCs w:val="24"/>
          <w:lang w:eastAsia="cs-CZ"/>
        </w:rPr>
        <w:t>požiadavkami príloh</w:t>
      </w:r>
      <w:r w:rsidR="00AC6F44" w:rsidRPr="004534E7">
        <w:rPr>
          <w:sz w:val="24"/>
          <w:szCs w:val="24"/>
          <w:lang w:eastAsia="cs-CZ"/>
        </w:rPr>
        <w:t xml:space="preserve"> k </w:t>
      </w:r>
      <w:r w:rsidRPr="004534E7">
        <w:rPr>
          <w:sz w:val="24"/>
          <w:szCs w:val="24"/>
          <w:lang w:eastAsia="cs-CZ"/>
        </w:rPr>
        <w:t>Medzinárodnému dohovoru</w:t>
      </w:r>
      <w:r w:rsidR="00AC6F44" w:rsidRPr="004534E7">
        <w:rPr>
          <w:sz w:val="24"/>
          <w:szCs w:val="24"/>
          <w:lang w:eastAsia="cs-CZ"/>
        </w:rPr>
        <w:t xml:space="preserve"> o </w:t>
      </w:r>
      <w:r w:rsidRPr="004534E7">
        <w:rPr>
          <w:sz w:val="24"/>
          <w:szCs w:val="24"/>
          <w:lang w:eastAsia="cs-CZ"/>
        </w:rPr>
        <w:t>civilnom letectve</w:t>
      </w:r>
      <w:r w:rsidR="00AC6F44" w:rsidRPr="004534E7">
        <w:rPr>
          <w:sz w:val="24"/>
          <w:szCs w:val="24"/>
          <w:lang w:eastAsia="cs-CZ"/>
        </w:rPr>
        <w:t xml:space="preserve"> a </w:t>
      </w:r>
      <w:r w:rsidRPr="004534E7">
        <w:rPr>
          <w:sz w:val="24"/>
          <w:szCs w:val="24"/>
          <w:lang w:eastAsia="cs-CZ"/>
        </w:rPr>
        <w:t>napomáha</w:t>
      </w:r>
      <w:r w:rsidR="00AC6F44" w:rsidRPr="004534E7">
        <w:rPr>
          <w:sz w:val="24"/>
          <w:szCs w:val="24"/>
          <w:lang w:eastAsia="cs-CZ"/>
        </w:rPr>
        <w:t xml:space="preserve"> k </w:t>
      </w:r>
      <w:r w:rsidRPr="004534E7">
        <w:rPr>
          <w:sz w:val="24"/>
          <w:szCs w:val="24"/>
          <w:lang w:eastAsia="cs-CZ"/>
        </w:rPr>
        <w:t>zvýšeniu bezpečnosti prevádzky.</w:t>
      </w:r>
    </w:p>
    <w:p w14:paraId="5C486EBC" w14:textId="77777777" w:rsidR="00F3047C" w:rsidRPr="004534E7" w:rsidRDefault="00F3047C" w:rsidP="004534E7">
      <w:pPr>
        <w:widowControl/>
        <w:jc w:val="both"/>
        <w:rPr>
          <w:sz w:val="24"/>
          <w:szCs w:val="24"/>
          <w:lang w:eastAsia="cs-CZ"/>
        </w:rPr>
      </w:pPr>
    </w:p>
    <w:p w14:paraId="61CD05A6" w14:textId="153B667F" w:rsidR="00F3047C" w:rsidRPr="004534E7" w:rsidRDefault="00F3047C" w:rsidP="004534E7">
      <w:pPr>
        <w:keepNext/>
        <w:widowControl/>
        <w:jc w:val="both"/>
        <w:outlineLvl w:val="0"/>
        <w:rPr>
          <w:b/>
          <w:sz w:val="24"/>
          <w:szCs w:val="24"/>
          <w:lang w:eastAsia="cs-CZ"/>
        </w:rPr>
      </w:pPr>
      <w:r w:rsidRPr="004534E7">
        <w:rPr>
          <w:b/>
          <w:sz w:val="24"/>
          <w:szCs w:val="24"/>
          <w:lang w:eastAsia="cs-CZ"/>
        </w:rPr>
        <w:t xml:space="preserve">K </w:t>
      </w:r>
      <w:r w:rsidR="00A46D80" w:rsidRPr="004534E7">
        <w:rPr>
          <w:b/>
          <w:sz w:val="24"/>
          <w:szCs w:val="24"/>
          <w:lang w:eastAsia="cs-CZ"/>
        </w:rPr>
        <w:t>§ </w:t>
      </w:r>
      <w:r w:rsidR="002D79B9" w:rsidRPr="004534E7">
        <w:rPr>
          <w:b/>
          <w:sz w:val="24"/>
          <w:szCs w:val="24"/>
          <w:lang w:eastAsia="cs-CZ"/>
        </w:rPr>
        <w:t>28</w:t>
      </w:r>
    </w:p>
    <w:p w14:paraId="115EABF7" w14:textId="686B5AAA" w:rsidR="00F3047C" w:rsidRPr="004534E7" w:rsidRDefault="00F3047C" w:rsidP="004534E7">
      <w:pPr>
        <w:widowControl/>
        <w:jc w:val="both"/>
        <w:rPr>
          <w:sz w:val="24"/>
          <w:szCs w:val="24"/>
          <w:lang w:eastAsia="cs-CZ"/>
        </w:rPr>
      </w:pPr>
      <w:r w:rsidRPr="004534E7">
        <w:rPr>
          <w:sz w:val="24"/>
          <w:szCs w:val="24"/>
          <w:lang w:eastAsia="cs-CZ"/>
        </w:rPr>
        <w:t>Ustanovenie umožňuje flexibilitu leteckého prevádzkovateľa pri zaistení svojich práv</w:t>
      </w:r>
      <w:r w:rsidR="00AC6F44" w:rsidRPr="004534E7">
        <w:rPr>
          <w:sz w:val="24"/>
          <w:szCs w:val="24"/>
          <w:lang w:eastAsia="cs-CZ"/>
        </w:rPr>
        <w:t xml:space="preserve"> a </w:t>
      </w:r>
      <w:r w:rsidRPr="004534E7">
        <w:rPr>
          <w:sz w:val="24"/>
          <w:szCs w:val="24"/>
          <w:lang w:eastAsia="cs-CZ"/>
        </w:rPr>
        <w:t>povinností p</w:t>
      </w:r>
      <w:r w:rsidR="00893527" w:rsidRPr="004534E7">
        <w:rPr>
          <w:sz w:val="24"/>
          <w:szCs w:val="24"/>
          <w:lang w:eastAsia="cs-CZ"/>
        </w:rPr>
        <w:t xml:space="preserve">ri vykonávaní </w:t>
      </w:r>
      <w:r w:rsidR="00F62124" w:rsidRPr="004534E7">
        <w:rPr>
          <w:sz w:val="24"/>
          <w:szCs w:val="24"/>
          <w:lang w:eastAsia="cs-CZ"/>
        </w:rPr>
        <w:t xml:space="preserve">obchodnej </w:t>
      </w:r>
      <w:r w:rsidR="00893527" w:rsidRPr="004534E7">
        <w:rPr>
          <w:sz w:val="24"/>
          <w:szCs w:val="24"/>
          <w:lang w:eastAsia="cs-CZ"/>
        </w:rPr>
        <w:t xml:space="preserve">leteckej dopravy </w:t>
      </w:r>
      <w:r w:rsidRPr="004534E7">
        <w:rPr>
          <w:sz w:val="24"/>
          <w:szCs w:val="24"/>
          <w:lang w:eastAsia="cs-CZ"/>
        </w:rPr>
        <w:t>ak</w:t>
      </w:r>
      <w:r w:rsidR="00893527" w:rsidRPr="004534E7">
        <w:rPr>
          <w:sz w:val="24"/>
          <w:szCs w:val="24"/>
          <w:lang w:eastAsia="cs-CZ"/>
        </w:rPr>
        <w:t>o</w:t>
      </w:r>
      <w:r w:rsidR="00AC6F44" w:rsidRPr="004534E7">
        <w:rPr>
          <w:sz w:val="24"/>
          <w:szCs w:val="24"/>
          <w:lang w:eastAsia="cs-CZ"/>
        </w:rPr>
        <w:t xml:space="preserve"> z </w:t>
      </w:r>
      <w:r w:rsidRPr="004534E7">
        <w:rPr>
          <w:sz w:val="24"/>
          <w:szCs w:val="24"/>
          <w:lang w:eastAsia="cs-CZ"/>
        </w:rPr>
        <w:t>pohľadu možnej prevádzkovej núdze, tak aj</w:t>
      </w:r>
      <w:r w:rsidR="00AC6F44" w:rsidRPr="004534E7">
        <w:rPr>
          <w:sz w:val="24"/>
          <w:szCs w:val="24"/>
          <w:lang w:eastAsia="cs-CZ"/>
        </w:rPr>
        <w:t xml:space="preserve"> s </w:t>
      </w:r>
      <w:r w:rsidR="00893527" w:rsidRPr="004534E7">
        <w:rPr>
          <w:sz w:val="24"/>
          <w:szCs w:val="24"/>
          <w:lang w:eastAsia="cs-CZ"/>
        </w:rPr>
        <w:t xml:space="preserve">cieľom </w:t>
      </w:r>
      <w:r w:rsidRPr="004534E7">
        <w:rPr>
          <w:sz w:val="24"/>
          <w:szCs w:val="24"/>
          <w:lang w:eastAsia="cs-CZ"/>
        </w:rPr>
        <w:t xml:space="preserve">splniť si obchodné záväzky voči zmluvným partnerom. </w:t>
      </w:r>
      <w:r w:rsidR="00F62124" w:rsidRPr="004534E7">
        <w:rPr>
          <w:sz w:val="24"/>
          <w:szCs w:val="24"/>
          <w:lang w:eastAsia="cs-CZ"/>
        </w:rPr>
        <w:t>Keďže</w:t>
      </w:r>
      <w:r w:rsidRPr="004534E7">
        <w:rPr>
          <w:sz w:val="24"/>
          <w:szCs w:val="24"/>
          <w:lang w:eastAsia="cs-CZ"/>
        </w:rPr>
        <w:t xml:space="preserve"> príslušné kompetencie štátov registra</w:t>
      </w:r>
      <w:r w:rsidR="00AC6F44" w:rsidRPr="004534E7">
        <w:rPr>
          <w:sz w:val="24"/>
          <w:szCs w:val="24"/>
          <w:lang w:eastAsia="cs-CZ"/>
        </w:rPr>
        <w:t xml:space="preserve"> a </w:t>
      </w:r>
      <w:r w:rsidRPr="004534E7">
        <w:rPr>
          <w:sz w:val="24"/>
          <w:szCs w:val="24"/>
          <w:lang w:eastAsia="cs-CZ"/>
        </w:rPr>
        <w:t>prevádzkova</w:t>
      </w:r>
      <w:r w:rsidR="00CB3689" w:rsidRPr="004534E7">
        <w:rPr>
          <w:sz w:val="24"/>
          <w:szCs w:val="24"/>
          <w:lang w:eastAsia="cs-CZ"/>
        </w:rPr>
        <w:t>teľa sú určené Dohovorom</w:t>
      </w:r>
      <w:r w:rsidR="00AC6F44" w:rsidRPr="004534E7">
        <w:rPr>
          <w:sz w:val="24"/>
          <w:szCs w:val="24"/>
          <w:lang w:eastAsia="cs-CZ"/>
        </w:rPr>
        <w:t xml:space="preserve"> o </w:t>
      </w:r>
      <w:r w:rsidR="00893527" w:rsidRPr="004534E7">
        <w:rPr>
          <w:sz w:val="24"/>
          <w:szCs w:val="24"/>
          <w:lang w:eastAsia="cs-CZ"/>
        </w:rPr>
        <w:t>medzinárodnom civilnom letectve</w:t>
      </w:r>
      <w:r w:rsidR="00F62124" w:rsidRPr="004534E7">
        <w:rPr>
          <w:sz w:val="24"/>
          <w:szCs w:val="24"/>
          <w:lang w:eastAsia="cs-CZ"/>
        </w:rPr>
        <w:t>,</w:t>
      </w:r>
      <w:r w:rsidR="00AC6F44" w:rsidRPr="004534E7">
        <w:rPr>
          <w:sz w:val="24"/>
          <w:szCs w:val="24"/>
          <w:lang w:eastAsia="cs-CZ"/>
        </w:rPr>
        <w:t xml:space="preserve"> a </w:t>
      </w:r>
      <w:r w:rsidR="00CB3689" w:rsidRPr="004534E7">
        <w:rPr>
          <w:sz w:val="24"/>
          <w:szCs w:val="24"/>
          <w:lang w:eastAsia="cs-CZ"/>
        </w:rPr>
        <w:t>aj</w:t>
      </w:r>
      <w:r w:rsidRPr="004534E7">
        <w:rPr>
          <w:sz w:val="24"/>
          <w:szCs w:val="24"/>
          <w:lang w:eastAsia="cs-CZ"/>
        </w:rPr>
        <w:t xml:space="preserve"> legislatívou</w:t>
      </w:r>
      <w:r w:rsidR="00CB3689" w:rsidRPr="004534E7">
        <w:rPr>
          <w:sz w:val="24"/>
          <w:szCs w:val="24"/>
          <w:lang w:eastAsia="cs-CZ"/>
        </w:rPr>
        <w:t xml:space="preserve"> Európskej únie</w:t>
      </w:r>
      <w:r w:rsidRPr="004534E7">
        <w:rPr>
          <w:sz w:val="24"/>
          <w:szCs w:val="24"/>
          <w:lang w:eastAsia="cs-CZ"/>
        </w:rPr>
        <w:t>, je nevyhnutné, aby aj táto činnosť bola riadená certifikačným orgánom štátu. Dopravný úrad, aby zaistil svoje povinnosti</w:t>
      </w:r>
      <w:r w:rsidR="00AC6F44" w:rsidRPr="004534E7">
        <w:rPr>
          <w:sz w:val="24"/>
          <w:szCs w:val="24"/>
          <w:lang w:eastAsia="cs-CZ"/>
        </w:rPr>
        <w:t xml:space="preserve"> </w:t>
      </w:r>
      <w:r w:rsidR="00F62124" w:rsidRPr="004534E7">
        <w:rPr>
          <w:sz w:val="24"/>
          <w:szCs w:val="24"/>
          <w:lang w:eastAsia="cs-CZ"/>
        </w:rPr>
        <w:t>zohľadňujúc</w:t>
      </w:r>
      <w:r w:rsidRPr="004534E7">
        <w:rPr>
          <w:sz w:val="24"/>
          <w:szCs w:val="24"/>
          <w:lang w:eastAsia="cs-CZ"/>
        </w:rPr>
        <w:t xml:space="preserve"> plnenie podmienok </w:t>
      </w:r>
      <w:r w:rsidR="00F62124" w:rsidRPr="004534E7">
        <w:rPr>
          <w:sz w:val="24"/>
          <w:szCs w:val="24"/>
          <w:lang w:eastAsia="cs-CZ"/>
        </w:rPr>
        <w:t xml:space="preserve">a </w:t>
      </w:r>
      <w:r w:rsidRPr="004534E7">
        <w:rPr>
          <w:sz w:val="24"/>
          <w:szCs w:val="24"/>
          <w:lang w:eastAsia="cs-CZ"/>
        </w:rPr>
        <w:t xml:space="preserve">požiadaviek </w:t>
      </w:r>
      <w:r w:rsidR="00F62124" w:rsidRPr="004534E7">
        <w:rPr>
          <w:sz w:val="24"/>
          <w:szCs w:val="24"/>
          <w:lang w:eastAsia="cs-CZ"/>
        </w:rPr>
        <w:t>na</w:t>
      </w:r>
      <w:r w:rsidRPr="004534E7">
        <w:rPr>
          <w:sz w:val="24"/>
          <w:szCs w:val="24"/>
          <w:lang w:eastAsia="cs-CZ"/>
        </w:rPr>
        <w:t xml:space="preserve"> bezpečnú prevádzku, musí byť</w:t>
      </w:r>
      <w:r w:rsidR="00AC6F44" w:rsidRPr="004534E7">
        <w:rPr>
          <w:sz w:val="24"/>
          <w:szCs w:val="24"/>
          <w:lang w:eastAsia="cs-CZ"/>
        </w:rPr>
        <w:t xml:space="preserve"> o </w:t>
      </w:r>
      <w:r w:rsidRPr="004534E7">
        <w:rPr>
          <w:sz w:val="24"/>
          <w:szCs w:val="24"/>
          <w:lang w:eastAsia="cs-CZ"/>
        </w:rPr>
        <w:t>takomto zámere včas informovaný, aby mohol vykonať všetky potrebné opatrenia, vrátane výkonu dohľadu na mieste</w:t>
      </w:r>
      <w:r w:rsidR="00AC6F44" w:rsidRPr="004534E7">
        <w:rPr>
          <w:sz w:val="24"/>
          <w:szCs w:val="24"/>
          <w:lang w:eastAsia="cs-CZ"/>
        </w:rPr>
        <w:t xml:space="preserve"> a </w:t>
      </w:r>
      <w:r w:rsidR="00F62124" w:rsidRPr="004534E7">
        <w:rPr>
          <w:sz w:val="24"/>
          <w:szCs w:val="24"/>
          <w:lang w:eastAsia="cs-CZ"/>
        </w:rPr>
        <w:t>zaistenia spolupráce</w:t>
      </w:r>
      <w:r w:rsidR="00AC6F44" w:rsidRPr="004534E7">
        <w:rPr>
          <w:sz w:val="24"/>
          <w:szCs w:val="24"/>
          <w:lang w:eastAsia="cs-CZ"/>
        </w:rPr>
        <w:t xml:space="preserve"> s </w:t>
      </w:r>
      <w:r w:rsidRPr="004534E7">
        <w:rPr>
          <w:sz w:val="24"/>
          <w:szCs w:val="24"/>
          <w:lang w:eastAsia="cs-CZ"/>
        </w:rPr>
        <w:t>iným štátom.</w:t>
      </w:r>
    </w:p>
    <w:p w14:paraId="77F7E377" w14:textId="5945B8FA" w:rsidR="00F3047C" w:rsidRPr="004534E7" w:rsidRDefault="00F3047C" w:rsidP="004534E7">
      <w:pPr>
        <w:widowControl/>
        <w:jc w:val="both"/>
        <w:rPr>
          <w:sz w:val="24"/>
          <w:szCs w:val="24"/>
          <w:lang w:eastAsia="cs-CZ"/>
        </w:rPr>
      </w:pPr>
      <w:r w:rsidRPr="004534E7">
        <w:rPr>
          <w:sz w:val="24"/>
          <w:szCs w:val="24"/>
          <w:lang w:eastAsia="cs-CZ"/>
        </w:rPr>
        <w:t>Rovnaký princíp je použitý aj p</w:t>
      </w:r>
      <w:r w:rsidR="00F62124" w:rsidRPr="004534E7">
        <w:rPr>
          <w:sz w:val="24"/>
          <w:szCs w:val="24"/>
          <w:lang w:eastAsia="cs-CZ"/>
        </w:rPr>
        <w:t>re oblasť nájmu alebo prenájmu vo vzťahu k príslušnému lietadlu.</w:t>
      </w:r>
    </w:p>
    <w:p w14:paraId="7BDE4A08" w14:textId="77777777" w:rsidR="00F3047C" w:rsidRPr="004534E7" w:rsidRDefault="00F3047C" w:rsidP="004534E7">
      <w:pPr>
        <w:widowControl/>
        <w:jc w:val="both"/>
        <w:rPr>
          <w:sz w:val="24"/>
          <w:szCs w:val="24"/>
          <w:lang w:eastAsia="cs-CZ"/>
        </w:rPr>
      </w:pPr>
    </w:p>
    <w:p w14:paraId="19CB1436" w14:textId="4C023656" w:rsidR="00F3047C" w:rsidRPr="004534E7" w:rsidRDefault="00F3047C" w:rsidP="004534E7">
      <w:pPr>
        <w:keepNext/>
        <w:widowControl/>
        <w:jc w:val="both"/>
        <w:rPr>
          <w:b/>
          <w:sz w:val="24"/>
          <w:szCs w:val="24"/>
          <w:lang w:eastAsia="cs-CZ"/>
        </w:rPr>
      </w:pPr>
      <w:r w:rsidRPr="004534E7">
        <w:rPr>
          <w:b/>
          <w:sz w:val="24"/>
          <w:szCs w:val="24"/>
          <w:lang w:eastAsia="cs-CZ"/>
        </w:rPr>
        <w:t xml:space="preserve">K </w:t>
      </w:r>
      <w:r w:rsidR="00A46D80" w:rsidRPr="004534E7">
        <w:rPr>
          <w:b/>
          <w:sz w:val="24"/>
          <w:szCs w:val="24"/>
          <w:lang w:eastAsia="cs-CZ"/>
        </w:rPr>
        <w:t>§ </w:t>
      </w:r>
      <w:r w:rsidR="002D79B9" w:rsidRPr="004534E7">
        <w:rPr>
          <w:b/>
          <w:sz w:val="24"/>
          <w:szCs w:val="24"/>
          <w:lang w:eastAsia="cs-CZ"/>
        </w:rPr>
        <w:t>29</w:t>
      </w:r>
    </w:p>
    <w:p w14:paraId="1ED32679" w14:textId="2330F3B6" w:rsidR="00F3047C" w:rsidRPr="004534E7" w:rsidRDefault="00F3047C" w:rsidP="004534E7">
      <w:pPr>
        <w:widowControl/>
        <w:jc w:val="both"/>
        <w:rPr>
          <w:sz w:val="24"/>
          <w:szCs w:val="24"/>
          <w:lang w:eastAsia="cs-CZ"/>
        </w:rPr>
      </w:pPr>
      <w:r w:rsidRPr="004534E7">
        <w:rPr>
          <w:sz w:val="24"/>
          <w:szCs w:val="24"/>
          <w:lang w:eastAsia="cs-CZ"/>
        </w:rPr>
        <w:t xml:space="preserve">V záujme zabezpečenia nárokov na náhradu škody spôsobenú prevádzkou lietadla tretím osobám je účelné ustanoviť povinnosť prevádzkovateľa </w:t>
      </w:r>
      <w:r w:rsidR="00180D64" w:rsidRPr="004534E7">
        <w:rPr>
          <w:sz w:val="24"/>
          <w:szCs w:val="24"/>
          <w:lang w:eastAsia="cs-CZ"/>
        </w:rPr>
        <w:t xml:space="preserve">lietadla </w:t>
      </w:r>
      <w:r w:rsidRPr="004534E7">
        <w:rPr>
          <w:sz w:val="24"/>
          <w:szCs w:val="24"/>
          <w:lang w:eastAsia="cs-CZ"/>
        </w:rPr>
        <w:t>uzavrieť poistnú zmluvu vrátane minimálnej výšky poistného krytia pri zohľadnení kategórie lietadiel</w:t>
      </w:r>
      <w:r w:rsidR="00AC6F44" w:rsidRPr="004534E7">
        <w:rPr>
          <w:sz w:val="24"/>
          <w:szCs w:val="24"/>
          <w:lang w:eastAsia="cs-CZ"/>
        </w:rPr>
        <w:t xml:space="preserve"> a </w:t>
      </w:r>
      <w:r w:rsidRPr="004534E7">
        <w:rPr>
          <w:sz w:val="24"/>
          <w:szCs w:val="24"/>
          <w:lang w:eastAsia="cs-CZ"/>
        </w:rPr>
        <w:t>charakteru prevádzky, čo budú kritériá pri podrobnejšej úprave vykonávacími predpismi</w:t>
      </w:r>
      <w:r w:rsidR="00AB4CCA" w:rsidRPr="004534E7">
        <w:rPr>
          <w:sz w:val="24"/>
          <w:szCs w:val="24"/>
          <w:lang w:eastAsia="cs-CZ"/>
        </w:rPr>
        <w:t>.</w:t>
      </w:r>
    </w:p>
    <w:p w14:paraId="2577B50B" w14:textId="77777777" w:rsidR="00F3047C" w:rsidRPr="004534E7" w:rsidRDefault="00F3047C" w:rsidP="004534E7">
      <w:pPr>
        <w:widowControl/>
        <w:jc w:val="both"/>
        <w:rPr>
          <w:sz w:val="24"/>
          <w:szCs w:val="24"/>
          <w:lang w:eastAsia="cs-CZ"/>
        </w:rPr>
      </w:pPr>
    </w:p>
    <w:p w14:paraId="7C692C9A" w14:textId="5E4BAF39" w:rsidR="00F3047C" w:rsidRPr="004534E7" w:rsidRDefault="00F3047C" w:rsidP="004534E7">
      <w:pPr>
        <w:keepNext/>
        <w:widowControl/>
        <w:jc w:val="both"/>
        <w:outlineLvl w:val="0"/>
        <w:rPr>
          <w:b/>
          <w:sz w:val="24"/>
          <w:szCs w:val="24"/>
          <w:lang w:eastAsia="cs-CZ"/>
        </w:rPr>
      </w:pPr>
      <w:r w:rsidRPr="004534E7">
        <w:rPr>
          <w:b/>
          <w:sz w:val="24"/>
          <w:szCs w:val="24"/>
          <w:lang w:eastAsia="cs-CZ"/>
        </w:rPr>
        <w:t xml:space="preserve">K </w:t>
      </w:r>
      <w:r w:rsidR="00A46D80" w:rsidRPr="004534E7">
        <w:rPr>
          <w:b/>
          <w:sz w:val="24"/>
          <w:szCs w:val="24"/>
          <w:lang w:eastAsia="cs-CZ"/>
        </w:rPr>
        <w:t>§ </w:t>
      </w:r>
      <w:r w:rsidR="002D79B9" w:rsidRPr="004534E7">
        <w:rPr>
          <w:b/>
          <w:sz w:val="24"/>
          <w:szCs w:val="24"/>
          <w:lang w:eastAsia="cs-CZ"/>
        </w:rPr>
        <w:t>30</w:t>
      </w:r>
    </w:p>
    <w:p w14:paraId="69E10654" w14:textId="6E216035" w:rsidR="00F3047C" w:rsidRPr="004534E7" w:rsidRDefault="00F3047C" w:rsidP="004534E7">
      <w:pPr>
        <w:widowControl/>
        <w:jc w:val="both"/>
        <w:rPr>
          <w:sz w:val="24"/>
          <w:szCs w:val="24"/>
          <w:lang w:eastAsia="cs-CZ"/>
        </w:rPr>
      </w:pPr>
      <w:r w:rsidRPr="004534E7">
        <w:rPr>
          <w:sz w:val="24"/>
          <w:szCs w:val="24"/>
          <w:lang w:eastAsia="cs-CZ"/>
        </w:rPr>
        <w:t>Požiadavky sa postupom času menili</w:t>
      </w:r>
      <w:r w:rsidR="00AC6F44" w:rsidRPr="004534E7">
        <w:rPr>
          <w:sz w:val="24"/>
          <w:szCs w:val="24"/>
          <w:lang w:eastAsia="cs-CZ"/>
        </w:rPr>
        <w:t xml:space="preserve"> a v </w:t>
      </w:r>
      <w:r w:rsidRPr="004534E7">
        <w:rPr>
          <w:sz w:val="24"/>
          <w:szCs w:val="24"/>
          <w:lang w:eastAsia="cs-CZ"/>
        </w:rPr>
        <w:t>súvislosti</w:t>
      </w:r>
      <w:r w:rsidR="00AC6F44" w:rsidRPr="004534E7">
        <w:rPr>
          <w:sz w:val="24"/>
          <w:szCs w:val="24"/>
          <w:lang w:eastAsia="cs-CZ"/>
        </w:rPr>
        <w:t xml:space="preserve"> s </w:t>
      </w:r>
      <w:r w:rsidRPr="004534E7">
        <w:rPr>
          <w:sz w:val="24"/>
          <w:szCs w:val="24"/>
          <w:lang w:eastAsia="cs-CZ"/>
        </w:rPr>
        <w:t xml:space="preserve">pokračujúcou automatizáciou je možné očakávať ďalšie zjednodušenia. Nebolo by preto účelné iba vymenovať presný zoznam dokladov, ale je vhodné vytvoriť priestor </w:t>
      </w:r>
      <w:r w:rsidR="00893527" w:rsidRPr="004534E7">
        <w:rPr>
          <w:sz w:val="24"/>
          <w:szCs w:val="24"/>
          <w:lang w:eastAsia="cs-CZ"/>
        </w:rPr>
        <w:t>na</w:t>
      </w:r>
      <w:r w:rsidRPr="004534E7">
        <w:rPr>
          <w:sz w:val="24"/>
          <w:szCs w:val="24"/>
          <w:lang w:eastAsia="cs-CZ"/>
        </w:rPr>
        <w:t xml:space="preserve"> očakávané široké uplatnenie palubnej výpočtovej techniky pri poskytovaní informácií</w:t>
      </w:r>
      <w:r w:rsidR="00AC6F44" w:rsidRPr="004534E7">
        <w:rPr>
          <w:sz w:val="24"/>
          <w:szCs w:val="24"/>
          <w:lang w:eastAsia="cs-CZ"/>
        </w:rPr>
        <w:t xml:space="preserve"> o </w:t>
      </w:r>
      <w:r w:rsidRPr="004534E7">
        <w:rPr>
          <w:sz w:val="24"/>
          <w:szCs w:val="24"/>
          <w:lang w:eastAsia="cs-CZ"/>
        </w:rPr>
        <w:t>lietadle</w:t>
      </w:r>
      <w:r w:rsidR="00AC6F44" w:rsidRPr="004534E7">
        <w:rPr>
          <w:sz w:val="24"/>
          <w:szCs w:val="24"/>
          <w:lang w:eastAsia="cs-CZ"/>
        </w:rPr>
        <w:t xml:space="preserve"> a </w:t>
      </w:r>
      <w:r w:rsidRPr="004534E7">
        <w:rPr>
          <w:sz w:val="24"/>
          <w:szCs w:val="24"/>
          <w:lang w:eastAsia="cs-CZ"/>
        </w:rPr>
        <w:t>lete.</w:t>
      </w:r>
    </w:p>
    <w:p w14:paraId="78BCC46A" w14:textId="1C7C0035" w:rsidR="00F3047C" w:rsidRPr="004534E7" w:rsidRDefault="00F3047C" w:rsidP="004534E7">
      <w:pPr>
        <w:widowControl/>
        <w:jc w:val="both"/>
        <w:rPr>
          <w:sz w:val="24"/>
          <w:szCs w:val="24"/>
          <w:lang w:eastAsia="cs-CZ"/>
        </w:rPr>
      </w:pPr>
      <w:r w:rsidRPr="004534E7">
        <w:rPr>
          <w:sz w:val="24"/>
          <w:szCs w:val="24"/>
          <w:lang w:eastAsia="cs-CZ"/>
        </w:rPr>
        <w:t xml:space="preserve">Pre bezpečnosť leteckej prevádzky je nutné, aby posádka </w:t>
      </w:r>
      <w:r w:rsidR="001A2CA2" w:rsidRPr="004534E7">
        <w:rPr>
          <w:sz w:val="24"/>
          <w:szCs w:val="24"/>
          <w:lang w:eastAsia="cs-CZ"/>
        </w:rPr>
        <w:t xml:space="preserve">lietadla mala </w:t>
      </w:r>
      <w:r w:rsidRPr="004534E7">
        <w:rPr>
          <w:sz w:val="24"/>
          <w:szCs w:val="24"/>
          <w:lang w:eastAsia="cs-CZ"/>
        </w:rPr>
        <w:t>na palube lietadla ďalšiu dokumentáciu</w:t>
      </w:r>
      <w:r w:rsidR="00AC6F44" w:rsidRPr="004534E7">
        <w:rPr>
          <w:sz w:val="24"/>
          <w:szCs w:val="24"/>
          <w:lang w:eastAsia="cs-CZ"/>
        </w:rPr>
        <w:t xml:space="preserve"> a </w:t>
      </w:r>
      <w:r w:rsidRPr="004534E7">
        <w:rPr>
          <w:sz w:val="24"/>
          <w:szCs w:val="24"/>
          <w:lang w:eastAsia="cs-CZ"/>
        </w:rPr>
        <w:t>informácie, ktorých rozsah je závislý od charakteru letu, priestoru vykonávania letu</w:t>
      </w:r>
      <w:r w:rsidR="00AC6F44" w:rsidRPr="004534E7">
        <w:rPr>
          <w:sz w:val="24"/>
          <w:szCs w:val="24"/>
          <w:lang w:eastAsia="cs-CZ"/>
        </w:rPr>
        <w:t xml:space="preserve"> a </w:t>
      </w:r>
      <w:r w:rsidR="001A2CA2" w:rsidRPr="004534E7">
        <w:rPr>
          <w:sz w:val="24"/>
          <w:szCs w:val="24"/>
          <w:lang w:eastAsia="cs-CZ"/>
        </w:rPr>
        <w:t>pod</w:t>
      </w:r>
      <w:r w:rsidRPr="004534E7">
        <w:rPr>
          <w:sz w:val="24"/>
          <w:szCs w:val="24"/>
          <w:lang w:eastAsia="cs-CZ"/>
        </w:rPr>
        <w:t>. Patrí medzi ne napr. letová príručka, prevádzková príručka, podaný letový plán, potvrdenie</w:t>
      </w:r>
      <w:r w:rsidR="00AC6F44" w:rsidRPr="004534E7">
        <w:rPr>
          <w:sz w:val="24"/>
          <w:szCs w:val="24"/>
          <w:lang w:eastAsia="cs-CZ"/>
        </w:rPr>
        <w:t xml:space="preserve"> o </w:t>
      </w:r>
      <w:r w:rsidRPr="004534E7">
        <w:rPr>
          <w:sz w:val="24"/>
          <w:szCs w:val="24"/>
          <w:lang w:eastAsia="cs-CZ"/>
        </w:rPr>
        <w:t>údržbe, zoznam núdzových</w:t>
      </w:r>
      <w:r w:rsidR="00AC6F44" w:rsidRPr="004534E7">
        <w:rPr>
          <w:sz w:val="24"/>
          <w:szCs w:val="24"/>
          <w:lang w:eastAsia="cs-CZ"/>
        </w:rPr>
        <w:t xml:space="preserve"> a </w:t>
      </w:r>
      <w:r w:rsidRPr="004534E7">
        <w:rPr>
          <w:sz w:val="24"/>
          <w:szCs w:val="24"/>
          <w:lang w:eastAsia="cs-CZ"/>
        </w:rPr>
        <w:t xml:space="preserve">záchranných prostriedkov, hlukový certifikát, mapové podklady, zoznam vizuálnych signálov používaných </w:t>
      </w:r>
      <w:r w:rsidR="002D3C8B" w:rsidRPr="004534E7">
        <w:rPr>
          <w:sz w:val="24"/>
          <w:szCs w:val="24"/>
          <w:lang w:eastAsia="cs-CZ"/>
        </w:rPr>
        <w:t>„</w:t>
      </w:r>
      <w:r w:rsidRPr="004534E7">
        <w:rPr>
          <w:sz w:val="24"/>
          <w:szCs w:val="24"/>
          <w:lang w:eastAsia="cs-CZ"/>
        </w:rPr>
        <w:t>zakročujúcim lietadlom</w:t>
      </w:r>
      <w:r w:rsidR="002D3C8B" w:rsidRPr="004534E7">
        <w:rPr>
          <w:sz w:val="24"/>
          <w:szCs w:val="24"/>
          <w:lang w:eastAsia="cs-CZ"/>
        </w:rPr>
        <w:t>“</w:t>
      </w:r>
      <w:r w:rsidR="00AC6F44" w:rsidRPr="004534E7">
        <w:rPr>
          <w:sz w:val="24"/>
          <w:szCs w:val="24"/>
          <w:lang w:eastAsia="cs-CZ"/>
        </w:rPr>
        <w:t xml:space="preserve"> a </w:t>
      </w:r>
      <w:r w:rsidR="002D3C8B" w:rsidRPr="004534E7">
        <w:rPr>
          <w:sz w:val="24"/>
          <w:szCs w:val="24"/>
          <w:lang w:eastAsia="cs-CZ"/>
        </w:rPr>
        <w:t>„lietadlom narušiteľom“</w:t>
      </w:r>
      <w:r w:rsidR="00AC6F44" w:rsidRPr="004534E7">
        <w:rPr>
          <w:sz w:val="24"/>
          <w:szCs w:val="24"/>
          <w:lang w:eastAsia="cs-CZ"/>
        </w:rPr>
        <w:t xml:space="preserve"> a </w:t>
      </w:r>
      <w:r w:rsidRPr="004534E7">
        <w:rPr>
          <w:sz w:val="24"/>
          <w:szCs w:val="24"/>
          <w:lang w:eastAsia="cs-CZ"/>
        </w:rPr>
        <w:t>pod.</w:t>
      </w:r>
    </w:p>
    <w:p w14:paraId="7CC81908" w14:textId="20E9CCF9" w:rsidR="00F3047C" w:rsidRPr="004534E7" w:rsidRDefault="00F3047C" w:rsidP="004534E7">
      <w:pPr>
        <w:widowControl/>
        <w:jc w:val="both"/>
        <w:rPr>
          <w:sz w:val="24"/>
          <w:szCs w:val="24"/>
          <w:lang w:eastAsia="cs-CZ"/>
        </w:rPr>
      </w:pPr>
      <w:r w:rsidRPr="004534E7">
        <w:rPr>
          <w:sz w:val="24"/>
          <w:szCs w:val="24"/>
          <w:lang w:eastAsia="cs-CZ"/>
        </w:rPr>
        <w:t>Povinnosť mať na palube príslušnú dokumentáciu</w:t>
      </w:r>
      <w:r w:rsidR="00AC6F44" w:rsidRPr="004534E7">
        <w:rPr>
          <w:sz w:val="24"/>
          <w:szCs w:val="24"/>
          <w:lang w:eastAsia="cs-CZ"/>
        </w:rPr>
        <w:t xml:space="preserve"> a </w:t>
      </w:r>
      <w:r w:rsidRPr="004534E7">
        <w:rPr>
          <w:sz w:val="24"/>
          <w:szCs w:val="24"/>
          <w:lang w:eastAsia="cs-CZ"/>
        </w:rPr>
        <w:t>informácie vyplýva</w:t>
      </w:r>
      <w:r w:rsidR="00AC6F44" w:rsidRPr="004534E7">
        <w:rPr>
          <w:sz w:val="24"/>
          <w:szCs w:val="24"/>
          <w:lang w:eastAsia="cs-CZ"/>
        </w:rPr>
        <w:t xml:space="preserve"> z </w:t>
      </w:r>
      <w:r w:rsidRPr="004534E7">
        <w:rPr>
          <w:sz w:val="24"/>
          <w:szCs w:val="24"/>
          <w:lang w:eastAsia="cs-CZ"/>
        </w:rPr>
        <w:t>platných leteckých predpisov.</w:t>
      </w:r>
    </w:p>
    <w:p w14:paraId="237531EF" w14:textId="77777777" w:rsidR="00F3047C" w:rsidRPr="004534E7" w:rsidRDefault="00F3047C" w:rsidP="004534E7">
      <w:pPr>
        <w:widowControl/>
        <w:jc w:val="both"/>
        <w:rPr>
          <w:sz w:val="24"/>
          <w:szCs w:val="24"/>
          <w:lang w:eastAsia="cs-CZ"/>
        </w:rPr>
      </w:pPr>
    </w:p>
    <w:p w14:paraId="62095233" w14:textId="1BABCD06" w:rsidR="00F3047C" w:rsidRPr="004534E7" w:rsidRDefault="00F3047C" w:rsidP="004534E7">
      <w:pPr>
        <w:keepNext/>
        <w:widowControl/>
        <w:jc w:val="both"/>
        <w:outlineLvl w:val="0"/>
        <w:rPr>
          <w:b/>
          <w:sz w:val="24"/>
          <w:szCs w:val="24"/>
          <w:lang w:eastAsia="cs-CZ"/>
        </w:rPr>
      </w:pPr>
      <w:r w:rsidRPr="004534E7">
        <w:rPr>
          <w:b/>
          <w:sz w:val="24"/>
          <w:szCs w:val="24"/>
          <w:lang w:eastAsia="cs-CZ"/>
        </w:rPr>
        <w:t xml:space="preserve">K </w:t>
      </w:r>
      <w:r w:rsidR="00A46D80" w:rsidRPr="004534E7">
        <w:rPr>
          <w:b/>
          <w:sz w:val="24"/>
          <w:szCs w:val="24"/>
          <w:lang w:eastAsia="cs-CZ"/>
        </w:rPr>
        <w:t>§ </w:t>
      </w:r>
      <w:r w:rsidR="002D79B9" w:rsidRPr="004534E7">
        <w:rPr>
          <w:b/>
          <w:sz w:val="24"/>
          <w:szCs w:val="24"/>
          <w:lang w:eastAsia="cs-CZ"/>
        </w:rPr>
        <w:t>31</w:t>
      </w:r>
    </w:p>
    <w:p w14:paraId="1AA34718" w14:textId="33B85162" w:rsidR="00F3047C" w:rsidRPr="004534E7" w:rsidRDefault="00F3047C" w:rsidP="004534E7">
      <w:pPr>
        <w:widowControl/>
        <w:jc w:val="both"/>
        <w:rPr>
          <w:sz w:val="24"/>
          <w:szCs w:val="24"/>
          <w:lang w:eastAsia="cs-CZ"/>
        </w:rPr>
      </w:pPr>
      <w:r w:rsidRPr="004534E7">
        <w:rPr>
          <w:sz w:val="24"/>
          <w:szCs w:val="24"/>
          <w:lang w:eastAsia="cs-CZ"/>
        </w:rPr>
        <w:t>Toto ustanovenie ukladá členom leteckého personálu  povinnosť zabrániť možnému ohrozeniu lietadla</w:t>
      </w:r>
      <w:r w:rsidR="00AC6F44" w:rsidRPr="004534E7">
        <w:rPr>
          <w:sz w:val="24"/>
          <w:szCs w:val="24"/>
          <w:lang w:eastAsia="cs-CZ"/>
        </w:rPr>
        <w:t xml:space="preserve"> a </w:t>
      </w:r>
      <w:r w:rsidRPr="004534E7">
        <w:rPr>
          <w:sz w:val="24"/>
          <w:szCs w:val="24"/>
          <w:lang w:eastAsia="cs-CZ"/>
        </w:rPr>
        <w:t>cestujúcich</w:t>
      </w:r>
      <w:r w:rsidR="002D3C8B" w:rsidRPr="004534E7">
        <w:rPr>
          <w:sz w:val="24"/>
          <w:szCs w:val="24"/>
          <w:lang w:eastAsia="cs-CZ"/>
        </w:rPr>
        <w:t xml:space="preserve"> </w:t>
      </w:r>
      <w:r w:rsidRPr="004534E7">
        <w:rPr>
          <w:sz w:val="24"/>
          <w:szCs w:val="24"/>
          <w:lang w:eastAsia="cs-CZ"/>
        </w:rPr>
        <w:t>na palube, alebo</w:t>
      </w:r>
      <w:r w:rsidR="00AC6F44" w:rsidRPr="004534E7">
        <w:rPr>
          <w:sz w:val="24"/>
          <w:szCs w:val="24"/>
          <w:lang w:eastAsia="cs-CZ"/>
        </w:rPr>
        <w:t xml:space="preserve"> v </w:t>
      </w:r>
      <w:r w:rsidRPr="004534E7">
        <w:rPr>
          <w:sz w:val="24"/>
          <w:szCs w:val="24"/>
          <w:lang w:eastAsia="cs-CZ"/>
        </w:rPr>
        <w:t>situácii, keď už</w:t>
      </w:r>
      <w:r w:rsidR="00AC6F44" w:rsidRPr="004534E7">
        <w:rPr>
          <w:sz w:val="24"/>
          <w:szCs w:val="24"/>
          <w:lang w:eastAsia="cs-CZ"/>
        </w:rPr>
        <w:t xml:space="preserve"> k </w:t>
      </w:r>
      <w:r w:rsidRPr="004534E7">
        <w:rPr>
          <w:sz w:val="24"/>
          <w:szCs w:val="24"/>
          <w:lang w:eastAsia="cs-CZ"/>
        </w:rPr>
        <w:t>ohrozeniu došlo, vykonať všetky opatrenia na záchranu života. Široká formulácia umožňuje, aby letecký personál</w:t>
      </w:r>
      <w:r w:rsidR="00AC6F44" w:rsidRPr="004534E7">
        <w:rPr>
          <w:sz w:val="24"/>
          <w:szCs w:val="24"/>
          <w:lang w:eastAsia="cs-CZ"/>
        </w:rPr>
        <w:t xml:space="preserve"> v </w:t>
      </w:r>
      <w:r w:rsidRPr="004534E7">
        <w:rPr>
          <w:sz w:val="24"/>
          <w:szCs w:val="24"/>
          <w:lang w:eastAsia="cs-CZ"/>
        </w:rPr>
        <w:t>prípade potreby, na rozdiel od bežnej situácie, kedy sú jeho pracovné postupy vysoko formalizované, mohol použiť i neštandardné postupy, pokiaľ tým nedôjde</w:t>
      </w:r>
      <w:r w:rsidR="00AC6F44" w:rsidRPr="004534E7">
        <w:rPr>
          <w:sz w:val="24"/>
          <w:szCs w:val="24"/>
          <w:lang w:eastAsia="cs-CZ"/>
        </w:rPr>
        <w:t xml:space="preserve"> k </w:t>
      </w:r>
      <w:r w:rsidRPr="004534E7">
        <w:rPr>
          <w:sz w:val="24"/>
          <w:szCs w:val="24"/>
          <w:lang w:eastAsia="cs-CZ"/>
        </w:rPr>
        <w:t>inému ohrozeniu</w:t>
      </w:r>
      <w:r w:rsidR="002D3C8B" w:rsidRPr="004534E7">
        <w:rPr>
          <w:sz w:val="24"/>
          <w:szCs w:val="24"/>
          <w:lang w:eastAsia="cs-CZ"/>
        </w:rPr>
        <w:t>.</w:t>
      </w:r>
    </w:p>
    <w:p w14:paraId="04EB3206" w14:textId="77777777" w:rsidR="00F3047C" w:rsidRPr="004534E7" w:rsidRDefault="00F3047C" w:rsidP="004534E7">
      <w:pPr>
        <w:widowControl/>
        <w:jc w:val="both"/>
        <w:rPr>
          <w:sz w:val="24"/>
          <w:szCs w:val="24"/>
          <w:lang w:eastAsia="cs-CZ"/>
        </w:rPr>
      </w:pPr>
    </w:p>
    <w:p w14:paraId="4DEABC89" w14:textId="76D8AAE6" w:rsidR="00F3047C" w:rsidRPr="004534E7" w:rsidRDefault="00F3047C" w:rsidP="004534E7">
      <w:pPr>
        <w:keepNext/>
        <w:widowControl/>
        <w:jc w:val="both"/>
        <w:outlineLvl w:val="0"/>
        <w:rPr>
          <w:b/>
          <w:sz w:val="24"/>
          <w:szCs w:val="24"/>
          <w:lang w:eastAsia="cs-CZ"/>
        </w:rPr>
      </w:pPr>
      <w:r w:rsidRPr="004534E7">
        <w:rPr>
          <w:b/>
          <w:sz w:val="24"/>
          <w:szCs w:val="24"/>
          <w:lang w:eastAsia="cs-CZ"/>
        </w:rPr>
        <w:t>K §</w:t>
      </w:r>
      <w:r w:rsidR="002D79B9" w:rsidRPr="004534E7">
        <w:rPr>
          <w:b/>
          <w:sz w:val="24"/>
          <w:szCs w:val="24"/>
          <w:lang w:eastAsia="cs-CZ"/>
        </w:rPr>
        <w:t>32</w:t>
      </w:r>
    </w:p>
    <w:p w14:paraId="12D71B74" w14:textId="7D768C66" w:rsidR="001A2CA2" w:rsidRPr="004534E7" w:rsidRDefault="000C50F6" w:rsidP="004534E7">
      <w:pPr>
        <w:widowControl/>
        <w:jc w:val="both"/>
        <w:rPr>
          <w:sz w:val="24"/>
          <w:szCs w:val="24"/>
          <w:lang w:eastAsia="cs-CZ"/>
        </w:rPr>
      </w:pPr>
      <w:r w:rsidRPr="004534E7">
        <w:rPr>
          <w:sz w:val="24"/>
          <w:szCs w:val="24"/>
          <w:lang w:eastAsia="cs-CZ"/>
        </w:rPr>
        <w:t>Ú</w:t>
      </w:r>
      <w:r w:rsidR="001A2CA2" w:rsidRPr="004534E7">
        <w:rPr>
          <w:sz w:val="24"/>
          <w:szCs w:val="24"/>
          <w:lang w:eastAsia="cs-CZ"/>
        </w:rPr>
        <w:t>daje o určitých oblastiach civilnej leteckej prevádzky (</w:t>
      </w:r>
      <w:r w:rsidR="004E7E3E" w:rsidRPr="004534E7">
        <w:rPr>
          <w:sz w:val="24"/>
          <w:szCs w:val="24"/>
          <w:lang w:eastAsia="cs-CZ"/>
        </w:rPr>
        <w:t xml:space="preserve">napríklad </w:t>
      </w:r>
      <w:r w:rsidR="001A2CA2" w:rsidRPr="004534E7">
        <w:rPr>
          <w:sz w:val="24"/>
          <w:szCs w:val="24"/>
          <w:lang w:eastAsia="cs-CZ"/>
        </w:rPr>
        <w:t xml:space="preserve">prevádzkové výkony, ekonomické ukazovatele a pod.) má Slovenská republika predkladať ako súčasť povinností členského štátu Medzinárodnej organizácie civilného letectva. </w:t>
      </w:r>
      <w:r w:rsidR="004E7E3E" w:rsidRPr="004534E7">
        <w:rPr>
          <w:sz w:val="24"/>
          <w:szCs w:val="24"/>
          <w:lang w:eastAsia="cs-CZ"/>
        </w:rPr>
        <w:t>Predmetné zbierané údaje budú slúžiť ministerstvu na účely výkonu štátnej dopravnej politiky a na analytické účely a Dopravnému úradu na analytické účely.</w:t>
      </w:r>
    </w:p>
    <w:p w14:paraId="2BD1E82B" w14:textId="77777777" w:rsidR="00F3047C" w:rsidRPr="004534E7" w:rsidRDefault="00F3047C" w:rsidP="004534E7">
      <w:pPr>
        <w:widowControl/>
        <w:jc w:val="both"/>
        <w:outlineLvl w:val="0"/>
        <w:rPr>
          <w:sz w:val="24"/>
          <w:szCs w:val="24"/>
          <w:lang w:eastAsia="cs-CZ"/>
        </w:rPr>
      </w:pPr>
    </w:p>
    <w:p w14:paraId="2EC48A9F" w14:textId="0AD55EFC" w:rsidR="000D6B40" w:rsidRPr="004534E7" w:rsidRDefault="00F3047C"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5906A2" w:rsidRPr="004534E7">
        <w:rPr>
          <w:b/>
          <w:bCs/>
          <w:sz w:val="24"/>
          <w:szCs w:val="24"/>
        </w:rPr>
        <w:t>33</w:t>
      </w:r>
    </w:p>
    <w:p w14:paraId="4506B6CD" w14:textId="78A1954A" w:rsidR="000D6B40" w:rsidRPr="004534E7" w:rsidRDefault="000D6B40" w:rsidP="004534E7">
      <w:pPr>
        <w:widowControl/>
        <w:jc w:val="both"/>
        <w:rPr>
          <w:sz w:val="24"/>
          <w:szCs w:val="24"/>
          <w:lang w:eastAsia="cs-CZ"/>
        </w:rPr>
      </w:pPr>
      <w:r w:rsidRPr="004534E7">
        <w:rPr>
          <w:sz w:val="24"/>
          <w:szCs w:val="24"/>
          <w:lang w:eastAsia="cs-CZ"/>
        </w:rPr>
        <w:t>Odsek 1 demonštratívnym výpočtom ustanovuje katalóg činností, ktoré sa považujú za letecké práce</w:t>
      </w:r>
      <w:r w:rsidR="00180D64" w:rsidRPr="004534E7">
        <w:rPr>
          <w:sz w:val="24"/>
          <w:szCs w:val="24"/>
          <w:lang w:eastAsia="cs-CZ"/>
        </w:rPr>
        <w:t xml:space="preserve"> [analógia so špeciálnou prevádzkou podľa n</w:t>
      </w:r>
      <w:r w:rsidR="00180D64" w:rsidRPr="004534E7">
        <w:rPr>
          <w:sz w:val="24"/>
          <w:szCs w:val="24"/>
        </w:rPr>
        <w:t>ariadenia Komisie (EÚ) č. 965/2012 z </w:t>
      </w:r>
      <w:r w:rsidR="00180D64" w:rsidRPr="004534E7">
        <w:rPr>
          <w:iCs/>
          <w:sz w:val="24"/>
          <w:szCs w:val="24"/>
        </w:rPr>
        <w:t>5. októbra 2012, ktorým sa ustanovujú technické požiadavky a administratívne postupy týkajúce sa leteckej prevádzky podľa nariadenia Európskeho parlamentu a Rady (ES) č. 216/2008 (Ú. v. EÚ L 296, 25.10.2012) v </w:t>
      </w:r>
      <w:r w:rsidR="00180D64" w:rsidRPr="004534E7">
        <w:rPr>
          <w:sz w:val="24"/>
          <w:szCs w:val="24"/>
        </w:rPr>
        <w:t>platnom znení [ďalej len „nariadenie (EÚ) č. 965/2012 v platnom znení“]</w:t>
      </w:r>
      <w:r w:rsidRPr="004534E7">
        <w:rPr>
          <w:sz w:val="24"/>
          <w:szCs w:val="24"/>
          <w:lang w:eastAsia="cs-CZ"/>
        </w:rPr>
        <w:t>, ak sa na ich vykonávanie používa lietadlo podľa osobitného predpisu, t.</w:t>
      </w:r>
      <w:r w:rsidR="001030C2" w:rsidRPr="004534E7">
        <w:rPr>
          <w:sz w:val="24"/>
          <w:szCs w:val="24"/>
          <w:lang w:eastAsia="cs-CZ"/>
        </w:rPr>
        <w:t> </w:t>
      </w:r>
      <w:r w:rsidRPr="004534E7">
        <w:rPr>
          <w:sz w:val="24"/>
          <w:szCs w:val="24"/>
          <w:lang w:eastAsia="cs-CZ"/>
        </w:rPr>
        <w:t>j. lietadlo uvedené</w:t>
      </w:r>
      <w:r w:rsidR="00AC6F44" w:rsidRPr="004534E7">
        <w:rPr>
          <w:sz w:val="24"/>
          <w:szCs w:val="24"/>
          <w:lang w:eastAsia="cs-CZ"/>
        </w:rPr>
        <w:t xml:space="preserve"> v </w:t>
      </w:r>
      <w:r w:rsidRPr="004534E7">
        <w:rPr>
          <w:sz w:val="24"/>
          <w:szCs w:val="24"/>
          <w:lang w:eastAsia="cs-CZ"/>
        </w:rPr>
        <w:t>prílohe 1 nariadenia (EÚ) 2018/1139</w:t>
      </w:r>
      <w:r w:rsidR="00AC6F44" w:rsidRPr="004534E7">
        <w:rPr>
          <w:sz w:val="24"/>
          <w:szCs w:val="24"/>
          <w:lang w:eastAsia="cs-CZ"/>
        </w:rPr>
        <w:t xml:space="preserve"> v </w:t>
      </w:r>
      <w:r w:rsidR="00F72ACA" w:rsidRPr="004534E7">
        <w:rPr>
          <w:sz w:val="24"/>
          <w:szCs w:val="24"/>
        </w:rPr>
        <w:t>platnom znení</w:t>
      </w:r>
      <w:r w:rsidRPr="004534E7">
        <w:rPr>
          <w:sz w:val="24"/>
          <w:szCs w:val="24"/>
          <w:lang w:eastAsia="cs-CZ"/>
        </w:rPr>
        <w:t xml:space="preserve">. </w:t>
      </w:r>
    </w:p>
    <w:p w14:paraId="2D9FA36D" w14:textId="77777777" w:rsidR="000D6B40" w:rsidRPr="004534E7" w:rsidRDefault="000D6B40" w:rsidP="004534E7">
      <w:pPr>
        <w:widowControl/>
        <w:jc w:val="both"/>
        <w:rPr>
          <w:sz w:val="24"/>
          <w:szCs w:val="24"/>
          <w:lang w:eastAsia="cs-CZ"/>
        </w:rPr>
      </w:pPr>
      <w:r w:rsidRPr="004534E7">
        <w:rPr>
          <w:sz w:val="24"/>
          <w:szCs w:val="24"/>
          <w:lang w:eastAsia="cs-CZ"/>
        </w:rPr>
        <w:t>V prípade, ak sú letecké práce vykonávané za odplatu, je možné vykonávať takúto činnosť len na základe povolenia Dopravného úradu vydaného podľa odseku 2, pričom takéto povolenie je osobitným oprávnením na výkon podnikateľskej činnosti.</w:t>
      </w:r>
    </w:p>
    <w:p w14:paraId="604D54FA" w14:textId="4A5EFB2D" w:rsidR="000D6B40" w:rsidRPr="004534E7" w:rsidRDefault="000D6B40" w:rsidP="004534E7">
      <w:pPr>
        <w:widowControl/>
        <w:jc w:val="both"/>
        <w:rPr>
          <w:sz w:val="24"/>
          <w:szCs w:val="24"/>
          <w:lang w:eastAsia="cs-CZ"/>
        </w:rPr>
      </w:pPr>
      <w:r w:rsidRPr="004534E7">
        <w:rPr>
          <w:sz w:val="24"/>
          <w:szCs w:val="24"/>
          <w:lang w:eastAsia="cs-CZ"/>
        </w:rPr>
        <w:t xml:space="preserve">Navrhované znenie odseku </w:t>
      </w:r>
      <w:r w:rsidR="002E1467" w:rsidRPr="004534E7">
        <w:rPr>
          <w:sz w:val="24"/>
          <w:szCs w:val="24"/>
          <w:lang w:eastAsia="cs-CZ"/>
        </w:rPr>
        <w:t>3 upravuje proces</w:t>
      </w:r>
      <w:r w:rsidR="00AC6F44" w:rsidRPr="004534E7">
        <w:rPr>
          <w:sz w:val="24"/>
          <w:szCs w:val="24"/>
          <w:lang w:eastAsia="cs-CZ"/>
        </w:rPr>
        <w:t xml:space="preserve"> a </w:t>
      </w:r>
      <w:r w:rsidR="002E1467" w:rsidRPr="004534E7">
        <w:rPr>
          <w:sz w:val="24"/>
          <w:szCs w:val="24"/>
          <w:lang w:eastAsia="cs-CZ"/>
        </w:rPr>
        <w:t>podrobnosti vy</w:t>
      </w:r>
      <w:r w:rsidRPr="004534E7">
        <w:rPr>
          <w:sz w:val="24"/>
          <w:szCs w:val="24"/>
          <w:lang w:eastAsia="cs-CZ"/>
        </w:rPr>
        <w:t>konávania zmien vo vydanom povolení na vykonávanie leteckých prác.</w:t>
      </w:r>
    </w:p>
    <w:p w14:paraId="11C1E67F" w14:textId="6104CAF9" w:rsidR="000D6B40" w:rsidRPr="004534E7" w:rsidRDefault="001030C2" w:rsidP="004534E7">
      <w:pPr>
        <w:widowControl/>
        <w:jc w:val="both"/>
        <w:rPr>
          <w:sz w:val="24"/>
          <w:szCs w:val="24"/>
          <w:lang w:eastAsia="cs-CZ"/>
        </w:rPr>
      </w:pPr>
      <w:r w:rsidRPr="004534E7">
        <w:rPr>
          <w:sz w:val="24"/>
          <w:szCs w:val="24"/>
          <w:lang w:eastAsia="cs-CZ"/>
        </w:rPr>
        <w:t>Keďže</w:t>
      </w:r>
      <w:r w:rsidR="002E1467" w:rsidRPr="004534E7">
        <w:rPr>
          <w:sz w:val="24"/>
          <w:szCs w:val="24"/>
          <w:lang w:eastAsia="cs-CZ"/>
        </w:rPr>
        <w:t xml:space="preserve"> navrhovaná legislatíva bude umožňovať vykonávať letecké práce aj bezodplatne</w:t>
      </w:r>
      <w:r w:rsidR="000D6B40" w:rsidRPr="004534E7">
        <w:rPr>
          <w:sz w:val="24"/>
          <w:szCs w:val="24"/>
          <w:lang w:eastAsia="cs-CZ"/>
        </w:rPr>
        <w:t>, t.</w:t>
      </w:r>
      <w:r w:rsidRPr="004534E7">
        <w:rPr>
          <w:sz w:val="24"/>
          <w:szCs w:val="24"/>
          <w:lang w:eastAsia="cs-CZ"/>
        </w:rPr>
        <w:t> </w:t>
      </w:r>
      <w:r w:rsidR="000D6B40" w:rsidRPr="004534E7">
        <w:rPr>
          <w:sz w:val="24"/>
          <w:szCs w:val="24"/>
          <w:lang w:eastAsia="cs-CZ"/>
        </w:rPr>
        <w:t xml:space="preserve">j. </w:t>
      </w:r>
      <w:r w:rsidR="002E1467" w:rsidRPr="004534E7">
        <w:rPr>
          <w:sz w:val="24"/>
          <w:szCs w:val="24"/>
          <w:lang w:eastAsia="cs-CZ"/>
        </w:rPr>
        <w:t>mimo rámca</w:t>
      </w:r>
      <w:r w:rsidR="000D6B40" w:rsidRPr="004534E7">
        <w:rPr>
          <w:sz w:val="24"/>
          <w:szCs w:val="24"/>
          <w:lang w:eastAsia="cs-CZ"/>
        </w:rPr>
        <w:t xml:space="preserve"> výkonu podnikateľskej činnosti, </w:t>
      </w:r>
      <w:r w:rsidR="002E1467" w:rsidRPr="004534E7">
        <w:rPr>
          <w:sz w:val="24"/>
          <w:szCs w:val="24"/>
          <w:lang w:eastAsia="cs-CZ"/>
        </w:rPr>
        <w:t>no</w:t>
      </w:r>
      <w:r w:rsidR="00AC6F44" w:rsidRPr="004534E7">
        <w:rPr>
          <w:sz w:val="24"/>
          <w:szCs w:val="24"/>
          <w:lang w:eastAsia="cs-CZ"/>
        </w:rPr>
        <w:t xml:space="preserve"> z </w:t>
      </w:r>
      <w:r w:rsidR="002E1467" w:rsidRPr="004534E7">
        <w:rPr>
          <w:sz w:val="24"/>
          <w:szCs w:val="24"/>
          <w:lang w:eastAsia="cs-CZ"/>
        </w:rPr>
        <w:t>pohľadu zaistenia bezpečnosti</w:t>
      </w:r>
      <w:r w:rsidR="00AC6F44" w:rsidRPr="004534E7">
        <w:rPr>
          <w:sz w:val="24"/>
          <w:szCs w:val="24"/>
          <w:lang w:eastAsia="cs-CZ"/>
        </w:rPr>
        <w:t xml:space="preserve"> a </w:t>
      </w:r>
      <w:r w:rsidR="00E40C9B" w:rsidRPr="004534E7">
        <w:rPr>
          <w:sz w:val="24"/>
          <w:szCs w:val="24"/>
          <w:lang w:eastAsia="cs-CZ"/>
        </w:rPr>
        <w:t>zní</w:t>
      </w:r>
      <w:r w:rsidR="002E1467" w:rsidRPr="004534E7">
        <w:rPr>
          <w:sz w:val="24"/>
          <w:szCs w:val="24"/>
          <w:lang w:eastAsia="cs-CZ"/>
        </w:rPr>
        <w:t xml:space="preserve">ženia rizika pre </w:t>
      </w:r>
      <w:r w:rsidR="000D6B40" w:rsidRPr="004534E7">
        <w:rPr>
          <w:sz w:val="24"/>
          <w:szCs w:val="24"/>
          <w:lang w:eastAsia="cs-CZ"/>
        </w:rPr>
        <w:t xml:space="preserve">tretie </w:t>
      </w:r>
      <w:r w:rsidR="000D6B40" w:rsidRPr="004534E7">
        <w:rPr>
          <w:sz w:val="24"/>
          <w:szCs w:val="24"/>
          <w:lang w:eastAsia="cs-CZ"/>
        </w:rPr>
        <w:lastRenderedPageBreak/>
        <w:t>osoby</w:t>
      </w:r>
      <w:r w:rsidR="002E1467" w:rsidRPr="004534E7">
        <w:rPr>
          <w:sz w:val="24"/>
          <w:szCs w:val="24"/>
          <w:lang w:eastAsia="cs-CZ"/>
        </w:rPr>
        <w:t>, bude možné bezodplatné letecké práce vykonávať len na základe vyhl</w:t>
      </w:r>
      <w:r w:rsidR="00E40C9B" w:rsidRPr="004534E7">
        <w:rPr>
          <w:sz w:val="24"/>
          <w:szCs w:val="24"/>
          <w:lang w:eastAsia="cs-CZ"/>
        </w:rPr>
        <w:t>ásenia</w:t>
      </w:r>
      <w:r w:rsidR="00AC6F44" w:rsidRPr="004534E7">
        <w:rPr>
          <w:sz w:val="24"/>
          <w:szCs w:val="24"/>
          <w:lang w:eastAsia="cs-CZ"/>
        </w:rPr>
        <w:t xml:space="preserve"> o </w:t>
      </w:r>
      <w:r w:rsidR="002E1467" w:rsidRPr="004534E7">
        <w:rPr>
          <w:sz w:val="24"/>
          <w:szCs w:val="24"/>
          <w:lang w:eastAsia="cs-CZ"/>
        </w:rPr>
        <w:t>výkone takejto činnosti</w:t>
      </w:r>
      <w:r w:rsidR="00E40C9B" w:rsidRPr="004534E7">
        <w:rPr>
          <w:sz w:val="24"/>
          <w:szCs w:val="24"/>
          <w:lang w:eastAsia="cs-CZ"/>
        </w:rPr>
        <w:t>. Vyhlásenie</w:t>
      </w:r>
      <w:r w:rsidR="00AC6F44" w:rsidRPr="004534E7">
        <w:rPr>
          <w:sz w:val="24"/>
          <w:szCs w:val="24"/>
          <w:lang w:eastAsia="cs-CZ"/>
        </w:rPr>
        <w:t xml:space="preserve"> o </w:t>
      </w:r>
      <w:r w:rsidR="00E40C9B" w:rsidRPr="004534E7">
        <w:rPr>
          <w:sz w:val="24"/>
          <w:szCs w:val="24"/>
          <w:lang w:eastAsia="cs-CZ"/>
        </w:rPr>
        <w:t>vykonávaní leteckých prác je podaním, ktoré môže uskutočniť len prevádzkovateľ lietadla</w:t>
      </w:r>
      <w:r w:rsidRPr="004534E7">
        <w:rPr>
          <w:sz w:val="24"/>
          <w:szCs w:val="24"/>
          <w:lang w:eastAsia="cs-CZ"/>
        </w:rPr>
        <w:t>,</w:t>
      </w:r>
      <w:r w:rsidR="00AC6F44" w:rsidRPr="004534E7">
        <w:rPr>
          <w:sz w:val="24"/>
          <w:szCs w:val="24"/>
          <w:lang w:eastAsia="cs-CZ"/>
        </w:rPr>
        <w:t xml:space="preserve"> a </w:t>
      </w:r>
      <w:r w:rsidR="00E40C9B" w:rsidRPr="004534E7">
        <w:rPr>
          <w:sz w:val="24"/>
          <w:szCs w:val="24"/>
          <w:lang w:eastAsia="cs-CZ"/>
        </w:rPr>
        <w:t xml:space="preserve">to do rúk </w:t>
      </w:r>
      <w:r w:rsidR="002E1467" w:rsidRPr="004534E7">
        <w:rPr>
          <w:sz w:val="24"/>
          <w:szCs w:val="24"/>
          <w:lang w:eastAsia="cs-CZ"/>
        </w:rPr>
        <w:t>Dopravn</w:t>
      </w:r>
      <w:r w:rsidR="00E40C9B" w:rsidRPr="004534E7">
        <w:rPr>
          <w:sz w:val="24"/>
          <w:szCs w:val="24"/>
          <w:lang w:eastAsia="cs-CZ"/>
        </w:rPr>
        <w:t xml:space="preserve">ého </w:t>
      </w:r>
      <w:r w:rsidR="002E1467" w:rsidRPr="004534E7">
        <w:rPr>
          <w:sz w:val="24"/>
          <w:szCs w:val="24"/>
          <w:lang w:eastAsia="cs-CZ"/>
        </w:rPr>
        <w:t>úrad</w:t>
      </w:r>
      <w:r w:rsidR="00E40C9B" w:rsidRPr="004534E7">
        <w:rPr>
          <w:sz w:val="24"/>
          <w:szCs w:val="24"/>
          <w:lang w:eastAsia="cs-CZ"/>
        </w:rPr>
        <w:t>u</w:t>
      </w:r>
      <w:r w:rsidR="002E1467" w:rsidRPr="004534E7">
        <w:rPr>
          <w:sz w:val="24"/>
          <w:szCs w:val="24"/>
          <w:lang w:eastAsia="cs-CZ"/>
        </w:rPr>
        <w:t xml:space="preserve">. </w:t>
      </w:r>
      <w:r w:rsidR="00E40C9B" w:rsidRPr="004534E7">
        <w:rPr>
          <w:sz w:val="24"/>
          <w:szCs w:val="24"/>
          <w:lang w:eastAsia="cs-CZ"/>
        </w:rPr>
        <w:t>Vyhlásenie</w:t>
      </w:r>
      <w:r w:rsidR="00AC6F44" w:rsidRPr="004534E7">
        <w:rPr>
          <w:sz w:val="24"/>
          <w:szCs w:val="24"/>
          <w:lang w:eastAsia="cs-CZ"/>
        </w:rPr>
        <w:t xml:space="preserve"> o </w:t>
      </w:r>
      <w:r w:rsidR="00E40C9B" w:rsidRPr="004534E7">
        <w:rPr>
          <w:sz w:val="24"/>
          <w:szCs w:val="24"/>
          <w:lang w:eastAsia="cs-CZ"/>
        </w:rPr>
        <w:t>vykonávaní leteckých prác môže byť predmetom výkonu štátneho odborného dozoru</w:t>
      </w:r>
      <w:r w:rsidR="000D6B40" w:rsidRPr="004534E7">
        <w:rPr>
          <w:sz w:val="24"/>
          <w:szCs w:val="24"/>
          <w:lang w:eastAsia="cs-CZ"/>
        </w:rPr>
        <w:t>.</w:t>
      </w:r>
    </w:p>
    <w:p w14:paraId="56B44A49" w14:textId="0DB51674" w:rsidR="00E40C9B" w:rsidRPr="004534E7" w:rsidRDefault="00E40C9B" w:rsidP="004534E7">
      <w:pPr>
        <w:widowControl/>
        <w:jc w:val="both"/>
        <w:rPr>
          <w:sz w:val="24"/>
          <w:szCs w:val="24"/>
          <w:lang w:eastAsia="cs-CZ"/>
        </w:rPr>
      </w:pPr>
      <w:r w:rsidRPr="004534E7">
        <w:rPr>
          <w:sz w:val="24"/>
          <w:szCs w:val="24"/>
          <w:lang w:eastAsia="cs-CZ"/>
        </w:rPr>
        <w:t>Odsek 5 ustanovuje postup Dopravného úradu</w:t>
      </w:r>
      <w:r w:rsidR="00AC6F44" w:rsidRPr="004534E7">
        <w:rPr>
          <w:sz w:val="24"/>
          <w:szCs w:val="24"/>
          <w:lang w:eastAsia="cs-CZ"/>
        </w:rPr>
        <w:t xml:space="preserve"> v </w:t>
      </w:r>
      <w:r w:rsidRPr="004534E7">
        <w:rPr>
          <w:sz w:val="24"/>
          <w:szCs w:val="24"/>
          <w:lang w:eastAsia="cs-CZ"/>
        </w:rPr>
        <w:t>prípade, ak vyhlásenie</w:t>
      </w:r>
      <w:r w:rsidR="00AC6F44" w:rsidRPr="004534E7">
        <w:rPr>
          <w:sz w:val="24"/>
          <w:szCs w:val="24"/>
          <w:lang w:eastAsia="cs-CZ"/>
        </w:rPr>
        <w:t xml:space="preserve"> o </w:t>
      </w:r>
      <w:r w:rsidRPr="004534E7">
        <w:rPr>
          <w:sz w:val="24"/>
          <w:szCs w:val="24"/>
          <w:lang w:eastAsia="cs-CZ"/>
        </w:rPr>
        <w:t>vykonávaní leteckých prác neobsahuje všetky náležitosti určené všeobecne záväzným právnym predpisom, resp. ak</w:t>
      </w:r>
      <w:r w:rsidR="00AC6F44" w:rsidRPr="004534E7">
        <w:rPr>
          <w:sz w:val="24"/>
          <w:szCs w:val="24"/>
          <w:lang w:eastAsia="cs-CZ"/>
        </w:rPr>
        <w:t xml:space="preserve"> z </w:t>
      </w:r>
      <w:r w:rsidRPr="004534E7">
        <w:rPr>
          <w:sz w:val="24"/>
          <w:szCs w:val="24"/>
          <w:lang w:eastAsia="cs-CZ"/>
        </w:rPr>
        <w:t>takéhoto vyhlásenia vyplýva, že prevádzkovateľ lietadla nespĺňa predpísané požiadavky na výkon takejto činnosti, pričom odsek 7 ustanovuje prípady, kedy Dopravný úrad koná bezodkladne.</w:t>
      </w:r>
      <w:r w:rsidR="00623EC8" w:rsidRPr="004534E7">
        <w:rPr>
          <w:sz w:val="24"/>
          <w:szCs w:val="24"/>
          <w:lang w:eastAsia="cs-CZ"/>
        </w:rPr>
        <w:t xml:space="preserve"> Ďalšie procesné postupy ustanovuje odsek 8.</w:t>
      </w:r>
    </w:p>
    <w:p w14:paraId="5D92BC8B" w14:textId="5BAD7BCB" w:rsidR="000D6B40" w:rsidRPr="004534E7" w:rsidRDefault="00623EC8" w:rsidP="004534E7">
      <w:pPr>
        <w:widowControl/>
        <w:jc w:val="both"/>
        <w:rPr>
          <w:sz w:val="24"/>
          <w:szCs w:val="24"/>
          <w:lang w:eastAsia="cs-CZ"/>
        </w:rPr>
      </w:pPr>
      <w:r w:rsidRPr="004534E7">
        <w:rPr>
          <w:sz w:val="24"/>
          <w:szCs w:val="24"/>
          <w:lang w:eastAsia="cs-CZ"/>
        </w:rPr>
        <w:t xml:space="preserve">Povinnosti </w:t>
      </w:r>
      <w:r w:rsidR="000D6B40" w:rsidRPr="004534E7">
        <w:rPr>
          <w:sz w:val="24"/>
          <w:szCs w:val="24"/>
          <w:lang w:eastAsia="cs-CZ"/>
        </w:rPr>
        <w:t>prevádzkovateľa lietadla vo vzťahu ku zmenám vyhlásenia</w:t>
      </w:r>
      <w:r w:rsidR="00AC6F44" w:rsidRPr="004534E7">
        <w:rPr>
          <w:sz w:val="24"/>
          <w:szCs w:val="24"/>
          <w:lang w:eastAsia="cs-CZ"/>
        </w:rPr>
        <w:t xml:space="preserve"> o </w:t>
      </w:r>
      <w:r w:rsidR="000D6B40" w:rsidRPr="004534E7">
        <w:rPr>
          <w:sz w:val="24"/>
          <w:szCs w:val="24"/>
          <w:lang w:eastAsia="cs-CZ"/>
        </w:rPr>
        <w:t>vykoná</w:t>
      </w:r>
      <w:r w:rsidRPr="004534E7">
        <w:rPr>
          <w:sz w:val="24"/>
          <w:szCs w:val="24"/>
          <w:lang w:eastAsia="cs-CZ"/>
        </w:rPr>
        <w:t>vaní leteckých prác bezodplatne ustanovuje odsek 7.</w:t>
      </w:r>
    </w:p>
    <w:p w14:paraId="6157FB28" w14:textId="25EBE4E2" w:rsidR="000D6B40" w:rsidRPr="004534E7" w:rsidRDefault="00623EC8" w:rsidP="004534E7">
      <w:pPr>
        <w:widowControl/>
        <w:jc w:val="both"/>
        <w:rPr>
          <w:sz w:val="24"/>
          <w:szCs w:val="24"/>
          <w:lang w:eastAsia="cs-CZ"/>
        </w:rPr>
      </w:pPr>
      <w:r w:rsidRPr="004534E7">
        <w:rPr>
          <w:sz w:val="24"/>
          <w:szCs w:val="24"/>
          <w:lang w:eastAsia="cs-CZ"/>
        </w:rPr>
        <w:t>Odsek 9</w:t>
      </w:r>
      <w:r w:rsidR="000D6B40" w:rsidRPr="004534E7">
        <w:rPr>
          <w:sz w:val="24"/>
          <w:szCs w:val="24"/>
          <w:lang w:eastAsia="cs-CZ"/>
        </w:rPr>
        <w:t xml:space="preserve"> plní úlohu lex specialis vo vzťahu</w:t>
      </w:r>
      <w:r w:rsidR="00AC6F44" w:rsidRPr="004534E7">
        <w:rPr>
          <w:sz w:val="24"/>
          <w:szCs w:val="24"/>
          <w:lang w:eastAsia="cs-CZ"/>
        </w:rPr>
        <w:t xml:space="preserve"> k </w:t>
      </w:r>
      <w:r w:rsidR="000D6B40" w:rsidRPr="004534E7">
        <w:rPr>
          <w:sz w:val="24"/>
          <w:szCs w:val="24"/>
          <w:lang w:eastAsia="cs-CZ"/>
        </w:rPr>
        <w:t>povinnostiam veliaceho pilota (veliteľa lietadla) počas vykonávania leteckých prác, ktoré zo svojej povahy musia byť upravené zákonnou normou.</w:t>
      </w:r>
    </w:p>
    <w:p w14:paraId="68EA2531" w14:textId="77777777" w:rsidR="000D6B40" w:rsidRPr="004534E7" w:rsidRDefault="000D6B40" w:rsidP="004534E7">
      <w:pPr>
        <w:widowControl/>
        <w:jc w:val="both"/>
        <w:outlineLvl w:val="0"/>
        <w:rPr>
          <w:sz w:val="24"/>
          <w:szCs w:val="24"/>
          <w:lang w:eastAsia="cs-CZ"/>
        </w:rPr>
      </w:pPr>
    </w:p>
    <w:p w14:paraId="79A1C182" w14:textId="36A9AFC1" w:rsidR="003F7414" w:rsidRPr="004534E7" w:rsidRDefault="006B120B" w:rsidP="004534E7">
      <w:pPr>
        <w:keepNext/>
        <w:widowControl/>
        <w:jc w:val="both"/>
        <w:outlineLvl w:val="0"/>
        <w:rPr>
          <w:b/>
          <w:bCs/>
          <w:sz w:val="24"/>
          <w:szCs w:val="24"/>
        </w:rPr>
      </w:pPr>
      <w:r w:rsidRPr="004534E7">
        <w:rPr>
          <w:b/>
          <w:sz w:val="24"/>
          <w:szCs w:val="24"/>
          <w:lang w:eastAsia="en-US"/>
        </w:rPr>
        <w:t xml:space="preserve">K </w:t>
      </w:r>
      <w:r w:rsidR="00A46D80" w:rsidRPr="004534E7">
        <w:rPr>
          <w:b/>
          <w:sz w:val="24"/>
          <w:szCs w:val="24"/>
          <w:lang w:eastAsia="en-US"/>
        </w:rPr>
        <w:t>§ </w:t>
      </w:r>
      <w:r w:rsidR="008D3A99" w:rsidRPr="004534E7">
        <w:rPr>
          <w:b/>
          <w:sz w:val="24"/>
          <w:szCs w:val="24"/>
          <w:lang w:eastAsia="en-US"/>
        </w:rPr>
        <w:t>34</w:t>
      </w:r>
    </w:p>
    <w:p w14:paraId="4D8989F8" w14:textId="61C7A888" w:rsidR="003F7414" w:rsidRPr="004534E7" w:rsidRDefault="002A008A" w:rsidP="004534E7">
      <w:pPr>
        <w:widowControl/>
        <w:jc w:val="both"/>
        <w:outlineLvl w:val="0"/>
        <w:rPr>
          <w:b/>
          <w:bCs/>
          <w:sz w:val="24"/>
          <w:szCs w:val="24"/>
        </w:rPr>
      </w:pPr>
      <w:r w:rsidRPr="004534E7">
        <w:rPr>
          <w:sz w:val="24"/>
          <w:szCs w:val="24"/>
          <w:lang w:eastAsia="en-US"/>
        </w:rPr>
        <w:t>Ustanovenie</w:t>
      </w:r>
      <w:r w:rsidR="00AC6F44" w:rsidRPr="004534E7">
        <w:rPr>
          <w:sz w:val="24"/>
          <w:szCs w:val="24"/>
          <w:lang w:eastAsia="en-US"/>
        </w:rPr>
        <w:t xml:space="preserve"> o </w:t>
      </w:r>
      <w:r w:rsidRPr="004534E7">
        <w:rPr>
          <w:sz w:val="24"/>
          <w:szCs w:val="24"/>
          <w:lang w:eastAsia="en-US"/>
        </w:rPr>
        <w:t>poskytovaní služieb na odbavenie cestujúcich</w:t>
      </w:r>
      <w:r w:rsidR="00AC6F44" w:rsidRPr="004534E7">
        <w:rPr>
          <w:sz w:val="24"/>
          <w:szCs w:val="24"/>
          <w:lang w:eastAsia="en-US"/>
        </w:rPr>
        <w:t xml:space="preserve"> a </w:t>
      </w:r>
      <w:r w:rsidRPr="004534E7">
        <w:rPr>
          <w:sz w:val="24"/>
          <w:szCs w:val="24"/>
          <w:lang w:eastAsia="en-US"/>
        </w:rPr>
        <w:t>nákladu</w:t>
      </w:r>
      <w:r w:rsidR="00AC6F44" w:rsidRPr="004534E7">
        <w:rPr>
          <w:sz w:val="24"/>
          <w:szCs w:val="24"/>
          <w:lang w:eastAsia="en-US"/>
        </w:rPr>
        <w:t xml:space="preserve"> a </w:t>
      </w:r>
      <w:r w:rsidRPr="004534E7">
        <w:rPr>
          <w:sz w:val="24"/>
          <w:szCs w:val="24"/>
          <w:lang w:eastAsia="en-US"/>
        </w:rPr>
        <w:t>vykonáv</w:t>
      </w:r>
      <w:r w:rsidR="00AB4CCA" w:rsidRPr="004534E7">
        <w:rPr>
          <w:sz w:val="24"/>
          <w:szCs w:val="24"/>
          <w:lang w:eastAsia="en-US"/>
        </w:rPr>
        <w:t>ania</w:t>
      </w:r>
      <w:r w:rsidRPr="004534E7">
        <w:rPr>
          <w:sz w:val="24"/>
          <w:szCs w:val="24"/>
          <w:lang w:eastAsia="en-US"/>
        </w:rPr>
        <w:t xml:space="preserve"> pozemn</w:t>
      </w:r>
      <w:r w:rsidR="00AB4CCA" w:rsidRPr="004534E7">
        <w:rPr>
          <w:sz w:val="24"/>
          <w:szCs w:val="24"/>
          <w:lang w:eastAsia="en-US"/>
        </w:rPr>
        <w:t>ej</w:t>
      </w:r>
      <w:r w:rsidRPr="004534E7">
        <w:rPr>
          <w:sz w:val="24"/>
          <w:szCs w:val="24"/>
          <w:lang w:eastAsia="en-US"/>
        </w:rPr>
        <w:t xml:space="preserve"> obsluh</w:t>
      </w:r>
      <w:r w:rsidR="00AB4CCA" w:rsidRPr="004534E7">
        <w:rPr>
          <w:sz w:val="24"/>
          <w:szCs w:val="24"/>
          <w:lang w:eastAsia="en-US"/>
        </w:rPr>
        <w:t>y</w:t>
      </w:r>
      <w:r w:rsidRPr="004534E7">
        <w:rPr>
          <w:sz w:val="24"/>
          <w:szCs w:val="24"/>
          <w:lang w:eastAsia="en-US"/>
        </w:rPr>
        <w:t xml:space="preserve"> lietadiel</w:t>
      </w:r>
      <w:r w:rsidR="001D4C9A" w:rsidRPr="004534E7">
        <w:rPr>
          <w:sz w:val="24"/>
          <w:szCs w:val="24"/>
          <w:lang w:eastAsia="en-US"/>
        </w:rPr>
        <w:t>,</w:t>
      </w:r>
      <w:r w:rsidRPr="004534E7">
        <w:rPr>
          <w:sz w:val="24"/>
          <w:szCs w:val="24"/>
          <w:lang w:eastAsia="en-US"/>
        </w:rPr>
        <w:t xml:space="preserve"> stanovuje povinnosť pre subjekt, ktorý</w:t>
      </w:r>
      <w:r w:rsidR="001D4C9A" w:rsidRPr="004534E7">
        <w:rPr>
          <w:sz w:val="24"/>
          <w:szCs w:val="24"/>
          <w:lang w:eastAsia="en-US"/>
        </w:rPr>
        <w:t xml:space="preserve"> plánuje poskytovať tieto služby na letiskách osvedčených podľa</w:t>
      </w:r>
      <w:r w:rsidRPr="004534E7">
        <w:rPr>
          <w:sz w:val="24"/>
          <w:szCs w:val="24"/>
          <w:lang w:eastAsia="en-US"/>
        </w:rPr>
        <w:t xml:space="preserve"> </w:t>
      </w:r>
      <w:r w:rsidR="001D4C9A" w:rsidRPr="004534E7">
        <w:rPr>
          <w:sz w:val="24"/>
          <w:szCs w:val="24"/>
          <w:lang w:eastAsia="en-US"/>
        </w:rPr>
        <w:t>D</w:t>
      </w:r>
      <w:r w:rsidRPr="004534E7">
        <w:rPr>
          <w:sz w:val="24"/>
          <w:szCs w:val="24"/>
          <w:lang w:eastAsia="en-US"/>
        </w:rPr>
        <w:t>ohovor</w:t>
      </w:r>
      <w:r w:rsidR="001D4C9A" w:rsidRPr="004534E7">
        <w:rPr>
          <w:sz w:val="24"/>
          <w:szCs w:val="24"/>
          <w:lang w:eastAsia="en-US"/>
        </w:rPr>
        <w:t>u</w:t>
      </w:r>
      <w:r w:rsidR="00AC6F44" w:rsidRPr="004534E7">
        <w:rPr>
          <w:sz w:val="24"/>
          <w:szCs w:val="24"/>
          <w:lang w:eastAsia="en-US"/>
        </w:rPr>
        <w:t xml:space="preserve"> o </w:t>
      </w:r>
      <w:r w:rsidRPr="004534E7">
        <w:rPr>
          <w:sz w:val="24"/>
          <w:szCs w:val="24"/>
          <w:lang w:eastAsia="en-US"/>
        </w:rPr>
        <w:t>medzinárodnom civilnom letectve</w:t>
      </w:r>
      <w:r w:rsidR="001D4C9A" w:rsidRPr="004534E7">
        <w:rPr>
          <w:sz w:val="24"/>
          <w:szCs w:val="24"/>
          <w:lang w:eastAsia="en-US"/>
        </w:rPr>
        <w:t xml:space="preserve">, </w:t>
      </w:r>
      <w:r w:rsidR="00EF3EFB" w:rsidRPr="004534E7">
        <w:rPr>
          <w:sz w:val="24"/>
          <w:szCs w:val="24"/>
          <w:lang w:eastAsia="en-US"/>
        </w:rPr>
        <w:t>mať</w:t>
      </w:r>
      <w:r w:rsidR="001D4C9A" w:rsidRPr="004534E7">
        <w:rPr>
          <w:sz w:val="24"/>
          <w:szCs w:val="24"/>
          <w:lang w:eastAsia="en-US"/>
        </w:rPr>
        <w:t xml:space="preserve"> </w:t>
      </w:r>
      <w:r w:rsidR="00EF3EFB" w:rsidRPr="004534E7">
        <w:rPr>
          <w:sz w:val="24"/>
          <w:szCs w:val="24"/>
          <w:lang w:eastAsia="en-US"/>
        </w:rPr>
        <w:t>povolenie na vykonávanie tejto činnosti</w:t>
      </w:r>
      <w:r w:rsidR="001D4C9A" w:rsidRPr="004534E7">
        <w:rPr>
          <w:sz w:val="24"/>
          <w:szCs w:val="24"/>
          <w:lang w:eastAsia="en-US"/>
        </w:rPr>
        <w:t xml:space="preserve"> vydan</w:t>
      </w:r>
      <w:r w:rsidR="00EF3EFB" w:rsidRPr="004534E7">
        <w:rPr>
          <w:sz w:val="24"/>
          <w:szCs w:val="24"/>
          <w:lang w:eastAsia="en-US"/>
        </w:rPr>
        <w:t>é</w:t>
      </w:r>
      <w:r w:rsidR="001D4C9A" w:rsidRPr="004534E7">
        <w:rPr>
          <w:sz w:val="24"/>
          <w:szCs w:val="24"/>
          <w:lang w:eastAsia="en-US"/>
        </w:rPr>
        <w:t xml:space="preserve"> Dopravným úradom. Výnimku</w:t>
      </w:r>
      <w:r w:rsidR="00AC6F44" w:rsidRPr="004534E7">
        <w:rPr>
          <w:sz w:val="24"/>
          <w:szCs w:val="24"/>
          <w:lang w:eastAsia="en-US"/>
        </w:rPr>
        <w:t xml:space="preserve"> z </w:t>
      </w:r>
      <w:r w:rsidR="001D4C9A" w:rsidRPr="004534E7">
        <w:rPr>
          <w:sz w:val="24"/>
          <w:szCs w:val="24"/>
          <w:lang w:eastAsia="en-US"/>
        </w:rPr>
        <w:t>tejto povinnosti majú držitelia osvedčenia pre prevádzkovateľa letiska alebo heliportu, držitelia povolenia pre prevádzkovateľa osobitného letiska alebo letecký dopravca.</w:t>
      </w:r>
    </w:p>
    <w:p w14:paraId="307EBEBE" w14:textId="2A83D2BE" w:rsidR="003F7414" w:rsidRPr="004534E7" w:rsidRDefault="00B36404" w:rsidP="004534E7">
      <w:pPr>
        <w:widowControl/>
        <w:jc w:val="both"/>
        <w:outlineLvl w:val="0"/>
        <w:rPr>
          <w:sz w:val="24"/>
          <w:szCs w:val="24"/>
          <w:lang w:eastAsia="en-US"/>
        </w:rPr>
      </w:pPr>
      <w:r w:rsidRPr="004534E7">
        <w:rPr>
          <w:sz w:val="24"/>
          <w:szCs w:val="24"/>
          <w:lang w:eastAsia="en-US"/>
        </w:rPr>
        <w:t>Ak sú služby na odbavenie cestujúcich</w:t>
      </w:r>
      <w:r w:rsidR="00AC6F44" w:rsidRPr="004534E7">
        <w:rPr>
          <w:sz w:val="24"/>
          <w:szCs w:val="24"/>
          <w:lang w:eastAsia="en-US"/>
        </w:rPr>
        <w:t xml:space="preserve"> a </w:t>
      </w:r>
      <w:r w:rsidRPr="004534E7">
        <w:rPr>
          <w:sz w:val="24"/>
          <w:szCs w:val="24"/>
          <w:lang w:eastAsia="en-US"/>
        </w:rPr>
        <w:t>nákladu</w:t>
      </w:r>
      <w:r w:rsidR="00AC6F44" w:rsidRPr="004534E7">
        <w:rPr>
          <w:sz w:val="24"/>
          <w:szCs w:val="24"/>
          <w:lang w:eastAsia="en-US"/>
        </w:rPr>
        <w:t xml:space="preserve"> a </w:t>
      </w:r>
      <w:r w:rsidRPr="004534E7">
        <w:rPr>
          <w:sz w:val="24"/>
          <w:szCs w:val="24"/>
          <w:lang w:eastAsia="en-US"/>
        </w:rPr>
        <w:t xml:space="preserve">vykonávanie pozemnej obsluhy lietadiel poskytované u letísk osvedčených podľa </w:t>
      </w:r>
      <w:r w:rsidR="00801F93" w:rsidRPr="004534E7">
        <w:rPr>
          <w:sz w:val="24"/>
          <w:szCs w:val="24"/>
          <w:lang w:eastAsia="en-US"/>
        </w:rPr>
        <w:t>n</w:t>
      </w:r>
      <w:r w:rsidRPr="004534E7">
        <w:rPr>
          <w:sz w:val="24"/>
          <w:szCs w:val="24"/>
          <w:lang w:eastAsia="en-US"/>
        </w:rPr>
        <w:t>ariadenia (EÚ) 2018/1139</w:t>
      </w:r>
      <w:r w:rsidR="00AC6F44" w:rsidRPr="004534E7">
        <w:rPr>
          <w:sz w:val="24"/>
          <w:szCs w:val="24"/>
        </w:rPr>
        <w:t xml:space="preserve"> v </w:t>
      </w:r>
      <w:r w:rsidR="00F72ACA" w:rsidRPr="004534E7">
        <w:rPr>
          <w:sz w:val="24"/>
          <w:szCs w:val="24"/>
        </w:rPr>
        <w:t>platnom znení</w:t>
      </w:r>
      <w:r w:rsidRPr="004534E7">
        <w:rPr>
          <w:sz w:val="24"/>
          <w:szCs w:val="24"/>
          <w:lang w:eastAsia="en-US"/>
        </w:rPr>
        <w:t>, Dopravný úrad nevydáva povolenie</w:t>
      </w:r>
      <w:r w:rsidR="00AC6F44" w:rsidRPr="004534E7">
        <w:rPr>
          <w:sz w:val="24"/>
          <w:szCs w:val="24"/>
          <w:lang w:eastAsia="en-US"/>
        </w:rPr>
        <w:t xml:space="preserve"> a </w:t>
      </w:r>
      <w:r w:rsidRPr="004534E7">
        <w:rPr>
          <w:sz w:val="24"/>
          <w:szCs w:val="24"/>
          <w:lang w:eastAsia="en-US"/>
        </w:rPr>
        <w:t>poskytovateľ tejto služby po</w:t>
      </w:r>
      <w:r w:rsidR="00801F93" w:rsidRPr="004534E7">
        <w:rPr>
          <w:sz w:val="24"/>
          <w:szCs w:val="24"/>
          <w:lang w:eastAsia="en-US"/>
        </w:rPr>
        <w:t>stupuje</w:t>
      </w:r>
      <w:r w:rsidR="00AC6F44" w:rsidRPr="004534E7">
        <w:rPr>
          <w:sz w:val="24"/>
          <w:szCs w:val="24"/>
          <w:lang w:eastAsia="en-US"/>
        </w:rPr>
        <w:t xml:space="preserve"> v </w:t>
      </w:r>
      <w:r w:rsidR="00801F93" w:rsidRPr="004534E7">
        <w:rPr>
          <w:sz w:val="24"/>
          <w:szCs w:val="24"/>
          <w:lang w:eastAsia="en-US"/>
        </w:rPr>
        <w:t>súlade</w:t>
      </w:r>
      <w:r w:rsidR="00AC6F44" w:rsidRPr="004534E7">
        <w:rPr>
          <w:sz w:val="24"/>
          <w:szCs w:val="24"/>
          <w:lang w:eastAsia="en-US"/>
        </w:rPr>
        <w:t xml:space="preserve"> s </w:t>
      </w:r>
      <w:r w:rsidR="00801F93" w:rsidRPr="004534E7">
        <w:rPr>
          <w:sz w:val="24"/>
          <w:szCs w:val="24"/>
          <w:lang w:eastAsia="en-US"/>
        </w:rPr>
        <w:t>n</w:t>
      </w:r>
      <w:r w:rsidRPr="004534E7">
        <w:rPr>
          <w:sz w:val="24"/>
          <w:szCs w:val="24"/>
          <w:lang w:eastAsia="en-US"/>
        </w:rPr>
        <w:t>ariadením</w:t>
      </w:r>
      <w:r w:rsidR="00AB4CCA" w:rsidRPr="004534E7">
        <w:rPr>
          <w:sz w:val="24"/>
          <w:szCs w:val="24"/>
          <w:lang w:eastAsia="en-US"/>
        </w:rPr>
        <w:t xml:space="preserve"> </w:t>
      </w:r>
      <w:r w:rsidR="006B120B" w:rsidRPr="004534E7">
        <w:rPr>
          <w:sz w:val="24"/>
          <w:szCs w:val="24"/>
          <w:lang w:eastAsia="en-US"/>
        </w:rPr>
        <w:t>(EÚ) 2018/1139</w:t>
      </w:r>
      <w:r w:rsidR="00AC6F44" w:rsidRPr="004534E7">
        <w:rPr>
          <w:sz w:val="24"/>
          <w:szCs w:val="24"/>
          <w:lang w:eastAsia="en-US"/>
        </w:rPr>
        <w:t xml:space="preserve"> v </w:t>
      </w:r>
      <w:r w:rsidR="00F72ACA" w:rsidRPr="004534E7">
        <w:rPr>
          <w:sz w:val="24"/>
          <w:szCs w:val="24"/>
        </w:rPr>
        <w:t>platnom znení</w:t>
      </w:r>
      <w:r w:rsidRPr="004534E7">
        <w:rPr>
          <w:sz w:val="24"/>
          <w:szCs w:val="24"/>
          <w:lang w:eastAsia="en-US"/>
        </w:rPr>
        <w:t xml:space="preserve">. </w:t>
      </w:r>
    </w:p>
    <w:p w14:paraId="09685C17" w14:textId="0C963637" w:rsidR="003F7414" w:rsidRPr="004534E7" w:rsidRDefault="00B36404" w:rsidP="004534E7">
      <w:pPr>
        <w:widowControl/>
        <w:jc w:val="both"/>
        <w:outlineLvl w:val="0"/>
        <w:rPr>
          <w:sz w:val="24"/>
          <w:szCs w:val="24"/>
          <w:lang w:eastAsia="en-US"/>
        </w:rPr>
      </w:pPr>
      <w:r w:rsidRPr="004534E7">
        <w:rPr>
          <w:sz w:val="24"/>
          <w:szCs w:val="24"/>
          <w:lang w:eastAsia="en-US"/>
        </w:rPr>
        <w:t>Nariadenie (EÚ) 2018/1139</w:t>
      </w:r>
      <w:r w:rsidR="00AC6F44" w:rsidRPr="004534E7">
        <w:rPr>
          <w:sz w:val="24"/>
          <w:szCs w:val="24"/>
          <w:lang w:eastAsia="en-US"/>
        </w:rPr>
        <w:t xml:space="preserve"> v </w:t>
      </w:r>
      <w:r w:rsidR="00F72ACA" w:rsidRPr="004534E7">
        <w:rPr>
          <w:sz w:val="24"/>
          <w:szCs w:val="24"/>
        </w:rPr>
        <w:t>platnom znení</w:t>
      </w:r>
      <w:r w:rsidRPr="004534E7">
        <w:rPr>
          <w:sz w:val="24"/>
          <w:szCs w:val="24"/>
          <w:lang w:eastAsia="en-US"/>
        </w:rPr>
        <w:t xml:space="preserve"> </w:t>
      </w:r>
      <w:r w:rsidR="001030C2" w:rsidRPr="004534E7">
        <w:rPr>
          <w:sz w:val="24"/>
          <w:szCs w:val="24"/>
          <w:lang w:eastAsia="en-US"/>
        </w:rPr>
        <w:t>definuje</w:t>
      </w:r>
      <w:r w:rsidR="00AC6F44" w:rsidRPr="004534E7">
        <w:rPr>
          <w:sz w:val="24"/>
          <w:szCs w:val="24"/>
          <w:lang w:eastAsia="en-US"/>
        </w:rPr>
        <w:t xml:space="preserve"> v </w:t>
      </w:r>
      <w:r w:rsidR="000409C9" w:rsidRPr="004534E7">
        <w:rPr>
          <w:sz w:val="24"/>
          <w:szCs w:val="24"/>
          <w:lang w:eastAsia="en-US"/>
        </w:rPr>
        <w:t>čl. </w:t>
      </w:r>
      <w:r w:rsidR="006B120B" w:rsidRPr="004534E7">
        <w:rPr>
          <w:sz w:val="24"/>
          <w:szCs w:val="24"/>
          <w:lang w:eastAsia="en-US"/>
        </w:rPr>
        <w:t xml:space="preserve">3 </w:t>
      </w:r>
      <w:r w:rsidR="00801F93" w:rsidRPr="004534E7">
        <w:rPr>
          <w:sz w:val="24"/>
          <w:szCs w:val="24"/>
          <w:lang w:eastAsia="en-US"/>
        </w:rPr>
        <w:t>bod</w:t>
      </w:r>
      <w:r w:rsidR="006B120B" w:rsidRPr="004534E7">
        <w:rPr>
          <w:sz w:val="24"/>
          <w:szCs w:val="24"/>
          <w:lang w:eastAsia="en-US"/>
        </w:rPr>
        <w:t xml:space="preserve"> 23 pojem služby pozemnej obsluhy ako všetky služby poskytované na letiskách, ktoré zahŕňajú činnosti súvisiace</w:t>
      </w:r>
      <w:r w:rsidR="00AC6F44" w:rsidRPr="004534E7">
        <w:rPr>
          <w:sz w:val="24"/>
          <w:szCs w:val="24"/>
          <w:lang w:eastAsia="en-US"/>
        </w:rPr>
        <w:t xml:space="preserve"> s </w:t>
      </w:r>
      <w:r w:rsidR="006B120B" w:rsidRPr="004534E7">
        <w:rPr>
          <w:sz w:val="24"/>
          <w:szCs w:val="24"/>
          <w:lang w:eastAsia="en-US"/>
        </w:rPr>
        <w:t>bezpečnosťou</w:t>
      </w:r>
      <w:r w:rsidR="00AC6F44" w:rsidRPr="004534E7">
        <w:rPr>
          <w:sz w:val="24"/>
          <w:szCs w:val="24"/>
          <w:lang w:eastAsia="en-US"/>
        </w:rPr>
        <w:t xml:space="preserve"> v </w:t>
      </w:r>
      <w:r w:rsidR="006B120B" w:rsidRPr="004534E7">
        <w:rPr>
          <w:sz w:val="24"/>
          <w:szCs w:val="24"/>
          <w:lang w:eastAsia="en-US"/>
        </w:rPr>
        <w:t>oblasti pozemného dohľadu, odbavenie letov</w:t>
      </w:r>
      <w:r w:rsidR="00AC6F44" w:rsidRPr="004534E7">
        <w:rPr>
          <w:sz w:val="24"/>
          <w:szCs w:val="24"/>
          <w:lang w:eastAsia="en-US"/>
        </w:rPr>
        <w:t xml:space="preserve"> a </w:t>
      </w:r>
      <w:r w:rsidR="006B120B" w:rsidRPr="004534E7">
        <w:rPr>
          <w:sz w:val="24"/>
          <w:szCs w:val="24"/>
          <w:lang w:eastAsia="en-US"/>
        </w:rPr>
        <w:t>služby vyvažovania lietadla, vybavenie cestujúcich, vybavenie batožiny, vybavenie nákladu</w:t>
      </w:r>
      <w:r w:rsidR="00AC6F44" w:rsidRPr="004534E7">
        <w:rPr>
          <w:sz w:val="24"/>
          <w:szCs w:val="24"/>
          <w:lang w:eastAsia="en-US"/>
        </w:rPr>
        <w:t xml:space="preserve"> a </w:t>
      </w:r>
      <w:r w:rsidR="006B120B" w:rsidRPr="004534E7">
        <w:rPr>
          <w:sz w:val="24"/>
          <w:szCs w:val="24"/>
          <w:lang w:eastAsia="en-US"/>
        </w:rPr>
        <w:t>poštových zásielok, obsluhu lietadla na odbavovacej ploche, služby pre lietadlo, obsluhu paliva</w:t>
      </w:r>
      <w:r w:rsidR="00AC6F44" w:rsidRPr="004534E7">
        <w:rPr>
          <w:sz w:val="24"/>
          <w:szCs w:val="24"/>
          <w:lang w:eastAsia="en-US"/>
        </w:rPr>
        <w:t xml:space="preserve"> a </w:t>
      </w:r>
      <w:r w:rsidR="006B120B" w:rsidRPr="004534E7">
        <w:rPr>
          <w:sz w:val="24"/>
          <w:szCs w:val="24"/>
          <w:lang w:eastAsia="en-US"/>
        </w:rPr>
        <w:t>oleja</w:t>
      </w:r>
      <w:r w:rsidR="00AC6F44" w:rsidRPr="004534E7">
        <w:rPr>
          <w:sz w:val="24"/>
          <w:szCs w:val="24"/>
          <w:lang w:eastAsia="en-US"/>
        </w:rPr>
        <w:t xml:space="preserve"> a </w:t>
      </w:r>
      <w:r w:rsidR="006B120B" w:rsidRPr="004534E7">
        <w:rPr>
          <w:sz w:val="24"/>
          <w:szCs w:val="24"/>
          <w:lang w:eastAsia="en-US"/>
        </w:rPr>
        <w:t>nakládku cateringu vrátane prípadu, keď prevádzkovatelia lietadiel poskytujú tieto služby pozemnej obsluhy sami sebe (pozemná obsluha pre vlastnú potrebu).</w:t>
      </w:r>
    </w:p>
    <w:p w14:paraId="03A18266" w14:textId="55B2A6AC" w:rsidR="003F7414" w:rsidRPr="004534E7" w:rsidRDefault="006B120B" w:rsidP="004534E7">
      <w:pPr>
        <w:widowControl/>
        <w:jc w:val="both"/>
        <w:outlineLvl w:val="0"/>
        <w:rPr>
          <w:sz w:val="24"/>
          <w:szCs w:val="24"/>
          <w:lang w:eastAsia="en-US"/>
        </w:rPr>
      </w:pPr>
      <w:r w:rsidRPr="004534E7">
        <w:rPr>
          <w:sz w:val="24"/>
          <w:szCs w:val="24"/>
          <w:lang w:eastAsia="en-US"/>
        </w:rPr>
        <w:t>Organizácie zodpovedné za poskytovanie služieb pozemnej obsluhy</w:t>
      </w:r>
      <w:r w:rsidR="00AC6F44" w:rsidRPr="004534E7">
        <w:rPr>
          <w:sz w:val="24"/>
          <w:szCs w:val="24"/>
          <w:lang w:eastAsia="en-US"/>
        </w:rPr>
        <w:t xml:space="preserve"> a </w:t>
      </w:r>
      <w:r w:rsidRPr="004534E7">
        <w:rPr>
          <w:sz w:val="24"/>
          <w:szCs w:val="24"/>
          <w:lang w:eastAsia="en-US"/>
        </w:rPr>
        <w:t>služieb riadenia prevádzky na odbavovacej ploche (AMS) na letiskách, na ktoré sa vzťahuje nariadenie (EÚ) 2018/1139</w:t>
      </w:r>
      <w:r w:rsidR="00AC6F44" w:rsidRPr="004534E7">
        <w:rPr>
          <w:sz w:val="24"/>
          <w:szCs w:val="24"/>
        </w:rPr>
        <w:t xml:space="preserve"> v </w:t>
      </w:r>
      <w:r w:rsidR="00F72ACA" w:rsidRPr="004534E7">
        <w:rPr>
          <w:sz w:val="24"/>
          <w:szCs w:val="24"/>
        </w:rPr>
        <w:t>platnom znení</w:t>
      </w:r>
      <w:r w:rsidRPr="004534E7">
        <w:rPr>
          <w:sz w:val="24"/>
          <w:szCs w:val="24"/>
          <w:lang w:eastAsia="en-US"/>
        </w:rPr>
        <w:t>, podávajú</w:t>
      </w:r>
      <w:r w:rsidR="00AC6F44" w:rsidRPr="004534E7">
        <w:rPr>
          <w:sz w:val="24"/>
          <w:szCs w:val="24"/>
          <w:lang w:eastAsia="en-US"/>
        </w:rPr>
        <w:t xml:space="preserve"> v </w:t>
      </w:r>
      <w:r w:rsidRPr="004534E7">
        <w:rPr>
          <w:sz w:val="24"/>
          <w:szCs w:val="24"/>
          <w:lang w:eastAsia="en-US"/>
        </w:rPr>
        <w:t>súlade</w:t>
      </w:r>
      <w:r w:rsidR="00AC6F44" w:rsidRPr="004534E7">
        <w:rPr>
          <w:sz w:val="24"/>
          <w:szCs w:val="24"/>
          <w:lang w:eastAsia="en-US"/>
        </w:rPr>
        <w:t xml:space="preserve"> s </w:t>
      </w:r>
      <w:r w:rsidR="000409C9" w:rsidRPr="004534E7">
        <w:rPr>
          <w:sz w:val="24"/>
          <w:szCs w:val="24"/>
          <w:lang w:eastAsia="en-US"/>
        </w:rPr>
        <w:t>čl. </w:t>
      </w:r>
      <w:r w:rsidRPr="004534E7">
        <w:rPr>
          <w:sz w:val="24"/>
          <w:szCs w:val="24"/>
          <w:lang w:eastAsia="en-US"/>
        </w:rPr>
        <w:t>37 tohto nariadenia len vyhlásenie</w:t>
      </w:r>
      <w:r w:rsidR="00AC6F44" w:rsidRPr="004534E7">
        <w:rPr>
          <w:sz w:val="24"/>
          <w:szCs w:val="24"/>
          <w:lang w:eastAsia="en-US"/>
        </w:rPr>
        <w:t xml:space="preserve"> o </w:t>
      </w:r>
      <w:r w:rsidRPr="004534E7">
        <w:rPr>
          <w:sz w:val="24"/>
          <w:szCs w:val="24"/>
          <w:lang w:eastAsia="en-US"/>
        </w:rPr>
        <w:t>svojej spôsobilosti</w:t>
      </w:r>
      <w:r w:rsidR="00AC6F44" w:rsidRPr="004534E7">
        <w:rPr>
          <w:sz w:val="24"/>
          <w:szCs w:val="24"/>
          <w:lang w:eastAsia="en-US"/>
        </w:rPr>
        <w:t xml:space="preserve"> a </w:t>
      </w:r>
      <w:r w:rsidRPr="004534E7">
        <w:rPr>
          <w:sz w:val="24"/>
          <w:szCs w:val="24"/>
          <w:lang w:eastAsia="en-US"/>
        </w:rPr>
        <w:t>dostupnosti prostriedkov na plnenie povinností spojených</w:t>
      </w:r>
      <w:r w:rsidR="00AC6F44" w:rsidRPr="004534E7">
        <w:rPr>
          <w:sz w:val="24"/>
          <w:szCs w:val="24"/>
          <w:lang w:eastAsia="en-US"/>
        </w:rPr>
        <w:t xml:space="preserve"> s </w:t>
      </w:r>
      <w:r w:rsidRPr="004534E7">
        <w:rPr>
          <w:sz w:val="24"/>
          <w:szCs w:val="24"/>
          <w:lang w:eastAsia="en-US"/>
        </w:rPr>
        <w:t>poskytovaním týchto služieb</w:t>
      </w:r>
      <w:r w:rsidR="00AC6F44" w:rsidRPr="004534E7">
        <w:rPr>
          <w:sz w:val="24"/>
          <w:szCs w:val="24"/>
          <w:lang w:eastAsia="en-US"/>
        </w:rPr>
        <w:t xml:space="preserve"> a </w:t>
      </w:r>
      <w:r w:rsidRPr="004534E7">
        <w:rPr>
          <w:sz w:val="24"/>
          <w:szCs w:val="24"/>
          <w:lang w:eastAsia="en-US"/>
        </w:rPr>
        <w:t xml:space="preserve">nie je potrebné vydávanie ďalších povolení. </w:t>
      </w:r>
    </w:p>
    <w:p w14:paraId="661444B1" w14:textId="65B88BA4" w:rsidR="003F7414" w:rsidRPr="004534E7" w:rsidRDefault="006B120B" w:rsidP="004534E7">
      <w:pPr>
        <w:widowControl/>
        <w:jc w:val="both"/>
        <w:outlineLvl w:val="0"/>
        <w:rPr>
          <w:sz w:val="24"/>
          <w:szCs w:val="24"/>
          <w:lang w:eastAsia="en-US"/>
        </w:rPr>
      </w:pPr>
      <w:r w:rsidRPr="004534E7">
        <w:rPr>
          <w:sz w:val="24"/>
          <w:szCs w:val="24"/>
          <w:lang w:eastAsia="en-US"/>
        </w:rPr>
        <w:t>Právna úpravu oblasti organizácií zodpovedných za poskytovanie služieb riadenia prevádzky na odbavovacej ploche (AMS) je obsiahnutá</w:t>
      </w:r>
      <w:r w:rsidR="00AC6F44" w:rsidRPr="004534E7">
        <w:rPr>
          <w:sz w:val="24"/>
          <w:szCs w:val="24"/>
          <w:lang w:eastAsia="en-US"/>
        </w:rPr>
        <w:t xml:space="preserve"> </w:t>
      </w:r>
      <w:r w:rsidR="00FD194B" w:rsidRPr="004534E7">
        <w:rPr>
          <w:sz w:val="24"/>
          <w:szCs w:val="24"/>
          <w:lang w:eastAsia="en-US"/>
        </w:rPr>
        <w:t>v nariadení Komisie (EÚ) č. 139/2014 z 12.</w:t>
      </w:r>
      <w:r w:rsidR="00DA2F38" w:rsidRPr="004534E7">
        <w:rPr>
          <w:sz w:val="24"/>
          <w:szCs w:val="24"/>
          <w:lang w:eastAsia="en-US"/>
        </w:rPr>
        <w:t> </w:t>
      </w:r>
      <w:r w:rsidR="00FD194B" w:rsidRPr="004534E7">
        <w:rPr>
          <w:sz w:val="24"/>
          <w:szCs w:val="24"/>
          <w:lang w:eastAsia="en-US"/>
        </w:rPr>
        <w:t>februára 2014, ktorým sa stanovujú požiadavky a administratívne postupy týkajúce sa letísk podľa nariadenia Európskeho parlamentu a Rady (ES) č. 216/2008 (Ú. v. EÚ L 44, 14.2.2014)</w:t>
      </w:r>
      <w:r w:rsidR="00AF57AC" w:rsidRPr="004534E7">
        <w:rPr>
          <w:sz w:val="24"/>
          <w:szCs w:val="24"/>
          <w:lang w:eastAsia="en-US"/>
        </w:rPr>
        <w:t xml:space="preserve"> </w:t>
      </w:r>
      <w:r w:rsidR="00FD194B" w:rsidRPr="004534E7">
        <w:rPr>
          <w:sz w:val="24"/>
          <w:szCs w:val="24"/>
          <w:lang w:eastAsia="en-US"/>
        </w:rPr>
        <w:t>v platnom znení</w:t>
      </w:r>
      <w:r w:rsidR="003D64AB" w:rsidRPr="004534E7">
        <w:rPr>
          <w:sz w:val="24"/>
          <w:szCs w:val="24"/>
          <w:lang w:eastAsia="en-US"/>
        </w:rPr>
        <w:t xml:space="preserve"> [ďalej len „nariadenie (EÚ) č. 139/2014 v platnom znení</w:t>
      </w:r>
      <w:r w:rsidR="005C22F1" w:rsidRPr="004534E7">
        <w:rPr>
          <w:sz w:val="24"/>
          <w:szCs w:val="24"/>
          <w:lang w:eastAsia="en-US"/>
        </w:rPr>
        <w:t>“</w:t>
      </w:r>
      <w:r w:rsidR="003D64AB" w:rsidRPr="004534E7">
        <w:rPr>
          <w:sz w:val="24"/>
          <w:szCs w:val="24"/>
          <w:lang w:eastAsia="en-US"/>
        </w:rPr>
        <w:t>]</w:t>
      </w:r>
      <w:r w:rsidRPr="004534E7">
        <w:rPr>
          <w:sz w:val="24"/>
          <w:szCs w:val="24"/>
          <w:lang w:eastAsia="en-US"/>
        </w:rPr>
        <w:t>.</w:t>
      </w:r>
    </w:p>
    <w:p w14:paraId="329C18A3" w14:textId="77777777" w:rsidR="003F7414" w:rsidRPr="004534E7" w:rsidRDefault="003F7414" w:rsidP="004534E7">
      <w:pPr>
        <w:widowControl/>
        <w:jc w:val="both"/>
        <w:outlineLvl w:val="0"/>
        <w:rPr>
          <w:sz w:val="24"/>
          <w:szCs w:val="24"/>
          <w:lang w:eastAsia="en-US"/>
        </w:rPr>
      </w:pPr>
    </w:p>
    <w:p w14:paraId="2969F2FE" w14:textId="702BAD3F" w:rsidR="002E2EBF" w:rsidRPr="004534E7" w:rsidRDefault="00B94141" w:rsidP="004534E7">
      <w:pPr>
        <w:keepNext/>
        <w:widowControl/>
        <w:jc w:val="both"/>
        <w:outlineLvl w:val="0"/>
        <w:rPr>
          <w:b/>
          <w:sz w:val="24"/>
          <w:szCs w:val="24"/>
          <w:lang w:eastAsia="en-US"/>
        </w:rPr>
      </w:pPr>
      <w:r w:rsidRPr="004534E7">
        <w:rPr>
          <w:b/>
          <w:sz w:val="24"/>
          <w:szCs w:val="24"/>
          <w:lang w:eastAsia="en-US"/>
        </w:rPr>
        <w:t>K</w:t>
      </w:r>
      <w:r w:rsidR="002E2EBF" w:rsidRPr="004534E7">
        <w:rPr>
          <w:b/>
          <w:sz w:val="24"/>
          <w:szCs w:val="24"/>
          <w:lang w:eastAsia="en-US"/>
        </w:rPr>
        <w:t xml:space="preserve"> </w:t>
      </w:r>
      <w:r w:rsidR="00A46D80" w:rsidRPr="004534E7">
        <w:rPr>
          <w:b/>
          <w:sz w:val="24"/>
          <w:szCs w:val="24"/>
          <w:lang w:eastAsia="en-US"/>
        </w:rPr>
        <w:t>§ </w:t>
      </w:r>
      <w:r w:rsidR="008D3A99" w:rsidRPr="004534E7">
        <w:rPr>
          <w:b/>
          <w:sz w:val="24"/>
          <w:szCs w:val="24"/>
          <w:lang w:eastAsia="en-US"/>
        </w:rPr>
        <w:t>35</w:t>
      </w:r>
    </w:p>
    <w:p w14:paraId="609BC294" w14:textId="4F0862E0" w:rsidR="00BB2FA9" w:rsidRPr="004534E7" w:rsidRDefault="00BB2FA9" w:rsidP="004534E7">
      <w:pPr>
        <w:widowControl/>
        <w:jc w:val="both"/>
        <w:outlineLvl w:val="0"/>
        <w:rPr>
          <w:sz w:val="24"/>
          <w:szCs w:val="24"/>
          <w:lang w:eastAsia="en-US"/>
        </w:rPr>
      </w:pPr>
      <w:r w:rsidRPr="004534E7">
        <w:rPr>
          <w:sz w:val="24"/>
          <w:szCs w:val="24"/>
          <w:lang w:eastAsia="en-US"/>
        </w:rPr>
        <w:t>Obchodnú leteckú dopravu možno vykonávať len na základe prevádzkovej licencie, ktorú vydáva ministerstvo</w:t>
      </w:r>
      <w:r w:rsidR="002E2EBF" w:rsidRPr="004534E7">
        <w:rPr>
          <w:sz w:val="24"/>
          <w:szCs w:val="24"/>
          <w:lang w:eastAsia="en-US"/>
        </w:rPr>
        <w:t>,</w:t>
      </w:r>
      <w:r w:rsidRPr="004534E7">
        <w:rPr>
          <w:sz w:val="24"/>
          <w:szCs w:val="24"/>
          <w:lang w:eastAsia="en-US"/>
        </w:rPr>
        <w:t xml:space="preserve"> ako licenčný úrad</w:t>
      </w:r>
      <w:r w:rsidR="002E2EBF" w:rsidRPr="004534E7">
        <w:rPr>
          <w:sz w:val="24"/>
          <w:szCs w:val="24"/>
          <w:lang w:eastAsia="en-US"/>
        </w:rPr>
        <w:t>,</w:t>
      </w:r>
      <w:r w:rsidRPr="004534E7">
        <w:rPr>
          <w:sz w:val="24"/>
          <w:szCs w:val="24"/>
          <w:lang w:eastAsia="en-US"/>
        </w:rPr>
        <w:t xml:space="preserve"> podľa nariadenia </w:t>
      </w:r>
      <w:r w:rsidR="00AB17CF" w:rsidRPr="004534E7">
        <w:rPr>
          <w:sz w:val="24"/>
          <w:szCs w:val="24"/>
          <w:lang w:eastAsia="en-US"/>
        </w:rPr>
        <w:t>Európskeho parlamentu a Rady (ES) č. 1008/2008 z 24. septembra 2008 o spoločných pravidlách prevádzky leteckých dopravných služieb v Spoločenstve (prepracované znenie) (Ú. v. EÚ L 293, 31.10.2008) v platnom znení [ďalej len „nariadenie (ES) č. 1008/2008 v platnom znení“]</w:t>
      </w:r>
      <w:r w:rsidRPr="004534E7">
        <w:rPr>
          <w:sz w:val="24"/>
          <w:szCs w:val="24"/>
          <w:lang w:eastAsia="en-US"/>
        </w:rPr>
        <w:t>.</w:t>
      </w:r>
      <w:r w:rsidR="002E2EBF" w:rsidRPr="004534E7">
        <w:rPr>
          <w:sz w:val="24"/>
          <w:szCs w:val="24"/>
          <w:lang w:eastAsia="en-US"/>
        </w:rPr>
        <w:t xml:space="preserve"> Každý žiadateľ</w:t>
      </w:r>
      <w:r w:rsidR="00AC6F44" w:rsidRPr="004534E7">
        <w:rPr>
          <w:sz w:val="24"/>
          <w:szCs w:val="24"/>
          <w:lang w:eastAsia="en-US"/>
        </w:rPr>
        <w:t xml:space="preserve"> o </w:t>
      </w:r>
      <w:r w:rsidR="002E2EBF" w:rsidRPr="004534E7">
        <w:rPr>
          <w:sz w:val="24"/>
          <w:szCs w:val="24"/>
          <w:lang w:eastAsia="en-US"/>
        </w:rPr>
        <w:t xml:space="preserve">udelenie prevádzkovej licencie </w:t>
      </w:r>
      <w:r w:rsidR="002E2EBF" w:rsidRPr="004534E7">
        <w:rPr>
          <w:sz w:val="24"/>
          <w:szCs w:val="24"/>
          <w:lang w:eastAsia="en-US"/>
        </w:rPr>
        <w:lastRenderedPageBreak/>
        <w:t>musí spĺňať stanovené podmienky, najmä bezúhonnosť, odbornú spôsobilosť stanovené vzhľadom na skutočnosť, že letecká doprava je „najvyššia forma“</w:t>
      </w:r>
      <w:r w:rsidR="00AC6F44" w:rsidRPr="004534E7">
        <w:rPr>
          <w:sz w:val="24"/>
          <w:szCs w:val="24"/>
          <w:lang w:eastAsia="en-US"/>
        </w:rPr>
        <w:t xml:space="preserve"> v </w:t>
      </w:r>
      <w:r w:rsidR="002E2EBF" w:rsidRPr="004534E7">
        <w:rPr>
          <w:sz w:val="24"/>
          <w:szCs w:val="24"/>
          <w:lang w:eastAsia="en-US"/>
        </w:rPr>
        <w:t>rámci leteckej prevádzky.</w:t>
      </w:r>
    </w:p>
    <w:p w14:paraId="52848C78" w14:textId="6D9C2D15" w:rsidR="002E2EBF" w:rsidRPr="004534E7" w:rsidRDefault="002E2EBF" w:rsidP="004534E7">
      <w:pPr>
        <w:widowControl/>
        <w:jc w:val="both"/>
        <w:outlineLvl w:val="0"/>
        <w:rPr>
          <w:sz w:val="24"/>
          <w:szCs w:val="24"/>
          <w:lang w:eastAsia="en-US"/>
        </w:rPr>
      </w:pPr>
      <w:r w:rsidRPr="004534E7">
        <w:rPr>
          <w:sz w:val="24"/>
          <w:szCs w:val="24"/>
          <w:lang w:eastAsia="en-US"/>
        </w:rPr>
        <w:t xml:space="preserve">Ustanovuje sa kompetencia Ministerstva </w:t>
      </w:r>
      <w:r w:rsidR="00EF0420" w:rsidRPr="004534E7">
        <w:rPr>
          <w:sz w:val="24"/>
          <w:szCs w:val="24"/>
          <w:lang w:eastAsia="en-US"/>
        </w:rPr>
        <w:t xml:space="preserve">dopravy Slovenskej republiky </w:t>
      </w:r>
      <w:r w:rsidRPr="004534E7">
        <w:rPr>
          <w:sz w:val="24"/>
          <w:szCs w:val="24"/>
          <w:lang w:eastAsia="en-US"/>
        </w:rPr>
        <w:t>rozhodnúť</w:t>
      </w:r>
      <w:r w:rsidR="00AC6F44" w:rsidRPr="004534E7">
        <w:rPr>
          <w:sz w:val="24"/>
          <w:szCs w:val="24"/>
          <w:lang w:eastAsia="en-US"/>
        </w:rPr>
        <w:t xml:space="preserve"> o </w:t>
      </w:r>
      <w:r w:rsidRPr="004534E7">
        <w:rPr>
          <w:sz w:val="24"/>
          <w:szCs w:val="24"/>
          <w:lang w:eastAsia="en-US"/>
        </w:rPr>
        <w:t>zmene, pozastavení platnosti alebo zrušení</w:t>
      </w:r>
      <w:r w:rsidR="00AB17CF" w:rsidRPr="004534E7">
        <w:rPr>
          <w:sz w:val="24"/>
          <w:szCs w:val="24"/>
          <w:lang w:eastAsia="en-US"/>
        </w:rPr>
        <w:t xml:space="preserve"> prevádzkovej licencie. Zároveň sa ustanovuje, v akých prípadoch stráca prevádzková licencia platnosť priamo zo zákona.</w:t>
      </w:r>
    </w:p>
    <w:p w14:paraId="420DB63A" w14:textId="77777777" w:rsidR="002E2EBF" w:rsidRPr="004534E7" w:rsidRDefault="002E2EBF" w:rsidP="004534E7">
      <w:pPr>
        <w:widowControl/>
        <w:jc w:val="both"/>
        <w:outlineLvl w:val="0"/>
        <w:rPr>
          <w:sz w:val="24"/>
          <w:szCs w:val="24"/>
          <w:lang w:eastAsia="en-US"/>
        </w:rPr>
      </w:pPr>
    </w:p>
    <w:p w14:paraId="2314B8B9" w14:textId="3CE6B83A" w:rsidR="002E2EBF" w:rsidRPr="004534E7" w:rsidRDefault="002E2EBF" w:rsidP="004534E7">
      <w:pPr>
        <w:keepNext/>
        <w:widowControl/>
        <w:jc w:val="both"/>
        <w:outlineLvl w:val="0"/>
        <w:rPr>
          <w:b/>
          <w:sz w:val="24"/>
          <w:szCs w:val="24"/>
          <w:lang w:eastAsia="en-US"/>
        </w:rPr>
      </w:pPr>
      <w:r w:rsidRPr="004534E7">
        <w:rPr>
          <w:b/>
          <w:sz w:val="24"/>
          <w:szCs w:val="24"/>
          <w:lang w:eastAsia="en-US"/>
        </w:rPr>
        <w:t xml:space="preserve">K </w:t>
      </w:r>
      <w:r w:rsidR="00A46D80" w:rsidRPr="004534E7">
        <w:rPr>
          <w:b/>
          <w:sz w:val="24"/>
          <w:szCs w:val="24"/>
          <w:lang w:eastAsia="en-US"/>
        </w:rPr>
        <w:t>§ </w:t>
      </w:r>
      <w:r w:rsidR="008D3A99" w:rsidRPr="004534E7">
        <w:rPr>
          <w:b/>
          <w:sz w:val="24"/>
          <w:szCs w:val="24"/>
          <w:lang w:eastAsia="en-US"/>
        </w:rPr>
        <w:t> 36 a 37</w:t>
      </w:r>
    </w:p>
    <w:p w14:paraId="6CFF4907" w14:textId="612D3B07" w:rsidR="002E2EBF" w:rsidRPr="004534E7" w:rsidRDefault="002E2EBF" w:rsidP="004534E7">
      <w:pPr>
        <w:widowControl/>
        <w:jc w:val="both"/>
        <w:outlineLvl w:val="0"/>
        <w:rPr>
          <w:sz w:val="24"/>
          <w:szCs w:val="24"/>
          <w:lang w:eastAsia="en-US"/>
        </w:rPr>
      </w:pPr>
      <w:r w:rsidRPr="004534E7">
        <w:rPr>
          <w:sz w:val="24"/>
          <w:szCs w:val="24"/>
          <w:lang w:eastAsia="en-US"/>
        </w:rPr>
        <w:t>Keďže letecká doprava slúži na leteckú prepravu cestujúcich, ich batožiny, či nákladu, je letecký dopravca povinný dodržiavať stanovené podmienky</w:t>
      </w:r>
      <w:r w:rsidR="00AC6F44" w:rsidRPr="004534E7">
        <w:rPr>
          <w:sz w:val="24"/>
          <w:szCs w:val="24"/>
          <w:lang w:eastAsia="en-US"/>
        </w:rPr>
        <w:t xml:space="preserve"> a </w:t>
      </w:r>
      <w:r w:rsidRPr="004534E7">
        <w:rPr>
          <w:sz w:val="24"/>
          <w:szCs w:val="24"/>
          <w:lang w:eastAsia="en-US"/>
        </w:rPr>
        <w:t>požiadavky. Zároveň sa ustanovuje povinnosť cestujúcich sa počas prepravy na palube lietadla, ako aj pred letom</w:t>
      </w:r>
      <w:r w:rsidR="00AC6F44" w:rsidRPr="004534E7">
        <w:rPr>
          <w:sz w:val="24"/>
          <w:szCs w:val="24"/>
          <w:lang w:eastAsia="en-US"/>
        </w:rPr>
        <w:t xml:space="preserve"> a </w:t>
      </w:r>
      <w:r w:rsidRPr="004534E7">
        <w:rPr>
          <w:sz w:val="24"/>
          <w:szCs w:val="24"/>
          <w:lang w:eastAsia="en-US"/>
        </w:rPr>
        <w:t>po ňom zdržať všetkého, čo by mohlo ohroziť bezpečnosť</w:t>
      </w:r>
      <w:r w:rsidR="00AC6F44" w:rsidRPr="004534E7">
        <w:rPr>
          <w:sz w:val="24"/>
          <w:szCs w:val="24"/>
          <w:lang w:eastAsia="en-US"/>
        </w:rPr>
        <w:t xml:space="preserve"> a </w:t>
      </w:r>
      <w:r w:rsidRPr="004534E7">
        <w:rPr>
          <w:sz w:val="24"/>
          <w:szCs w:val="24"/>
          <w:lang w:eastAsia="en-US"/>
        </w:rPr>
        <w:t xml:space="preserve">plynulosť obchodnej leteckej dopravy. </w:t>
      </w:r>
    </w:p>
    <w:p w14:paraId="18A177BF" w14:textId="7710E887" w:rsidR="002E2EBF" w:rsidRPr="004534E7" w:rsidRDefault="002E2EBF" w:rsidP="004534E7">
      <w:pPr>
        <w:widowControl/>
        <w:jc w:val="both"/>
        <w:outlineLvl w:val="0"/>
        <w:rPr>
          <w:sz w:val="24"/>
          <w:szCs w:val="24"/>
          <w:lang w:eastAsia="en-US"/>
        </w:rPr>
      </w:pPr>
      <w:r w:rsidRPr="004534E7">
        <w:rPr>
          <w:sz w:val="24"/>
          <w:szCs w:val="24"/>
          <w:lang w:eastAsia="en-US"/>
        </w:rPr>
        <w:t>Vzhľadom na pravidlá Európskej únie</w:t>
      </w:r>
      <w:r w:rsidR="00AC6F44" w:rsidRPr="004534E7">
        <w:rPr>
          <w:sz w:val="24"/>
          <w:szCs w:val="24"/>
          <w:lang w:eastAsia="en-US"/>
        </w:rPr>
        <w:t xml:space="preserve"> v </w:t>
      </w:r>
      <w:r w:rsidRPr="004534E7">
        <w:rPr>
          <w:sz w:val="24"/>
          <w:szCs w:val="24"/>
          <w:lang w:eastAsia="en-US"/>
        </w:rPr>
        <w:t xml:space="preserve">oblasti služieb vo verejnom záujme (tzv. Public Service Obligation) </w:t>
      </w:r>
      <w:r w:rsidR="003D64AB" w:rsidRPr="004534E7">
        <w:rPr>
          <w:sz w:val="24"/>
          <w:szCs w:val="24"/>
          <w:lang w:eastAsia="en-US"/>
        </w:rPr>
        <w:t xml:space="preserve">sa </w:t>
      </w:r>
      <w:r w:rsidRPr="004534E7">
        <w:rPr>
          <w:sz w:val="24"/>
          <w:szCs w:val="24"/>
          <w:lang w:eastAsia="en-US"/>
        </w:rPr>
        <w:t xml:space="preserve">ustanovuje pôsobnosť Ministerstva </w:t>
      </w:r>
      <w:r w:rsidR="00EF0420" w:rsidRPr="004534E7">
        <w:rPr>
          <w:sz w:val="24"/>
          <w:szCs w:val="24"/>
          <w:lang w:eastAsia="en-US"/>
        </w:rPr>
        <w:t xml:space="preserve">dopravy Slovenskej republiky </w:t>
      </w:r>
      <w:r w:rsidRPr="004534E7">
        <w:rPr>
          <w:sz w:val="24"/>
          <w:szCs w:val="24"/>
          <w:lang w:eastAsia="en-US"/>
        </w:rPr>
        <w:t>ako príslušného orgánu</w:t>
      </w:r>
      <w:r w:rsidR="00AC6F44" w:rsidRPr="004534E7">
        <w:rPr>
          <w:sz w:val="24"/>
          <w:szCs w:val="24"/>
          <w:lang w:eastAsia="en-US"/>
        </w:rPr>
        <w:t xml:space="preserve"> v </w:t>
      </w:r>
      <w:r w:rsidRPr="004534E7">
        <w:rPr>
          <w:sz w:val="24"/>
          <w:szCs w:val="24"/>
          <w:lang w:eastAsia="en-US"/>
        </w:rPr>
        <w:t>Slovenskej republiky na uloženie záväzku</w:t>
      </w:r>
      <w:r w:rsidR="00AC6F44" w:rsidRPr="004534E7">
        <w:rPr>
          <w:sz w:val="24"/>
          <w:szCs w:val="24"/>
          <w:lang w:eastAsia="en-US"/>
        </w:rPr>
        <w:t xml:space="preserve"> v </w:t>
      </w:r>
      <w:r w:rsidRPr="004534E7">
        <w:rPr>
          <w:sz w:val="24"/>
          <w:szCs w:val="24"/>
          <w:lang w:eastAsia="en-US"/>
        </w:rPr>
        <w:t>súlade</w:t>
      </w:r>
      <w:r w:rsidR="00AC6F44" w:rsidRPr="004534E7">
        <w:rPr>
          <w:sz w:val="24"/>
          <w:szCs w:val="24"/>
          <w:lang w:eastAsia="en-US"/>
        </w:rPr>
        <w:t xml:space="preserve"> s </w:t>
      </w:r>
      <w:r w:rsidRPr="004534E7">
        <w:rPr>
          <w:sz w:val="24"/>
          <w:szCs w:val="24"/>
          <w:lang w:eastAsia="en-US"/>
        </w:rPr>
        <w:t xml:space="preserve">nariadením </w:t>
      </w:r>
      <w:r w:rsidR="00A104F1" w:rsidRPr="004534E7">
        <w:rPr>
          <w:sz w:val="24"/>
          <w:szCs w:val="24"/>
          <w:lang w:eastAsia="en-US"/>
        </w:rPr>
        <w:t>(ES) č. 1008/2008 v platnom znení.</w:t>
      </w:r>
    </w:p>
    <w:p w14:paraId="057BAAF0" w14:textId="75604C10" w:rsidR="002E2EBF" w:rsidRPr="004534E7" w:rsidRDefault="002E2EBF" w:rsidP="004534E7">
      <w:pPr>
        <w:widowControl/>
        <w:jc w:val="both"/>
        <w:outlineLvl w:val="0"/>
        <w:rPr>
          <w:sz w:val="24"/>
          <w:szCs w:val="24"/>
          <w:lang w:eastAsia="en-US"/>
        </w:rPr>
      </w:pPr>
    </w:p>
    <w:p w14:paraId="3E30562A" w14:textId="3F37E3DE" w:rsidR="00E261AF" w:rsidRPr="004534E7" w:rsidRDefault="00E261AF" w:rsidP="004534E7">
      <w:pPr>
        <w:keepNext/>
        <w:widowControl/>
        <w:jc w:val="both"/>
        <w:outlineLvl w:val="0"/>
        <w:rPr>
          <w:b/>
          <w:sz w:val="24"/>
          <w:szCs w:val="24"/>
          <w:lang w:eastAsia="en-US"/>
        </w:rPr>
      </w:pPr>
      <w:r w:rsidRPr="004534E7">
        <w:rPr>
          <w:b/>
          <w:sz w:val="24"/>
          <w:szCs w:val="24"/>
          <w:lang w:eastAsia="en-US"/>
        </w:rPr>
        <w:t xml:space="preserve">K </w:t>
      </w:r>
      <w:r w:rsidR="00A46D80" w:rsidRPr="004534E7">
        <w:rPr>
          <w:b/>
          <w:sz w:val="24"/>
          <w:szCs w:val="24"/>
          <w:lang w:eastAsia="en-US"/>
        </w:rPr>
        <w:t>§ </w:t>
      </w:r>
      <w:r w:rsidR="00214CFA" w:rsidRPr="004534E7">
        <w:rPr>
          <w:b/>
          <w:sz w:val="24"/>
          <w:szCs w:val="24"/>
          <w:lang w:eastAsia="en-US"/>
        </w:rPr>
        <w:t>38</w:t>
      </w:r>
    </w:p>
    <w:p w14:paraId="5F666831" w14:textId="7A0E3F11" w:rsidR="00E261AF" w:rsidRPr="004534E7" w:rsidRDefault="00E261AF" w:rsidP="004534E7">
      <w:pPr>
        <w:widowControl/>
        <w:jc w:val="both"/>
        <w:outlineLvl w:val="0"/>
        <w:rPr>
          <w:sz w:val="24"/>
          <w:szCs w:val="24"/>
          <w:lang w:eastAsia="en-US"/>
        </w:rPr>
      </w:pPr>
      <w:r w:rsidRPr="004534E7">
        <w:rPr>
          <w:sz w:val="24"/>
          <w:szCs w:val="24"/>
          <w:lang w:eastAsia="en-US"/>
        </w:rPr>
        <w:t>Príloha 9</w:t>
      </w:r>
      <w:r w:rsidR="00AC6F44" w:rsidRPr="004534E7">
        <w:rPr>
          <w:sz w:val="24"/>
          <w:szCs w:val="24"/>
          <w:lang w:eastAsia="en-US"/>
        </w:rPr>
        <w:t xml:space="preserve"> k </w:t>
      </w:r>
      <w:r w:rsidRPr="004534E7">
        <w:rPr>
          <w:sz w:val="24"/>
          <w:szCs w:val="24"/>
          <w:lang w:eastAsia="en-US"/>
        </w:rPr>
        <w:t xml:space="preserve">Dohovoru </w:t>
      </w:r>
      <w:r w:rsidR="00AB17CF" w:rsidRPr="004534E7">
        <w:rPr>
          <w:sz w:val="24"/>
          <w:szCs w:val="24"/>
          <w:lang w:eastAsia="en-US"/>
        </w:rPr>
        <w:t xml:space="preserve">o medzinárodnom civilnom letectve </w:t>
      </w:r>
      <w:r w:rsidRPr="004534E7">
        <w:rPr>
          <w:sz w:val="24"/>
          <w:szCs w:val="24"/>
          <w:lang w:eastAsia="en-US"/>
        </w:rPr>
        <w:t xml:space="preserve">založená na </w:t>
      </w:r>
      <w:r w:rsidR="000409C9" w:rsidRPr="004534E7">
        <w:rPr>
          <w:sz w:val="24"/>
          <w:szCs w:val="24"/>
          <w:lang w:eastAsia="en-US"/>
        </w:rPr>
        <w:t>čl. </w:t>
      </w:r>
      <w:r w:rsidRPr="004534E7">
        <w:rPr>
          <w:sz w:val="24"/>
          <w:szCs w:val="24"/>
          <w:lang w:eastAsia="en-US"/>
        </w:rPr>
        <w:t xml:space="preserve">22 Dohovoru </w:t>
      </w:r>
      <w:r w:rsidR="003D64AB" w:rsidRPr="004534E7">
        <w:rPr>
          <w:sz w:val="24"/>
          <w:szCs w:val="24"/>
          <w:lang w:eastAsia="en-US"/>
        </w:rPr>
        <w:t xml:space="preserve">o medzinárodnom civilnom letectve </w:t>
      </w:r>
      <w:r w:rsidRPr="004534E7">
        <w:rPr>
          <w:sz w:val="24"/>
          <w:szCs w:val="24"/>
          <w:lang w:eastAsia="en-US"/>
        </w:rPr>
        <w:t>predpokladá, že</w:t>
      </w:r>
      <w:r w:rsidR="00AC6F44" w:rsidRPr="004534E7">
        <w:rPr>
          <w:sz w:val="24"/>
          <w:szCs w:val="24"/>
          <w:lang w:eastAsia="en-US"/>
        </w:rPr>
        <w:t xml:space="preserve"> v </w:t>
      </w:r>
      <w:r w:rsidRPr="004534E7">
        <w:rPr>
          <w:sz w:val="24"/>
          <w:szCs w:val="24"/>
          <w:lang w:eastAsia="en-US"/>
        </w:rPr>
        <w:t xml:space="preserve">jednotlivých </w:t>
      </w:r>
      <w:r w:rsidR="003D64AB" w:rsidRPr="004534E7">
        <w:rPr>
          <w:sz w:val="24"/>
          <w:szCs w:val="24"/>
          <w:lang w:eastAsia="en-US"/>
        </w:rPr>
        <w:t xml:space="preserve">zmluvných </w:t>
      </w:r>
      <w:r w:rsidRPr="004534E7">
        <w:rPr>
          <w:sz w:val="24"/>
          <w:szCs w:val="24"/>
          <w:lang w:eastAsia="en-US"/>
        </w:rPr>
        <w:t>štátoch</w:t>
      </w:r>
      <w:r w:rsidR="003D64AB" w:rsidRPr="004534E7">
        <w:rPr>
          <w:sz w:val="24"/>
          <w:szCs w:val="24"/>
          <w:lang w:eastAsia="en-US"/>
        </w:rPr>
        <w:t xml:space="preserve"> Dohovoru o medzinárodnom civilnom letectve</w:t>
      </w:r>
      <w:r w:rsidRPr="004534E7">
        <w:rPr>
          <w:sz w:val="24"/>
          <w:szCs w:val="24"/>
          <w:lang w:eastAsia="en-US"/>
        </w:rPr>
        <w:t xml:space="preserve"> budú vytvorené vhodné nástroje medzirezortnej spolupráce</w:t>
      </w:r>
      <w:r w:rsidR="00AC6F44" w:rsidRPr="004534E7">
        <w:rPr>
          <w:sz w:val="24"/>
          <w:szCs w:val="24"/>
          <w:lang w:eastAsia="en-US"/>
        </w:rPr>
        <w:t xml:space="preserve"> a </w:t>
      </w:r>
      <w:r w:rsidRPr="004534E7">
        <w:rPr>
          <w:sz w:val="24"/>
          <w:szCs w:val="24"/>
          <w:lang w:eastAsia="en-US"/>
        </w:rPr>
        <w:t xml:space="preserve">koordinácie </w:t>
      </w:r>
      <w:r w:rsidR="00AB17CF" w:rsidRPr="004534E7">
        <w:rPr>
          <w:sz w:val="24"/>
          <w:szCs w:val="24"/>
          <w:lang w:eastAsia="en-US"/>
        </w:rPr>
        <w:t>na účely</w:t>
      </w:r>
      <w:r w:rsidRPr="004534E7">
        <w:rPr>
          <w:sz w:val="24"/>
          <w:szCs w:val="24"/>
          <w:lang w:eastAsia="en-US"/>
        </w:rPr>
        <w:t xml:space="preserve"> uľahčovania medzinárodného leteckého </w:t>
      </w:r>
      <w:r w:rsidR="00AB17CF" w:rsidRPr="004534E7">
        <w:rPr>
          <w:sz w:val="24"/>
          <w:szCs w:val="24"/>
          <w:lang w:eastAsia="en-US"/>
        </w:rPr>
        <w:t xml:space="preserve">spojenia </w:t>
      </w:r>
      <w:r w:rsidR="00AC6F44" w:rsidRPr="004534E7">
        <w:rPr>
          <w:sz w:val="24"/>
          <w:szCs w:val="24"/>
          <w:lang w:eastAsia="en-US"/>
        </w:rPr>
        <w:t>a </w:t>
      </w:r>
      <w:r w:rsidRPr="004534E7">
        <w:rPr>
          <w:sz w:val="24"/>
          <w:szCs w:val="24"/>
          <w:lang w:eastAsia="en-US"/>
        </w:rPr>
        <w:t>zjednodušovania predpísaných colných, pasových</w:t>
      </w:r>
      <w:r w:rsidR="00AC6F44" w:rsidRPr="004534E7">
        <w:rPr>
          <w:sz w:val="24"/>
          <w:szCs w:val="24"/>
          <w:lang w:eastAsia="en-US"/>
        </w:rPr>
        <w:t xml:space="preserve"> a </w:t>
      </w:r>
      <w:r w:rsidRPr="004534E7">
        <w:rPr>
          <w:sz w:val="24"/>
          <w:szCs w:val="24"/>
          <w:lang w:eastAsia="en-US"/>
        </w:rPr>
        <w:t>iných postupov</w:t>
      </w:r>
      <w:r w:rsidR="00AC6F44" w:rsidRPr="004534E7">
        <w:rPr>
          <w:sz w:val="24"/>
          <w:szCs w:val="24"/>
          <w:lang w:eastAsia="en-US"/>
        </w:rPr>
        <w:t xml:space="preserve"> a </w:t>
      </w:r>
      <w:r w:rsidRPr="004534E7">
        <w:rPr>
          <w:sz w:val="24"/>
          <w:szCs w:val="24"/>
          <w:lang w:eastAsia="en-US"/>
        </w:rPr>
        <w:t xml:space="preserve">formalít, najmä na medzinárodných letiskách. </w:t>
      </w:r>
    </w:p>
    <w:p w14:paraId="76B7FEF5" w14:textId="77777777" w:rsidR="00E261AF" w:rsidRPr="004534E7" w:rsidRDefault="00E261AF" w:rsidP="004534E7">
      <w:pPr>
        <w:widowControl/>
        <w:jc w:val="both"/>
        <w:outlineLvl w:val="0"/>
        <w:rPr>
          <w:sz w:val="24"/>
          <w:szCs w:val="24"/>
          <w:lang w:eastAsia="en-US"/>
        </w:rPr>
      </w:pPr>
    </w:p>
    <w:p w14:paraId="3D5A3EAE" w14:textId="666E2F96" w:rsidR="003F7414" w:rsidRPr="004534E7" w:rsidRDefault="0018388E" w:rsidP="004534E7">
      <w:pPr>
        <w:keepNext/>
        <w:widowControl/>
        <w:jc w:val="both"/>
        <w:outlineLvl w:val="0"/>
        <w:rPr>
          <w:b/>
          <w:sz w:val="24"/>
          <w:szCs w:val="24"/>
          <w:lang w:eastAsia="en-US"/>
        </w:rPr>
      </w:pPr>
      <w:r w:rsidRPr="004534E7">
        <w:rPr>
          <w:b/>
          <w:sz w:val="24"/>
          <w:szCs w:val="24"/>
          <w:lang w:eastAsia="en-US"/>
        </w:rPr>
        <w:t xml:space="preserve">K </w:t>
      </w:r>
      <w:r w:rsidR="00A46D80" w:rsidRPr="004534E7">
        <w:rPr>
          <w:b/>
          <w:sz w:val="24"/>
          <w:szCs w:val="24"/>
          <w:lang w:eastAsia="en-US"/>
        </w:rPr>
        <w:t>§ </w:t>
      </w:r>
      <w:r w:rsidR="008D3A99" w:rsidRPr="004534E7">
        <w:rPr>
          <w:b/>
          <w:sz w:val="24"/>
          <w:szCs w:val="24"/>
          <w:lang w:eastAsia="en-US"/>
        </w:rPr>
        <w:t>39</w:t>
      </w:r>
    </w:p>
    <w:p w14:paraId="4A236064" w14:textId="7041659A" w:rsidR="003F7414" w:rsidRPr="004534E7" w:rsidRDefault="002A16DA" w:rsidP="004534E7">
      <w:pPr>
        <w:widowControl/>
        <w:jc w:val="both"/>
        <w:outlineLvl w:val="0"/>
        <w:rPr>
          <w:sz w:val="24"/>
          <w:szCs w:val="24"/>
          <w:lang w:eastAsia="en-US"/>
        </w:rPr>
      </w:pPr>
      <w:r w:rsidRPr="004534E7">
        <w:rPr>
          <w:sz w:val="24"/>
          <w:szCs w:val="24"/>
          <w:lang w:eastAsia="en-US"/>
        </w:rPr>
        <w:t>T</w:t>
      </w:r>
      <w:r w:rsidR="002E2EBF" w:rsidRPr="004534E7">
        <w:rPr>
          <w:sz w:val="24"/>
          <w:szCs w:val="24"/>
          <w:lang w:eastAsia="en-US"/>
        </w:rPr>
        <w:t>ot</w:t>
      </w:r>
      <w:r w:rsidRPr="004534E7">
        <w:rPr>
          <w:sz w:val="24"/>
          <w:szCs w:val="24"/>
          <w:lang w:eastAsia="en-US"/>
        </w:rPr>
        <w:t xml:space="preserve">o </w:t>
      </w:r>
      <w:r w:rsidR="00006D6F" w:rsidRPr="004534E7">
        <w:rPr>
          <w:sz w:val="24"/>
          <w:szCs w:val="24"/>
          <w:lang w:eastAsia="en-US"/>
        </w:rPr>
        <w:t>ustanovenie u</w:t>
      </w:r>
      <w:r w:rsidR="00EF3EFB" w:rsidRPr="004534E7">
        <w:rPr>
          <w:sz w:val="24"/>
          <w:szCs w:val="24"/>
          <w:lang w:eastAsia="en-US"/>
        </w:rPr>
        <w:t xml:space="preserve">pravuje zriadenie </w:t>
      </w:r>
      <w:r w:rsidR="00B017CF" w:rsidRPr="004534E7">
        <w:rPr>
          <w:sz w:val="24"/>
          <w:szCs w:val="24"/>
          <w:lang w:eastAsia="en-US"/>
        </w:rPr>
        <w:t>a</w:t>
      </w:r>
      <w:r w:rsidR="006E24D1" w:rsidRPr="004534E7">
        <w:rPr>
          <w:sz w:val="24"/>
          <w:szCs w:val="24"/>
          <w:lang w:eastAsia="en-US"/>
        </w:rPr>
        <w:t xml:space="preserve">lebo zrušenie </w:t>
      </w:r>
      <w:r w:rsidR="003D64AB" w:rsidRPr="004534E7">
        <w:rPr>
          <w:sz w:val="24"/>
          <w:szCs w:val="24"/>
          <w:lang w:eastAsia="en-US"/>
        </w:rPr>
        <w:t xml:space="preserve">civilných </w:t>
      </w:r>
      <w:r w:rsidR="006E24D1" w:rsidRPr="004534E7">
        <w:rPr>
          <w:sz w:val="24"/>
          <w:szCs w:val="24"/>
          <w:lang w:eastAsia="en-US"/>
        </w:rPr>
        <w:t>letísk</w:t>
      </w:r>
      <w:r w:rsidR="00E261AF" w:rsidRPr="004534E7">
        <w:rPr>
          <w:sz w:val="24"/>
          <w:szCs w:val="24"/>
          <w:lang w:eastAsia="en-US"/>
        </w:rPr>
        <w:t xml:space="preserve">, </w:t>
      </w:r>
      <w:r w:rsidR="00137A40" w:rsidRPr="004534E7">
        <w:rPr>
          <w:sz w:val="24"/>
          <w:szCs w:val="24"/>
          <w:lang w:eastAsia="en-US"/>
        </w:rPr>
        <w:t xml:space="preserve">civilných </w:t>
      </w:r>
      <w:r w:rsidR="00E261AF" w:rsidRPr="004534E7">
        <w:rPr>
          <w:sz w:val="24"/>
          <w:szCs w:val="24"/>
          <w:lang w:eastAsia="en-US"/>
        </w:rPr>
        <w:t>heliportov</w:t>
      </w:r>
      <w:r w:rsidR="00AC6F44" w:rsidRPr="004534E7">
        <w:rPr>
          <w:sz w:val="24"/>
          <w:szCs w:val="24"/>
          <w:lang w:eastAsia="en-US"/>
        </w:rPr>
        <w:t xml:space="preserve"> a </w:t>
      </w:r>
      <w:r w:rsidR="00E261AF" w:rsidRPr="004534E7">
        <w:rPr>
          <w:sz w:val="24"/>
          <w:szCs w:val="24"/>
          <w:lang w:eastAsia="en-US"/>
        </w:rPr>
        <w:t>heliportov HEMS</w:t>
      </w:r>
      <w:r w:rsidR="00AC6F44" w:rsidRPr="004534E7">
        <w:rPr>
          <w:sz w:val="24"/>
          <w:szCs w:val="24"/>
          <w:lang w:eastAsia="en-US"/>
        </w:rPr>
        <w:t xml:space="preserve"> a </w:t>
      </w:r>
      <w:r w:rsidR="004F49D7" w:rsidRPr="004F49D7">
        <w:rPr>
          <w:sz w:val="24"/>
          <w:szCs w:val="24"/>
          <w:lang w:eastAsia="en-US"/>
        </w:rPr>
        <w:t>zriaďovanie, zmena alebo zrušenie</w:t>
      </w:r>
      <w:r w:rsidR="004F49D7" w:rsidRPr="004F49D7">
        <w:rPr>
          <w:b/>
          <w:sz w:val="24"/>
          <w:szCs w:val="24"/>
          <w:lang w:eastAsia="en-US"/>
        </w:rPr>
        <w:t xml:space="preserve"> </w:t>
      </w:r>
      <w:r w:rsidR="006E24D1" w:rsidRPr="004534E7">
        <w:rPr>
          <w:sz w:val="24"/>
          <w:szCs w:val="24"/>
          <w:lang w:eastAsia="en-US"/>
        </w:rPr>
        <w:t xml:space="preserve">stavieb pre </w:t>
      </w:r>
      <w:r w:rsidR="00B017CF" w:rsidRPr="004534E7">
        <w:rPr>
          <w:sz w:val="24"/>
          <w:szCs w:val="24"/>
          <w:lang w:eastAsia="en-US"/>
        </w:rPr>
        <w:t xml:space="preserve">letecké pozemné zariadenia. </w:t>
      </w:r>
      <w:r w:rsidR="006E24D1" w:rsidRPr="004534E7">
        <w:rPr>
          <w:sz w:val="24"/>
          <w:szCs w:val="24"/>
          <w:lang w:eastAsia="en-US"/>
        </w:rPr>
        <w:t>P</w:t>
      </w:r>
      <w:r w:rsidR="00B017CF" w:rsidRPr="004534E7">
        <w:rPr>
          <w:sz w:val="24"/>
          <w:szCs w:val="24"/>
          <w:lang w:eastAsia="en-US"/>
        </w:rPr>
        <w:t>odmie</w:t>
      </w:r>
      <w:r w:rsidR="00EF3EFB" w:rsidRPr="004534E7">
        <w:rPr>
          <w:sz w:val="24"/>
          <w:szCs w:val="24"/>
          <w:lang w:eastAsia="en-US"/>
        </w:rPr>
        <w:t xml:space="preserve">nkou zriadenia alebo </w:t>
      </w:r>
      <w:r w:rsidR="006E24D1" w:rsidRPr="004534E7">
        <w:rPr>
          <w:sz w:val="24"/>
          <w:szCs w:val="24"/>
          <w:lang w:eastAsia="en-US"/>
        </w:rPr>
        <w:t>zrušenia</w:t>
      </w:r>
      <w:r w:rsidR="00B017CF" w:rsidRPr="004534E7">
        <w:rPr>
          <w:sz w:val="24"/>
          <w:szCs w:val="24"/>
          <w:lang w:eastAsia="en-US"/>
        </w:rPr>
        <w:t xml:space="preserve"> </w:t>
      </w:r>
      <w:r w:rsidR="003D64AB" w:rsidRPr="004534E7">
        <w:rPr>
          <w:sz w:val="24"/>
          <w:szCs w:val="24"/>
          <w:lang w:eastAsia="en-US"/>
        </w:rPr>
        <w:t xml:space="preserve">civilného </w:t>
      </w:r>
      <w:r w:rsidR="00B017CF" w:rsidRPr="004534E7">
        <w:rPr>
          <w:sz w:val="24"/>
          <w:szCs w:val="24"/>
          <w:lang w:eastAsia="en-US"/>
        </w:rPr>
        <w:t>letiska</w:t>
      </w:r>
      <w:r w:rsidR="002E2EBF" w:rsidRPr="004534E7">
        <w:rPr>
          <w:sz w:val="24"/>
          <w:szCs w:val="24"/>
          <w:lang w:eastAsia="en-US"/>
        </w:rPr>
        <w:t xml:space="preserve">, </w:t>
      </w:r>
      <w:r w:rsidR="002C4DA4" w:rsidRPr="004534E7">
        <w:rPr>
          <w:sz w:val="24"/>
          <w:szCs w:val="24"/>
          <w:lang w:eastAsia="en-US"/>
        </w:rPr>
        <w:t xml:space="preserve">civilného </w:t>
      </w:r>
      <w:r w:rsidR="002E2EBF" w:rsidRPr="004534E7">
        <w:rPr>
          <w:sz w:val="24"/>
          <w:szCs w:val="24"/>
          <w:lang w:eastAsia="en-US"/>
        </w:rPr>
        <w:t>heliportu alebo heliportu HEMS</w:t>
      </w:r>
      <w:r w:rsidR="00B017CF" w:rsidRPr="004534E7">
        <w:rPr>
          <w:sz w:val="24"/>
          <w:szCs w:val="24"/>
          <w:lang w:eastAsia="en-US"/>
        </w:rPr>
        <w:t xml:space="preserve"> </w:t>
      </w:r>
      <w:r w:rsidR="006E24D1" w:rsidRPr="004534E7">
        <w:rPr>
          <w:sz w:val="24"/>
          <w:szCs w:val="24"/>
          <w:lang w:eastAsia="en-US"/>
        </w:rPr>
        <w:t xml:space="preserve">je </w:t>
      </w:r>
      <w:r w:rsidR="00B017CF" w:rsidRPr="004534E7">
        <w:rPr>
          <w:sz w:val="24"/>
          <w:szCs w:val="24"/>
          <w:lang w:eastAsia="en-US"/>
        </w:rPr>
        <w:t xml:space="preserve">súhlas Ministerstva </w:t>
      </w:r>
      <w:r w:rsidR="00EF0420" w:rsidRPr="004534E7">
        <w:rPr>
          <w:sz w:val="24"/>
          <w:szCs w:val="24"/>
          <w:lang w:eastAsia="en-US"/>
        </w:rPr>
        <w:t xml:space="preserve">dopravy Slovenskej republiky </w:t>
      </w:r>
      <w:r w:rsidR="00AC6F44" w:rsidRPr="004534E7">
        <w:rPr>
          <w:sz w:val="24"/>
          <w:szCs w:val="24"/>
          <w:lang w:eastAsia="en-US"/>
        </w:rPr>
        <w:t>a</w:t>
      </w:r>
      <w:r w:rsidR="004F49D7">
        <w:rPr>
          <w:sz w:val="24"/>
          <w:szCs w:val="24"/>
          <w:lang w:eastAsia="en-US"/>
        </w:rPr>
        <w:t xml:space="preserve"> podmienkou </w:t>
      </w:r>
      <w:r w:rsidR="006E24D1" w:rsidRPr="004534E7">
        <w:rPr>
          <w:sz w:val="24"/>
          <w:szCs w:val="24"/>
          <w:lang w:eastAsia="en-US"/>
        </w:rPr>
        <w:t>zriadenia</w:t>
      </w:r>
      <w:r w:rsidR="00B017CF" w:rsidRPr="004534E7">
        <w:rPr>
          <w:sz w:val="24"/>
          <w:szCs w:val="24"/>
          <w:lang w:eastAsia="en-US"/>
        </w:rPr>
        <w:t xml:space="preserve">, </w:t>
      </w:r>
      <w:r w:rsidR="006E24D1" w:rsidRPr="004534E7">
        <w:rPr>
          <w:sz w:val="24"/>
          <w:szCs w:val="24"/>
          <w:lang w:eastAsia="en-US"/>
        </w:rPr>
        <w:t>vykonania</w:t>
      </w:r>
      <w:r w:rsidR="00B017CF" w:rsidRPr="004534E7">
        <w:rPr>
          <w:sz w:val="24"/>
          <w:szCs w:val="24"/>
          <w:lang w:eastAsia="en-US"/>
        </w:rPr>
        <w:t xml:space="preserve"> </w:t>
      </w:r>
      <w:r w:rsidR="006E24D1" w:rsidRPr="004534E7">
        <w:rPr>
          <w:sz w:val="24"/>
          <w:szCs w:val="24"/>
          <w:lang w:eastAsia="en-US"/>
        </w:rPr>
        <w:t>z</w:t>
      </w:r>
      <w:r w:rsidR="00B017CF" w:rsidRPr="004534E7">
        <w:rPr>
          <w:sz w:val="24"/>
          <w:szCs w:val="24"/>
          <w:lang w:eastAsia="en-US"/>
        </w:rPr>
        <w:t>meny</w:t>
      </w:r>
      <w:r w:rsidR="00AC6F44" w:rsidRPr="004534E7">
        <w:rPr>
          <w:sz w:val="24"/>
          <w:szCs w:val="24"/>
          <w:lang w:eastAsia="en-US"/>
        </w:rPr>
        <w:t xml:space="preserve"> a </w:t>
      </w:r>
      <w:r w:rsidR="006E24D1" w:rsidRPr="004534E7">
        <w:rPr>
          <w:sz w:val="24"/>
          <w:szCs w:val="24"/>
          <w:lang w:eastAsia="en-US"/>
        </w:rPr>
        <w:t>zrušenia stavby</w:t>
      </w:r>
      <w:r w:rsidR="00B017CF" w:rsidRPr="004534E7">
        <w:rPr>
          <w:sz w:val="24"/>
          <w:szCs w:val="24"/>
          <w:lang w:eastAsia="en-US"/>
        </w:rPr>
        <w:t xml:space="preserve"> </w:t>
      </w:r>
      <w:r w:rsidR="006E24D1" w:rsidRPr="004534E7">
        <w:rPr>
          <w:sz w:val="24"/>
          <w:szCs w:val="24"/>
          <w:lang w:eastAsia="en-US"/>
        </w:rPr>
        <w:t xml:space="preserve">pre </w:t>
      </w:r>
      <w:r w:rsidR="00B017CF" w:rsidRPr="004534E7">
        <w:rPr>
          <w:sz w:val="24"/>
          <w:szCs w:val="24"/>
          <w:lang w:eastAsia="en-US"/>
        </w:rPr>
        <w:t xml:space="preserve">letecké pozemné zariadenia </w:t>
      </w:r>
      <w:r w:rsidR="006E24D1" w:rsidRPr="004534E7">
        <w:rPr>
          <w:sz w:val="24"/>
          <w:szCs w:val="24"/>
          <w:lang w:eastAsia="en-US"/>
        </w:rPr>
        <w:t xml:space="preserve">je </w:t>
      </w:r>
      <w:r w:rsidR="00B017CF" w:rsidRPr="004534E7">
        <w:rPr>
          <w:sz w:val="24"/>
          <w:szCs w:val="24"/>
          <w:lang w:eastAsia="en-US"/>
        </w:rPr>
        <w:t xml:space="preserve">súhlas </w:t>
      </w:r>
      <w:r w:rsidR="001E3066" w:rsidRPr="004534E7">
        <w:rPr>
          <w:sz w:val="24"/>
          <w:szCs w:val="24"/>
          <w:lang w:eastAsia="en-US"/>
        </w:rPr>
        <w:t xml:space="preserve">Dopravného </w:t>
      </w:r>
      <w:r w:rsidR="00B017CF" w:rsidRPr="004534E7">
        <w:rPr>
          <w:sz w:val="24"/>
          <w:szCs w:val="24"/>
          <w:lang w:eastAsia="en-US"/>
        </w:rPr>
        <w:t xml:space="preserve">úradu. </w:t>
      </w:r>
    </w:p>
    <w:p w14:paraId="4A35CB99" w14:textId="4BC8254D" w:rsidR="003F7414" w:rsidRPr="004534E7" w:rsidRDefault="006E24D1" w:rsidP="004534E7">
      <w:pPr>
        <w:widowControl/>
        <w:jc w:val="both"/>
        <w:outlineLvl w:val="0"/>
        <w:rPr>
          <w:sz w:val="24"/>
          <w:szCs w:val="24"/>
          <w:lang w:eastAsia="en-US"/>
        </w:rPr>
      </w:pPr>
      <w:r w:rsidRPr="004534E7">
        <w:rPr>
          <w:sz w:val="24"/>
          <w:szCs w:val="24"/>
          <w:lang w:eastAsia="en-US"/>
        </w:rPr>
        <w:t>U</w:t>
      </w:r>
      <w:r w:rsidR="00DD2486" w:rsidRPr="004534E7">
        <w:rPr>
          <w:sz w:val="24"/>
          <w:szCs w:val="24"/>
          <w:lang w:eastAsia="en-US"/>
        </w:rPr>
        <w:t xml:space="preserve">stanovenia obmedzujú lehotu platnosti udeleného súhlasu </w:t>
      </w:r>
      <w:r w:rsidR="002E2EBF" w:rsidRPr="004534E7">
        <w:rPr>
          <w:sz w:val="24"/>
          <w:szCs w:val="24"/>
          <w:lang w:eastAsia="en-US"/>
        </w:rPr>
        <w:t xml:space="preserve">Ministerstva </w:t>
      </w:r>
      <w:r w:rsidR="00EF0420" w:rsidRPr="004534E7">
        <w:rPr>
          <w:sz w:val="24"/>
          <w:szCs w:val="24"/>
          <w:lang w:eastAsia="en-US"/>
        </w:rPr>
        <w:t xml:space="preserve">dopravy Slovenskej republiky </w:t>
      </w:r>
      <w:r w:rsidR="00AC6F44" w:rsidRPr="004534E7">
        <w:rPr>
          <w:sz w:val="24"/>
          <w:szCs w:val="24"/>
          <w:lang w:eastAsia="en-US"/>
        </w:rPr>
        <w:t>a </w:t>
      </w:r>
      <w:r w:rsidR="001E3066" w:rsidRPr="004534E7">
        <w:rPr>
          <w:sz w:val="24"/>
          <w:szCs w:val="24"/>
          <w:lang w:eastAsia="en-US"/>
        </w:rPr>
        <w:t xml:space="preserve">Dopravného úradu </w:t>
      </w:r>
      <w:r w:rsidR="00DD2486" w:rsidRPr="004534E7">
        <w:rPr>
          <w:sz w:val="24"/>
          <w:szCs w:val="24"/>
          <w:lang w:eastAsia="en-US"/>
        </w:rPr>
        <w:t>na dva roky od jeho právoplatnosti; ak však</w:t>
      </w:r>
      <w:r w:rsidR="00AC6F44" w:rsidRPr="004534E7">
        <w:rPr>
          <w:sz w:val="24"/>
          <w:szCs w:val="24"/>
          <w:lang w:eastAsia="en-US"/>
        </w:rPr>
        <w:t xml:space="preserve"> v </w:t>
      </w:r>
      <w:r w:rsidR="00DD2486" w:rsidRPr="004534E7">
        <w:rPr>
          <w:sz w:val="24"/>
          <w:szCs w:val="24"/>
          <w:lang w:eastAsia="en-US"/>
        </w:rPr>
        <w:t xml:space="preserve">tejto lehote bolo začaté konanie na účely, ktorého bol súhlas udelený, rozhodnutie platnosť nestráca ani po uplynutí dvoch rokov odo dňa jeho právoplatnosti. </w:t>
      </w:r>
    </w:p>
    <w:p w14:paraId="0CD07C4F" w14:textId="2DDFCBE9" w:rsidR="00F14F60" w:rsidRPr="004534E7" w:rsidRDefault="00EF3EFB" w:rsidP="004534E7">
      <w:pPr>
        <w:widowControl/>
        <w:jc w:val="both"/>
        <w:outlineLvl w:val="0"/>
        <w:rPr>
          <w:sz w:val="24"/>
          <w:szCs w:val="24"/>
          <w:lang w:eastAsia="en-US"/>
        </w:rPr>
      </w:pPr>
      <w:r w:rsidRPr="004534E7">
        <w:rPr>
          <w:sz w:val="24"/>
          <w:szCs w:val="24"/>
          <w:lang w:eastAsia="en-US"/>
        </w:rPr>
        <w:t>U</w:t>
      </w:r>
      <w:r w:rsidR="00EB64CF" w:rsidRPr="004534E7">
        <w:rPr>
          <w:sz w:val="24"/>
          <w:szCs w:val="24"/>
          <w:lang w:eastAsia="en-US"/>
        </w:rPr>
        <w:t>pravujú</w:t>
      </w:r>
      <w:r w:rsidR="00185A00" w:rsidRPr="004534E7">
        <w:rPr>
          <w:sz w:val="24"/>
          <w:szCs w:val="24"/>
          <w:lang w:eastAsia="en-US"/>
        </w:rPr>
        <w:t xml:space="preserve"> </w:t>
      </w:r>
      <w:r w:rsidRPr="004534E7">
        <w:rPr>
          <w:sz w:val="24"/>
          <w:szCs w:val="24"/>
          <w:lang w:eastAsia="en-US"/>
        </w:rPr>
        <w:t xml:space="preserve">sa </w:t>
      </w:r>
      <w:r w:rsidR="00283AA4" w:rsidRPr="004534E7">
        <w:rPr>
          <w:sz w:val="24"/>
          <w:szCs w:val="24"/>
          <w:lang w:eastAsia="en-US"/>
        </w:rPr>
        <w:t>podmienky</w:t>
      </w:r>
      <w:r w:rsidR="00185A00" w:rsidRPr="004534E7">
        <w:rPr>
          <w:sz w:val="24"/>
          <w:szCs w:val="24"/>
          <w:lang w:eastAsia="en-US"/>
        </w:rPr>
        <w:t xml:space="preserve"> vydávania súhlasu </w:t>
      </w:r>
      <w:r w:rsidRPr="004534E7">
        <w:rPr>
          <w:sz w:val="24"/>
          <w:szCs w:val="24"/>
          <w:lang w:eastAsia="en-US"/>
        </w:rPr>
        <w:t xml:space="preserve">Ministerstva </w:t>
      </w:r>
      <w:r w:rsidR="00EF0420" w:rsidRPr="004534E7">
        <w:rPr>
          <w:sz w:val="24"/>
          <w:szCs w:val="24"/>
          <w:lang w:eastAsia="en-US"/>
        </w:rPr>
        <w:t xml:space="preserve">dopravy Slovenskej republiky </w:t>
      </w:r>
      <w:r w:rsidR="00185A00" w:rsidRPr="004534E7">
        <w:rPr>
          <w:sz w:val="24"/>
          <w:szCs w:val="24"/>
          <w:lang w:eastAsia="en-US"/>
        </w:rPr>
        <w:t xml:space="preserve">so zrušením </w:t>
      </w:r>
      <w:r w:rsidR="004F49D7">
        <w:rPr>
          <w:sz w:val="24"/>
          <w:szCs w:val="24"/>
          <w:lang w:eastAsia="en-US"/>
        </w:rPr>
        <w:t xml:space="preserve">civilného </w:t>
      </w:r>
      <w:r w:rsidR="00185A00" w:rsidRPr="004534E7">
        <w:rPr>
          <w:sz w:val="24"/>
          <w:szCs w:val="24"/>
          <w:lang w:eastAsia="en-US"/>
        </w:rPr>
        <w:t>letiska</w:t>
      </w:r>
      <w:r w:rsidR="004F49D7">
        <w:rPr>
          <w:sz w:val="24"/>
          <w:szCs w:val="24"/>
          <w:lang w:eastAsia="en-US"/>
        </w:rPr>
        <w:t xml:space="preserve">, </w:t>
      </w:r>
      <w:r w:rsidR="004F49D7" w:rsidRPr="004F49D7">
        <w:rPr>
          <w:sz w:val="24"/>
          <w:szCs w:val="24"/>
          <w:lang w:eastAsia="en-US"/>
        </w:rPr>
        <w:t>civilného heliportu alebo heliportu HEMS</w:t>
      </w:r>
      <w:r w:rsidR="00AC6F44" w:rsidRPr="004534E7">
        <w:rPr>
          <w:sz w:val="24"/>
          <w:szCs w:val="24"/>
          <w:lang w:eastAsia="en-US"/>
        </w:rPr>
        <w:t xml:space="preserve"> a </w:t>
      </w:r>
      <w:r w:rsidRPr="004534E7">
        <w:rPr>
          <w:sz w:val="24"/>
          <w:szCs w:val="24"/>
          <w:lang w:eastAsia="en-US"/>
        </w:rPr>
        <w:t xml:space="preserve">definuje </w:t>
      </w:r>
      <w:r w:rsidR="00185A00" w:rsidRPr="004534E7">
        <w:rPr>
          <w:sz w:val="24"/>
          <w:szCs w:val="24"/>
          <w:lang w:eastAsia="en-US"/>
        </w:rPr>
        <w:t xml:space="preserve">osoby </w:t>
      </w:r>
      <w:r w:rsidR="00283AA4" w:rsidRPr="004534E7">
        <w:rPr>
          <w:sz w:val="24"/>
          <w:szCs w:val="24"/>
          <w:lang w:eastAsia="en-US"/>
        </w:rPr>
        <w:t xml:space="preserve">oprávnené </w:t>
      </w:r>
      <w:r w:rsidR="00185A00" w:rsidRPr="004534E7">
        <w:rPr>
          <w:sz w:val="24"/>
          <w:szCs w:val="24"/>
          <w:lang w:eastAsia="en-US"/>
        </w:rPr>
        <w:t>na podanie žiadosti</w:t>
      </w:r>
      <w:r w:rsidR="00AC6F44" w:rsidRPr="004534E7">
        <w:rPr>
          <w:sz w:val="24"/>
          <w:szCs w:val="24"/>
          <w:lang w:eastAsia="en-US"/>
        </w:rPr>
        <w:t xml:space="preserve"> o </w:t>
      </w:r>
      <w:r w:rsidR="00185A00" w:rsidRPr="004534E7">
        <w:rPr>
          <w:sz w:val="24"/>
          <w:szCs w:val="24"/>
          <w:lang w:eastAsia="en-US"/>
        </w:rPr>
        <w:t>vydan</w:t>
      </w:r>
      <w:r w:rsidR="00F14F60" w:rsidRPr="004534E7">
        <w:rPr>
          <w:sz w:val="24"/>
          <w:szCs w:val="24"/>
          <w:lang w:eastAsia="en-US"/>
        </w:rPr>
        <w:t xml:space="preserve">ie súhlasu so zrušením </w:t>
      </w:r>
      <w:r w:rsidR="004F49D7">
        <w:rPr>
          <w:sz w:val="24"/>
          <w:szCs w:val="24"/>
          <w:lang w:eastAsia="en-US"/>
        </w:rPr>
        <w:t xml:space="preserve">civilného </w:t>
      </w:r>
      <w:r w:rsidR="00F14F60" w:rsidRPr="004534E7">
        <w:rPr>
          <w:sz w:val="24"/>
          <w:szCs w:val="24"/>
          <w:lang w:eastAsia="en-US"/>
        </w:rPr>
        <w:t>letiska</w:t>
      </w:r>
      <w:r w:rsidR="004F49D7">
        <w:rPr>
          <w:sz w:val="24"/>
          <w:szCs w:val="24"/>
          <w:lang w:eastAsia="en-US"/>
        </w:rPr>
        <w:t xml:space="preserve">, </w:t>
      </w:r>
      <w:r w:rsidR="004F49D7" w:rsidRPr="004F49D7">
        <w:rPr>
          <w:sz w:val="24"/>
          <w:szCs w:val="24"/>
          <w:lang w:eastAsia="en-US"/>
        </w:rPr>
        <w:t>civilného heliportu alebo heliportu HEMS</w:t>
      </w:r>
      <w:r w:rsidR="00F14F60" w:rsidRPr="004534E7">
        <w:rPr>
          <w:sz w:val="24"/>
          <w:szCs w:val="24"/>
          <w:lang w:eastAsia="en-US"/>
        </w:rPr>
        <w:t>.</w:t>
      </w:r>
    </w:p>
    <w:p w14:paraId="353DA05E" w14:textId="17E3B27E" w:rsidR="005C7489" w:rsidRPr="004534E7" w:rsidRDefault="005C7489" w:rsidP="004534E7">
      <w:pPr>
        <w:widowControl/>
        <w:jc w:val="both"/>
        <w:outlineLvl w:val="0"/>
        <w:rPr>
          <w:sz w:val="24"/>
          <w:szCs w:val="24"/>
          <w:lang w:eastAsia="en-US"/>
        </w:rPr>
      </w:pPr>
      <w:r w:rsidRPr="004534E7">
        <w:rPr>
          <w:sz w:val="24"/>
          <w:szCs w:val="24"/>
          <w:lang w:eastAsia="en-US"/>
        </w:rPr>
        <w:t xml:space="preserve">Rozhodnutia </w:t>
      </w:r>
      <w:r w:rsidR="00EF3EFB" w:rsidRPr="004534E7">
        <w:rPr>
          <w:sz w:val="24"/>
          <w:szCs w:val="24"/>
          <w:lang w:eastAsia="en-US"/>
        </w:rPr>
        <w:t xml:space="preserve">Ministerstva </w:t>
      </w:r>
      <w:r w:rsidR="00EF0420" w:rsidRPr="004534E7">
        <w:rPr>
          <w:sz w:val="24"/>
          <w:szCs w:val="24"/>
          <w:lang w:eastAsia="en-US"/>
        </w:rPr>
        <w:t xml:space="preserve">dopravy Slovenskej republiky </w:t>
      </w:r>
      <w:r w:rsidR="00AC6F44" w:rsidRPr="004534E7">
        <w:rPr>
          <w:sz w:val="24"/>
          <w:szCs w:val="24"/>
          <w:lang w:eastAsia="en-US"/>
        </w:rPr>
        <w:t>a </w:t>
      </w:r>
      <w:r w:rsidRPr="004534E7">
        <w:rPr>
          <w:sz w:val="24"/>
          <w:szCs w:val="24"/>
          <w:lang w:eastAsia="en-US"/>
        </w:rPr>
        <w:t>Dopravného sú záväzným stanoviskom pri prerokúvaní územnoplánovacej dokumentácie</w:t>
      </w:r>
      <w:r w:rsidR="0051321E">
        <w:rPr>
          <w:sz w:val="24"/>
          <w:szCs w:val="24"/>
          <w:lang w:eastAsia="en-US"/>
        </w:rPr>
        <w:t xml:space="preserve">. </w:t>
      </w:r>
      <w:r w:rsidR="0051321E" w:rsidRPr="004534E7">
        <w:rPr>
          <w:sz w:val="24"/>
          <w:szCs w:val="24"/>
          <w:lang w:eastAsia="en-US"/>
        </w:rPr>
        <w:t>Rozhodnutia Ministerstva dopravy Slovenskej republiky a Dopravného sú záväzným stanoviskom</w:t>
      </w:r>
      <w:r w:rsidR="00AC6F44" w:rsidRPr="004534E7">
        <w:rPr>
          <w:sz w:val="24"/>
          <w:szCs w:val="24"/>
          <w:lang w:eastAsia="en-US"/>
        </w:rPr>
        <w:t xml:space="preserve"> v </w:t>
      </w:r>
      <w:r w:rsidRPr="004534E7">
        <w:rPr>
          <w:sz w:val="24"/>
          <w:szCs w:val="24"/>
          <w:lang w:eastAsia="en-US"/>
        </w:rPr>
        <w:t>územnom konaní,</w:t>
      </w:r>
      <w:r w:rsidR="00AC6F44" w:rsidRPr="004534E7">
        <w:rPr>
          <w:sz w:val="24"/>
          <w:szCs w:val="24"/>
          <w:lang w:eastAsia="en-US"/>
        </w:rPr>
        <w:t xml:space="preserve"> v </w:t>
      </w:r>
      <w:r w:rsidRPr="004534E7">
        <w:rPr>
          <w:sz w:val="24"/>
          <w:szCs w:val="24"/>
          <w:lang w:eastAsia="en-US"/>
        </w:rPr>
        <w:t>stavebnom konaní,</w:t>
      </w:r>
      <w:r w:rsidR="00AC6F44" w:rsidRPr="004534E7">
        <w:rPr>
          <w:sz w:val="24"/>
          <w:szCs w:val="24"/>
          <w:lang w:eastAsia="en-US"/>
        </w:rPr>
        <w:t xml:space="preserve"> v </w:t>
      </w:r>
      <w:r w:rsidRPr="004534E7">
        <w:rPr>
          <w:sz w:val="24"/>
          <w:szCs w:val="24"/>
          <w:lang w:eastAsia="en-US"/>
        </w:rPr>
        <w:t>konaní</w:t>
      </w:r>
      <w:r w:rsidR="00AC6F44" w:rsidRPr="004534E7">
        <w:rPr>
          <w:sz w:val="24"/>
          <w:szCs w:val="24"/>
          <w:lang w:eastAsia="en-US"/>
        </w:rPr>
        <w:t xml:space="preserve"> o </w:t>
      </w:r>
      <w:r w:rsidRPr="004534E7">
        <w:rPr>
          <w:sz w:val="24"/>
          <w:szCs w:val="24"/>
          <w:lang w:eastAsia="en-US"/>
        </w:rPr>
        <w:t>zmene</w:t>
      </w:r>
      <w:r w:rsidR="00AC6F44" w:rsidRPr="004534E7">
        <w:rPr>
          <w:sz w:val="24"/>
          <w:szCs w:val="24"/>
          <w:lang w:eastAsia="en-US"/>
        </w:rPr>
        <w:t xml:space="preserve"> v </w:t>
      </w:r>
      <w:r w:rsidRPr="004534E7">
        <w:rPr>
          <w:sz w:val="24"/>
          <w:szCs w:val="24"/>
          <w:lang w:eastAsia="en-US"/>
        </w:rPr>
        <w:t>užívaní stavby</w:t>
      </w:r>
      <w:r w:rsidR="00AC6F44" w:rsidRPr="004534E7">
        <w:rPr>
          <w:sz w:val="24"/>
          <w:szCs w:val="24"/>
          <w:lang w:eastAsia="en-US"/>
        </w:rPr>
        <w:t xml:space="preserve"> a v </w:t>
      </w:r>
      <w:r w:rsidRPr="004534E7">
        <w:rPr>
          <w:sz w:val="24"/>
          <w:szCs w:val="24"/>
          <w:lang w:eastAsia="en-US"/>
        </w:rPr>
        <w:t>konaní</w:t>
      </w:r>
      <w:r w:rsidR="00AC6F44" w:rsidRPr="004534E7">
        <w:rPr>
          <w:sz w:val="24"/>
          <w:szCs w:val="24"/>
          <w:lang w:eastAsia="en-US"/>
        </w:rPr>
        <w:t xml:space="preserve"> o </w:t>
      </w:r>
      <w:r w:rsidRPr="004534E7">
        <w:rPr>
          <w:sz w:val="24"/>
          <w:szCs w:val="24"/>
          <w:lang w:eastAsia="en-US"/>
        </w:rPr>
        <w:t>odstránenie stavby</w:t>
      </w:r>
      <w:r w:rsidR="0051321E">
        <w:rPr>
          <w:sz w:val="24"/>
          <w:szCs w:val="24"/>
          <w:lang w:eastAsia="en-US"/>
        </w:rPr>
        <w:t xml:space="preserve"> podľa zákona č. 50/1976 Zb. </w:t>
      </w:r>
      <w:r w:rsidR="0051321E" w:rsidRPr="0051321E">
        <w:rPr>
          <w:sz w:val="24"/>
          <w:szCs w:val="24"/>
          <w:lang w:eastAsia="en-US"/>
        </w:rPr>
        <w:t>o </w:t>
      </w:r>
      <w:r w:rsidR="0051321E" w:rsidRPr="0051321E">
        <w:rPr>
          <w:bCs/>
          <w:sz w:val="24"/>
          <w:szCs w:val="24"/>
          <w:lang w:eastAsia="en-US"/>
        </w:rPr>
        <w:t xml:space="preserve">územnom plánovaní a stavebnom poriadku (stavebný zákon) </w:t>
      </w:r>
      <w:r w:rsidR="0051321E" w:rsidRPr="0051321E">
        <w:rPr>
          <w:sz w:val="24"/>
          <w:szCs w:val="24"/>
          <w:lang w:eastAsia="en-US"/>
        </w:rPr>
        <w:t>v znení neskorších predpisov</w:t>
      </w:r>
      <w:r w:rsidRPr="004534E7">
        <w:rPr>
          <w:sz w:val="24"/>
          <w:szCs w:val="24"/>
          <w:lang w:eastAsia="en-US"/>
        </w:rPr>
        <w:t>.</w:t>
      </w:r>
    </w:p>
    <w:p w14:paraId="183DFC6F" w14:textId="77777777" w:rsidR="00EF3EFB" w:rsidRPr="004534E7" w:rsidRDefault="00EF3EFB" w:rsidP="004534E7">
      <w:pPr>
        <w:widowControl/>
        <w:jc w:val="both"/>
        <w:outlineLvl w:val="0"/>
        <w:rPr>
          <w:sz w:val="24"/>
          <w:szCs w:val="24"/>
          <w:lang w:eastAsia="en-US"/>
        </w:rPr>
      </w:pPr>
    </w:p>
    <w:p w14:paraId="1D09F057" w14:textId="0E9F56E5" w:rsidR="002A16DA" w:rsidRPr="004534E7" w:rsidRDefault="0018388E" w:rsidP="004534E7">
      <w:pPr>
        <w:keepNext/>
        <w:widowControl/>
        <w:jc w:val="both"/>
        <w:outlineLvl w:val="0"/>
        <w:rPr>
          <w:b/>
          <w:sz w:val="24"/>
          <w:szCs w:val="24"/>
          <w:lang w:eastAsia="en-US"/>
        </w:rPr>
      </w:pPr>
      <w:r w:rsidRPr="004534E7">
        <w:rPr>
          <w:b/>
          <w:sz w:val="24"/>
          <w:szCs w:val="24"/>
          <w:lang w:eastAsia="en-US"/>
        </w:rPr>
        <w:t xml:space="preserve">K </w:t>
      </w:r>
      <w:r w:rsidR="00A46D80" w:rsidRPr="004534E7">
        <w:rPr>
          <w:b/>
          <w:sz w:val="24"/>
          <w:szCs w:val="24"/>
          <w:lang w:eastAsia="en-US"/>
        </w:rPr>
        <w:t>§ </w:t>
      </w:r>
      <w:r w:rsidR="008D3A99" w:rsidRPr="004534E7">
        <w:rPr>
          <w:b/>
          <w:sz w:val="24"/>
          <w:szCs w:val="24"/>
          <w:lang w:eastAsia="en-US"/>
        </w:rPr>
        <w:t>40</w:t>
      </w:r>
    </w:p>
    <w:p w14:paraId="7DFB41DD" w14:textId="7E037EE1" w:rsidR="004223E8" w:rsidRPr="004534E7" w:rsidRDefault="004223E8" w:rsidP="004534E7">
      <w:pPr>
        <w:widowControl/>
        <w:autoSpaceDE/>
        <w:autoSpaceDN/>
        <w:adjustRightInd/>
        <w:jc w:val="both"/>
        <w:rPr>
          <w:sz w:val="24"/>
          <w:szCs w:val="24"/>
          <w:lang w:eastAsia="en-US"/>
        </w:rPr>
      </w:pPr>
      <w:r w:rsidRPr="004534E7">
        <w:rPr>
          <w:sz w:val="24"/>
          <w:szCs w:val="24"/>
          <w:lang w:eastAsia="en-US"/>
        </w:rPr>
        <w:t>Týmto ustanovením sa jednoznačne vymedzuje postavenie, kompetencie</w:t>
      </w:r>
      <w:r w:rsidR="00AC6F44" w:rsidRPr="004534E7">
        <w:rPr>
          <w:sz w:val="24"/>
          <w:szCs w:val="24"/>
          <w:lang w:eastAsia="en-US"/>
        </w:rPr>
        <w:t xml:space="preserve"> a </w:t>
      </w:r>
      <w:r w:rsidRPr="004534E7">
        <w:rPr>
          <w:sz w:val="24"/>
          <w:szCs w:val="24"/>
          <w:lang w:eastAsia="en-US"/>
        </w:rPr>
        <w:t>úloha Dopravného úradu ako dotknutého orgánu štátnej správy, pričom sa taxatívne uvádzajú konania,</w:t>
      </w:r>
      <w:r w:rsidR="00AC6F44" w:rsidRPr="004534E7">
        <w:rPr>
          <w:sz w:val="24"/>
          <w:szCs w:val="24"/>
          <w:lang w:eastAsia="en-US"/>
        </w:rPr>
        <w:t xml:space="preserve"> v </w:t>
      </w:r>
      <w:r w:rsidRPr="004534E7">
        <w:rPr>
          <w:sz w:val="24"/>
          <w:szCs w:val="24"/>
          <w:lang w:eastAsia="en-US"/>
        </w:rPr>
        <w:t>ktorých Dopravný úrad ako dotknutý orgán štátnej správy uplatňuje záujmy civilného letectva formou záväzného stanoviska.</w:t>
      </w:r>
    </w:p>
    <w:p w14:paraId="2B1AB5DF" w14:textId="660DA675" w:rsidR="004223E8" w:rsidRPr="004534E7" w:rsidRDefault="004223E8" w:rsidP="004534E7">
      <w:pPr>
        <w:widowControl/>
        <w:autoSpaceDE/>
        <w:autoSpaceDN/>
        <w:adjustRightInd/>
        <w:jc w:val="both"/>
        <w:rPr>
          <w:sz w:val="24"/>
          <w:szCs w:val="24"/>
          <w:lang w:eastAsia="en-US"/>
        </w:rPr>
      </w:pPr>
      <w:r w:rsidRPr="004534E7">
        <w:rPr>
          <w:sz w:val="24"/>
          <w:szCs w:val="24"/>
          <w:lang w:eastAsia="en-US"/>
        </w:rPr>
        <w:t>Dopravný úrad je jednak dotknutým orgánom</w:t>
      </w:r>
      <w:r w:rsidR="00AC6F44" w:rsidRPr="004534E7">
        <w:rPr>
          <w:sz w:val="24"/>
          <w:szCs w:val="24"/>
          <w:lang w:eastAsia="en-US"/>
        </w:rPr>
        <w:t xml:space="preserve"> </w:t>
      </w:r>
      <w:r w:rsidR="00E109A1">
        <w:rPr>
          <w:sz w:val="24"/>
          <w:szCs w:val="24"/>
          <w:lang w:eastAsia="en-US"/>
        </w:rPr>
        <w:t>podľa zákona č. 50/1976 Zb. v znení neskorších predpisov</w:t>
      </w:r>
      <w:r w:rsidR="00E109A1" w:rsidRPr="004534E7">
        <w:rPr>
          <w:sz w:val="24"/>
          <w:szCs w:val="24"/>
          <w:lang w:eastAsia="en-US"/>
        </w:rPr>
        <w:t xml:space="preserve"> </w:t>
      </w:r>
      <w:r w:rsidR="00AC6F44" w:rsidRPr="004534E7">
        <w:rPr>
          <w:sz w:val="24"/>
          <w:szCs w:val="24"/>
          <w:lang w:eastAsia="en-US"/>
        </w:rPr>
        <w:t>v </w:t>
      </w:r>
      <w:r w:rsidRPr="004534E7">
        <w:rPr>
          <w:sz w:val="24"/>
          <w:szCs w:val="24"/>
          <w:lang w:eastAsia="en-US"/>
        </w:rPr>
        <w:t>konaniach</w:t>
      </w:r>
      <w:r w:rsidR="00AC6F44" w:rsidRPr="004534E7">
        <w:rPr>
          <w:sz w:val="24"/>
          <w:szCs w:val="24"/>
          <w:lang w:eastAsia="en-US"/>
        </w:rPr>
        <w:t xml:space="preserve"> o </w:t>
      </w:r>
      <w:r w:rsidRPr="004534E7">
        <w:rPr>
          <w:sz w:val="24"/>
          <w:szCs w:val="24"/>
          <w:lang w:eastAsia="en-US"/>
        </w:rPr>
        <w:t>umiestnení stavieb, ak ide letiskové stavby</w:t>
      </w:r>
      <w:r w:rsidRPr="004534E7">
        <w:rPr>
          <w:sz w:val="24"/>
          <w:szCs w:val="24"/>
        </w:rPr>
        <w:t xml:space="preserve">, stavby pre letecké pozemné </w:t>
      </w:r>
      <w:r w:rsidRPr="004534E7">
        <w:rPr>
          <w:sz w:val="24"/>
          <w:szCs w:val="24"/>
        </w:rPr>
        <w:lastRenderedPageBreak/>
        <w:t>zariadenia, stavby</w:t>
      </w:r>
      <w:r w:rsidR="00AC6F44" w:rsidRPr="004534E7">
        <w:rPr>
          <w:sz w:val="24"/>
          <w:szCs w:val="24"/>
        </w:rPr>
        <w:t xml:space="preserve"> v </w:t>
      </w:r>
      <w:r w:rsidRPr="004534E7">
        <w:rPr>
          <w:sz w:val="24"/>
          <w:szCs w:val="24"/>
        </w:rPr>
        <w:t>plošnom priemete ochranných pásiem letísk, heliportov, heliportov HEMS, miest verejného záujmu, leteckých pozemných zariadení</w:t>
      </w:r>
      <w:r w:rsidR="00AC6F44" w:rsidRPr="004534E7">
        <w:rPr>
          <w:sz w:val="24"/>
          <w:szCs w:val="24"/>
        </w:rPr>
        <w:t xml:space="preserve"> a </w:t>
      </w:r>
      <w:r w:rsidRPr="004534E7">
        <w:rPr>
          <w:sz w:val="24"/>
          <w:szCs w:val="24"/>
        </w:rPr>
        <w:t>ochranných pásiem osobitných letísk</w:t>
      </w:r>
      <w:r w:rsidR="00AC6F44" w:rsidRPr="004534E7">
        <w:rPr>
          <w:sz w:val="24"/>
          <w:szCs w:val="24"/>
        </w:rPr>
        <w:t xml:space="preserve"> a </w:t>
      </w:r>
      <w:r w:rsidRPr="004534E7">
        <w:rPr>
          <w:sz w:val="24"/>
          <w:szCs w:val="24"/>
        </w:rPr>
        <w:t>mimo ochranných pásem letísk, heliportov, heliportov HEMS, miest verejného záujmu, leteckých pozemných zariadení</w:t>
      </w:r>
      <w:r w:rsidR="00AC6F44" w:rsidRPr="004534E7">
        <w:rPr>
          <w:sz w:val="24"/>
          <w:szCs w:val="24"/>
        </w:rPr>
        <w:t xml:space="preserve"> a </w:t>
      </w:r>
      <w:r w:rsidRPr="004534E7">
        <w:rPr>
          <w:sz w:val="24"/>
          <w:szCs w:val="24"/>
        </w:rPr>
        <w:t>osobitných letísk</w:t>
      </w:r>
      <w:r w:rsidR="00AC6F44" w:rsidRPr="004534E7">
        <w:rPr>
          <w:sz w:val="24"/>
          <w:szCs w:val="24"/>
        </w:rPr>
        <w:t xml:space="preserve"> a v </w:t>
      </w:r>
      <w:r w:rsidRPr="004534E7">
        <w:rPr>
          <w:sz w:val="24"/>
          <w:szCs w:val="24"/>
        </w:rPr>
        <w:t>územnom konaní</w:t>
      </w:r>
      <w:r w:rsidR="00AC6F44" w:rsidRPr="004534E7">
        <w:rPr>
          <w:sz w:val="24"/>
          <w:szCs w:val="24"/>
        </w:rPr>
        <w:t xml:space="preserve"> o </w:t>
      </w:r>
      <w:r w:rsidRPr="004534E7">
        <w:rPr>
          <w:sz w:val="24"/>
          <w:szCs w:val="24"/>
        </w:rPr>
        <w:t>využití územia pri letiskách, heliportoch, heliportoch HEMS, miest verejného záujmu</w:t>
      </w:r>
      <w:r w:rsidR="00AC6F44" w:rsidRPr="004534E7">
        <w:rPr>
          <w:sz w:val="24"/>
          <w:szCs w:val="24"/>
        </w:rPr>
        <w:t xml:space="preserve"> a </w:t>
      </w:r>
      <w:r w:rsidRPr="004534E7">
        <w:rPr>
          <w:sz w:val="24"/>
          <w:szCs w:val="24"/>
        </w:rPr>
        <w:t>osobitných letiskách</w:t>
      </w:r>
      <w:r w:rsidR="00AC6F44" w:rsidRPr="004534E7">
        <w:rPr>
          <w:sz w:val="24"/>
          <w:szCs w:val="24"/>
        </w:rPr>
        <w:t xml:space="preserve"> s </w:t>
      </w:r>
      <w:r w:rsidRPr="004534E7">
        <w:rPr>
          <w:sz w:val="24"/>
          <w:szCs w:val="24"/>
        </w:rPr>
        <w:t>trávnatým povrchom</w:t>
      </w:r>
      <w:r w:rsidR="00AC6F44" w:rsidRPr="004534E7">
        <w:rPr>
          <w:sz w:val="24"/>
          <w:szCs w:val="24"/>
        </w:rPr>
        <w:t xml:space="preserve"> a </w:t>
      </w:r>
      <w:r w:rsidRPr="004534E7">
        <w:rPr>
          <w:sz w:val="24"/>
          <w:szCs w:val="24"/>
        </w:rPr>
        <w:t>rozhodovaní</w:t>
      </w:r>
      <w:r w:rsidR="00AC6F44" w:rsidRPr="004534E7">
        <w:rPr>
          <w:sz w:val="24"/>
          <w:szCs w:val="24"/>
        </w:rPr>
        <w:t xml:space="preserve"> o </w:t>
      </w:r>
      <w:r w:rsidRPr="004534E7">
        <w:rPr>
          <w:sz w:val="24"/>
          <w:szCs w:val="24"/>
        </w:rPr>
        <w:t>využívaní územia</w:t>
      </w:r>
      <w:r w:rsidR="00AC6F44" w:rsidRPr="004534E7">
        <w:rPr>
          <w:sz w:val="24"/>
          <w:szCs w:val="24"/>
        </w:rPr>
        <w:t xml:space="preserve"> v </w:t>
      </w:r>
      <w:r w:rsidRPr="004534E7">
        <w:rPr>
          <w:sz w:val="24"/>
          <w:szCs w:val="24"/>
        </w:rPr>
        <w:t>plošnom priemete ochranných pásem letísk, heliportov, heliportov HEMS, miest verejného záujmu</w:t>
      </w:r>
      <w:r w:rsidR="00AC6F44" w:rsidRPr="004534E7">
        <w:rPr>
          <w:sz w:val="24"/>
          <w:szCs w:val="24"/>
        </w:rPr>
        <w:t xml:space="preserve"> a </w:t>
      </w:r>
      <w:r w:rsidRPr="004534E7">
        <w:rPr>
          <w:sz w:val="24"/>
          <w:szCs w:val="24"/>
        </w:rPr>
        <w:t>ochranných pásem leteckých pozemných zariadení alebo ochranných pásem osobitných letísk, pri ktorom by mohli byť porušené zákazy alebo obmedzenia určené rozhodnutím</w:t>
      </w:r>
      <w:r w:rsidR="00AC6F44" w:rsidRPr="004534E7">
        <w:rPr>
          <w:sz w:val="24"/>
          <w:szCs w:val="24"/>
        </w:rPr>
        <w:t xml:space="preserve"> o </w:t>
      </w:r>
      <w:r w:rsidRPr="004534E7">
        <w:rPr>
          <w:sz w:val="24"/>
          <w:szCs w:val="24"/>
        </w:rPr>
        <w:t>určení ochranných pásem</w:t>
      </w:r>
      <w:r w:rsidR="00AC6F44" w:rsidRPr="004534E7">
        <w:rPr>
          <w:sz w:val="24"/>
          <w:szCs w:val="24"/>
        </w:rPr>
        <w:t xml:space="preserve"> a </w:t>
      </w:r>
      <w:r w:rsidRPr="004534E7">
        <w:rPr>
          <w:sz w:val="24"/>
          <w:szCs w:val="24"/>
        </w:rPr>
        <w:t>mimo ochranných pásem letísk, heliportov, heliportov HEMS, miest verejného záujmu, leteckých pozemných zariadení</w:t>
      </w:r>
      <w:r w:rsidR="00AC6F44" w:rsidRPr="004534E7">
        <w:rPr>
          <w:sz w:val="24"/>
          <w:szCs w:val="24"/>
        </w:rPr>
        <w:t xml:space="preserve"> a </w:t>
      </w:r>
      <w:r w:rsidRPr="004534E7">
        <w:rPr>
          <w:sz w:val="24"/>
          <w:szCs w:val="24"/>
        </w:rPr>
        <w:t>osobitných letísk.</w:t>
      </w:r>
    </w:p>
    <w:p w14:paraId="3ABFE5C8" w14:textId="270AE9FB" w:rsidR="004223E8" w:rsidRPr="004534E7" w:rsidRDefault="004223E8" w:rsidP="004534E7">
      <w:pPr>
        <w:widowControl/>
        <w:autoSpaceDE/>
        <w:autoSpaceDN/>
        <w:adjustRightInd/>
        <w:jc w:val="both"/>
        <w:rPr>
          <w:sz w:val="24"/>
          <w:szCs w:val="24"/>
          <w:lang w:eastAsia="en-US"/>
        </w:rPr>
      </w:pPr>
      <w:r w:rsidRPr="004534E7">
        <w:rPr>
          <w:sz w:val="24"/>
          <w:szCs w:val="24"/>
        </w:rPr>
        <w:t>Dopravný úrad je dotknutým orgánom</w:t>
      </w:r>
      <w:r w:rsidR="00AC6F44" w:rsidRPr="004534E7">
        <w:rPr>
          <w:sz w:val="24"/>
          <w:szCs w:val="24"/>
        </w:rPr>
        <w:t xml:space="preserve"> </w:t>
      </w:r>
      <w:r w:rsidR="00E109A1">
        <w:rPr>
          <w:sz w:val="24"/>
          <w:szCs w:val="24"/>
          <w:lang w:eastAsia="en-US"/>
        </w:rPr>
        <w:t xml:space="preserve">podľa zákona č. 50/1976 Zb. v znení neskorších predpisov </w:t>
      </w:r>
      <w:r w:rsidR="00AC6F44" w:rsidRPr="004534E7">
        <w:rPr>
          <w:sz w:val="24"/>
          <w:szCs w:val="24"/>
        </w:rPr>
        <w:t>v </w:t>
      </w:r>
      <w:r w:rsidRPr="004534E7">
        <w:rPr>
          <w:sz w:val="24"/>
          <w:szCs w:val="24"/>
        </w:rPr>
        <w:t>stavebnom konaní,</w:t>
      </w:r>
      <w:r w:rsidR="00AC6F44" w:rsidRPr="004534E7">
        <w:rPr>
          <w:sz w:val="24"/>
          <w:szCs w:val="24"/>
        </w:rPr>
        <w:t xml:space="preserve"> v </w:t>
      </w:r>
      <w:r w:rsidRPr="004534E7">
        <w:rPr>
          <w:sz w:val="24"/>
          <w:szCs w:val="24"/>
        </w:rPr>
        <w:t>kolaudačnom konaní,</w:t>
      </w:r>
      <w:r w:rsidR="00AC6F44" w:rsidRPr="004534E7">
        <w:rPr>
          <w:sz w:val="24"/>
          <w:szCs w:val="24"/>
        </w:rPr>
        <w:t xml:space="preserve"> v </w:t>
      </w:r>
      <w:r w:rsidRPr="004534E7">
        <w:rPr>
          <w:sz w:val="24"/>
          <w:szCs w:val="24"/>
        </w:rPr>
        <w:t>konaní</w:t>
      </w:r>
      <w:r w:rsidR="00AC6F44" w:rsidRPr="004534E7">
        <w:rPr>
          <w:sz w:val="24"/>
          <w:szCs w:val="24"/>
        </w:rPr>
        <w:t xml:space="preserve"> o </w:t>
      </w:r>
      <w:r w:rsidRPr="004534E7">
        <w:rPr>
          <w:sz w:val="24"/>
          <w:szCs w:val="24"/>
        </w:rPr>
        <w:t>zmene stavby,</w:t>
      </w:r>
      <w:r w:rsidR="00AC6F44" w:rsidRPr="004534E7">
        <w:rPr>
          <w:sz w:val="24"/>
          <w:szCs w:val="24"/>
        </w:rPr>
        <w:t xml:space="preserve"> v </w:t>
      </w:r>
      <w:r w:rsidRPr="004534E7">
        <w:rPr>
          <w:sz w:val="24"/>
          <w:szCs w:val="24"/>
        </w:rPr>
        <w:t>konaní</w:t>
      </w:r>
      <w:r w:rsidR="00AC6F44" w:rsidRPr="004534E7">
        <w:rPr>
          <w:sz w:val="24"/>
          <w:szCs w:val="24"/>
        </w:rPr>
        <w:t xml:space="preserve"> o </w:t>
      </w:r>
      <w:r w:rsidRPr="004534E7">
        <w:rPr>
          <w:sz w:val="24"/>
          <w:szCs w:val="24"/>
        </w:rPr>
        <w:t>odstránenie stavby alebo pri povoľovaní stavieb alebo činností</w:t>
      </w:r>
      <w:r w:rsidR="00AC6F44" w:rsidRPr="004534E7">
        <w:rPr>
          <w:sz w:val="24"/>
          <w:szCs w:val="24"/>
        </w:rPr>
        <w:t xml:space="preserve"> v </w:t>
      </w:r>
      <w:r w:rsidRPr="004534E7">
        <w:rPr>
          <w:sz w:val="24"/>
          <w:szCs w:val="24"/>
        </w:rPr>
        <w:t>ochranných pásmach letísk, heliportov, heliportov HEMS, miest verejného záujmu, osobitných letísk</w:t>
      </w:r>
      <w:r w:rsidR="00AC6F44" w:rsidRPr="004534E7">
        <w:rPr>
          <w:sz w:val="24"/>
          <w:szCs w:val="24"/>
        </w:rPr>
        <w:t xml:space="preserve"> a v </w:t>
      </w:r>
      <w:r w:rsidRPr="004534E7">
        <w:rPr>
          <w:sz w:val="24"/>
          <w:szCs w:val="24"/>
        </w:rPr>
        <w:t>ochranných pásmach leteckých pozemných zariadení. Účelom tohto ustanovenia je zabezpečenie riadnej</w:t>
      </w:r>
      <w:r w:rsidR="00AC6F44" w:rsidRPr="004534E7">
        <w:rPr>
          <w:sz w:val="24"/>
          <w:szCs w:val="24"/>
        </w:rPr>
        <w:t xml:space="preserve"> a </w:t>
      </w:r>
      <w:r w:rsidRPr="004534E7">
        <w:rPr>
          <w:sz w:val="24"/>
          <w:szCs w:val="24"/>
        </w:rPr>
        <w:t>legálnej, zákonom upravenej činnosti Dopravného úradu ako dotknutého orgánu</w:t>
      </w:r>
      <w:r w:rsidR="00AC6F44" w:rsidRPr="004534E7">
        <w:rPr>
          <w:sz w:val="24"/>
          <w:szCs w:val="24"/>
        </w:rPr>
        <w:t xml:space="preserve"> v </w:t>
      </w:r>
      <w:r w:rsidRPr="004534E7">
        <w:rPr>
          <w:sz w:val="24"/>
          <w:szCs w:val="24"/>
        </w:rPr>
        <w:t>celom povoľovacom procese definovaných stavieb podľa zákona</w:t>
      </w:r>
      <w:r w:rsidR="00AC6F44" w:rsidRPr="004534E7">
        <w:rPr>
          <w:sz w:val="24"/>
          <w:szCs w:val="24"/>
        </w:rPr>
        <w:t xml:space="preserve"> o </w:t>
      </w:r>
      <w:r w:rsidRPr="004534E7">
        <w:rPr>
          <w:sz w:val="24"/>
          <w:szCs w:val="24"/>
        </w:rPr>
        <w:t>výstavbe</w:t>
      </w:r>
      <w:r w:rsidR="00AC6F44" w:rsidRPr="004534E7">
        <w:rPr>
          <w:sz w:val="24"/>
          <w:szCs w:val="24"/>
        </w:rPr>
        <w:t xml:space="preserve"> s </w:t>
      </w:r>
      <w:r w:rsidRPr="004534E7">
        <w:rPr>
          <w:sz w:val="24"/>
          <w:szCs w:val="24"/>
        </w:rPr>
        <w:t>cieľom zabezpečiť ochranu záujmov civilného letectva vo všetkých konaniach. Týmito ustanoveniami môže Dopravný úrad reagovať na prípady, kedy je už stavba</w:t>
      </w:r>
      <w:r w:rsidR="00AC6F44" w:rsidRPr="004534E7">
        <w:rPr>
          <w:sz w:val="24"/>
          <w:szCs w:val="24"/>
        </w:rPr>
        <w:t xml:space="preserve"> v </w:t>
      </w:r>
      <w:r w:rsidRPr="004534E7">
        <w:rPr>
          <w:sz w:val="24"/>
          <w:szCs w:val="24"/>
        </w:rPr>
        <w:t>užívaní</w:t>
      </w:r>
      <w:r w:rsidR="00AC6F44" w:rsidRPr="004534E7">
        <w:rPr>
          <w:sz w:val="24"/>
          <w:szCs w:val="24"/>
        </w:rPr>
        <w:t xml:space="preserve"> a v </w:t>
      </w:r>
      <w:r w:rsidRPr="004534E7">
        <w:rPr>
          <w:sz w:val="24"/>
          <w:szCs w:val="24"/>
        </w:rPr>
        <w:t>stavebnom konaní sa povoľuje zvyšovanie stavby alebo montáž zariadení, ktoré by svojou výškou mohli presahovať nad ochranné pásma alebo prekážkové roviny</w:t>
      </w:r>
      <w:r w:rsidR="00AC6F44" w:rsidRPr="004534E7">
        <w:rPr>
          <w:sz w:val="24"/>
          <w:szCs w:val="24"/>
        </w:rPr>
        <w:t xml:space="preserve"> a </w:t>
      </w:r>
      <w:r w:rsidRPr="004534E7">
        <w:rPr>
          <w:sz w:val="24"/>
          <w:szCs w:val="24"/>
        </w:rPr>
        <w:t>na takúto stavbu alebo rekonštrukciu stavby nie je potrebné rozhodnutie</w:t>
      </w:r>
      <w:r w:rsidR="00AC6F44" w:rsidRPr="004534E7">
        <w:rPr>
          <w:sz w:val="24"/>
          <w:szCs w:val="24"/>
        </w:rPr>
        <w:t xml:space="preserve"> o </w:t>
      </w:r>
      <w:r w:rsidRPr="004534E7">
        <w:rPr>
          <w:sz w:val="24"/>
          <w:szCs w:val="24"/>
        </w:rPr>
        <w:t>umiestnení stavby. V stavebnom konaní Dopravný úrad musí posúdiť aj dokumentáciu pre stavebné povolenie, ktorej súčasťou je projekt organizácie výstavby,</w:t>
      </w:r>
      <w:r w:rsidR="00AC6F44" w:rsidRPr="004534E7">
        <w:rPr>
          <w:sz w:val="24"/>
          <w:szCs w:val="24"/>
        </w:rPr>
        <w:t xml:space="preserve"> s </w:t>
      </w:r>
      <w:r w:rsidRPr="004534E7">
        <w:rPr>
          <w:sz w:val="24"/>
          <w:szCs w:val="24"/>
        </w:rPr>
        <w:t>uvedením používaných mechanizmov napríklad žeriavov. Okrem toho musia byť určené podmienky pre priebeh výstavby (napríklad oznamovacia povinnosť termínu použitia žeriavov</w:t>
      </w:r>
      <w:r w:rsidR="00AC6F44" w:rsidRPr="004534E7">
        <w:rPr>
          <w:sz w:val="24"/>
          <w:szCs w:val="24"/>
        </w:rPr>
        <w:t xml:space="preserve"> z </w:t>
      </w:r>
      <w:r w:rsidRPr="004534E7">
        <w:rPr>
          <w:sz w:val="24"/>
          <w:szCs w:val="24"/>
        </w:rPr>
        <w:t xml:space="preserve">dôvodu ich publikácie, ako dočasnej leteckej prekážky) ako aj povinnosti stavebníka po ukončení výstavby (napríklad predloženie geodetického zamerania). Pri mnohých stavbách Dopravný úrad určuje aj podmienky </w:t>
      </w:r>
      <w:r w:rsidR="003D64AB" w:rsidRPr="004534E7">
        <w:rPr>
          <w:sz w:val="24"/>
          <w:szCs w:val="24"/>
        </w:rPr>
        <w:t xml:space="preserve">na </w:t>
      </w:r>
      <w:r w:rsidRPr="004534E7">
        <w:rPr>
          <w:sz w:val="24"/>
          <w:szCs w:val="24"/>
        </w:rPr>
        <w:t>užívanie stavby (týka sa to najmä údržby leteckého prekážkového značenia), ktoré je nutné zohľadniť</w:t>
      </w:r>
      <w:r w:rsidR="00AC6F44" w:rsidRPr="004534E7">
        <w:rPr>
          <w:sz w:val="24"/>
          <w:szCs w:val="24"/>
        </w:rPr>
        <w:t xml:space="preserve"> v </w:t>
      </w:r>
      <w:r w:rsidRPr="004534E7">
        <w:rPr>
          <w:sz w:val="24"/>
          <w:szCs w:val="24"/>
        </w:rPr>
        <w:t>kolaudačnom rozhodnutí. V kolaudačnom konaní Dopravný úrad skontroluje dodržanie ním stanovených podmienok. Taktiež ide</w:t>
      </w:r>
      <w:r w:rsidR="00AC6F44" w:rsidRPr="004534E7">
        <w:rPr>
          <w:sz w:val="24"/>
          <w:szCs w:val="24"/>
        </w:rPr>
        <w:t xml:space="preserve"> o </w:t>
      </w:r>
      <w:r w:rsidRPr="004534E7">
        <w:rPr>
          <w:sz w:val="24"/>
          <w:szCs w:val="24"/>
        </w:rPr>
        <w:t>stavby, ktoré podliehajú len ohlasovacej povinnosti. Všetky činnosti Dopravného úradu sú vykonávané</w:t>
      </w:r>
      <w:r w:rsidR="00AC6F44" w:rsidRPr="004534E7">
        <w:rPr>
          <w:sz w:val="24"/>
          <w:szCs w:val="24"/>
        </w:rPr>
        <w:t xml:space="preserve"> s </w:t>
      </w:r>
      <w:r w:rsidRPr="004534E7">
        <w:rPr>
          <w:sz w:val="24"/>
          <w:szCs w:val="24"/>
        </w:rPr>
        <w:t>ohľadom na bezpečnosť leteckej prevádzky,</w:t>
      </w:r>
      <w:r w:rsidR="00AC6F44" w:rsidRPr="004534E7">
        <w:rPr>
          <w:sz w:val="24"/>
          <w:szCs w:val="24"/>
        </w:rPr>
        <w:t xml:space="preserve"> a </w:t>
      </w:r>
      <w:r w:rsidRPr="004534E7">
        <w:rPr>
          <w:sz w:val="24"/>
          <w:szCs w:val="24"/>
        </w:rPr>
        <w:t>to zabezpečenie leteckého prekážkového značenia prekážok, publikovanie</w:t>
      </w:r>
      <w:r w:rsidR="00AC6F44" w:rsidRPr="004534E7">
        <w:rPr>
          <w:sz w:val="24"/>
          <w:szCs w:val="24"/>
        </w:rPr>
        <w:t xml:space="preserve"> a </w:t>
      </w:r>
      <w:r w:rsidRPr="004534E7">
        <w:rPr>
          <w:sz w:val="24"/>
          <w:szCs w:val="24"/>
        </w:rPr>
        <w:t>evidovanie prekážok (dočasných aj trvalých)</w:t>
      </w:r>
      <w:r w:rsidR="00AC6F44" w:rsidRPr="004534E7">
        <w:rPr>
          <w:sz w:val="24"/>
          <w:szCs w:val="24"/>
        </w:rPr>
        <w:t xml:space="preserve"> a v </w:t>
      </w:r>
      <w:r w:rsidRPr="004534E7">
        <w:rPr>
          <w:sz w:val="24"/>
          <w:szCs w:val="24"/>
        </w:rPr>
        <w:t>niektorých prípadoch aj informovanie leteckej verejnosti prostredníctvom leteckej informačnej služby.</w:t>
      </w:r>
    </w:p>
    <w:p w14:paraId="6EDF0537" w14:textId="257B96C0" w:rsidR="004223E8" w:rsidRPr="004534E7" w:rsidRDefault="004223E8" w:rsidP="004534E7">
      <w:pPr>
        <w:widowControl/>
        <w:autoSpaceDE/>
        <w:autoSpaceDN/>
        <w:adjustRightInd/>
        <w:jc w:val="both"/>
        <w:rPr>
          <w:sz w:val="24"/>
          <w:szCs w:val="24"/>
        </w:rPr>
      </w:pPr>
      <w:r w:rsidRPr="004534E7">
        <w:rPr>
          <w:iCs/>
          <w:sz w:val="24"/>
          <w:szCs w:val="24"/>
        </w:rPr>
        <w:t>Dopravný úrad je ďalej dotknutým orgánom</w:t>
      </w:r>
      <w:r w:rsidR="00AC6F44" w:rsidRPr="004534E7">
        <w:rPr>
          <w:iCs/>
          <w:sz w:val="24"/>
          <w:szCs w:val="24"/>
        </w:rPr>
        <w:t xml:space="preserve"> v </w:t>
      </w:r>
      <w:r w:rsidRPr="004534E7">
        <w:rPr>
          <w:iCs/>
          <w:sz w:val="24"/>
          <w:szCs w:val="24"/>
        </w:rPr>
        <w:t>prerokovaní územnoplánovacej dokumentácie, jej zmien</w:t>
      </w:r>
      <w:r w:rsidR="00AC6F44" w:rsidRPr="004534E7">
        <w:rPr>
          <w:iCs/>
          <w:sz w:val="24"/>
          <w:szCs w:val="24"/>
        </w:rPr>
        <w:t xml:space="preserve"> a </w:t>
      </w:r>
      <w:r w:rsidRPr="004534E7">
        <w:rPr>
          <w:iCs/>
          <w:sz w:val="24"/>
          <w:szCs w:val="24"/>
        </w:rPr>
        <w:t xml:space="preserve">doplnkov. </w:t>
      </w:r>
      <w:r w:rsidRPr="004534E7">
        <w:rPr>
          <w:sz w:val="24"/>
          <w:szCs w:val="24"/>
        </w:rPr>
        <w:t>Ochranné pásma letísk, heliportov, heliportov HEMS, miest verejného záujmu, osobitných letísk</w:t>
      </w:r>
      <w:r w:rsidR="00AC6F44" w:rsidRPr="004534E7">
        <w:rPr>
          <w:sz w:val="24"/>
          <w:szCs w:val="24"/>
        </w:rPr>
        <w:t xml:space="preserve"> a </w:t>
      </w:r>
      <w:r w:rsidRPr="004534E7">
        <w:rPr>
          <w:sz w:val="24"/>
          <w:szCs w:val="24"/>
        </w:rPr>
        <w:t xml:space="preserve">leteckých pozemných zariadení sú podkladom </w:t>
      </w:r>
      <w:r w:rsidR="003D64AB" w:rsidRPr="004534E7">
        <w:rPr>
          <w:sz w:val="24"/>
          <w:szCs w:val="24"/>
        </w:rPr>
        <w:t xml:space="preserve">na </w:t>
      </w:r>
      <w:r w:rsidRPr="004534E7">
        <w:rPr>
          <w:sz w:val="24"/>
          <w:szCs w:val="24"/>
        </w:rPr>
        <w:t>spracovanie územnoplánovacej dokumentácie</w:t>
      </w:r>
      <w:r w:rsidR="00AC6F44" w:rsidRPr="004534E7">
        <w:rPr>
          <w:sz w:val="24"/>
          <w:szCs w:val="24"/>
        </w:rPr>
        <w:t xml:space="preserve"> a </w:t>
      </w:r>
      <w:r w:rsidRPr="004534E7">
        <w:rPr>
          <w:sz w:val="24"/>
          <w:szCs w:val="24"/>
        </w:rPr>
        <w:t>ochranné pásma sa určujú</w:t>
      </w:r>
      <w:r w:rsidR="00AC6F44" w:rsidRPr="004534E7">
        <w:rPr>
          <w:sz w:val="24"/>
          <w:szCs w:val="24"/>
        </w:rPr>
        <w:t xml:space="preserve"> v </w:t>
      </w:r>
      <w:r w:rsidRPr="004534E7">
        <w:rPr>
          <w:sz w:val="24"/>
          <w:szCs w:val="24"/>
        </w:rPr>
        <w:t>územnoplánovacej dokumentácii ako regulatív priestorového usporiadania</w:t>
      </w:r>
      <w:r w:rsidR="00AC6F44" w:rsidRPr="004534E7">
        <w:rPr>
          <w:sz w:val="24"/>
          <w:szCs w:val="24"/>
        </w:rPr>
        <w:t xml:space="preserve"> a </w:t>
      </w:r>
      <w:r w:rsidRPr="004534E7">
        <w:rPr>
          <w:sz w:val="24"/>
          <w:szCs w:val="24"/>
        </w:rPr>
        <w:t>funkčného využitia územia. Dopravný úrad</w:t>
      </w:r>
      <w:r w:rsidR="00AC6F44" w:rsidRPr="004534E7">
        <w:rPr>
          <w:sz w:val="24"/>
          <w:szCs w:val="24"/>
        </w:rPr>
        <w:t xml:space="preserve"> v </w:t>
      </w:r>
      <w:r w:rsidRPr="004534E7">
        <w:rPr>
          <w:sz w:val="24"/>
          <w:szCs w:val="24"/>
        </w:rPr>
        <w:t>priebehu obstarávania územnoplánovacej dokumentácie poskytuje obstarávateľovi podklady ochranných pásiem</w:t>
      </w:r>
      <w:r w:rsidR="00AC6F44" w:rsidRPr="004534E7">
        <w:rPr>
          <w:sz w:val="24"/>
          <w:szCs w:val="24"/>
        </w:rPr>
        <w:t xml:space="preserve"> a </w:t>
      </w:r>
      <w:r w:rsidRPr="004534E7">
        <w:rPr>
          <w:sz w:val="24"/>
          <w:szCs w:val="24"/>
        </w:rPr>
        <w:t>posudzuje súlad navrhovaného využitia územia</w:t>
      </w:r>
      <w:r w:rsidR="00AC6F44" w:rsidRPr="004534E7">
        <w:rPr>
          <w:sz w:val="24"/>
          <w:szCs w:val="24"/>
        </w:rPr>
        <w:t xml:space="preserve"> s </w:t>
      </w:r>
      <w:r w:rsidRPr="004534E7">
        <w:rPr>
          <w:sz w:val="24"/>
          <w:szCs w:val="24"/>
        </w:rPr>
        <w:t>obmedzeniami určenými ochrannými pásmami. Toto ustanovenie je nutné vzhľadom na to, aby schválená územnoplánovacia dokumentácia obsahovala všetky obmedzenia vzhľadom na ochranu záujmov civilného letectva (ochranné pásma). Schválená územnoplánovacia dokumentácia je podkladom pre každú ďalšiu činnosť</w:t>
      </w:r>
      <w:r w:rsidR="00AC6F44" w:rsidRPr="004534E7">
        <w:rPr>
          <w:sz w:val="24"/>
          <w:szCs w:val="24"/>
        </w:rPr>
        <w:t xml:space="preserve"> v </w:t>
      </w:r>
      <w:r w:rsidRPr="004534E7">
        <w:rPr>
          <w:sz w:val="24"/>
          <w:szCs w:val="24"/>
        </w:rPr>
        <w:t xml:space="preserve">území. </w:t>
      </w:r>
    </w:p>
    <w:p w14:paraId="7CD80DD5" w14:textId="429BDD08" w:rsidR="004223E8" w:rsidRPr="004534E7" w:rsidRDefault="004223E8" w:rsidP="004534E7">
      <w:pPr>
        <w:widowControl/>
        <w:autoSpaceDE/>
        <w:autoSpaceDN/>
        <w:adjustRightInd/>
        <w:jc w:val="both"/>
        <w:rPr>
          <w:sz w:val="24"/>
          <w:szCs w:val="24"/>
        </w:rPr>
      </w:pPr>
      <w:r w:rsidRPr="004534E7">
        <w:rPr>
          <w:sz w:val="24"/>
          <w:szCs w:val="24"/>
        </w:rPr>
        <w:t>Vydané záväzné stanovisko Dopravného úradu je časovo obmedzené na dva roky, pokiaľ sa nezačne konanie, na účely ktorého bolo takéto záväzné stanovisko vydané. Obmedzenie časovej platnosti vydaného záväzného stanoviska Dopravného úradu je nutné vzhľadom na to, že dynamicky dochádza</w:t>
      </w:r>
      <w:r w:rsidR="00AC6F44" w:rsidRPr="004534E7">
        <w:rPr>
          <w:sz w:val="24"/>
          <w:szCs w:val="24"/>
        </w:rPr>
        <w:t xml:space="preserve"> k </w:t>
      </w:r>
      <w:r w:rsidRPr="004534E7">
        <w:rPr>
          <w:sz w:val="24"/>
          <w:szCs w:val="24"/>
        </w:rPr>
        <w:t>zmene podmienok, za ktorých bolo rozhodnutie vydané. V mnohých prípadoch vydá Dopravný úrad súhlas</w:t>
      </w:r>
      <w:r w:rsidR="00AC6F44" w:rsidRPr="004534E7">
        <w:rPr>
          <w:sz w:val="24"/>
          <w:szCs w:val="24"/>
        </w:rPr>
        <w:t xml:space="preserve"> s </w:t>
      </w:r>
      <w:r w:rsidRPr="004534E7">
        <w:rPr>
          <w:sz w:val="24"/>
          <w:szCs w:val="24"/>
        </w:rPr>
        <w:t>umiestnením stavby, ktorá sa však začne realizovať až po dlhšej dobe (niekedy aj päť</w:t>
      </w:r>
      <w:r w:rsidR="00AC6F44" w:rsidRPr="004534E7">
        <w:rPr>
          <w:sz w:val="24"/>
          <w:szCs w:val="24"/>
        </w:rPr>
        <w:t xml:space="preserve"> a </w:t>
      </w:r>
      <w:r w:rsidRPr="004534E7">
        <w:rPr>
          <w:sz w:val="24"/>
          <w:szCs w:val="24"/>
        </w:rPr>
        <w:t>viac rokov). Medzitým však často dôjde</w:t>
      </w:r>
      <w:r w:rsidR="00AC6F44" w:rsidRPr="004534E7">
        <w:rPr>
          <w:sz w:val="24"/>
          <w:szCs w:val="24"/>
        </w:rPr>
        <w:t xml:space="preserve"> k </w:t>
      </w:r>
      <w:r w:rsidRPr="004534E7">
        <w:rPr>
          <w:sz w:val="24"/>
          <w:szCs w:val="24"/>
        </w:rPr>
        <w:t>zmene okolitej výstavby</w:t>
      </w:r>
      <w:r w:rsidR="00AC6F44" w:rsidRPr="004534E7">
        <w:rPr>
          <w:sz w:val="24"/>
          <w:szCs w:val="24"/>
        </w:rPr>
        <w:t xml:space="preserve"> a </w:t>
      </w:r>
      <w:r w:rsidRPr="004534E7">
        <w:rPr>
          <w:sz w:val="24"/>
          <w:szCs w:val="24"/>
        </w:rPr>
        <w:t xml:space="preserve">podmienky stanovené pre </w:t>
      </w:r>
      <w:r w:rsidRPr="004534E7">
        <w:rPr>
          <w:sz w:val="24"/>
          <w:szCs w:val="24"/>
        </w:rPr>
        <w:lastRenderedPageBreak/>
        <w:t>stavbu sú už niekedy neadekvátne. Z toho dôvodu je potrebné, aby došlo</w:t>
      </w:r>
      <w:r w:rsidR="00AC6F44" w:rsidRPr="004534E7">
        <w:rPr>
          <w:sz w:val="24"/>
          <w:szCs w:val="24"/>
        </w:rPr>
        <w:t xml:space="preserve"> k </w:t>
      </w:r>
      <w:r w:rsidRPr="004534E7">
        <w:rPr>
          <w:sz w:val="24"/>
          <w:szCs w:val="24"/>
        </w:rPr>
        <w:t>prehodnoteniu podmienok stanovených Dopravným úradom predovšetkým</w:t>
      </w:r>
      <w:r w:rsidR="00AC6F44" w:rsidRPr="004534E7">
        <w:rPr>
          <w:sz w:val="24"/>
          <w:szCs w:val="24"/>
        </w:rPr>
        <w:t xml:space="preserve"> z </w:t>
      </w:r>
      <w:r w:rsidRPr="004534E7">
        <w:rPr>
          <w:sz w:val="24"/>
          <w:szCs w:val="24"/>
        </w:rPr>
        <w:t>hľadiska stanovenia nových podmienok</w:t>
      </w:r>
      <w:r w:rsidR="00AC6F44" w:rsidRPr="004534E7">
        <w:rPr>
          <w:sz w:val="24"/>
          <w:szCs w:val="24"/>
        </w:rPr>
        <w:t xml:space="preserve"> a </w:t>
      </w:r>
      <w:r w:rsidRPr="004534E7">
        <w:rPr>
          <w:sz w:val="24"/>
          <w:szCs w:val="24"/>
        </w:rPr>
        <w:t>požiadaviek na prekážkové značenie, ale tiež</w:t>
      </w:r>
      <w:r w:rsidR="00AC6F44" w:rsidRPr="004534E7">
        <w:rPr>
          <w:sz w:val="24"/>
          <w:szCs w:val="24"/>
        </w:rPr>
        <w:t xml:space="preserve"> z </w:t>
      </w:r>
      <w:r w:rsidRPr="004534E7">
        <w:rPr>
          <w:sz w:val="24"/>
          <w:szCs w:val="24"/>
        </w:rPr>
        <w:t>hľadiska možnej zmeny ochranných pásiem</w:t>
      </w:r>
      <w:r w:rsidR="00AC6F44" w:rsidRPr="004534E7">
        <w:rPr>
          <w:sz w:val="24"/>
          <w:szCs w:val="24"/>
        </w:rPr>
        <w:t xml:space="preserve"> v </w:t>
      </w:r>
      <w:r w:rsidRPr="004534E7">
        <w:rPr>
          <w:sz w:val="24"/>
          <w:szCs w:val="24"/>
        </w:rPr>
        <w:t>danom priestore. Obmedzenie platnosti vydaného záväzného stanoviska dvojročnou lehotou je navrhnuté tak, aby bolo</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 xml:space="preserve">dobou platnosti rozhodnutí vydaných podľa stavebného zákona. </w:t>
      </w:r>
    </w:p>
    <w:p w14:paraId="57081703" w14:textId="77777777" w:rsidR="0018388E" w:rsidRPr="004534E7" w:rsidRDefault="0018388E" w:rsidP="004534E7">
      <w:pPr>
        <w:widowControl/>
        <w:autoSpaceDE/>
        <w:autoSpaceDN/>
        <w:adjustRightInd/>
        <w:jc w:val="both"/>
        <w:rPr>
          <w:sz w:val="24"/>
          <w:szCs w:val="24"/>
        </w:rPr>
      </w:pPr>
    </w:p>
    <w:p w14:paraId="6C67A1B5" w14:textId="3E909E9A" w:rsidR="0018388E" w:rsidRPr="004534E7" w:rsidRDefault="0018388E" w:rsidP="004534E7">
      <w:pPr>
        <w:keepNext/>
        <w:widowControl/>
        <w:jc w:val="both"/>
        <w:outlineLvl w:val="0"/>
        <w:rPr>
          <w:b/>
          <w:sz w:val="24"/>
          <w:szCs w:val="24"/>
        </w:rPr>
      </w:pPr>
      <w:r w:rsidRPr="004534E7">
        <w:rPr>
          <w:b/>
          <w:sz w:val="24"/>
          <w:szCs w:val="24"/>
        </w:rPr>
        <w:t xml:space="preserve">K </w:t>
      </w:r>
      <w:r w:rsidR="00A46D80" w:rsidRPr="004534E7">
        <w:rPr>
          <w:b/>
          <w:bCs/>
          <w:sz w:val="24"/>
          <w:szCs w:val="24"/>
        </w:rPr>
        <w:t>§ </w:t>
      </w:r>
      <w:r w:rsidR="008D3A99" w:rsidRPr="004534E7">
        <w:rPr>
          <w:b/>
          <w:bCs/>
          <w:sz w:val="24"/>
          <w:szCs w:val="24"/>
        </w:rPr>
        <w:t xml:space="preserve">41 </w:t>
      </w:r>
    </w:p>
    <w:p w14:paraId="5EB391DE" w14:textId="4C16196F" w:rsidR="00387D25" w:rsidRPr="004534E7" w:rsidRDefault="003D64AB" w:rsidP="004534E7">
      <w:pPr>
        <w:widowControl/>
        <w:autoSpaceDE/>
        <w:autoSpaceDN/>
        <w:adjustRightInd/>
        <w:jc w:val="both"/>
        <w:rPr>
          <w:sz w:val="24"/>
          <w:szCs w:val="24"/>
        </w:rPr>
      </w:pPr>
      <w:r w:rsidRPr="004534E7">
        <w:rPr>
          <w:sz w:val="24"/>
          <w:szCs w:val="24"/>
        </w:rPr>
        <w:t>Ustanovuje sa</w:t>
      </w:r>
      <w:r w:rsidR="00D13E1D" w:rsidRPr="004534E7">
        <w:rPr>
          <w:sz w:val="24"/>
          <w:szCs w:val="24"/>
        </w:rPr>
        <w:t xml:space="preserve"> </w:t>
      </w:r>
      <w:r w:rsidR="000D5312" w:rsidRPr="004534E7">
        <w:rPr>
          <w:sz w:val="24"/>
          <w:szCs w:val="24"/>
        </w:rPr>
        <w:t xml:space="preserve">pôsobnosť </w:t>
      </w:r>
      <w:r w:rsidR="00BF60B5" w:rsidRPr="004534E7">
        <w:rPr>
          <w:sz w:val="24"/>
          <w:szCs w:val="24"/>
        </w:rPr>
        <w:t>špeciáln</w:t>
      </w:r>
      <w:r w:rsidR="000D5312" w:rsidRPr="004534E7">
        <w:rPr>
          <w:sz w:val="24"/>
          <w:szCs w:val="24"/>
        </w:rPr>
        <w:t xml:space="preserve">eho </w:t>
      </w:r>
      <w:r w:rsidR="00BF60B5" w:rsidRPr="004534E7">
        <w:rPr>
          <w:sz w:val="24"/>
          <w:szCs w:val="24"/>
        </w:rPr>
        <w:t>stavebn</w:t>
      </w:r>
      <w:r w:rsidR="000D5312" w:rsidRPr="004534E7">
        <w:rPr>
          <w:sz w:val="24"/>
          <w:szCs w:val="24"/>
        </w:rPr>
        <w:t>ého</w:t>
      </w:r>
      <w:r w:rsidR="00BF60B5" w:rsidRPr="004534E7">
        <w:rPr>
          <w:sz w:val="24"/>
          <w:szCs w:val="24"/>
        </w:rPr>
        <w:t xml:space="preserve"> úrad</w:t>
      </w:r>
      <w:r w:rsidR="000D5312" w:rsidRPr="004534E7">
        <w:rPr>
          <w:sz w:val="24"/>
          <w:szCs w:val="24"/>
        </w:rPr>
        <w:t>u</w:t>
      </w:r>
      <w:r w:rsidR="00BF60B5" w:rsidRPr="004534E7">
        <w:rPr>
          <w:sz w:val="24"/>
          <w:szCs w:val="24"/>
        </w:rPr>
        <w:t xml:space="preserve"> </w:t>
      </w:r>
      <w:r w:rsidR="00BF32EB" w:rsidRPr="004534E7">
        <w:rPr>
          <w:sz w:val="24"/>
          <w:szCs w:val="24"/>
        </w:rPr>
        <w:t>Dopravn</w:t>
      </w:r>
      <w:r w:rsidR="000D5312" w:rsidRPr="004534E7">
        <w:rPr>
          <w:sz w:val="24"/>
          <w:szCs w:val="24"/>
        </w:rPr>
        <w:t>ého</w:t>
      </w:r>
      <w:r w:rsidR="00BF60B5" w:rsidRPr="004534E7">
        <w:rPr>
          <w:sz w:val="24"/>
          <w:szCs w:val="24"/>
        </w:rPr>
        <w:t xml:space="preserve"> úrad</w:t>
      </w:r>
      <w:r w:rsidR="000D5312" w:rsidRPr="004534E7">
        <w:rPr>
          <w:sz w:val="24"/>
          <w:szCs w:val="24"/>
        </w:rPr>
        <w:t>u</w:t>
      </w:r>
      <w:r w:rsidR="00E109A1">
        <w:rPr>
          <w:sz w:val="24"/>
          <w:szCs w:val="24"/>
        </w:rPr>
        <w:t xml:space="preserve"> zohľadňujúc </w:t>
      </w:r>
      <w:r w:rsidR="00E109A1">
        <w:rPr>
          <w:sz w:val="24"/>
          <w:szCs w:val="24"/>
          <w:lang w:eastAsia="en-US"/>
        </w:rPr>
        <w:t>zákon č. 50/1976 Zb. v znení neskorších predpisov</w:t>
      </w:r>
      <w:r w:rsidR="000D5312" w:rsidRPr="004534E7">
        <w:rPr>
          <w:sz w:val="24"/>
          <w:szCs w:val="24"/>
        </w:rPr>
        <w:t>,</w:t>
      </w:r>
      <w:r w:rsidR="00AC6F44" w:rsidRPr="004534E7">
        <w:rPr>
          <w:sz w:val="24"/>
          <w:szCs w:val="24"/>
        </w:rPr>
        <w:t xml:space="preserve"> a </w:t>
      </w:r>
      <w:r w:rsidR="000D5312" w:rsidRPr="004534E7">
        <w:rPr>
          <w:sz w:val="24"/>
          <w:szCs w:val="24"/>
        </w:rPr>
        <w:t>to pre letiskové stavby</w:t>
      </w:r>
      <w:r w:rsidR="00AC6F44" w:rsidRPr="004534E7">
        <w:rPr>
          <w:sz w:val="24"/>
          <w:szCs w:val="24"/>
        </w:rPr>
        <w:t xml:space="preserve"> a </w:t>
      </w:r>
      <w:r w:rsidR="000D5312" w:rsidRPr="004534E7">
        <w:rPr>
          <w:sz w:val="24"/>
          <w:szCs w:val="24"/>
        </w:rPr>
        <w:t>stavby pre letecké pozemné zariadenia</w:t>
      </w:r>
      <w:r w:rsidR="00387D25" w:rsidRPr="004534E7">
        <w:rPr>
          <w:sz w:val="24"/>
          <w:szCs w:val="24"/>
        </w:rPr>
        <w:t>, ktoré sú</w:t>
      </w:r>
      <w:r w:rsidR="00411A30" w:rsidRPr="004534E7">
        <w:rPr>
          <w:sz w:val="24"/>
          <w:szCs w:val="24"/>
        </w:rPr>
        <w:t xml:space="preserve"> </w:t>
      </w:r>
      <w:r w:rsidR="00387D25" w:rsidRPr="004534E7">
        <w:rPr>
          <w:sz w:val="24"/>
          <w:szCs w:val="24"/>
        </w:rPr>
        <w:t>jednoznačne zadefinované</w:t>
      </w:r>
      <w:r w:rsidR="00AC6F44" w:rsidRPr="004534E7">
        <w:rPr>
          <w:sz w:val="24"/>
          <w:szCs w:val="24"/>
        </w:rPr>
        <w:t xml:space="preserve"> v </w:t>
      </w:r>
      <w:r w:rsidR="00387D25" w:rsidRPr="004534E7">
        <w:rPr>
          <w:sz w:val="24"/>
          <w:szCs w:val="24"/>
        </w:rPr>
        <w:t>základných pojmoch zákona.</w:t>
      </w:r>
    </w:p>
    <w:p w14:paraId="6ED45249" w14:textId="5CA4AD70" w:rsidR="0018388E" w:rsidRPr="004534E7" w:rsidRDefault="002C4DA4" w:rsidP="004534E7">
      <w:pPr>
        <w:widowControl/>
        <w:autoSpaceDE/>
        <w:autoSpaceDN/>
        <w:adjustRightInd/>
        <w:jc w:val="both"/>
        <w:rPr>
          <w:sz w:val="24"/>
          <w:szCs w:val="24"/>
        </w:rPr>
      </w:pPr>
      <w:r w:rsidRPr="004534E7">
        <w:rPr>
          <w:sz w:val="24"/>
          <w:szCs w:val="24"/>
        </w:rPr>
        <w:t xml:space="preserve">Odsek 2 </w:t>
      </w:r>
      <w:r w:rsidR="00255DCB" w:rsidRPr="004534E7">
        <w:rPr>
          <w:sz w:val="24"/>
          <w:szCs w:val="24"/>
        </w:rPr>
        <w:t xml:space="preserve">navrhovaného </w:t>
      </w:r>
      <w:r w:rsidR="002649D2" w:rsidRPr="004534E7">
        <w:rPr>
          <w:sz w:val="24"/>
          <w:szCs w:val="24"/>
        </w:rPr>
        <w:t xml:space="preserve">ustanovenia </w:t>
      </w:r>
      <w:r w:rsidR="00353ECB" w:rsidRPr="004534E7">
        <w:rPr>
          <w:sz w:val="24"/>
          <w:szCs w:val="24"/>
        </w:rPr>
        <w:t>predstavuje</w:t>
      </w:r>
      <w:r w:rsidR="00255DCB" w:rsidRPr="004534E7">
        <w:rPr>
          <w:sz w:val="24"/>
          <w:szCs w:val="24"/>
        </w:rPr>
        <w:t xml:space="preserve"> osobitnú právnu úpravu vydávania</w:t>
      </w:r>
      <w:r w:rsidR="00AC6F44" w:rsidRPr="004534E7">
        <w:rPr>
          <w:sz w:val="24"/>
          <w:szCs w:val="24"/>
        </w:rPr>
        <w:t xml:space="preserve"> a </w:t>
      </w:r>
      <w:r w:rsidR="00255DCB" w:rsidRPr="004534E7">
        <w:rPr>
          <w:sz w:val="24"/>
          <w:szCs w:val="24"/>
        </w:rPr>
        <w:t xml:space="preserve">podpisovania preukazu zamestnanca špeciálneho stavebného úradu na výkon štátneho stavebného dohľadu. </w:t>
      </w:r>
    </w:p>
    <w:p w14:paraId="6265C044" w14:textId="5CA8846F" w:rsidR="0018388E" w:rsidRPr="004534E7" w:rsidRDefault="0018388E" w:rsidP="004534E7">
      <w:pPr>
        <w:widowControl/>
        <w:autoSpaceDE/>
        <w:autoSpaceDN/>
        <w:adjustRightInd/>
        <w:jc w:val="both"/>
        <w:rPr>
          <w:sz w:val="24"/>
          <w:szCs w:val="24"/>
        </w:rPr>
      </w:pPr>
    </w:p>
    <w:p w14:paraId="748DD361" w14:textId="4FFE0C99" w:rsidR="0018388E" w:rsidRPr="004534E7" w:rsidRDefault="0018388E" w:rsidP="004534E7">
      <w:pPr>
        <w:keepNext/>
        <w:widowControl/>
        <w:jc w:val="both"/>
        <w:outlineLvl w:val="0"/>
        <w:rPr>
          <w:b/>
          <w:sz w:val="24"/>
          <w:szCs w:val="24"/>
        </w:rPr>
      </w:pPr>
      <w:r w:rsidRPr="004534E7">
        <w:rPr>
          <w:b/>
          <w:bCs/>
          <w:sz w:val="24"/>
          <w:szCs w:val="24"/>
        </w:rPr>
        <w:t xml:space="preserve">K </w:t>
      </w:r>
      <w:r w:rsidR="00A46D80" w:rsidRPr="004534E7">
        <w:rPr>
          <w:b/>
          <w:bCs/>
          <w:sz w:val="24"/>
          <w:szCs w:val="24"/>
        </w:rPr>
        <w:t>§ </w:t>
      </w:r>
      <w:r w:rsidR="00791577" w:rsidRPr="004534E7">
        <w:rPr>
          <w:b/>
          <w:bCs/>
          <w:sz w:val="24"/>
          <w:szCs w:val="24"/>
        </w:rPr>
        <w:t xml:space="preserve">42 </w:t>
      </w:r>
      <w:r w:rsidR="003A6255" w:rsidRPr="004534E7">
        <w:rPr>
          <w:b/>
          <w:bCs/>
          <w:sz w:val="24"/>
          <w:szCs w:val="24"/>
        </w:rPr>
        <w:t xml:space="preserve">až </w:t>
      </w:r>
      <w:r w:rsidR="00A46D80" w:rsidRPr="004534E7">
        <w:rPr>
          <w:b/>
          <w:bCs/>
          <w:sz w:val="24"/>
          <w:szCs w:val="24"/>
        </w:rPr>
        <w:t>§ </w:t>
      </w:r>
      <w:r w:rsidR="00791577" w:rsidRPr="004534E7">
        <w:rPr>
          <w:b/>
          <w:bCs/>
          <w:sz w:val="24"/>
          <w:szCs w:val="24"/>
        </w:rPr>
        <w:t xml:space="preserve">44 </w:t>
      </w:r>
    </w:p>
    <w:p w14:paraId="7FF338E7" w14:textId="27056636" w:rsidR="0018388E" w:rsidRPr="004534E7" w:rsidRDefault="00917D48" w:rsidP="004534E7">
      <w:pPr>
        <w:widowControl/>
        <w:autoSpaceDE/>
        <w:autoSpaceDN/>
        <w:adjustRightInd/>
        <w:jc w:val="both"/>
        <w:rPr>
          <w:sz w:val="24"/>
          <w:szCs w:val="24"/>
        </w:rPr>
      </w:pPr>
      <w:r w:rsidRPr="004534E7">
        <w:rPr>
          <w:sz w:val="24"/>
          <w:szCs w:val="24"/>
        </w:rPr>
        <w:t>V ustanoveniach</w:t>
      </w:r>
      <w:r w:rsidR="00AC6F44" w:rsidRPr="004534E7">
        <w:rPr>
          <w:sz w:val="24"/>
          <w:szCs w:val="24"/>
        </w:rPr>
        <w:t xml:space="preserve"> o </w:t>
      </w:r>
      <w:r w:rsidR="00F01049" w:rsidRPr="004534E7">
        <w:rPr>
          <w:sz w:val="24"/>
          <w:szCs w:val="24"/>
        </w:rPr>
        <w:t xml:space="preserve">ochranných pásmach </w:t>
      </w:r>
      <w:r w:rsidR="00BB66BD" w:rsidRPr="004534E7">
        <w:rPr>
          <w:sz w:val="24"/>
          <w:szCs w:val="24"/>
        </w:rPr>
        <w:t xml:space="preserve">je </w:t>
      </w:r>
      <w:r w:rsidRPr="004534E7">
        <w:rPr>
          <w:sz w:val="24"/>
          <w:szCs w:val="24"/>
        </w:rPr>
        <w:t xml:space="preserve">stanovená podmienka </w:t>
      </w:r>
      <w:r w:rsidR="00161A58" w:rsidRPr="004534E7">
        <w:rPr>
          <w:sz w:val="24"/>
          <w:szCs w:val="24"/>
        </w:rPr>
        <w:t>na</w:t>
      </w:r>
      <w:r w:rsidRPr="004534E7">
        <w:rPr>
          <w:sz w:val="24"/>
          <w:szCs w:val="24"/>
        </w:rPr>
        <w:t xml:space="preserve"> vydanie</w:t>
      </w:r>
      <w:r w:rsidR="00AC6F44" w:rsidRPr="004534E7">
        <w:rPr>
          <w:sz w:val="24"/>
          <w:szCs w:val="24"/>
        </w:rPr>
        <w:t xml:space="preserve"> a </w:t>
      </w:r>
      <w:r w:rsidRPr="004534E7">
        <w:rPr>
          <w:sz w:val="24"/>
          <w:szCs w:val="24"/>
        </w:rPr>
        <w:t xml:space="preserve">zachovanie platnosti osvedčenia pre prevádzkovateľa verejného letiska, verejného heliportu, </w:t>
      </w:r>
      <w:r w:rsidR="005B4F1E" w:rsidRPr="004534E7">
        <w:rPr>
          <w:sz w:val="24"/>
          <w:szCs w:val="24"/>
        </w:rPr>
        <w:t>heliportu HEMS</w:t>
      </w:r>
      <w:r w:rsidR="00AC6F44" w:rsidRPr="004534E7">
        <w:rPr>
          <w:sz w:val="24"/>
          <w:szCs w:val="24"/>
        </w:rPr>
        <w:t xml:space="preserve"> a </w:t>
      </w:r>
      <w:r w:rsidRPr="004534E7">
        <w:rPr>
          <w:sz w:val="24"/>
          <w:szCs w:val="24"/>
        </w:rPr>
        <w:t>povolenia na prevádzkovanie určeného leteckého pozemného zariadenia</w:t>
      </w:r>
      <w:r w:rsidR="00F01049" w:rsidRPr="004534E7">
        <w:rPr>
          <w:sz w:val="24"/>
          <w:szCs w:val="24"/>
        </w:rPr>
        <w:t>,</w:t>
      </w:r>
      <w:r w:rsidRPr="004534E7">
        <w:rPr>
          <w:sz w:val="24"/>
          <w:szCs w:val="24"/>
        </w:rPr>
        <w:t xml:space="preserve"> mať určené ochranné pásma</w:t>
      </w:r>
      <w:r w:rsidR="00AC6F44" w:rsidRPr="004534E7">
        <w:rPr>
          <w:sz w:val="24"/>
          <w:szCs w:val="24"/>
        </w:rPr>
        <w:t xml:space="preserve"> a </w:t>
      </w:r>
      <w:r w:rsidRPr="004534E7">
        <w:rPr>
          <w:sz w:val="24"/>
          <w:szCs w:val="24"/>
        </w:rPr>
        <w:t xml:space="preserve">upravuje sa osoba, ktorá znáša náklady na určenie </w:t>
      </w:r>
      <w:r w:rsidR="00F01049" w:rsidRPr="004534E7">
        <w:rPr>
          <w:sz w:val="24"/>
          <w:szCs w:val="24"/>
        </w:rPr>
        <w:t xml:space="preserve">týchto </w:t>
      </w:r>
      <w:r w:rsidRPr="004534E7">
        <w:rPr>
          <w:sz w:val="24"/>
          <w:szCs w:val="24"/>
        </w:rPr>
        <w:t>ochranných pásem.</w:t>
      </w:r>
    </w:p>
    <w:p w14:paraId="30DB021C" w14:textId="1407D770" w:rsidR="0018388E" w:rsidRPr="004534E7" w:rsidRDefault="00BB66BD" w:rsidP="004534E7">
      <w:pPr>
        <w:widowControl/>
        <w:autoSpaceDE/>
        <w:autoSpaceDN/>
        <w:adjustRightInd/>
        <w:jc w:val="both"/>
        <w:rPr>
          <w:sz w:val="24"/>
          <w:szCs w:val="24"/>
        </w:rPr>
      </w:pPr>
      <w:r w:rsidRPr="004534E7">
        <w:rPr>
          <w:sz w:val="24"/>
          <w:szCs w:val="24"/>
        </w:rPr>
        <w:t xml:space="preserve">Dopravného úradu </w:t>
      </w:r>
      <w:r w:rsidR="006E4A14" w:rsidRPr="004534E7">
        <w:rPr>
          <w:sz w:val="24"/>
          <w:szCs w:val="24"/>
        </w:rPr>
        <w:t>je stanovená kompetencia</w:t>
      </w:r>
      <w:r w:rsidR="00AC6F44" w:rsidRPr="004534E7">
        <w:rPr>
          <w:sz w:val="24"/>
          <w:szCs w:val="24"/>
        </w:rPr>
        <w:t xml:space="preserve"> k </w:t>
      </w:r>
      <w:r w:rsidR="006E4A14" w:rsidRPr="004534E7">
        <w:rPr>
          <w:sz w:val="24"/>
          <w:szCs w:val="24"/>
        </w:rPr>
        <w:t xml:space="preserve">určeniu, </w:t>
      </w:r>
      <w:r w:rsidRPr="004534E7">
        <w:rPr>
          <w:sz w:val="24"/>
          <w:szCs w:val="24"/>
        </w:rPr>
        <w:t>zmen</w:t>
      </w:r>
      <w:r w:rsidR="006E4A14" w:rsidRPr="004534E7">
        <w:rPr>
          <w:sz w:val="24"/>
          <w:szCs w:val="24"/>
        </w:rPr>
        <w:t>e</w:t>
      </w:r>
      <w:r w:rsidR="00AC6F44" w:rsidRPr="004534E7">
        <w:rPr>
          <w:sz w:val="24"/>
          <w:szCs w:val="24"/>
        </w:rPr>
        <w:t xml:space="preserve"> a </w:t>
      </w:r>
      <w:r w:rsidRPr="004534E7">
        <w:rPr>
          <w:sz w:val="24"/>
          <w:szCs w:val="24"/>
        </w:rPr>
        <w:t>zruš</w:t>
      </w:r>
      <w:r w:rsidR="006E4A14" w:rsidRPr="004534E7">
        <w:rPr>
          <w:sz w:val="24"/>
          <w:szCs w:val="24"/>
        </w:rPr>
        <w:t>eniu</w:t>
      </w:r>
      <w:r w:rsidRPr="004534E7">
        <w:rPr>
          <w:sz w:val="24"/>
          <w:szCs w:val="24"/>
        </w:rPr>
        <w:t xml:space="preserve"> ochranné</w:t>
      </w:r>
      <w:r w:rsidR="006E4A14" w:rsidRPr="004534E7">
        <w:rPr>
          <w:sz w:val="24"/>
          <w:szCs w:val="24"/>
        </w:rPr>
        <w:t xml:space="preserve">ho pásma letiska, heliportu, </w:t>
      </w:r>
      <w:r w:rsidR="005B4F1E" w:rsidRPr="004534E7">
        <w:rPr>
          <w:sz w:val="24"/>
          <w:szCs w:val="24"/>
        </w:rPr>
        <w:t>heliportu HEMS</w:t>
      </w:r>
      <w:r w:rsidR="006E4A14" w:rsidRPr="004534E7">
        <w:rPr>
          <w:sz w:val="24"/>
          <w:szCs w:val="24"/>
        </w:rPr>
        <w:t xml:space="preserve"> alebo leteckého pozemného zariadenia. </w:t>
      </w:r>
    </w:p>
    <w:p w14:paraId="5CECC051" w14:textId="55217848" w:rsidR="0018388E" w:rsidRPr="004534E7" w:rsidRDefault="006E4A14" w:rsidP="004534E7">
      <w:pPr>
        <w:widowControl/>
        <w:autoSpaceDE/>
        <w:autoSpaceDN/>
        <w:adjustRightInd/>
        <w:jc w:val="both"/>
        <w:rPr>
          <w:sz w:val="24"/>
          <w:szCs w:val="24"/>
        </w:rPr>
      </w:pPr>
      <w:r w:rsidRPr="004534E7">
        <w:rPr>
          <w:sz w:val="24"/>
          <w:szCs w:val="24"/>
        </w:rPr>
        <w:t>Dopravný úrad rozhodnutím</w:t>
      </w:r>
      <w:r w:rsidR="00AC6F44" w:rsidRPr="004534E7">
        <w:rPr>
          <w:sz w:val="24"/>
          <w:szCs w:val="24"/>
        </w:rPr>
        <w:t xml:space="preserve"> o </w:t>
      </w:r>
      <w:r w:rsidRPr="004534E7">
        <w:rPr>
          <w:sz w:val="24"/>
          <w:szCs w:val="24"/>
        </w:rPr>
        <w:t>určení ochranných pásem určuje ich druhy</w:t>
      </w:r>
      <w:r w:rsidR="00AC6F44" w:rsidRPr="004534E7">
        <w:rPr>
          <w:sz w:val="24"/>
          <w:szCs w:val="24"/>
        </w:rPr>
        <w:t xml:space="preserve"> a </w:t>
      </w:r>
      <w:r w:rsidRPr="004534E7">
        <w:rPr>
          <w:sz w:val="24"/>
          <w:szCs w:val="24"/>
        </w:rPr>
        <w:t>rozmery, spôsoby ochrany, zákazy, obmedzenia, spôsob uskutočňovania alebo umiestňovania stavby, konštrukcie alebo zariadenia nestavebnej povahy, výsadby, skládky alebo pestovania porastov</w:t>
      </w:r>
      <w:r w:rsidR="00AC6F44" w:rsidRPr="004534E7">
        <w:rPr>
          <w:sz w:val="24"/>
          <w:szCs w:val="24"/>
        </w:rPr>
        <w:t xml:space="preserve"> a </w:t>
      </w:r>
      <w:r w:rsidRPr="004534E7">
        <w:rPr>
          <w:sz w:val="24"/>
          <w:szCs w:val="24"/>
        </w:rPr>
        <w:t>vykonávania iných činností, ktoré môžu ohroziť bezpečnosť leteckej prevádzky alebo ovplyvniť správnu činnosť leteckého pozemného zariadenia.</w:t>
      </w:r>
    </w:p>
    <w:p w14:paraId="019ABC98" w14:textId="77777777" w:rsidR="009A4BFA" w:rsidRPr="004534E7" w:rsidRDefault="006E4A14" w:rsidP="004534E7">
      <w:pPr>
        <w:widowControl/>
        <w:autoSpaceDE/>
        <w:autoSpaceDN/>
        <w:adjustRightInd/>
        <w:jc w:val="both"/>
        <w:rPr>
          <w:sz w:val="24"/>
          <w:szCs w:val="24"/>
        </w:rPr>
      </w:pPr>
      <w:r w:rsidRPr="004534E7">
        <w:rPr>
          <w:sz w:val="24"/>
          <w:szCs w:val="24"/>
        </w:rPr>
        <w:t xml:space="preserve">Pri určení ochranných pásem </w:t>
      </w:r>
      <w:r w:rsidR="0004753A" w:rsidRPr="004534E7">
        <w:rPr>
          <w:sz w:val="24"/>
          <w:szCs w:val="24"/>
        </w:rPr>
        <w:t>sa</w:t>
      </w:r>
      <w:r w:rsidRPr="004534E7">
        <w:rPr>
          <w:sz w:val="24"/>
          <w:szCs w:val="24"/>
        </w:rPr>
        <w:t xml:space="preserve"> stanovuje</w:t>
      </w:r>
      <w:r w:rsidR="0004753A" w:rsidRPr="004534E7">
        <w:rPr>
          <w:sz w:val="24"/>
          <w:szCs w:val="24"/>
        </w:rPr>
        <w:t xml:space="preserve"> doba platnosti </w:t>
      </w:r>
      <w:r w:rsidRPr="004534E7">
        <w:rPr>
          <w:sz w:val="24"/>
          <w:szCs w:val="24"/>
        </w:rPr>
        <w:t>ochranných pásem, ktorú je možné</w:t>
      </w:r>
      <w:r w:rsidR="0004753A" w:rsidRPr="004534E7">
        <w:rPr>
          <w:sz w:val="24"/>
          <w:szCs w:val="24"/>
        </w:rPr>
        <w:t xml:space="preserve"> predlžiť na základe žiadosti podanej pred uplynutím doby </w:t>
      </w:r>
      <w:r w:rsidR="00CF5E18" w:rsidRPr="004534E7">
        <w:rPr>
          <w:sz w:val="24"/>
          <w:szCs w:val="24"/>
        </w:rPr>
        <w:t xml:space="preserve">ich </w:t>
      </w:r>
      <w:r w:rsidR="0004753A" w:rsidRPr="004534E7">
        <w:rPr>
          <w:sz w:val="24"/>
          <w:szCs w:val="24"/>
        </w:rPr>
        <w:t>platnosti</w:t>
      </w:r>
      <w:r w:rsidR="00CF5E18" w:rsidRPr="004534E7">
        <w:rPr>
          <w:sz w:val="24"/>
          <w:szCs w:val="24"/>
        </w:rPr>
        <w:t>.</w:t>
      </w:r>
      <w:r w:rsidR="0004753A" w:rsidRPr="004534E7">
        <w:rPr>
          <w:sz w:val="24"/>
          <w:szCs w:val="24"/>
        </w:rPr>
        <w:t xml:space="preserve"> </w:t>
      </w:r>
    </w:p>
    <w:p w14:paraId="2841CC8A" w14:textId="154354D5" w:rsidR="0018388E" w:rsidRPr="004534E7" w:rsidRDefault="00245893" w:rsidP="004534E7">
      <w:pPr>
        <w:widowControl/>
        <w:autoSpaceDE/>
        <w:autoSpaceDN/>
        <w:adjustRightInd/>
        <w:jc w:val="both"/>
        <w:rPr>
          <w:sz w:val="24"/>
          <w:szCs w:val="24"/>
        </w:rPr>
      </w:pPr>
      <w:r w:rsidRPr="004534E7">
        <w:rPr>
          <w:sz w:val="24"/>
          <w:szCs w:val="24"/>
        </w:rPr>
        <w:t>Keďže</w:t>
      </w:r>
      <w:r w:rsidR="009A4BFA" w:rsidRPr="004534E7">
        <w:rPr>
          <w:sz w:val="24"/>
          <w:szCs w:val="24"/>
        </w:rPr>
        <w:t xml:space="preserve"> proces </w:t>
      </w:r>
      <w:r w:rsidR="00E109A1">
        <w:rPr>
          <w:sz w:val="24"/>
          <w:szCs w:val="24"/>
        </w:rPr>
        <w:t>na</w:t>
      </w:r>
      <w:r w:rsidR="00E109A1" w:rsidRPr="004534E7">
        <w:rPr>
          <w:sz w:val="24"/>
          <w:szCs w:val="24"/>
        </w:rPr>
        <w:t xml:space="preserve"> </w:t>
      </w:r>
      <w:r w:rsidR="009A4BFA" w:rsidRPr="004534E7">
        <w:rPr>
          <w:sz w:val="24"/>
          <w:szCs w:val="24"/>
        </w:rPr>
        <w:t xml:space="preserve">vydanie osvedčenia pre prevádzkovateľa letiska, heliportu, </w:t>
      </w:r>
      <w:r w:rsidR="005B4F1E" w:rsidRPr="004534E7">
        <w:rPr>
          <w:sz w:val="24"/>
          <w:szCs w:val="24"/>
        </w:rPr>
        <w:t>heliportu HEMS</w:t>
      </w:r>
      <w:r w:rsidR="009A4BFA" w:rsidRPr="004534E7">
        <w:rPr>
          <w:sz w:val="24"/>
          <w:szCs w:val="24"/>
        </w:rPr>
        <w:t>, povolenia pre prevádzkovateľa osobitného letiska alebo povolenia na prevádzkovanie určeného leteckého pozemného zariadenia, môže byť dlhodobý</w:t>
      </w:r>
      <w:r w:rsidR="00AC6F44" w:rsidRPr="004534E7">
        <w:rPr>
          <w:sz w:val="24"/>
          <w:szCs w:val="24"/>
        </w:rPr>
        <w:t xml:space="preserve"> a </w:t>
      </w:r>
      <w:r w:rsidR="009A4BFA" w:rsidRPr="004534E7">
        <w:rPr>
          <w:sz w:val="24"/>
          <w:szCs w:val="24"/>
        </w:rPr>
        <w:t xml:space="preserve">počas tejto doby by mohli </w:t>
      </w:r>
      <w:r w:rsidR="00761007" w:rsidRPr="004534E7">
        <w:rPr>
          <w:sz w:val="24"/>
          <w:szCs w:val="24"/>
        </w:rPr>
        <w:t>byť</w:t>
      </w:r>
      <w:r w:rsidR="00AC6F44" w:rsidRPr="004534E7">
        <w:rPr>
          <w:sz w:val="24"/>
          <w:szCs w:val="24"/>
        </w:rPr>
        <w:t xml:space="preserve"> v </w:t>
      </w:r>
      <w:r w:rsidR="009A4BFA" w:rsidRPr="004534E7">
        <w:rPr>
          <w:sz w:val="24"/>
          <w:szCs w:val="24"/>
        </w:rPr>
        <w:t xml:space="preserve">ich okolí postavené stavby, ktoré nepriaznivo ovplyvnia bezpečnosť </w:t>
      </w:r>
      <w:r w:rsidR="00761007" w:rsidRPr="004534E7">
        <w:rPr>
          <w:sz w:val="24"/>
          <w:szCs w:val="24"/>
        </w:rPr>
        <w:t xml:space="preserve">budúcej </w:t>
      </w:r>
      <w:r w:rsidR="009A4BFA" w:rsidRPr="004534E7">
        <w:rPr>
          <w:sz w:val="24"/>
          <w:szCs w:val="24"/>
        </w:rPr>
        <w:t>leteckej prevádzky alebo správnu činnosť leteckého pozemného zariadenia</w:t>
      </w:r>
      <w:r w:rsidR="00761007" w:rsidRPr="004534E7">
        <w:rPr>
          <w:sz w:val="24"/>
          <w:szCs w:val="24"/>
        </w:rPr>
        <w:t>,</w:t>
      </w:r>
      <w:r w:rsidR="00AC6F44" w:rsidRPr="004534E7">
        <w:rPr>
          <w:sz w:val="24"/>
          <w:szCs w:val="24"/>
        </w:rPr>
        <w:t xml:space="preserve"> v </w:t>
      </w:r>
      <w:r w:rsidR="00761007" w:rsidRPr="004534E7">
        <w:rPr>
          <w:sz w:val="24"/>
          <w:szCs w:val="24"/>
        </w:rPr>
        <w:t xml:space="preserve">tomto prípade sa </w:t>
      </w:r>
      <w:r w:rsidR="0004753A" w:rsidRPr="004534E7">
        <w:rPr>
          <w:sz w:val="24"/>
          <w:szCs w:val="24"/>
        </w:rPr>
        <w:t xml:space="preserve">stanovuje platnosť </w:t>
      </w:r>
      <w:r w:rsidR="00761007" w:rsidRPr="004534E7">
        <w:rPr>
          <w:sz w:val="24"/>
          <w:szCs w:val="24"/>
        </w:rPr>
        <w:t xml:space="preserve">určených </w:t>
      </w:r>
      <w:r w:rsidR="0004753A" w:rsidRPr="004534E7">
        <w:rPr>
          <w:sz w:val="24"/>
          <w:szCs w:val="24"/>
        </w:rPr>
        <w:t>ochranných pásem na dva roky</w:t>
      </w:r>
      <w:r w:rsidR="00761007" w:rsidRPr="004534E7">
        <w:rPr>
          <w:sz w:val="24"/>
          <w:szCs w:val="24"/>
        </w:rPr>
        <w:t xml:space="preserve">. </w:t>
      </w:r>
      <w:r w:rsidR="00A86276" w:rsidRPr="004534E7">
        <w:rPr>
          <w:sz w:val="24"/>
          <w:szCs w:val="24"/>
        </w:rPr>
        <w:t>Pokiaľ je</w:t>
      </w:r>
      <w:r w:rsidR="00AC6F44" w:rsidRPr="004534E7">
        <w:rPr>
          <w:sz w:val="24"/>
          <w:szCs w:val="24"/>
        </w:rPr>
        <w:t xml:space="preserve"> v </w:t>
      </w:r>
      <w:r w:rsidR="00A86276" w:rsidRPr="004534E7">
        <w:rPr>
          <w:sz w:val="24"/>
          <w:szCs w:val="24"/>
        </w:rPr>
        <w:t>tejto dvojročnej lehote podaná žiadosť</w:t>
      </w:r>
      <w:r w:rsidR="00AC6F44" w:rsidRPr="004534E7">
        <w:rPr>
          <w:sz w:val="24"/>
          <w:szCs w:val="24"/>
        </w:rPr>
        <w:t xml:space="preserve"> o </w:t>
      </w:r>
      <w:r w:rsidR="00A86276" w:rsidRPr="004534E7">
        <w:rPr>
          <w:sz w:val="24"/>
          <w:szCs w:val="24"/>
        </w:rPr>
        <w:t xml:space="preserve">vydanie osvedčenia pre prevádzkovateľa letiska, heliportu, </w:t>
      </w:r>
      <w:r w:rsidR="005B4F1E" w:rsidRPr="004534E7">
        <w:rPr>
          <w:sz w:val="24"/>
          <w:szCs w:val="24"/>
        </w:rPr>
        <w:t>heliportu HEMS</w:t>
      </w:r>
      <w:r w:rsidR="00CF5E18" w:rsidRPr="004534E7">
        <w:rPr>
          <w:sz w:val="24"/>
          <w:szCs w:val="24"/>
        </w:rPr>
        <w:t>, povolenia na prevádzkovanie osobitného letiska</w:t>
      </w:r>
      <w:r w:rsidR="00A86276" w:rsidRPr="004534E7">
        <w:rPr>
          <w:sz w:val="24"/>
          <w:szCs w:val="24"/>
        </w:rPr>
        <w:t xml:space="preserve"> alebo povolenia na prevádzkovanie leteckého pozemného zariadenia, nestrácajú ochranné pásma určené Dopravným úradom svoju platnosť.</w:t>
      </w:r>
    </w:p>
    <w:p w14:paraId="2C53BBC9" w14:textId="218D4177" w:rsidR="00104DE4" w:rsidRPr="004534E7" w:rsidRDefault="00A63F46" w:rsidP="004534E7">
      <w:pPr>
        <w:widowControl/>
        <w:autoSpaceDE/>
        <w:autoSpaceDN/>
        <w:adjustRightInd/>
        <w:jc w:val="both"/>
        <w:rPr>
          <w:sz w:val="24"/>
          <w:szCs w:val="24"/>
        </w:rPr>
      </w:pPr>
      <w:r w:rsidRPr="004534E7">
        <w:rPr>
          <w:sz w:val="24"/>
          <w:szCs w:val="24"/>
        </w:rPr>
        <w:t>Ustanovenia</w:t>
      </w:r>
      <w:r w:rsidR="00AC6F44" w:rsidRPr="004534E7">
        <w:rPr>
          <w:sz w:val="24"/>
          <w:szCs w:val="24"/>
        </w:rPr>
        <w:t xml:space="preserve"> k </w:t>
      </w:r>
      <w:r w:rsidRPr="004534E7">
        <w:rPr>
          <w:sz w:val="24"/>
          <w:szCs w:val="24"/>
        </w:rPr>
        <w:t>určeniu alebo</w:t>
      </w:r>
      <w:r w:rsidR="00AC6F44" w:rsidRPr="004534E7">
        <w:rPr>
          <w:sz w:val="24"/>
          <w:szCs w:val="24"/>
        </w:rPr>
        <w:t xml:space="preserve"> k </w:t>
      </w:r>
      <w:r w:rsidRPr="004534E7">
        <w:rPr>
          <w:sz w:val="24"/>
          <w:szCs w:val="24"/>
        </w:rPr>
        <w:t xml:space="preserve">zmene ochranných pásem </w:t>
      </w:r>
      <w:r w:rsidR="009A3C57" w:rsidRPr="004534E7">
        <w:rPr>
          <w:sz w:val="24"/>
          <w:szCs w:val="24"/>
        </w:rPr>
        <w:t>jednoznačne vymedzujú osobu</w:t>
      </w:r>
      <w:r w:rsidRPr="004534E7">
        <w:rPr>
          <w:sz w:val="24"/>
          <w:szCs w:val="24"/>
        </w:rPr>
        <w:t xml:space="preserve"> na podanie návrhu, </w:t>
      </w:r>
      <w:r w:rsidR="009A3C57" w:rsidRPr="004534E7">
        <w:rPr>
          <w:sz w:val="24"/>
          <w:szCs w:val="24"/>
        </w:rPr>
        <w:t xml:space="preserve">určujú podmienku </w:t>
      </w:r>
      <w:r w:rsidRPr="004534E7">
        <w:rPr>
          <w:sz w:val="24"/>
          <w:szCs w:val="24"/>
        </w:rPr>
        <w:t>spracov</w:t>
      </w:r>
      <w:r w:rsidR="004374E1" w:rsidRPr="004534E7">
        <w:rPr>
          <w:sz w:val="24"/>
          <w:szCs w:val="24"/>
        </w:rPr>
        <w:t>ania</w:t>
      </w:r>
      <w:r w:rsidRPr="004534E7">
        <w:rPr>
          <w:sz w:val="24"/>
          <w:szCs w:val="24"/>
        </w:rPr>
        <w:t xml:space="preserve"> </w:t>
      </w:r>
      <w:r w:rsidR="004374E1" w:rsidRPr="004534E7">
        <w:rPr>
          <w:sz w:val="24"/>
          <w:szCs w:val="24"/>
        </w:rPr>
        <w:t>dokumentácie</w:t>
      </w:r>
      <w:r w:rsidR="00AC6F44" w:rsidRPr="004534E7">
        <w:rPr>
          <w:sz w:val="24"/>
          <w:szCs w:val="24"/>
        </w:rPr>
        <w:t xml:space="preserve"> k </w:t>
      </w:r>
      <w:r w:rsidR="009A3C57" w:rsidRPr="004534E7">
        <w:rPr>
          <w:sz w:val="24"/>
          <w:szCs w:val="24"/>
        </w:rPr>
        <w:t>určeniu ochranných pásem</w:t>
      </w:r>
      <w:r w:rsidR="004374E1" w:rsidRPr="004534E7">
        <w:rPr>
          <w:sz w:val="24"/>
          <w:szCs w:val="24"/>
        </w:rPr>
        <w:t xml:space="preserve"> odborne spôsobilou osobou</w:t>
      </w:r>
      <w:r w:rsidRPr="004534E7">
        <w:rPr>
          <w:sz w:val="24"/>
          <w:szCs w:val="24"/>
        </w:rPr>
        <w:t xml:space="preserve">, </w:t>
      </w:r>
      <w:r w:rsidR="009A3C57" w:rsidRPr="004534E7">
        <w:rPr>
          <w:sz w:val="24"/>
          <w:szCs w:val="24"/>
        </w:rPr>
        <w:t>stanovujú povinnosť žiadateľa uhradiť náklady na spracovanie dokumentácie za účelom vyhnúť sa</w:t>
      </w:r>
      <w:r w:rsidR="00AC6F44" w:rsidRPr="004534E7">
        <w:rPr>
          <w:sz w:val="24"/>
          <w:szCs w:val="24"/>
        </w:rPr>
        <w:t xml:space="preserve"> v </w:t>
      </w:r>
      <w:r w:rsidR="009A3C57" w:rsidRPr="004534E7">
        <w:rPr>
          <w:sz w:val="24"/>
          <w:szCs w:val="24"/>
        </w:rPr>
        <w:t>budúcnosti situáciám, kedy žiadateľ nie je ochotný tieto náklady uhradiť</w:t>
      </w:r>
      <w:r w:rsidR="00704C2F" w:rsidRPr="004534E7">
        <w:rPr>
          <w:sz w:val="24"/>
          <w:szCs w:val="24"/>
        </w:rPr>
        <w:t xml:space="preserve">, </w:t>
      </w:r>
      <w:r w:rsidR="009A3C57" w:rsidRPr="004534E7">
        <w:rPr>
          <w:sz w:val="24"/>
          <w:szCs w:val="24"/>
        </w:rPr>
        <w:t>určujú povinnosť</w:t>
      </w:r>
      <w:r w:rsidR="00AC6F44" w:rsidRPr="004534E7">
        <w:rPr>
          <w:sz w:val="24"/>
          <w:szCs w:val="24"/>
        </w:rPr>
        <w:t xml:space="preserve"> v </w:t>
      </w:r>
      <w:r w:rsidR="009A3C57" w:rsidRPr="004534E7">
        <w:rPr>
          <w:sz w:val="24"/>
          <w:szCs w:val="24"/>
        </w:rPr>
        <w:t xml:space="preserve">dokumentácii na určenie ochranných pásem uviesť </w:t>
      </w:r>
      <w:r w:rsidRPr="004534E7">
        <w:rPr>
          <w:sz w:val="24"/>
          <w:szCs w:val="24"/>
        </w:rPr>
        <w:t>zoznam osôb, ktoré prichádzajú do úvahy ako účastníci konania</w:t>
      </w:r>
      <w:r w:rsidR="00704C2F" w:rsidRPr="004534E7">
        <w:rPr>
          <w:sz w:val="24"/>
          <w:szCs w:val="24"/>
        </w:rPr>
        <w:t>, stanovujú postup</w:t>
      </w:r>
      <w:r w:rsidR="000014DF" w:rsidRPr="004534E7">
        <w:rPr>
          <w:sz w:val="24"/>
          <w:szCs w:val="24"/>
        </w:rPr>
        <w:t xml:space="preserve"> </w:t>
      </w:r>
      <w:r w:rsidR="00704C2F" w:rsidRPr="004534E7">
        <w:rPr>
          <w:sz w:val="24"/>
          <w:szCs w:val="24"/>
        </w:rPr>
        <w:t>Dopravného úradu pre určenie ochranných pásem</w:t>
      </w:r>
      <w:r w:rsidR="00104DE4" w:rsidRPr="004534E7">
        <w:rPr>
          <w:sz w:val="24"/>
          <w:szCs w:val="24"/>
        </w:rPr>
        <w:t xml:space="preserve">. Ustanovuje sa pôsobnosť </w:t>
      </w:r>
      <w:r w:rsidR="00104DE4" w:rsidRPr="004534E7">
        <w:rPr>
          <w:bCs/>
          <w:sz w:val="24"/>
          <w:szCs w:val="24"/>
        </w:rPr>
        <w:t>Dopravného úradu podať návrh na zápis určených alebo zmenených ochranných pásem do katastra nehnuteľností po nadobudnutí právoplatnosti rozhodnutia o určení alebo o zmene ochranných pásem. Prílohou k návrhu na zápis do katastra nehnuteľnosti je právoplatné rozhodnutie o určení alebo o zmene ochranných pásem a zjednodu</w:t>
      </w:r>
      <w:r w:rsidR="00AD68F8" w:rsidRPr="004534E7">
        <w:rPr>
          <w:bCs/>
          <w:sz w:val="24"/>
          <w:szCs w:val="24"/>
        </w:rPr>
        <w:t>šený operát geometrického plánu, pričom sa nebude požadovať, aby mali charakter vecného bremena.</w:t>
      </w:r>
    </w:p>
    <w:p w14:paraId="536D479B" w14:textId="51AA25F0" w:rsidR="0018388E" w:rsidRPr="004534E7" w:rsidRDefault="00C31B91" w:rsidP="004534E7">
      <w:pPr>
        <w:widowControl/>
        <w:autoSpaceDE/>
        <w:autoSpaceDN/>
        <w:adjustRightInd/>
        <w:jc w:val="both"/>
        <w:rPr>
          <w:sz w:val="24"/>
          <w:szCs w:val="24"/>
        </w:rPr>
      </w:pPr>
      <w:r w:rsidRPr="004534E7">
        <w:rPr>
          <w:sz w:val="24"/>
          <w:szCs w:val="24"/>
        </w:rPr>
        <w:t>Ustanovenia</w:t>
      </w:r>
      <w:r w:rsidR="00AC6F44" w:rsidRPr="004534E7">
        <w:rPr>
          <w:sz w:val="24"/>
          <w:szCs w:val="24"/>
        </w:rPr>
        <w:t xml:space="preserve"> o </w:t>
      </w:r>
      <w:r w:rsidRPr="004534E7">
        <w:rPr>
          <w:sz w:val="24"/>
          <w:szCs w:val="24"/>
        </w:rPr>
        <w:t>zrušení ochranných pásem stanovujú postup Dopravného úradu, kedy môže rozhodnúť</w:t>
      </w:r>
      <w:r w:rsidR="00AC6F44" w:rsidRPr="004534E7">
        <w:rPr>
          <w:sz w:val="24"/>
          <w:szCs w:val="24"/>
        </w:rPr>
        <w:t xml:space="preserve"> z </w:t>
      </w:r>
      <w:r w:rsidRPr="004534E7">
        <w:rPr>
          <w:sz w:val="24"/>
          <w:szCs w:val="24"/>
        </w:rPr>
        <w:t>vlastného podnetu alebo môže rozhodnúť</w:t>
      </w:r>
      <w:r w:rsidR="00AC6F44" w:rsidRPr="004534E7">
        <w:rPr>
          <w:sz w:val="24"/>
          <w:szCs w:val="24"/>
        </w:rPr>
        <w:t xml:space="preserve"> o </w:t>
      </w:r>
      <w:r w:rsidRPr="004534E7">
        <w:rPr>
          <w:sz w:val="24"/>
          <w:szCs w:val="24"/>
        </w:rPr>
        <w:t xml:space="preserve">zrušení ochranných pásem na návrh jednoznačne </w:t>
      </w:r>
      <w:r w:rsidRPr="004534E7">
        <w:rPr>
          <w:sz w:val="24"/>
          <w:szCs w:val="24"/>
        </w:rPr>
        <w:lastRenderedPageBreak/>
        <w:t xml:space="preserve">vymedzenej osoby. </w:t>
      </w:r>
      <w:r w:rsidR="00D02961" w:rsidRPr="004534E7">
        <w:rPr>
          <w:sz w:val="24"/>
          <w:szCs w:val="24"/>
        </w:rPr>
        <w:t>Súčasne ukladá povinnosť osoby, ktorá podala návrh na zrušenie ochranných pásem, podať návrh na výmaz poznámky</w:t>
      </w:r>
      <w:r w:rsidR="00AC6F44" w:rsidRPr="004534E7">
        <w:rPr>
          <w:sz w:val="24"/>
          <w:szCs w:val="24"/>
        </w:rPr>
        <w:t xml:space="preserve"> z </w:t>
      </w:r>
      <w:r w:rsidR="00D02961" w:rsidRPr="004534E7">
        <w:rPr>
          <w:sz w:val="24"/>
          <w:szCs w:val="24"/>
        </w:rPr>
        <w:t xml:space="preserve">katastra nehnuteľností. </w:t>
      </w:r>
    </w:p>
    <w:p w14:paraId="2260D928" w14:textId="77777777" w:rsidR="0018388E" w:rsidRPr="004534E7" w:rsidRDefault="0018388E" w:rsidP="004534E7">
      <w:pPr>
        <w:widowControl/>
        <w:autoSpaceDE/>
        <w:autoSpaceDN/>
        <w:adjustRightInd/>
        <w:jc w:val="both"/>
        <w:rPr>
          <w:sz w:val="24"/>
          <w:szCs w:val="24"/>
        </w:rPr>
      </w:pPr>
    </w:p>
    <w:p w14:paraId="787790D2" w14:textId="60363567" w:rsidR="0018388E" w:rsidRPr="004534E7" w:rsidRDefault="0018388E" w:rsidP="004534E7">
      <w:pPr>
        <w:keepNext/>
        <w:widowControl/>
        <w:jc w:val="both"/>
        <w:outlineLvl w:val="0"/>
        <w:rPr>
          <w:b/>
          <w:sz w:val="24"/>
          <w:szCs w:val="24"/>
        </w:rPr>
      </w:pPr>
      <w:r w:rsidRPr="004534E7">
        <w:rPr>
          <w:b/>
          <w:sz w:val="24"/>
          <w:szCs w:val="24"/>
        </w:rPr>
        <w:t>K</w:t>
      </w:r>
      <w:r w:rsidR="00084FAB" w:rsidRPr="004534E7">
        <w:rPr>
          <w:b/>
          <w:bCs/>
          <w:sz w:val="24"/>
          <w:szCs w:val="24"/>
        </w:rPr>
        <w:t xml:space="preserve"> </w:t>
      </w:r>
      <w:r w:rsidR="00A46D80" w:rsidRPr="004534E7">
        <w:rPr>
          <w:b/>
          <w:bCs/>
          <w:sz w:val="24"/>
          <w:szCs w:val="24"/>
        </w:rPr>
        <w:t>§ </w:t>
      </w:r>
      <w:r w:rsidR="00791577" w:rsidRPr="004534E7">
        <w:rPr>
          <w:b/>
          <w:bCs/>
          <w:sz w:val="24"/>
          <w:szCs w:val="24"/>
        </w:rPr>
        <w:t xml:space="preserve">45 </w:t>
      </w:r>
    </w:p>
    <w:p w14:paraId="1DFBB876" w14:textId="52857FF4" w:rsidR="0018388E" w:rsidRPr="004534E7" w:rsidRDefault="005E4353" w:rsidP="004534E7">
      <w:pPr>
        <w:widowControl/>
        <w:autoSpaceDE/>
        <w:autoSpaceDN/>
        <w:adjustRightInd/>
        <w:jc w:val="both"/>
        <w:rPr>
          <w:sz w:val="24"/>
          <w:szCs w:val="24"/>
        </w:rPr>
      </w:pPr>
      <w:r w:rsidRPr="004534E7">
        <w:rPr>
          <w:sz w:val="24"/>
          <w:szCs w:val="24"/>
        </w:rPr>
        <w:t xml:space="preserve">Uvedené ustanovenia definujú </w:t>
      </w:r>
      <w:r w:rsidR="00995D8F" w:rsidRPr="004534E7">
        <w:rPr>
          <w:sz w:val="24"/>
          <w:szCs w:val="24"/>
        </w:rPr>
        <w:t>stavby, zariadenia nestavebnej povahy</w:t>
      </w:r>
      <w:r w:rsidR="00AC6F44" w:rsidRPr="004534E7">
        <w:rPr>
          <w:sz w:val="24"/>
          <w:szCs w:val="24"/>
        </w:rPr>
        <w:t xml:space="preserve"> a </w:t>
      </w:r>
      <w:r w:rsidR="00995D8F" w:rsidRPr="004534E7">
        <w:rPr>
          <w:sz w:val="24"/>
          <w:szCs w:val="24"/>
        </w:rPr>
        <w:t xml:space="preserve">vykonávanie </w:t>
      </w:r>
      <w:r w:rsidRPr="004534E7">
        <w:rPr>
          <w:sz w:val="24"/>
          <w:szCs w:val="24"/>
        </w:rPr>
        <w:t>činnosti mimo ochranných pásem</w:t>
      </w:r>
      <w:r w:rsidR="008B4FF8" w:rsidRPr="004534E7">
        <w:rPr>
          <w:sz w:val="24"/>
          <w:szCs w:val="24"/>
        </w:rPr>
        <w:t xml:space="preserve"> letísk, heliportov, </w:t>
      </w:r>
      <w:r w:rsidR="005B4F1E" w:rsidRPr="004534E7">
        <w:rPr>
          <w:sz w:val="24"/>
          <w:szCs w:val="24"/>
        </w:rPr>
        <w:t>heliportov HEMS</w:t>
      </w:r>
      <w:r w:rsidR="00AC6F44" w:rsidRPr="004534E7">
        <w:rPr>
          <w:sz w:val="24"/>
          <w:szCs w:val="24"/>
        </w:rPr>
        <w:t>, miest verejného záujmu a </w:t>
      </w:r>
      <w:r w:rsidR="008B4FF8" w:rsidRPr="004534E7">
        <w:rPr>
          <w:sz w:val="24"/>
          <w:szCs w:val="24"/>
        </w:rPr>
        <w:t>osobitných letísk</w:t>
      </w:r>
      <w:r w:rsidR="00995D8F" w:rsidRPr="004534E7">
        <w:rPr>
          <w:sz w:val="24"/>
          <w:szCs w:val="24"/>
        </w:rPr>
        <w:t xml:space="preserve">, ktoré by svojimi vlastnosťami mohli ohroziť bezpečnosť leteckej prevádzky, </w:t>
      </w:r>
      <w:r w:rsidR="005F32F8" w:rsidRPr="004534E7">
        <w:rPr>
          <w:sz w:val="24"/>
          <w:szCs w:val="24"/>
        </w:rPr>
        <w:t xml:space="preserve">na ktoré </w:t>
      </w:r>
      <w:r w:rsidRPr="004534E7">
        <w:rPr>
          <w:sz w:val="24"/>
          <w:szCs w:val="24"/>
        </w:rPr>
        <w:t xml:space="preserve">je potrebný súhlas Dopravného úradu. </w:t>
      </w:r>
    </w:p>
    <w:p w14:paraId="5CE03732" w14:textId="0D5FC967" w:rsidR="0018388E" w:rsidRPr="004534E7" w:rsidRDefault="00CE52F0" w:rsidP="004534E7">
      <w:pPr>
        <w:widowControl/>
        <w:autoSpaceDE/>
        <w:autoSpaceDN/>
        <w:adjustRightInd/>
        <w:jc w:val="both"/>
        <w:rPr>
          <w:sz w:val="24"/>
          <w:szCs w:val="24"/>
        </w:rPr>
      </w:pPr>
      <w:r w:rsidRPr="004534E7">
        <w:rPr>
          <w:sz w:val="24"/>
          <w:szCs w:val="24"/>
        </w:rPr>
        <w:t>Ide primárne</w:t>
      </w:r>
      <w:r w:rsidR="00AC6F44" w:rsidRPr="004534E7">
        <w:rPr>
          <w:sz w:val="24"/>
          <w:szCs w:val="24"/>
        </w:rPr>
        <w:t xml:space="preserve"> o </w:t>
      </w:r>
      <w:r w:rsidRPr="004534E7">
        <w:rPr>
          <w:sz w:val="24"/>
          <w:szCs w:val="24"/>
        </w:rPr>
        <w:t>stavby, ktoré by mohli svojou výškou negatívne ovplyvniť schválené letové postupy</w:t>
      </w:r>
      <w:r w:rsidR="00AC6F44" w:rsidRPr="004534E7">
        <w:rPr>
          <w:sz w:val="24"/>
          <w:szCs w:val="24"/>
        </w:rPr>
        <w:t xml:space="preserve"> a </w:t>
      </w:r>
      <w:r w:rsidRPr="004534E7">
        <w:rPr>
          <w:sz w:val="24"/>
          <w:szCs w:val="24"/>
        </w:rPr>
        <w:t>minimálne letové nadmorské výšky pri poskytovaní letových prevádzkových služieb, môžu negatívne ovplyvniť správnu činnosť leteckých palubných prístrojov</w:t>
      </w:r>
      <w:r w:rsidR="00AC6F44" w:rsidRPr="004534E7">
        <w:rPr>
          <w:sz w:val="24"/>
          <w:szCs w:val="24"/>
        </w:rPr>
        <w:t xml:space="preserve"> a </w:t>
      </w:r>
      <w:r w:rsidRPr="004534E7">
        <w:rPr>
          <w:sz w:val="24"/>
          <w:szCs w:val="24"/>
        </w:rPr>
        <w:t>leteckých pozemných zariadení</w:t>
      </w:r>
      <w:r w:rsidR="004F3377" w:rsidRPr="004534E7">
        <w:rPr>
          <w:sz w:val="24"/>
          <w:szCs w:val="24"/>
        </w:rPr>
        <w:t>. N</w:t>
      </w:r>
      <w:r w:rsidR="00AA1261" w:rsidRPr="004534E7">
        <w:rPr>
          <w:sz w:val="24"/>
          <w:szCs w:val="24"/>
        </w:rPr>
        <w:t>a základe poznatkov</w:t>
      </w:r>
      <w:r w:rsidR="00AC6F44" w:rsidRPr="004534E7">
        <w:rPr>
          <w:sz w:val="24"/>
          <w:szCs w:val="24"/>
        </w:rPr>
        <w:t xml:space="preserve"> z </w:t>
      </w:r>
      <w:r w:rsidR="00AA1261" w:rsidRPr="004534E7">
        <w:rPr>
          <w:sz w:val="24"/>
          <w:szCs w:val="24"/>
        </w:rPr>
        <w:t>praxe</w:t>
      </w:r>
      <w:r w:rsidR="004F3377" w:rsidRPr="004534E7">
        <w:rPr>
          <w:sz w:val="24"/>
          <w:szCs w:val="24"/>
        </w:rPr>
        <w:t>,</w:t>
      </w:r>
      <w:r w:rsidR="00AA1261" w:rsidRPr="004534E7">
        <w:rPr>
          <w:sz w:val="24"/>
          <w:szCs w:val="24"/>
        </w:rPr>
        <w:t xml:space="preserve"> </w:t>
      </w:r>
      <w:r w:rsidR="004F3377" w:rsidRPr="004534E7">
        <w:rPr>
          <w:sz w:val="24"/>
          <w:szCs w:val="24"/>
        </w:rPr>
        <w:t xml:space="preserve">ustanovenia </w:t>
      </w:r>
      <w:r w:rsidR="00B5677A" w:rsidRPr="004534E7">
        <w:rPr>
          <w:sz w:val="24"/>
          <w:szCs w:val="24"/>
        </w:rPr>
        <w:t xml:space="preserve">definujú </w:t>
      </w:r>
      <w:r w:rsidR="004F3377" w:rsidRPr="004534E7">
        <w:rPr>
          <w:sz w:val="24"/>
          <w:szCs w:val="24"/>
        </w:rPr>
        <w:t xml:space="preserve">aj </w:t>
      </w:r>
      <w:r w:rsidR="00B5677A" w:rsidRPr="004534E7">
        <w:rPr>
          <w:sz w:val="24"/>
          <w:szCs w:val="24"/>
        </w:rPr>
        <w:t>potrebu</w:t>
      </w:r>
      <w:r w:rsidR="004F3377" w:rsidRPr="004534E7">
        <w:rPr>
          <w:sz w:val="24"/>
          <w:szCs w:val="24"/>
        </w:rPr>
        <w:t xml:space="preserve"> označenia nadzemných elektrických vedení</w:t>
      </w:r>
      <w:r w:rsidR="00AC6F44" w:rsidRPr="004534E7">
        <w:rPr>
          <w:sz w:val="24"/>
          <w:szCs w:val="24"/>
        </w:rPr>
        <w:t xml:space="preserve"> s </w:t>
      </w:r>
      <w:r w:rsidR="004F3377" w:rsidRPr="004534E7">
        <w:rPr>
          <w:sz w:val="24"/>
          <w:szCs w:val="24"/>
        </w:rPr>
        <w:t>napätím viac ako 1</w:t>
      </w:r>
      <w:r w:rsidR="00D434A8" w:rsidRPr="004534E7">
        <w:rPr>
          <w:sz w:val="24"/>
          <w:szCs w:val="24"/>
        </w:rPr>
        <w:t> </w:t>
      </w:r>
      <w:r w:rsidR="004F3377" w:rsidRPr="004534E7">
        <w:rPr>
          <w:sz w:val="24"/>
          <w:szCs w:val="24"/>
        </w:rPr>
        <w:t xml:space="preserve">000 V umiestnené </w:t>
      </w:r>
      <w:r w:rsidR="00AA1261" w:rsidRPr="004534E7">
        <w:rPr>
          <w:sz w:val="24"/>
          <w:szCs w:val="24"/>
        </w:rPr>
        <w:t>nad významnými dopravnými ťahmi</w:t>
      </w:r>
      <w:r w:rsidR="00AC6F44" w:rsidRPr="004534E7">
        <w:rPr>
          <w:sz w:val="24"/>
          <w:szCs w:val="24"/>
        </w:rPr>
        <w:t xml:space="preserve"> a </w:t>
      </w:r>
      <w:r w:rsidR="00AA1261" w:rsidRPr="004534E7">
        <w:rPr>
          <w:sz w:val="24"/>
          <w:szCs w:val="24"/>
        </w:rPr>
        <w:t xml:space="preserve">údoliami </w:t>
      </w:r>
      <w:r w:rsidR="0047776C" w:rsidRPr="004534E7">
        <w:rPr>
          <w:sz w:val="24"/>
          <w:szCs w:val="24"/>
        </w:rPr>
        <w:t xml:space="preserve">mimo ochranných pásem letísk, heliportov, </w:t>
      </w:r>
      <w:r w:rsidR="005B4F1E" w:rsidRPr="004534E7">
        <w:rPr>
          <w:sz w:val="24"/>
          <w:szCs w:val="24"/>
        </w:rPr>
        <w:t>heliportov HEMS</w:t>
      </w:r>
      <w:r w:rsidR="00AC6F44" w:rsidRPr="004534E7">
        <w:rPr>
          <w:sz w:val="24"/>
          <w:szCs w:val="24"/>
        </w:rPr>
        <w:t>, miest verejného záujmu a </w:t>
      </w:r>
      <w:r w:rsidR="0047776C" w:rsidRPr="004534E7">
        <w:rPr>
          <w:sz w:val="24"/>
          <w:szCs w:val="24"/>
        </w:rPr>
        <w:t xml:space="preserve">osobitných letísk </w:t>
      </w:r>
      <w:r w:rsidR="00AA1261" w:rsidRPr="004534E7">
        <w:rPr>
          <w:sz w:val="24"/>
          <w:szCs w:val="24"/>
        </w:rPr>
        <w:t xml:space="preserve">tak, aby boli viditeľné </w:t>
      </w:r>
      <w:r w:rsidR="0016111E" w:rsidRPr="004534E7">
        <w:rPr>
          <w:sz w:val="24"/>
          <w:szCs w:val="24"/>
        </w:rPr>
        <w:t>aj za zhoršených meteorologických podmienok pre</w:t>
      </w:r>
      <w:r w:rsidR="00AA1261" w:rsidRPr="004534E7">
        <w:rPr>
          <w:sz w:val="24"/>
          <w:szCs w:val="24"/>
        </w:rPr>
        <w:t xml:space="preserve"> let</w:t>
      </w:r>
      <w:r w:rsidR="0016111E" w:rsidRPr="004534E7">
        <w:rPr>
          <w:sz w:val="24"/>
          <w:szCs w:val="24"/>
        </w:rPr>
        <w:t>y</w:t>
      </w:r>
      <w:r w:rsidR="00AA1261" w:rsidRPr="004534E7">
        <w:rPr>
          <w:sz w:val="24"/>
          <w:szCs w:val="24"/>
        </w:rPr>
        <w:t xml:space="preserve"> vrtuľníkov </w:t>
      </w:r>
      <w:r w:rsidR="0016111E" w:rsidRPr="004534E7">
        <w:rPr>
          <w:sz w:val="24"/>
          <w:szCs w:val="24"/>
        </w:rPr>
        <w:t xml:space="preserve">vrtuľníkovej </w:t>
      </w:r>
      <w:r w:rsidR="00AA1261" w:rsidRPr="004534E7">
        <w:rPr>
          <w:sz w:val="24"/>
          <w:szCs w:val="24"/>
        </w:rPr>
        <w:t>leteckej záchrannej služby.</w:t>
      </w:r>
    </w:p>
    <w:p w14:paraId="20B25913" w14:textId="24A4AB8F" w:rsidR="0018388E" w:rsidRPr="004534E7" w:rsidRDefault="00CE52F0" w:rsidP="004534E7">
      <w:pPr>
        <w:widowControl/>
        <w:autoSpaceDE/>
        <w:autoSpaceDN/>
        <w:adjustRightInd/>
        <w:jc w:val="both"/>
        <w:rPr>
          <w:sz w:val="24"/>
          <w:szCs w:val="24"/>
        </w:rPr>
      </w:pPr>
      <w:r w:rsidRPr="004534E7">
        <w:rPr>
          <w:sz w:val="24"/>
          <w:szCs w:val="24"/>
        </w:rPr>
        <w:t>Ak stavby môžu mať negatívny vplyv na bezpečnosť leteckej prevádzky</w:t>
      </w:r>
      <w:r w:rsidR="00446D8F" w:rsidRPr="004534E7">
        <w:rPr>
          <w:sz w:val="24"/>
          <w:szCs w:val="24"/>
        </w:rPr>
        <w:t xml:space="preserve"> na letiskách</w:t>
      </w:r>
      <w:r w:rsidRPr="004534E7">
        <w:rPr>
          <w:sz w:val="24"/>
          <w:szCs w:val="24"/>
        </w:rPr>
        <w:t xml:space="preserve"> alebo na činnosť niektorých</w:t>
      </w:r>
      <w:r w:rsidR="00446D8F" w:rsidRPr="004534E7">
        <w:rPr>
          <w:sz w:val="24"/>
          <w:szCs w:val="24"/>
        </w:rPr>
        <w:t xml:space="preserve"> leteckých pozemných zariadení, </w:t>
      </w:r>
      <w:r w:rsidRPr="004534E7">
        <w:rPr>
          <w:sz w:val="24"/>
          <w:szCs w:val="24"/>
        </w:rPr>
        <w:t>predovšetkým prim</w:t>
      </w:r>
      <w:r w:rsidR="00446D8F" w:rsidRPr="004534E7">
        <w:rPr>
          <w:sz w:val="24"/>
          <w:szCs w:val="24"/>
        </w:rPr>
        <w:t xml:space="preserve">árne, </w:t>
      </w:r>
      <w:r w:rsidRPr="004534E7">
        <w:rPr>
          <w:sz w:val="24"/>
          <w:szCs w:val="24"/>
        </w:rPr>
        <w:t>sekundárne rádiolokátory</w:t>
      </w:r>
      <w:r w:rsidR="00AC6F44" w:rsidRPr="004534E7">
        <w:rPr>
          <w:sz w:val="24"/>
          <w:szCs w:val="24"/>
        </w:rPr>
        <w:t xml:space="preserve"> a </w:t>
      </w:r>
      <w:r w:rsidR="00446D8F" w:rsidRPr="004534E7">
        <w:rPr>
          <w:sz w:val="24"/>
          <w:szCs w:val="24"/>
        </w:rPr>
        <w:t>rádionavigačné zariadenia</w:t>
      </w:r>
      <w:r w:rsidRPr="004534E7">
        <w:rPr>
          <w:sz w:val="24"/>
          <w:szCs w:val="24"/>
        </w:rPr>
        <w:t>,</w:t>
      </w:r>
      <w:r w:rsidR="00AC6F44" w:rsidRPr="004534E7">
        <w:rPr>
          <w:sz w:val="24"/>
          <w:szCs w:val="24"/>
        </w:rPr>
        <w:t xml:space="preserve"> v </w:t>
      </w:r>
      <w:r w:rsidRPr="004534E7">
        <w:rPr>
          <w:sz w:val="24"/>
          <w:szCs w:val="24"/>
        </w:rPr>
        <w:t>konaní</w:t>
      </w:r>
      <w:r w:rsidR="00AC6F44" w:rsidRPr="004534E7">
        <w:rPr>
          <w:sz w:val="24"/>
          <w:szCs w:val="24"/>
        </w:rPr>
        <w:t xml:space="preserve"> o </w:t>
      </w:r>
      <w:r w:rsidRPr="004534E7">
        <w:rPr>
          <w:sz w:val="24"/>
          <w:szCs w:val="24"/>
        </w:rPr>
        <w:t xml:space="preserve">vydanie súhlasu si Dopravný úrad vyžiada stanovisko od poskytovateľa služby dizajnu štruktúry vzdušného priestoru, služby dizajnu letových postupov, prevádzkovateľa leteckého pozemného zariadenia alebo prevádzkovateľa </w:t>
      </w:r>
      <w:r w:rsidR="004F3377" w:rsidRPr="004534E7">
        <w:rPr>
          <w:sz w:val="24"/>
          <w:szCs w:val="24"/>
        </w:rPr>
        <w:t xml:space="preserve">verejného </w:t>
      </w:r>
      <w:r w:rsidRPr="004534E7">
        <w:rPr>
          <w:sz w:val="24"/>
          <w:szCs w:val="24"/>
        </w:rPr>
        <w:t>letiska</w:t>
      </w:r>
      <w:r w:rsidR="004F3377" w:rsidRPr="004534E7">
        <w:rPr>
          <w:sz w:val="24"/>
          <w:szCs w:val="24"/>
        </w:rPr>
        <w:t xml:space="preserve"> určeného na prevádzku prúdových lietadiel.</w:t>
      </w:r>
      <w:r w:rsidRPr="004534E7">
        <w:rPr>
          <w:sz w:val="24"/>
          <w:szCs w:val="24"/>
        </w:rPr>
        <w:t xml:space="preserve"> </w:t>
      </w:r>
    </w:p>
    <w:p w14:paraId="750FF48F" w14:textId="77777777" w:rsidR="0018388E" w:rsidRPr="004534E7" w:rsidRDefault="0018388E" w:rsidP="004534E7">
      <w:pPr>
        <w:widowControl/>
        <w:autoSpaceDE/>
        <w:autoSpaceDN/>
        <w:adjustRightInd/>
        <w:jc w:val="both"/>
        <w:rPr>
          <w:sz w:val="24"/>
          <w:szCs w:val="24"/>
        </w:rPr>
      </w:pPr>
    </w:p>
    <w:p w14:paraId="0025F6CF" w14:textId="1AAB98DF" w:rsidR="0018388E" w:rsidRPr="004534E7" w:rsidRDefault="0018388E" w:rsidP="004534E7">
      <w:pPr>
        <w:keepNext/>
        <w:widowControl/>
        <w:autoSpaceDE/>
        <w:autoSpaceDN/>
        <w:adjustRightInd/>
        <w:jc w:val="both"/>
        <w:rPr>
          <w:b/>
          <w:sz w:val="24"/>
          <w:szCs w:val="24"/>
        </w:rPr>
      </w:pPr>
      <w:r w:rsidRPr="004534E7">
        <w:rPr>
          <w:b/>
          <w:bCs/>
          <w:sz w:val="24"/>
          <w:szCs w:val="24"/>
        </w:rPr>
        <w:t>K</w:t>
      </w:r>
      <w:r w:rsidR="00D2106D" w:rsidRPr="004534E7">
        <w:rPr>
          <w:b/>
          <w:bCs/>
          <w:sz w:val="24"/>
          <w:szCs w:val="24"/>
        </w:rPr>
        <w:t xml:space="preserve"> </w:t>
      </w:r>
      <w:r w:rsidR="00A46D80" w:rsidRPr="004534E7">
        <w:rPr>
          <w:b/>
          <w:bCs/>
          <w:sz w:val="24"/>
          <w:szCs w:val="24"/>
        </w:rPr>
        <w:t>§ </w:t>
      </w:r>
      <w:r w:rsidR="00791577" w:rsidRPr="004534E7">
        <w:rPr>
          <w:b/>
          <w:bCs/>
          <w:sz w:val="24"/>
          <w:szCs w:val="24"/>
        </w:rPr>
        <w:t>46</w:t>
      </w:r>
    </w:p>
    <w:p w14:paraId="4B7A0331" w14:textId="62D620BE" w:rsidR="0018388E" w:rsidRPr="004534E7" w:rsidRDefault="009B3A7B" w:rsidP="004534E7">
      <w:pPr>
        <w:widowControl/>
        <w:autoSpaceDE/>
        <w:autoSpaceDN/>
        <w:adjustRightInd/>
        <w:jc w:val="both"/>
        <w:rPr>
          <w:sz w:val="24"/>
          <w:szCs w:val="24"/>
        </w:rPr>
      </w:pPr>
      <w:r w:rsidRPr="004534E7">
        <w:rPr>
          <w:sz w:val="24"/>
          <w:szCs w:val="24"/>
        </w:rPr>
        <w:t>Ustanovenie upravuje oblasť leteckého prekážkového značenia,</w:t>
      </w:r>
      <w:r w:rsidR="00AC6F44" w:rsidRPr="004534E7">
        <w:rPr>
          <w:sz w:val="24"/>
          <w:szCs w:val="24"/>
        </w:rPr>
        <w:t xml:space="preserve"> v </w:t>
      </w:r>
      <w:r w:rsidRPr="004534E7">
        <w:rPr>
          <w:sz w:val="24"/>
          <w:szCs w:val="24"/>
        </w:rPr>
        <w:t xml:space="preserve">ktorom Dopravný úrad </w:t>
      </w:r>
      <w:r w:rsidR="009F4469" w:rsidRPr="004534E7">
        <w:rPr>
          <w:sz w:val="24"/>
          <w:szCs w:val="24"/>
        </w:rPr>
        <w:t>na</w:t>
      </w:r>
      <w:r w:rsidRPr="004534E7">
        <w:rPr>
          <w:sz w:val="24"/>
          <w:szCs w:val="24"/>
        </w:rPr>
        <w:t xml:space="preserve"> zaistenie bezpečnosti leteckej prevádzky letiska, heliportu</w:t>
      </w:r>
      <w:r w:rsidR="00780B8E" w:rsidRPr="004534E7">
        <w:rPr>
          <w:sz w:val="24"/>
          <w:szCs w:val="24"/>
        </w:rPr>
        <w:t xml:space="preserve">, </w:t>
      </w:r>
      <w:r w:rsidR="005B4F1E" w:rsidRPr="004534E7">
        <w:rPr>
          <w:sz w:val="24"/>
          <w:szCs w:val="24"/>
        </w:rPr>
        <w:t>heliportu HEMS</w:t>
      </w:r>
      <w:r w:rsidR="00F43B1E" w:rsidRPr="004534E7">
        <w:rPr>
          <w:sz w:val="24"/>
          <w:szCs w:val="24"/>
        </w:rPr>
        <w:t>, miest verejného záujmu</w:t>
      </w:r>
      <w:r w:rsidRPr="004534E7">
        <w:rPr>
          <w:sz w:val="24"/>
          <w:szCs w:val="24"/>
        </w:rPr>
        <w:t xml:space="preserve"> alebo osobitného letiska</w:t>
      </w:r>
      <w:r w:rsidR="00380A30" w:rsidRPr="004534E7">
        <w:rPr>
          <w:sz w:val="24"/>
          <w:szCs w:val="24"/>
        </w:rPr>
        <w:t xml:space="preserve"> </w:t>
      </w:r>
      <w:r w:rsidRPr="004534E7">
        <w:rPr>
          <w:sz w:val="24"/>
          <w:szCs w:val="24"/>
        </w:rPr>
        <w:t>určuje, mení</w:t>
      </w:r>
      <w:r w:rsidR="00AC6F44" w:rsidRPr="004534E7">
        <w:rPr>
          <w:sz w:val="24"/>
          <w:szCs w:val="24"/>
        </w:rPr>
        <w:t xml:space="preserve"> a </w:t>
      </w:r>
      <w:r w:rsidRPr="004534E7">
        <w:rPr>
          <w:sz w:val="24"/>
          <w:szCs w:val="24"/>
        </w:rPr>
        <w:t>zrušuje povinnosť pre stavebníkov alebo vlastníkov stavieb na vlastné náklady umiestniť</w:t>
      </w:r>
      <w:r w:rsidR="00AC6F44" w:rsidRPr="004534E7">
        <w:rPr>
          <w:sz w:val="24"/>
          <w:szCs w:val="24"/>
        </w:rPr>
        <w:t xml:space="preserve"> a </w:t>
      </w:r>
      <w:r w:rsidRPr="004534E7">
        <w:rPr>
          <w:sz w:val="24"/>
          <w:szCs w:val="24"/>
        </w:rPr>
        <w:t>udržiavať na stavbách alebo zariadeniach nestavebnej povahy funkčné letecké prekážkové značenie</w:t>
      </w:r>
      <w:r w:rsidR="005C6E8E" w:rsidRPr="004534E7">
        <w:rPr>
          <w:sz w:val="24"/>
          <w:szCs w:val="24"/>
        </w:rPr>
        <w:t>. Súčasne</w:t>
      </w:r>
      <w:r w:rsidRPr="004534E7">
        <w:rPr>
          <w:sz w:val="24"/>
          <w:szCs w:val="24"/>
        </w:rPr>
        <w:t> stanovuje povinnosť</w:t>
      </w:r>
      <w:r w:rsidR="005C6E8E" w:rsidRPr="004534E7">
        <w:rPr>
          <w:sz w:val="24"/>
          <w:szCs w:val="24"/>
        </w:rPr>
        <w:t xml:space="preserve"> bez </w:t>
      </w:r>
      <w:r w:rsidRPr="004534E7">
        <w:rPr>
          <w:sz w:val="24"/>
          <w:szCs w:val="24"/>
        </w:rPr>
        <w:t>zbytočného odkladu oznámiť Dopravnému úradu zmenu prevádzkyschopnosti</w:t>
      </w:r>
      <w:r w:rsidR="005C6E8E" w:rsidRPr="004534E7">
        <w:rPr>
          <w:sz w:val="24"/>
          <w:szCs w:val="24"/>
        </w:rPr>
        <w:t xml:space="preserve"> leteckého prekážkového značenia, </w:t>
      </w:r>
      <w:r w:rsidR="00970DEA" w:rsidRPr="004534E7">
        <w:rPr>
          <w:sz w:val="24"/>
          <w:szCs w:val="24"/>
        </w:rPr>
        <w:t>keďže</w:t>
      </w:r>
      <w:r w:rsidR="00AC6F44" w:rsidRPr="004534E7">
        <w:rPr>
          <w:sz w:val="24"/>
          <w:szCs w:val="24"/>
        </w:rPr>
        <w:t xml:space="preserve"> v </w:t>
      </w:r>
      <w:r w:rsidR="005C6E8E" w:rsidRPr="004534E7">
        <w:rPr>
          <w:sz w:val="24"/>
          <w:szCs w:val="24"/>
        </w:rPr>
        <w:t>praxi dochádza</w:t>
      </w:r>
      <w:r w:rsidR="00AC6F44" w:rsidRPr="004534E7">
        <w:rPr>
          <w:sz w:val="24"/>
          <w:szCs w:val="24"/>
        </w:rPr>
        <w:t xml:space="preserve"> k </w:t>
      </w:r>
      <w:r w:rsidR="005C6E8E" w:rsidRPr="004534E7">
        <w:rPr>
          <w:sz w:val="24"/>
          <w:szCs w:val="24"/>
        </w:rPr>
        <w:t xml:space="preserve">tomu, že stavby sú síce označené leteckým prekážkovým značením, ale toto značenie nie je funkčné. </w:t>
      </w:r>
    </w:p>
    <w:p w14:paraId="22D95E26" w14:textId="51485324" w:rsidR="0018388E" w:rsidRPr="004534E7" w:rsidRDefault="00380A30" w:rsidP="004534E7">
      <w:pPr>
        <w:widowControl/>
        <w:autoSpaceDE/>
        <w:autoSpaceDN/>
        <w:adjustRightInd/>
        <w:jc w:val="both"/>
        <w:rPr>
          <w:sz w:val="24"/>
          <w:szCs w:val="24"/>
        </w:rPr>
      </w:pPr>
      <w:r w:rsidRPr="004534E7">
        <w:rPr>
          <w:sz w:val="24"/>
          <w:szCs w:val="24"/>
        </w:rPr>
        <w:t>Ak je potreba</w:t>
      </w:r>
      <w:r w:rsidR="00B5306C" w:rsidRPr="004534E7">
        <w:rPr>
          <w:sz w:val="24"/>
          <w:szCs w:val="24"/>
        </w:rPr>
        <w:t xml:space="preserve"> umiestnenia dodatočného leteckého prekážkového značenia</w:t>
      </w:r>
      <w:r w:rsidRPr="004534E7">
        <w:rPr>
          <w:sz w:val="24"/>
          <w:szCs w:val="24"/>
        </w:rPr>
        <w:t>,</w:t>
      </w:r>
      <w:r w:rsidR="00AC6F44" w:rsidRPr="004534E7">
        <w:rPr>
          <w:sz w:val="24"/>
          <w:szCs w:val="24"/>
        </w:rPr>
        <w:t xml:space="preserve"> z </w:t>
      </w:r>
      <w:r w:rsidRPr="004534E7">
        <w:rPr>
          <w:sz w:val="24"/>
          <w:szCs w:val="24"/>
        </w:rPr>
        <w:t>dôvodu určenia nových ochranných pásem alebo zmeny ochranných pásem už prevádzkovaného letiska</w:t>
      </w:r>
      <w:r w:rsidR="00780B8E" w:rsidRPr="004534E7">
        <w:rPr>
          <w:sz w:val="24"/>
          <w:szCs w:val="24"/>
        </w:rPr>
        <w:t>,</w:t>
      </w:r>
      <w:r w:rsidRPr="004534E7">
        <w:rPr>
          <w:sz w:val="24"/>
          <w:szCs w:val="24"/>
        </w:rPr>
        <w:t xml:space="preserve"> heliportu</w:t>
      </w:r>
      <w:r w:rsidR="00780B8E" w:rsidRPr="004534E7">
        <w:rPr>
          <w:sz w:val="24"/>
          <w:szCs w:val="24"/>
        </w:rPr>
        <w:t xml:space="preserve">, </w:t>
      </w:r>
      <w:r w:rsidR="005B4F1E" w:rsidRPr="004534E7">
        <w:rPr>
          <w:sz w:val="24"/>
          <w:szCs w:val="24"/>
        </w:rPr>
        <w:t>heliportu HEMS</w:t>
      </w:r>
      <w:r w:rsidR="00F43B1E" w:rsidRPr="004534E7">
        <w:rPr>
          <w:sz w:val="24"/>
          <w:szCs w:val="24"/>
        </w:rPr>
        <w:t>, miest verejného záujmu</w:t>
      </w:r>
      <w:r w:rsidRPr="004534E7">
        <w:rPr>
          <w:sz w:val="24"/>
          <w:szCs w:val="24"/>
        </w:rPr>
        <w:t xml:space="preserve"> alebo osobitného letiska,</w:t>
      </w:r>
      <w:r w:rsidR="00B5306C" w:rsidRPr="004534E7">
        <w:rPr>
          <w:sz w:val="24"/>
          <w:szCs w:val="24"/>
        </w:rPr>
        <w:t xml:space="preserve"> </w:t>
      </w:r>
      <w:r w:rsidRPr="004534E7">
        <w:rPr>
          <w:sz w:val="24"/>
          <w:szCs w:val="24"/>
        </w:rPr>
        <w:t>náklady na umiestnenie</w:t>
      </w:r>
      <w:r w:rsidR="00AC6F44" w:rsidRPr="004534E7">
        <w:rPr>
          <w:sz w:val="24"/>
          <w:szCs w:val="24"/>
        </w:rPr>
        <w:t xml:space="preserve"> a </w:t>
      </w:r>
      <w:r w:rsidRPr="004534E7">
        <w:rPr>
          <w:sz w:val="24"/>
          <w:szCs w:val="24"/>
        </w:rPr>
        <w:t xml:space="preserve">udržiavanie dodatočného leteckého prekážkového značenia </w:t>
      </w:r>
      <w:r w:rsidR="00B5306C" w:rsidRPr="004534E7">
        <w:rPr>
          <w:sz w:val="24"/>
          <w:szCs w:val="24"/>
        </w:rPr>
        <w:t xml:space="preserve">sú </w:t>
      </w:r>
      <w:r w:rsidRPr="004534E7">
        <w:rPr>
          <w:sz w:val="24"/>
          <w:szCs w:val="24"/>
        </w:rPr>
        <w:t>znáša</w:t>
      </w:r>
      <w:r w:rsidR="00B5306C" w:rsidRPr="004534E7">
        <w:rPr>
          <w:sz w:val="24"/>
          <w:szCs w:val="24"/>
        </w:rPr>
        <w:t>né</w:t>
      </w:r>
      <w:r w:rsidRPr="004534E7">
        <w:rPr>
          <w:sz w:val="24"/>
          <w:szCs w:val="24"/>
        </w:rPr>
        <w:t xml:space="preserve"> prevádzkovateľom letiska, heliportu</w:t>
      </w:r>
      <w:r w:rsidR="00780B8E" w:rsidRPr="004534E7">
        <w:rPr>
          <w:sz w:val="24"/>
          <w:szCs w:val="24"/>
        </w:rPr>
        <w:t xml:space="preserve">, </w:t>
      </w:r>
      <w:r w:rsidR="005B4F1E" w:rsidRPr="004534E7">
        <w:rPr>
          <w:sz w:val="24"/>
          <w:szCs w:val="24"/>
        </w:rPr>
        <w:t>heliportu HEMS</w:t>
      </w:r>
      <w:r w:rsidR="00F43B1E" w:rsidRPr="004534E7">
        <w:rPr>
          <w:sz w:val="24"/>
          <w:szCs w:val="24"/>
        </w:rPr>
        <w:t>, miest verejného záujmu</w:t>
      </w:r>
      <w:r w:rsidRPr="004534E7">
        <w:rPr>
          <w:sz w:val="24"/>
          <w:szCs w:val="24"/>
        </w:rPr>
        <w:t xml:space="preserve"> alebo osobitného letiska. </w:t>
      </w:r>
    </w:p>
    <w:p w14:paraId="07FD9686" w14:textId="77777777" w:rsidR="0018388E" w:rsidRPr="004534E7" w:rsidRDefault="0018388E" w:rsidP="004534E7">
      <w:pPr>
        <w:widowControl/>
        <w:autoSpaceDE/>
        <w:autoSpaceDN/>
        <w:adjustRightInd/>
        <w:jc w:val="both"/>
        <w:rPr>
          <w:sz w:val="24"/>
          <w:szCs w:val="24"/>
        </w:rPr>
      </w:pPr>
    </w:p>
    <w:p w14:paraId="2684476E" w14:textId="44145E6E" w:rsidR="005C31E4" w:rsidRPr="004534E7" w:rsidRDefault="0018388E" w:rsidP="004534E7">
      <w:pPr>
        <w:keepNext/>
        <w:widowControl/>
        <w:jc w:val="both"/>
        <w:outlineLvl w:val="0"/>
        <w:rPr>
          <w:b/>
          <w:sz w:val="24"/>
          <w:szCs w:val="24"/>
        </w:rPr>
      </w:pPr>
      <w:r w:rsidRPr="004534E7">
        <w:rPr>
          <w:b/>
          <w:sz w:val="24"/>
          <w:szCs w:val="24"/>
        </w:rPr>
        <w:t xml:space="preserve">K </w:t>
      </w:r>
      <w:r w:rsidR="00A46D80" w:rsidRPr="004534E7">
        <w:rPr>
          <w:b/>
          <w:bCs/>
          <w:sz w:val="24"/>
          <w:szCs w:val="24"/>
        </w:rPr>
        <w:t>§ </w:t>
      </w:r>
      <w:r w:rsidR="00791577" w:rsidRPr="004534E7">
        <w:rPr>
          <w:b/>
          <w:bCs/>
          <w:sz w:val="24"/>
          <w:szCs w:val="24"/>
        </w:rPr>
        <w:t>47</w:t>
      </w:r>
    </w:p>
    <w:p w14:paraId="3BB51C01" w14:textId="13E70A76" w:rsidR="005C31E4" w:rsidRPr="004534E7" w:rsidRDefault="009F39A2" w:rsidP="004534E7">
      <w:pPr>
        <w:widowControl/>
        <w:autoSpaceDE/>
        <w:autoSpaceDN/>
        <w:adjustRightInd/>
        <w:jc w:val="both"/>
        <w:rPr>
          <w:sz w:val="24"/>
          <w:szCs w:val="24"/>
        </w:rPr>
      </w:pPr>
      <w:r w:rsidRPr="004534E7">
        <w:rPr>
          <w:sz w:val="24"/>
          <w:szCs w:val="24"/>
        </w:rPr>
        <w:t xml:space="preserve">Ustanovenie špecifikuje podmienky </w:t>
      </w:r>
      <w:r w:rsidR="00BC261D" w:rsidRPr="004534E7">
        <w:rPr>
          <w:sz w:val="24"/>
          <w:szCs w:val="24"/>
        </w:rPr>
        <w:t xml:space="preserve">týkajúce sa </w:t>
      </w:r>
      <w:r w:rsidRPr="004534E7">
        <w:rPr>
          <w:sz w:val="24"/>
          <w:szCs w:val="24"/>
        </w:rPr>
        <w:t>obmedzeni</w:t>
      </w:r>
      <w:r w:rsidR="00BC261D" w:rsidRPr="004534E7">
        <w:rPr>
          <w:sz w:val="24"/>
          <w:szCs w:val="24"/>
        </w:rPr>
        <w:t>a</w:t>
      </w:r>
      <w:r w:rsidRPr="004534E7">
        <w:rPr>
          <w:sz w:val="24"/>
          <w:szCs w:val="24"/>
        </w:rPr>
        <w:t xml:space="preserve"> vlastníckych práv </w:t>
      </w:r>
      <w:r w:rsidR="00BC261D" w:rsidRPr="004534E7">
        <w:rPr>
          <w:sz w:val="24"/>
          <w:szCs w:val="24"/>
        </w:rPr>
        <w:t>na</w:t>
      </w:r>
      <w:r w:rsidRPr="004534E7">
        <w:rPr>
          <w:sz w:val="24"/>
          <w:szCs w:val="24"/>
        </w:rPr>
        <w:t xml:space="preserve"> účely prevádzkovania verejného letiska, verejného heliportu, </w:t>
      </w:r>
      <w:r w:rsidR="005B4F1E" w:rsidRPr="004534E7">
        <w:rPr>
          <w:sz w:val="24"/>
          <w:szCs w:val="24"/>
        </w:rPr>
        <w:t>heliportu HEMS</w:t>
      </w:r>
      <w:r w:rsidR="00F43B1E" w:rsidRPr="004534E7">
        <w:rPr>
          <w:sz w:val="24"/>
          <w:szCs w:val="24"/>
        </w:rPr>
        <w:t>, miest verejného záujmu</w:t>
      </w:r>
      <w:r w:rsidR="00BC261D" w:rsidRPr="004534E7">
        <w:rPr>
          <w:rFonts w:eastAsiaTheme="minorHAnsi"/>
          <w:sz w:val="24"/>
          <w:szCs w:val="24"/>
          <w:lang w:eastAsia="en-US"/>
        </w:rPr>
        <w:t xml:space="preserve"> </w:t>
      </w:r>
      <w:r w:rsidR="00BC261D" w:rsidRPr="004534E7">
        <w:rPr>
          <w:sz w:val="24"/>
          <w:szCs w:val="24"/>
        </w:rPr>
        <w:t>určených na vzlety a pristátia vrtuľníkov používaných na prevádzku HEMS</w:t>
      </w:r>
      <w:r w:rsidRPr="004534E7">
        <w:rPr>
          <w:sz w:val="24"/>
          <w:szCs w:val="24"/>
        </w:rPr>
        <w:t xml:space="preserve"> alebo určeného leteckého pozemného zariadenia,</w:t>
      </w:r>
      <w:r w:rsidR="00AC6F44" w:rsidRPr="004534E7">
        <w:rPr>
          <w:sz w:val="24"/>
          <w:szCs w:val="24"/>
        </w:rPr>
        <w:t xml:space="preserve"> z </w:t>
      </w:r>
      <w:r w:rsidRPr="004534E7">
        <w:rPr>
          <w:sz w:val="24"/>
          <w:szCs w:val="24"/>
        </w:rPr>
        <w:t>dôvodu zriadenia ich ochranných páse</w:t>
      </w:r>
      <w:r w:rsidR="005C31E4" w:rsidRPr="004534E7">
        <w:rPr>
          <w:sz w:val="24"/>
          <w:szCs w:val="24"/>
        </w:rPr>
        <w:t>m.</w:t>
      </w:r>
    </w:p>
    <w:p w14:paraId="2E00326C" w14:textId="214D315F" w:rsidR="005C31E4" w:rsidRPr="004534E7" w:rsidRDefault="00A27638" w:rsidP="004534E7">
      <w:pPr>
        <w:widowControl/>
        <w:autoSpaceDE/>
        <w:autoSpaceDN/>
        <w:adjustRightInd/>
        <w:jc w:val="both"/>
        <w:rPr>
          <w:sz w:val="24"/>
          <w:szCs w:val="24"/>
        </w:rPr>
      </w:pPr>
      <w:r w:rsidRPr="004534E7">
        <w:rPr>
          <w:sz w:val="24"/>
          <w:szCs w:val="24"/>
        </w:rPr>
        <w:t>Súčasne sa popisujú otázky zriadenia vecného bremena, vyvlastňovacie konania, platenie náhrad, vstup na cudzie pozemky, vykonávanie nevyhnutných úprav pôdy</w:t>
      </w:r>
      <w:r w:rsidR="00AC6F44" w:rsidRPr="004534E7">
        <w:rPr>
          <w:sz w:val="24"/>
          <w:szCs w:val="24"/>
        </w:rPr>
        <w:t xml:space="preserve"> a </w:t>
      </w:r>
      <w:r w:rsidRPr="004534E7">
        <w:rPr>
          <w:sz w:val="24"/>
          <w:szCs w:val="24"/>
        </w:rPr>
        <w:t>jej porastu, odstraňovanie</w:t>
      </w:r>
      <w:r w:rsidR="00AC6F44" w:rsidRPr="004534E7">
        <w:rPr>
          <w:sz w:val="24"/>
          <w:szCs w:val="24"/>
        </w:rPr>
        <w:t xml:space="preserve"> a </w:t>
      </w:r>
      <w:r w:rsidRPr="004534E7">
        <w:rPr>
          <w:sz w:val="24"/>
          <w:szCs w:val="24"/>
        </w:rPr>
        <w:t>okliesňovanie stromov</w:t>
      </w:r>
      <w:r w:rsidR="00AC6F44" w:rsidRPr="004534E7">
        <w:rPr>
          <w:sz w:val="24"/>
          <w:szCs w:val="24"/>
        </w:rPr>
        <w:t xml:space="preserve"> a </w:t>
      </w:r>
      <w:r w:rsidRPr="004534E7">
        <w:rPr>
          <w:sz w:val="24"/>
          <w:szCs w:val="24"/>
        </w:rPr>
        <w:t>pod.,</w:t>
      </w:r>
      <w:r w:rsidR="00AC6F44" w:rsidRPr="004534E7">
        <w:rPr>
          <w:sz w:val="24"/>
          <w:szCs w:val="24"/>
        </w:rPr>
        <w:t xml:space="preserve"> v </w:t>
      </w:r>
      <w:r w:rsidRPr="004534E7">
        <w:rPr>
          <w:sz w:val="24"/>
          <w:szCs w:val="24"/>
        </w:rPr>
        <w:t xml:space="preserve">súlade </w:t>
      </w:r>
      <w:r w:rsidR="00F43B1E" w:rsidRPr="004534E7">
        <w:rPr>
          <w:sz w:val="24"/>
          <w:szCs w:val="24"/>
        </w:rPr>
        <w:t xml:space="preserve">so </w:t>
      </w:r>
      <w:r w:rsidRPr="004534E7">
        <w:rPr>
          <w:sz w:val="24"/>
          <w:szCs w:val="24"/>
        </w:rPr>
        <w:t xml:space="preserve">zákonom </w:t>
      </w:r>
      <w:r w:rsidR="00A46D80" w:rsidRPr="004534E7">
        <w:rPr>
          <w:sz w:val="24"/>
          <w:szCs w:val="24"/>
        </w:rPr>
        <w:t>č. </w:t>
      </w:r>
      <w:r w:rsidRPr="004534E7">
        <w:rPr>
          <w:sz w:val="24"/>
          <w:szCs w:val="24"/>
        </w:rPr>
        <w:t>282/2015</w:t>
      </w:r>
      <w:r w:rsidR="00A46D80" w:rsidRPr="004534E7">
        <w:rPr>
          <w:sz w:val="24"/>
          <w:szCs w:val="24"/>
        </w:rPr>
        <w:t> Z. z.</w:t>
      </w:r>
      <w:r w:rsidR="00AC6F44" w:rsidRPr="004534E7">
        <w:rPr>
          <w:sz w:val="24"/>
          <w:szCs w:val="24"/>
        </w:rPr>
        <w:t xml:space="preserve"> </w:t>
      </w:r>
      <w:r w:rsidR="00180C9A" w:rsidRPr="004534E7">
        <w:rPr>
          <w:sz w:val="24"/>
          <w:szCs w:val="24"/>
        </w:rPr>
        <w:t xml:space="preserve">o vyvlastňovaní pozemkov a stavieb a o nútenom obmedzení vlastníckeho práva k nim a o zmene a doplnení niektorých zákonov </w:t>
      </w:r>
      <w:r w:rsidR="00AC6F44" w:rsidRPr="004534E7">
        <w:rPr>
          <w:sz w:val="24"/>
          <w:szCs w:val="24"/>
        </w:rPr>
        <w:t>v </w:t>
      </w:r>
      <w:r w:rsidRPr="004534E7">
        <w:rPr>
          <w:sz w:val="24"/>
          <w:szCs w:val="24"/>
        </w:rPr>
        <w:t>znení neskorších predpisov.</w:t>
      </w:r>
    </w:p>
    <w:p w14:paraId="589B2DD4" w14:textId="77777777" w:rsidR="005C31E4" w:rsidRPr="004534E7" w:rsidRDefault="005C31E4" w:rsidP="004534E7">
      <w:pPr>
        <w:widowControl/>
        <w:autoSpaceDE/>
        <w:autoSpaceDN/>
        <w:adjustRightInd/>
        <w:jc w:val="both"/>
        <w:rPr>
          <w:sz w:val="24"/>
          <w:szCs w:val="24"/>
        </w:rPr>
      </w:pPr>
    </w:p>
    <w:p w14:paraId="5439FAA0" w14:textId="5C777D5F" w:rsidR="005C31E4" w:rsidRPr="004534E7" w:rsidRDefault="005C31E4" w:rsidP="004534E7">
      <w:pPr>
        <w:keepNext/>
        <w:widowControl/>
        <w:jc w:val="both"/>
        <w:outlineLvl w:val="0"/>
        <w:rPr>
          <w:b/>
          <w:bCs/>
          <w:sz w:val="24"/>
          <w:szCs w:val="24"/>
        </w:rPr>
      </w:pPr>
      <w:r w:rsidRPr="004534E7">
        <w:rPr>
          <w:b/>
          <w:bCs/>
          <w:sz w:val="24"/>
          <w:szCs w:val="24"/>
        </w:rPr>
        <w:lastRenderedPageBreak/>
        <w:t xml:space="preserve">K </w:t>
      </w:r>
      <w:r w:rsidR="00A46D80" w:rsidRPr="004534E7">
        <w:rPr>
          <w:b/>
          <w:bCs/>
          <w:sz w:val="24"/>
          <w:szCs w:val="24"/>
        </w:rPr>
        <w:t>§ </w:t>
      </w:r>
      <w:r w:rsidR="00791577" w:rsidRPr="004534E7">
        <w:rPr>
          <w:b/>
          <w:bCs/>
          <w:sz w:val="24"/>
          <w:szCs w:val="24"/>
        </w:rPr>
        <w:t>48</w:t>
      </w:r>
    </w:p>
    <w:p w14:paraId="4F50B972" w14:textId="6F11966D" w:rsidR="0003191A" w:rsidRPr="004534E7" w:rsidRDefault="0060386D" w:rsidP="004534E7">
      <w:pPr>
        <w:widowControl/>
        <w:autoSpaceDE/>
        <w:autoSpaceDN/>
        <w:adjustRightInd/>
        <w:jc w:val="both"/>
        <w:rPr>
          <w:sz w:val="24"/>
          <w:szCs w:val="24"/>
        </w:rPr>
      </w:pPr>
      <w:r w:rsidRPr="004534E7">
        <w:rPr>
          <w:sz w:val="24"/>
          <w:szCs w:val="24"/>
        </w:rPr>
        <w:t>U</w:t>
      </w:r>
      <w:r w:rsidR="00D13DE6" w:rsidRPr="004534E7">
        <w:rPr>
          <w:sz w:val="24"/>
          <w:szCs w:val="24"/>
        </w:rPr>
        <w:t>stanovenia stanovujú</w:t>
      </w:r>
      <w:r w:rsidRPr="004534E7">
        <w:rPr>
          <w:sz w:val="24"/>
          <w:szCs w:val="24"/>
        </w:rPr>
        <w:t xml:space="preserve"> podmienky pre </w:t>
      </w:r>
      <w:r w:rsidR="00D13DE6" w:rsidRPr="004534E7">
        <w:rPr>
          <w:sz w:val="24"/>
          <w:szCs w:val="24"/>
        </w:rPr>
        <w:t>prevádzkovateľa</w:t>
      </w:r>
      <w:r w:rsidRPr="004534E7">
        <w:rPr>
          <w:sz w:val="24"/>
          <w:szCs w:val="24"/>
        </w:rPr>
        <w:t xml:space="preserve"> letiska</w:t>
      </w:r>
      <w:r w:rsidR="0003191A" w:rsidRPr="004534E7">
        <w:rPr>
          <w:sz w:val="24"/>
          <w:szCs w:val="24"/>
        </w:rPr>
        <w:t>,</w:t>
      </w:r>
      <w:r w:rsidR="002C4DA4" w:rsidRPr="004534E7">
        <w:rPr>
          <w:sz w:val="24"/>
          <w:szCs w:val="24"/>
        </w:rPr>
        <w:t xml:space="preserve"> </w:t>
      </w:r>
      <w:r w:rsidRPr="004534E7">
        <w:rPr>
          <w:sz w:val="24"/>
          <w:szCs w:val="24"/>
        </w:rPr>
        <w:t>heliportu</w:t>
      </w:r>
      <w:r w:rsidR="0003191A" w:rsidRPr="004534E7">
        <w:rPr>
          <w:sz w:val="24"/>
          <w:szCs w:val="24"/>
        </w:rPr>
        <w:t xml:space="preserve"> alebo heliportu </w:t>
      </w:r>
      <w:r w:rsidR="00E261AF" w:rsidRPr="004534E7">
        <w:rPr>
          <w:sz w:val="24"/>
          <w:szCs w:val="24"/>
        </w:rPr>
        <w:t>HEMS</w:t>
      </w:r>
      <w:r w:rsidR="004F5C63" w:rsidRPr="004534E7">
        <w:rPr>
          <w:sz w:val="24"/>
          <w:szCs w:val="24"/>
        </w:rPr>
        <w:t>,</w:t>
      </w:r>
      <w:r w:rsidR="00AC6F44" w:rsidRPr="004534E7">
        <w:rPr>
          <w:sz w:val="24"/>
          <w:szCs w:val="24"/>
        </w:rPr>
        <w:t xml:space="preserve"> a </w:t>
      </w:r>
      <w:r w:rsidR="004F5C63" w:rsidRPr="004534E7">
        <w:rPr>
          <w:sz w:val="24"/>
          <w:szCs w:val="24"/>
        </w:rPr>
        <w:t>to</w:t>
      </w:r>
      <w:r w:rsidR="000D0354" w:rsidRPr="004534E7">
        <w:rPr>
          <w:sz w:val="24"/>
          <w:szCs w:val="24"/>
        </w:rPr>
        <w:t xml:space="preserve"> mať osvedčenie pre prevádzkovanie letiska</w:t>
      </w:r>
      <w:r w:rsidR="0003191A" w:rsidRPr="004534E7">
        <w:rPr>
          <w:sz w:val="24"/>
          <w:szCs w:val="24"/>
        </w:rPr>
        <w:t>,</w:t>
      </w:r>
      <w:r w:rsidR="000D0354" w:rsidRPr="004534E7">
        <w:rPr>
          <w:sz w:val="24"/>
          <w:szCs w:val="24"/>
        </w:rPr>
        <w:t> heliportu</w:t>
      </w:r>
      <w:r w:rsidR="0003191A" w:rsidRPr="004534E7">
        <w:rPr>
          <w:sz w:val="24"/>
          <w:szCs w:val="24"/>
        </w:rPr>
        <w:t xml:space="preserve"> alebo </w:t>
      </w:r>
      <w:r w:rsidR="005B4F1E" w:rsidRPr="004534E7">
        <w:rPr>
          <w:sz w:val="24"/>
          <w:szCs w:val="24"/>
        </w:rPr>
        <w:t>heliportu HEMS</w:t>
      </w:r>
      <w:r w:rsidR="0003191A" w:rsidRPr="004534E7">
        <w:rPr>
          <w:sz w:val="24"/>
          <w:szCs w:val="24"/>
        </w:rPr>
        <w:t xml:space="preserve"> </w:t>
      </w:r>
      <w:r w:rsidR="000D0354" w:rsidRPr="004534E7">
        <w:rPr>
          <w:sz w:val="24"/>
          <w:szCs w:val="24"/>
        </w:rPr>
        <w:t>vydané Dopravným úradom</w:t>
      </w:r>
      <w:r w:rsidR="0003191A" w:rsidRPr="004534E7">
        <w:rPr>
          <w:sz w:val="24"/>
          <w:szCs w:val="24"/>
        </w:rPr>
        <w:t xml:space="preserve">. </w:t>
      </w:r>
    </w:p>
    <w:p w14:paraId="66E724C7" w14:textId="6B81C514" w:rsidR="0003191A" w:rsidRPr="004534E7" w:rsidRDefault="0003191A" w:rsidP="004534E7">
      <w:pPr>
        <w:widowControl/>
        <w:autoSpaceDE/>
        <w:autoSpaceDN/>
        <w:adjustRightInd/>
        <w:jc w:val="both"/>
        <w:rPr>
          <w:sz w:val="24"/>
          <w:szCs w:val="24"/>
        </w:rPr>
      </w:pPr>
      <w:r w:rsidRPr="004534E7">
        <w:rPr>
          <w:sz w:val="24"/>
          <w:szCs w:val="24"/>
        </w:rPr>
        <w:t xml:space="preserve">Pred vydaním osvedčenia Dopravným úradom, musia mať prevádzkovatelia letiska, heliportu alebo </w:t>
      </w:r>
      <w:r w:rsidR="005B4F1E" w:rsidRPr="004534E7">
        <w:rPr>
          <w:sz w:val="24"/>
          <w:szCs w:val="24"/>
        </w:rPr>
        <w:t>heliportu HEMS</w:t>
      </w:r>
      <w:r w:rsidRPr="004534E7">
        <w:rPr>
          <w:sz w:val="24"/>
          <w:szCs w:val="24"/>
        </w:rPr>
        <w:t xml:space="preserve">, </w:t>
      </w:r>
      <w:r w:rsidR="000D0354" w:rsidRPr="004534E7">
        <w:rPr>
          <w:sz w:val="24"/>
          <w:szCs w:val="24"/>
        </w:rPr>
        <w:t>vysporiadané</w:t>
      </w:r>
      <w:r w:rsidR="0060386D" w:rsidRPr="004534E7">
        <w:rPr>
          <w:sz w:val="24"/>
          <w:szCs w:val="24"/>
        </w:rPr>
        <w:t xml:space="preserve"> v</w:t>
      </w:r>
      <w:r w:rsidR="000D0354" w:rsidRPr="004534E7">
        <w:rPr>
          <w:sz w:val="24"/>
          <w:szCs w:val="24"/>
        </w:rPr>
        <w:t>lastnícke</w:t>
      </w:r>
      <w:r w:rsidR="0060386D" w:rsidRPr="004534E7">
        <w:rPr>
          <w:sz w:val="24"/>
          <w:szCs w:val="24"/>
        </w:rPr>
        <w:t xml:space="preserve"> vzťah</w:t>
      </w:r>
      <w:r w:rsidR="000D0354" w:rsidRPr="004534E7">
        <w:rPr>
          <w:sz w:val="24"/>
          <w:szCs w:val="24"/>
        </w:rPr>
        <w:t>y</w:t>
      </w:r>
      <w:r w:rsidR="00AC6F44" w:rsidRPr="004534E7">
        <w:rPr>
          <w:sz w:val="24"/>
          <w:szCs w:val="24"/>
        </w:rPr>
        <w:t xml:space="preserve"> k </w:t>
      </w:r>
      <w:r w:rsidRPr="004534E7">
        <w:rPr>
          <w:sz w:val="24"/>
          <w:szCs w:val="24"/>
        </w:rPr>
        <w:t>pozemkom</w:t>
      </w:r>
      <w:r w:rsidR="00AC6F44" w:rsidRPr="004534E7">
        <w:rPr>
          <w:sz w:val="24"/>
          <w:szCs w:val="24"/>
        </w:rPr>
        <w:t xml:space="preserve"> a </w:t>
      </w:r>
      <w:r w:rsidRPr="004534E7">
        <w:rPr>
          <w:sz w:val="24"/>
          <w:szCs w:val="24"/>
        </w:rPr>
        <w:t>letiskovým</w:t>
      </w:r>
      <w:r w:rsidR="0060386D" w:rsidRPr="004534E7">
        <w:rPr>
          <w:sz w:val="24"/>
          <w:szCs w:val="24"/>
        </w:rPr>
        <w:t xml:space="preserve"> stav</w:t>
      </w:r>
      <w:r w:rsidRPr="004534E7">
        <w:rPr>
          <w:sz w:val="24"/>
          <w:szCs w:val="24"/>
        </w:rPr>
        <w:t>bám</w:t>
      </w:r>
      <w:r w:rsidR="0060386D" w:rsidRPr="004534E7">
        <w:rPr>
          <w:sz w:val="24"/>
          <w:szCs w:val="24"/>
        </w:rPr>
        <w:t>, ktoré pri prevádzkovaní letiska</w:t>
      </w:r>
      <w:r w:rsidRPr="004534E7">
        <w:rPr>
          <w:sz w:val="24"/>
          <w:szCs w:val="24"/>
        </w:rPr>
        <w:t>,</w:t>
      </w:r>
      <w:r w:rsidR="0060386D" w:rsidRPr="004534E7">
        <w:rPr>
          <w:sz w:val="24"/>
          <w:szCs w:val="24"/>
        </w:rPr>
        <w:t xml:space="preserve"> heliportu</w:t>
      </w:r>
      <w:r w:rsidRPr="004534E7">
        <w:rPr>
          <w:sz w:val="24"/>
          <w:szCs w:val="24"/>
        </w:rPr>
        <w:t xml:space="preserve"> alebo </w:t>
      </w:r>
      <w:r w:rsidR="005B4F1E" w:rsidRPr="004534E7">
        <w:rPr>
          <w:sz w:val="24"/>
          <w:szCs w:val="24"/>
        </w:rPr>
        <w:t>heliportu HEMS</w:t>
      </w:r>
      <w:r w:rsidRPr="004534E7">
        <w:rPr>
          <w:sz w:val="24"/>
          <w:szCs w:val="24"/>
        </w:rPr>
        <w:t xml:space="preserve"> </w:t>
      </w:r>
      <w:r w:rsidR="000153EF" w:rsidRPr="004534E7">
        <w:rPr>
          <w:sz w:val="24"/>
          <w:szCs w:val="24"/>
        </w:rPr>
        <w:t xml:space="preserve">tento </w:t>
      </w:r>
      <w:r w:rsidR="0060386D" w:rsidRPr="004534E7">
        <w:rPr>
          <w:sz w:val="24"/>
          <w:szCs w:val="24"/>
        </w:rPr>
        <w:t>prevádzkovateľ užíva</w:t>
      </w:r>
      <w:r w:rsidRPr="004534E7">
        <w:rPr>
          <w:sz w:val="24"/>
          <w:szCs w:val="24"/>
        </w:rPr>
        <w:t>. Splnenie podmienky vlastníctva</w:t>
      </w:r>
      <w:r w:rsidR="00AC6F44" w:rsidRPr="004534E7">
        <w:rPr>
          <w:sz w:val="24"/>
          <w:szCs w:val="24"/>
        </w:rPr>
        <w:t xml:space="preserve"> k </w:t>
      </w:r>
      <w:r w:rsidRPr="004534E7">
        <w:rPr>
          <w:sz w:val="24"/>
          <w:szCs w:val="24"/>
        </w:rPr>
        <w:t>pozemkom</w:t>
      </w:r>
      <w:r w:rsidR="00AC6F44" w:rsidRPr="004534E7">
        <w:rPr>
          <w:sz w:val="24"/>
          <w:szCs w:val="24"/>
        </w:rPr>
        <w:t xml:space="preserve"> a </w:t>
      </w:r>
      <w:r w:rsidRPr="004534E7">
        <w:rPr>
          <w:sz w:val="24"/>
          <w:szCs w:val="24"/>
        </w:rPr>
        <w:t>letiskovým stavbám, ktoré pri prevádzkovaní sa využívajú</w:t>
      </w:r>
      <w:r w:rsidR="000153EF" w:rsidRPr="004534E7">
        <w:rPr>
          <w:sz w:val="24"/>
          <w:szCs w:val="24"/>
        </w:rPr>
        <w:t>,</w:t>
      </w:r>
      <w:r w:rsidRPr="004534E7">
        <w:rPr>
          <w:sz w:val="24"/>
          <w:szCs w:val="24"/>
        </w:rPr>
        <w:t xml:space="preserve"> sa nevyžaduje, ak vlastník nie je známy alebo nie je známy jeho pobyt alebo sídlo,</w:t>
      </w:r>
      <w:r w:rsidR="00AC6F44" w:rsidRPr="004534E7">
        <w:rPr>
          <w:sz w:val="24"/>
          <w:szCs w:val="24"/>
        </w:rPr>
        <w:t xml:space="preserve"> a </w:t>
      </w:r>
      <w:r w:rsidRPr="004534E7">
        <w:rPr>
          <w:sz w:val="24"/>
          <w:szCs w:val="24"/>
        </w:rPr>
        <w:t>to do času kým sa nepreukáže opak. Súčasne Dopravný úrad môže od preukázania splnenia podmienky vlastníctva</w:t>
      </w:r>
      <w:r w:rsidR="00AC6F44" w:rsidRPr="004534E7">
        <w:rPr>
          <w:sz w:val="24"/>
          <w:szCs w:val="24"/>
        </w:rPr>
        <w:t xml:space="preserve"> k </w:t>
      </w:r>
      <w:r w:rsidRPr="004534E7">
        <w:rPr>
          <w:sz w:val="24"/>
          <w:szCs w:val="24"/>
        </w:rPr>
        <w:t>pozemkom</w:t>
      </w:r>
      <w:r w:rsidR="00AC6F44" w:rsidRPr="004534E7">
        <w:rPr>
          <w:sz w:val="24"/>
          <w:szCs w:val="24"/>
        </w:rPr>
        <w:t xml:space="preserve"> a </w:t>
      </w:r>
      <w:r w:rsidRPr="004534E7">
        <w:rPr>
          <w:sz w:val="24"/>
          <w:szCs w:val="24"/>
        </w:rPr>
        <w:t>letiskovým stavbám upustiť, ak vec nie je sporná</w:t>
      </w:r>
      <w:r w:rsidR="00AC6F44" w:rsidRPr="004534E7">
        <w:rPr>
          <w:sz w:val="24"/>
          <w:szCs w:val="24"/>
        </w:rPr>
        <w:t xml:space="preserve"> a </w:t>
      </w:r>
      <w:r w:rsidRPr="004534E7">
        <w:rPr>
          <w:sz w:val="24"/>
          <w:szCs w:val="24"/>
        </w:rPr>
        <w:t>žiadateľ preukáže bezvýslednosť pokusu</w:t>
      </w:r>
      <w:r w:rsidR="00AC6F44" w:rsidRPr="004534E7">
        <w:rPr>
          <w:sz w:val="24"/>
          <w:szCs w:val="24"/>
        </w:rPr>
        <w:t xml:space="preserve"> o </w:t>
      </w:r>
      <w:r w:rsidRPr="004534E7">
        <w:rPr>
          <w:sz w:val="24"/>
          <w:szCs w:val="24"/>
        </w:rPr>
        <w:t>nadobudnutie vlastníckeho práva alebo iného práva alebo súhlasu vlastníka užívať pohybovú plochu alebo jej pásy, alebo dosadaciu</w:t>
      </w:r>
      <w:r w:rsidR="00AC6F44" w:rsidRPr="004534E7">
        <w:rPr>
          <w:sz w:val="24"/>
          <w:szCs w:val="24"/>
        </w:rPr>
        <w:t xml:space="preserve"> a </w:t>
      </w:r>
      <w:r w:rsidRPr="004534E7">
        <w:rPr>
          <w:sz w:val="24"/>
          <w:szCs w:val="24"/>
        </w:rPr>
        <w:t>odpútaciu plochu</w:t>
      </w:r>
      <w:r w:rsidR="00AC6F44" w:rsidRPr="004534E7">
        <w:rPr>
          <w:sz w:val="24"/>
          <w:szCs w:val="24"/>
        </w:rPr>
        <w:t xml:space="preserve"> a </w:t>
      </w:r>
      <w:r w:rsidRPr="004534E7">
        <w:rPr>
          <w:sz w:val="24"/>
          <w:szCs w:val="24"/>
        </w:rPr>
        <w:t>plochu konečného priblíženia</w:t>
      </w:r>
      <w:r w:rsidR="00AC6F44" w:rsidRPr="004534E7">
        <w:rPr>
          <w:sz w:val="24"/>
          <w:szCs w:val="24"/>
        </w:rPr>
        <w:t xml:space="preserve"> a </w:t>
      </w:r>
      <w:r w:rsidRPr="004534E7">
        <w:rPr>
          <w:sz w:val="24"/>
          <w:szCs w:val="24"/>
        </w:rPr>
        <w:t xml:space="preserve">vzletu, letiskové stavby alebo nezastavané pozemky alebo ich častí na účel prevádzkovania letiska alebo heliportu. Ak však bude vec </w:t>
      </w:r>
      <w:r w:rsidR="00AD1805" w:rsidRPr="004534E7">
        <w:rPr>
          <w:sz w:val="24"/>
          <w:szCs w:val="24"/>
        </w:rPr>
        <w:t xml:space="preserve">ohľadom vlastníckych vzťahov </w:t>
      </w:r>
      <w:r w:rsidRPr="004534E7">
        <w:rPr>
          <w:sz w:val="24"/>
          <w:szCs w:val="24"/>
        </w:rPr>
        <w:t>sporná</w:t>
      </w:r>
      <w:r w:rsidR="00AC6F44" w:rsidRPr="004534E7">
        <w:rPr>
          <w:sz w:val="24"/>
          <w:szCs w:val="24"/>
        </w:rPr>
        <w:t xml:space="preserve"> a </w:t>
      </w:r>
      <w:r w:rsidRPr="004534E7">
        <w:rPr>
          <w:sz w:val="24"/>
          <w:szCs w:val="24"/>
        </w:rPr>
        <w:t>rozhodnutie</w:t>
      </w:r>
      <w:r w:rsidR="00AC6F44" w:rsidRPr="004534E7">
        <w:rPr>
          <w:sz w:val="24"/>
          <w:szCs w:val="24"/>
        </w:rPr>
        <w:t xml:space="preserve"> o </w:t>
      </w:r>
      <w:r w:rsidRPr="004534E7">
        <w:rPr>
          <w:sz w:val="24"/>
          <w:szCs w:val="24"/>
        </w:rPr>
        <w:t xml:space="preserve">nej </w:t>
      </w:r>
      <w:r w:rsidR="00AD1805" w:rsidRPr="004534E7">
        <w:rPr>
          <w:sz w:val="24"/>
          <w:szCs w:val="24"/>
        </w:rPr>
        <w:t>bude prekračovať</w:t>
      </w:r>
      <w:r w:rsidRPr="004534E7">
        <w:rPr>
          <w:sz w:val="24"/>
          <w:szCs w:val="24"/>
        </w:rPr>
        <w:t xml:space="preserve"> rozsah právomoci Dopravného úradu, Dopravný úrad účastníka konania</w:t>
      </w:r>
      <w:r w:rsidR="00AD1805" w:rsidRPr="004534E7">
        <w:rPr>
          <w:sz w:val="24"/>
          <w:szCs w:val="24"/>
        </w:rPr>
        <w:t>, budúceho prevádzkovateľa</w:t>
      </w:r>
      <w:r w:rsidRPr="004534E7">
        <w:rPr>
          <w:sz w:val="24"/>
          <w:szCs w:val="24"/>
        </w:rPr>
        <w:t xml:space="preserve"> odkáže na súd alebo iný príslušný orgán</w:t>
      </w:r>
      <w:r w:rsidR="00AC6F44" w:rsidRPr="004534E7">
        <w:rPr>
          <w:sz w:val="24"/>
          <w:szCs w:val="24"/>
        </w:rPr>
        <w:t xml:space="preserve"> a </w:t>
      </w:r>
      <w:r w:rsidRPr="004534E7">
        <w:rPr>
          <w:sz w:val="24"/>
          <w:szCs w:val="24"/>
        </w:rPr>
        <w:t xml:space="preserve">konanie preruší. </w:t>
      </w:r>
      <w:r w:rsidR="00AD1805" w:rsidRPr="004534E7">
        <w:rPr>
          <w:sz w:val="24"/>
          <w:szCs w:val="24"/>
        </w:rPr>
        <w:t>Ustanovenia</w:t>
      </w:r>
      <w:r w:rsidR="00AC6F44" w:rsidRPr="004534E7">
        <w:rPr>
          <w:sz w:val="24"/>
          <w:szCs w:val="24"/>
        </w:rPr>
        <w:t xml:space="preserve"> o </w:t>
      </w:r>
      <w:r w:rsidR="00AD1805" w:rsidRPr="004534E7">
        <w:rPr>
          <w:sz w:val="24"/>
          <w:szCs w:val="24"/>
        </w:rPr>
        <w:t>vlastníckych vzťahoch neplatia pre</w:t>
      </w:r>
      <w:r w:rsidRPr="004534E7">
        <w:rPr>
          <w:sz w:val="24"/>
          <w:szCs w:val="24"/>
        </w:rPr>
        <w:t xml:space="preserve"> letiskov</w:t>
      </w:r>
      <w:r w:rsidR="00AD1805" w:rsidRPr="004534E7">
        <w:rPr>
          <w:sz w:val="24"/>
          <w:szCs w:val="24"/>
        </w:rPr>
        <w:t>é</w:t>
      </w:r>
      <w:r w:rsidRPr="004534E7">
        <w:rPr>
          <w:sz w:val="24"/>
          <w:szCs w:val="24"/>
        </w:rPr>
        <w:t xml:space="preserve"> spoločnosti</w:t>
      </w:r>
      <w:r w:rsidR="00AD1805" w:rsidRPr="004534E7">
        <w:rPr>
          <w:sz w:val="24"/>
          <w:szCs w:val="24"/>
        </w:rPr>
        <w:t>, ktoré boli zriadené</w:t>
      </w:r>
      <w:r w:rsidR="00AC6F44" w:rsidRPr="004534E7">
        <w:rPr>
          <w:sz w:val="24"/>
          <w:szCs w:val="24"/>
        </w:rPr>
        <w:t xml:space="preserve"> v </w:t>
      </w:r>
      <w:r w:rsidR="00AD1805" w:rsidRPr="004534E7">
        <w:rPr>
          <w:sz w:val="24"/>
          <w:szCs w:val="24"/>
        </w:rPr>
        <w:t xml:space="preserve">súlade so zákonom </w:t>
      </w:r>
      <w:r w:rsidR="00A46D80" w:rsidRPr="004534E7">
        <w:rPr>
          <w:sz w:val="24"/>
          <w:szCs w:val="24"/>
        </w:rPr>
        <w:t>č. </w:t>
      </w:r>
      <w:r w:rsidR="00961AAB" w:rsidRPr="004534E7">
        <w:rPr>
          <w:sz w:val="24"/>
          <w:szCs w:val="24"/>
        </w:rPr>
        <w:t>č. 136/2004 Z. z. o letiskových spoločnostiach a o zmene a doplnení zákona č. 143/1998 Z. z. o civilnom letectve (letecký zákon) a o zmene a doplnení niektorých zákonov v znení zákona č. 37/2002 Z. z. (ďalej len „zákon č. </w:t>
      </w:r>
      <w:r w:rsidR="00AD1805" w:rsidRPr="004534E7">
        <w:rPr>
          <w:sz w:val="24"/>
          <w:szCs w:val="24"/>
        </w:rPr>
        <w:t>136/2004</w:t>
      </w:r>
      <w:r w:rsidR="00A46D80" w:rsidRPr="004534E7">
        <w:rPr>
          <w:sz w:val="24"/>
          <w:szCs w:val="24"/>
        </w:rPr>
        <w:t> Z. z.</w:t>
      </w:r>
      <w:r w:rsidR="00961AAB" w:rsidRPr="004534E7">
        <w:rPr>
          <w:sz w:val="24"/>
          <w:szCs w:val="24"/>
        </w:rPr>
        <w:t>“).</w:t>
      </w:r>
    </w:p>
    <w:p w14:paraId="4C7AC261" w14:textId="21DA61EC" w:rsidR="00AD1805" w:rsidRPr="004534E7" w:rsidRDefault="004E4512" w:rsidP="004534E7">
      <w:pPr>
        <w:widowControl/>
        <w:autoSpaceDE/>
        <w:autoSpaceDN/>
        <w:adjustRightInd/>
        <w:jc w:val="both"/>
        <w:rPr>
          <w:sz w:val="24"/>
          <w:szCs w:val="24"/>
        </w:rPr>
      </w:pPr>
      <w:r w:rsidRPr="004534E7">
        <w:rPr>
          <w:sz w:val="24"/>
          <w:szCs w:val="24"/>
        </w:rPr>
        <w:t>V</w:t>
      </w:r>
      <w:r w:rsidR="00AD1805" w:rsidRPr="004534E7">
        <w:rPr>
          <w:sz w:val="24"/>
          <w:szCs w:val="24"/>
        </w:rPr>
        <w:t xml:space="preserve"> prechodných ustanoveniach zákona je stanovená </w:t>
      </w:r>
      <w:r w:rsidRPr="004534E7">
        <w:rPr>
          <w:sz w:val="24"/>
          <w:szCs w:val="24"/>
        </w:rPr>
        <w:t xml:space="preserve">pre Dopravný úrad </w:t>
      </w:r>
      <w:r w:rsidR="00AD1805" w:rsidRPr="004534E7">
        <w:rPr>
          <w:sz w:val="24"/>
          <w:szCs w:val="24"/>
        </w:rPr>
        <w:t>povinnosť</w:t>
      </w:r>
      <w:r w:rsidRPr="004534E7">
        <w:rPr>
          <w:sz w:val="24"/>
          <w:szCs w:val="24"/>
        </w:rPr>
        <w:t>,</w:t>
      </w:r>
      <w:r w:rsidR="00AD1805" w:rsidRPr="004534E7">
        <w:rPr>
          <w:sz w:val="24"/>
          <w:szCs w:val="24"/>
        </w:rPr>
        <w:t xml:space="preserve"> </w:t>
      </w:r>
      <w:r w:rsidRPr="004534E7">
        <w:rPr>
          <w:sz w:val="24"/>
          <w:szCs w:val="24"/>
        </w:rPr>
        <w:t>aby po nadobudnutí účinnosti zákona, skúmal splnenie</w:t>
      </w:r>
      <w:r w:rsidR="00AD1805" w:rsidRPr="004534E7">
        <w:rPr>
          <w:sz w:val="24"/>
          <w:szCs w:val="24"/>
        </w:rPr>
        <w:t xml:space="preserve"> podmien</w:t>
      </w:r>
      <w:r w:rsidRPr="004534E7">
        <w:rPr>
          <w:sz w:val="24"/>
          <w:szCs w:val="24"/>
        </w:rPr>
        <w:t>ok</w:t>
      </w:r>
      <w:r w:rsidR="00AD1805" w:rsidRPr="004534E7">
        <w:rPr>
          <w:sz w:val="24"/>
          <w:szCs w:val="24"/>
        </w:rPr>
        <w:t xml:space="preserve"> </w:t>
      </w:r>
      <w:r w:rsidR="000153EF" w:rsidRPr="004534E7">
        <w:rPr>
          <w:sz w:val="24"/>
          <w:szCs w:val="24"/>
        </w:rPr>
        <w:t>vysporiadania vlastníckych vzťahov</w:t>
      </w:r>
      <w:r w:rsidR="00AC6F44" w:rsidRPr="004534E7">
        <w:rPr>
          <w:sz w:val="24"/>
          <w:szCs w:val="24"/>
        </w:rPr>
        <w:t xml:space="preserve"> k </w:t>
      </w:r>
      <w:r w:rsidR="000153EF" w:rsidRPr="004534E7">
        <w:rPr>
          <w:sz w:val="24"/>
          <w:szCs w:val="24"/>
        </w:rPr>
        <w:t>pozemkom</w:t>
      </w:r>
      <w:r w:rsidR="00AC6F44" w:rsidRPr="004534E7">
        <w:rPr>
          <w:sz w:val="24"/>
          <w:szCs w:val="24"/>
        </w:rPr>
        <w:t xml:space="preserve"> a </w:t>
      </w:r>
      <w:r w:rsidR="000153EF" w:rsidRPr="004534E7">
        <w:rPr>
          <w:sz w:val="24"/>
          <w:szCs w:val="24"/>
        </w:rPr>
        <w:t xml:space="preserve">letiskovým stavbám </w:t>
      </w:r>
      <w:r w:rsidR="003A0EFA" w:rsidRPr="004534E7">
        <w:rPr>
          <w:sz w:val="24"/>
          <w:szCs w:val="24"/>
        </w:rPr>
        <w:t xml:space="preserve">u </w:t>
      </w:r>
      <w:r w:rsidRPr="004534E7">
        <w:rPr>
          <w:sz w:val="24"/>
          <w:szCs w:val="24"/>
        </w:rPr>
        <w:t xml:space="preserve">budúcich </w:t>
      </w:r>
      <w:r w:rsidR="00AD1805" w:rsidRPr="004534E7">
        <w:rPr>
          <w:sz w:val="24"/>
          <w:szCs w:val="24"/>
        </w:rPr>
        <w:t xml:space="preserve">prevádzkovateľov letiska, heliportu alebo </w:t>
      </w:r>
      <w:r w:rsidR="005B4F1E" w:rsidRPr="004534E7">
        <w:rPr>
          <w:sz w:val="24"/>
          <w:szCs w:val="24"/>
        </w:rPr>
        <w:t>heliportu HEMS</w:t>
      </w:r>
      <w:r w:rsidR="003A0EFA" w:rsidRPr="004534E7">
        <w:rPr>
          <w:sz w:val="24"/>
          <w:szCs w:val="24"/>
        </w:rPr>
        <w:t>.</w:t>
      </w:r>
    </w:p>
    <w:p w14:paraId="1C7FE625" w14:textId="01CD5D09" w:rsidR="004E4512" w:rsidRPr="004534E7" w:rsidRDefault="003A0EFA" w:rsidP="004534E7">
      <w:pPr>
        <w:widowControl/>
        <w:autoSpaceDE/>
        <w:autoSpaceDN/>
        <w:adjustRightInd/>
        <w:jc w:val="both"/>
        <w:rPr>
          <w:sz w:val="24"/>
          <w:szCs w:val="24"/>
        </w:rPr>
      </w:pPr>
      <w:r w:rsidRPr="004534E7">
        <w:rPr>
          <w:sz w:val="24"/>
          <w:szCs w:val="24"/>
        </w:rPr>
        <w:t>U letiska</w:t>
      </w:r>
      <w:r w:rsidR="00AC6F44" w:rsidRPr="004534E7">
        <w:rPr>
          <w:sz w:val="24"/>
          <w:szCs w:val="24"/>
        </w:rPr>
        <w:t xml:space="preserve"> s </w:t>
      </w:r>
      <w:r w:rsidR="004E4512" w:rsidRPr="004534E7">
        <w:rPr>
          <w:sz w:val="24"/>
          <w:szCs w:val="24"/>
        </w:rPr>
        <w:t xml:space="preserve">osvedčením pre prevádzkovateľa letiska alebo povolením na prevádzkovanie letiska, ktoré nadobudlo právoplatnosť do účinnosti zákona, alebo </w:t>
      </w:r>
      <w:r w:rsidRPr="004534E7">
        <w:rPr>
          <w:sz w:val="24"/>
          <w:szCs w:val="24"/>
        </w:rPr>
        <w:t>u</w:t>
      </w:r>
      <w:r w:rsidR="00AC6F44" w:rsidRPr="004534E7">
        <w:rPr>
          <w:sz w:val="24"/>
          <w:szCs w:val="24"/>
        </w:rPr>
        <w:t xml:space="preserve"> o </w:t>
      </w:r>
      <w:r w:rsidR="004E4512" w:rsidRPr="004534E7">
        <w:rPr>
          <w:sz w:val="24"/>
          <w:szCs w:val="24"/>
        </w:rPr>
        <w:t>osobitné</w:t>
      </w:r>
      <w:r w:rsidRPr="004534E7">
        <w:rPr>
          <w:sz w:val="24"/>
          <w:szCs w:val="24"/>
        </w:rPr>
        <w:t>ho letiska</w:t>
      </w:r>
      <w:r w:rsidR="00AC6F44" w:rsidRPr="004534E7">
        <w:rPr>
          <w:sz w:val="24"/>
          <w:szCs w:val="24"/>
        </w:rPr>
        <w:t xml:space="preserve"> s </w:t>
      </w:r>
      <w:r w:rsidR="004E4512" w:rsidRPr="004534E7">
        <w:rPr>
          <w:sz w:val="24"/>
          <w:szCs w:val="24"/>
        </w:rPr>
        <w:t>rozhodnutím</w:t>
      </w:r>
      <w:r w:rsidR="00AC6F44" w:rsidRPr="004534E7">
        <w:rPr>
          <w:sz w:val="24"/>
          <w:szCs w:val="24"/>
        </w:rPr>
        <w:t xml:space="preserve"> o </w:t>
      </w:r>
      <w:r w:rsidR="004E4512" w:rsidRPr="004534E7">
        <w:rPr>
          <w:sz w:val="24"/>
          <w:szCs w:val="24"/>
        </w:rPr>
        <w:t>určení podmienok prevádzkovania osobitného letiska, ktoré nadobudlo právoplatnosť do účinnosti zákona, Dopravný úrad splnenie podmienky vysporiadania vlastníckych vzťahov</w:t>
      </w:r>
      <w:r w:rsidR="00AC6F44" w:rsidRPr="004534E7">
        <w:rPr>
          <w:sz w:val="24"/>
          <w:szCs w:val="24"/>
        </w:rPr>
        <w:t xml:space="preserve"> k </w:t>
      </w:r>
      <w:r w:rsidR="004E4512" w:rsidRPr="004534E7">
        <w:rPr>
          <w:sz w:val="24"/>
          <w:szCs w:val="24"/>
        </w:rPr>
        <w:t>pozemkom</w:t>
      </w:r>
      <w:r w:rsidR="00AC6F44" w:rsidRPr="004534E7">
        <w:rPr>
          <w:sz w:val="24"/>
          <w:szCs w:val="24"/>
        </w:rPr>
        <w:t xml:space="preserve"> a </w:t>
      </w:r>
      <w:r w:rsidR="004E4512" w:rsidRPr="004534E7">
        <w:rPr>
          <w:sz w:val="24"/>
          <w:szCs w:val="24"/>
        </w:rPr>
        <w:t>letiskovým stavbám skúma len</w:t>
      </w:r>
      <w:r w:rsidR="00AC6F44" w:rsidRPr="004534E7">
        <w:rPr>
          <w:sz w:val="24"/>
          <w:szCs w:val="24"/>
        </w:rPr>
        <w:t xml:space="preserve"> v </w:t>
      </w:r>
      <w:r w:rsidR="004E6F8C" w:rsidRPr="004534E7">
        <w:rPr>
          <w:sz w:val="24"/>
          <w:szCs w:val="24"/>
        </w:rPr>
        <w:t>prípade, že vlastník</w:t>
      </w:r>
      <w:r w:rsidR="004E4512" w:rsidRPr="004534E7">
        <w:rPr>
          <w:sz w:val="24"/>
          <w:szCs w:val="24"/>
        </w:rPr>
        <w:t xml:space="preserve"> pohybovej plochy alebo jej pásov u letísk, alebo dosadacej</w:t>
      </w:r>
      <w:r w:rsidR="00AC6F44" w:rsidRPr="004534E7">
        <w:rPr>
          <w:sz w:val="24"/>
          <w:szCs w:val="24"/>
        </w:rPr>
        <w:t xml:space="preserve"> a </w:t>
      </w:r>
      <w:r w:rsidR="004E4512" w:rsidRPr="004534E7">
        <w:rPr>
          <w:sz w:val="24"/>
          <w:szCs w:val="24"/>
        </w:rPr>
        <w:t>odpútacej plochy</w:t>
      </w:r>
      <w:r w:rsidR="00AC6F44" w:rsidRPr="004534E7">
        <w:rPr>
          <w:sz w:val="24"/>
          <w:szCs w:val="24"/>
        </w:rPr>
        <w:t xml:space="preserve"> a </w:t>
      </w:r>
      <w:r w:rsidR="004E4512" w:rsidRPr="004534E7">
        <w:rPr>
          <w:sz w:val="24"/>
          <w:szCs w:val="24"/>
        </w:rPr>
        <w:t>plochy konečného priblíženia</w:t>
      </w:r>
      <w:r w:rsidR="00AC6F44" w:rsidRPr="004534E7">
        <w:rPr>
          <w:sz w:val="24"/>
          <w:szCs w:val="24"/>
        </w:rPr>
        <w:t xml:space="preserve"> a </w:t>
      </w:r>
      <w:r w:rsidR="004E4512" w:rsidRPr="004534E7">
        <w:rPr>
          <w:sz w:val="24"/>
          <w:szCs w:val="24"/>
        </w:rPr>
        <w:t>vzletu u heliportov, letiskových stavieb alebo nezastavaných pozemkov, ktoré sa užívajú na účel prevádzkovania letiska</w:t>
      </w:r>
      <w:r w:rsidRPr="004534E7">
        <w:rPr>
          <w:sz w:val="24"/>
          <w:szCs w:val="24"/>
        </w:rPr>
        <w:t>, heliportu</w:t>
      </w:r>
      <w:r w:rsidR="004E4512" w:rsidRPr="004534E7">
        <w:rPr>
          <w:sz w:val="24"/>
          <w:szCs w:val="24"/>
        </w:rPr>
        <w:t xml:space="preserve"> alebo osobitného letiska, </w:t>
      </w:r>
      <w:r w:rsidR="004E6F8C" w:rsidRPr="004534E7">
        <w:rPr>
          <w:sz w:val="24"/>
          <w:szCs w:val="24"/>
        </w:rPr>
        <w:t>podá podnet na Dopravný úrad</w:t>
      </w:r>
      <w:r w:rsidR="004E4512" w:rsidRPr="004534E7">
        <w:rPr>
          <w:sz w:val="24"/>
          <w:szCs w:val="24"/>
        </w:rPr>
        <w:t>. Avšak to neplatí, ak ide</w:t>
      </w:r>
      <w:r w:rsidR="00AC6F44" w:rsidRPr="004534E7">
        <w:rPr>
          <w:sz w:val="24"/>
          <w:szCs w:val="24"/>
        </w:rPr>
        <w:t xml:space="preserve"> o </w:t>
      </w:r>
      <w:r w:rsidR="004E4512" w:rsidRPr="004534E7">
        <w:rPr>
          <w:sz w:val="24"/>
          <w:szCs w:val="24"/>
        </w:rPr>
        <w:t xml:space="preserve">verejné letisko prevádzkované letiskovou spoločnosťou podľa </w:t>
      </w:r>
      <w:r w:rsidR="005B4F1E" w:rsidRPr="004534E7">
        <w:rPr>
          <w:sz w:val="24"/>
          <w:szCs w:val="24"/>
        </w:rPr>
        <w:t xml:space="preserve">zákona </w:t>
      </w:r>
      <w:r w:rsidR="00A46D80" w:rsidRPr="004534E7">
        <w:rPr>
          <w:sz w:val="24"/>
          <w:szCs w:val="24"/>
        </w:rPr>
        <w:t>č. </w:t>
      </w:r>
      <w:r w:rsidR="004E4512" w:rsidRPr="004534E7">
        <w:rPr>
          <w:sz w:val="24"/>
          <w:szCs w:val="24"/>
        </w:rPr>
        <w:t>136/2004</w:t>
      </w:r>
      <w:r w:rsidR="00A46D80" w:rsidRPr="004534E7">
        <w:rPr>
          <w:sz w:val="24"/>
          <w:szCs w:val="24"/>
        </w:rPr>
        <w:t> Z. z.</w:t>
      </w:r>
      <w:r w:rsidR="004E4512" w:rsidRPr="004534E7">
        <w:rPr>
          <w:sz w:val="24"/>
          <w:szCs w:val="24"/>
        </w:rPr>
        <w:t xml:space="preserve"> </w:t>
      </w:r>
      <w:r w:rsidR="004E6F8C" w:rsidRPr="004534E7">
        <w:rPr>
          <w:sz w:val="24"/>
          <w:szCs w:val="24"/>
        </w:rPr>
        <w:t>V tomto prípade</w:t>
      </w:r>
      <w:r w:rsidR="008C1DAF" w:rsidRPr="004534E7">
        <w:rPr>
          <w:sz w:val="24"/>
          <w:szCs w:val="24"/>
        </w:rPr>
        <w:t>, ak je podaný podnet na Dopravný úrad,</w:t>
      </w:r>
      <w:r w:rsidR="004E6F8C" w:rsidRPr="004534E7">
        <w:rPr>
          <w:sz w:val="24"/>
          <w:szCs w:val="24"/>
        </w:rPr>
        <w:t xml:space="preserve"> p</w:t>
      </w:r>
      <w:r w:rsidR="004E4512" w:rsidRPr="004534E7">
        <w:rPr>
          <w:sz w:val="24"/>
          <w:szCs w:val="24"/>
        </w:rPr>
        <w:t>revádzkovateľ letiska</w:t>
      </w:r>
      <w:r w:rsidR="004E6F8C" w:rsidRPr="004534E7">
        <w:rPr>
          <w:sz w:val="24"/>
          <w:szCs w:val="24"/>
        </w:rPr>
        <w:t>, heliportu</w:t>
      </w:r>
      <w:r w:rsidR="004E4512" w:rsidRPr="004534E7">
        <w:rPr>
          <w:sz w:val="24"/>
          <w:szCs w:val="24"/>
        </w:rPr>
        <w:t xml:space="preserve"> alebo držiteľ rozhodnutia</w:t>
      </w:r>
      <w:r w:rsidR="00AC6F44" w:rsidRPr="004534E7">
        <w:rPr>
          <w:sz w:val="24"/>
          <w:szCs w:val="24"/>
        </w:rPr>
        <w:t xml:space="preserve"> o </w:t>
      </w:r>
      <w:r w:rsidR="004E4512" w:rsidRPr="004534E7">
        <w:rPr>
          <w:sz w:val="24"/>
          <w:szCs w:val="24"/>
        </w:rPr>
        <w:t xml:space="preserve">určení podmienok prevádzkovania osobitného letiska je povinný Dopravnému úradu preukázať splnenie podmienky </w:t>
      </w:r>
      <w:r w:rsidR="004E6F8C" w:rsidRPr="004534E7">
        <w:rPr>
          <w:sz w:val="24"/>
          <w:szCs w:val="24"/>
        </w:rPr>
        <w:t>vysporiadania vlastníckych vzťahov</w:t>
      </w:r>
      <w:r w:rsidR="00AC6F44" w:rsidRPr="004534E7">
        <w:rPr>
          <w:sz w:val="24"/>
          <w:szCs w:val="24"/>
        </w:rPr>
        <w:t xml:space="preserve"> k </w:t>
      </w:r>
      <w:r w:rsidR="004E6F8C" w:rsidRPr="004534E7">
        <w:rPr>
          <w:sz w:val="24"/>
          <w:szCs w:val="24"/>
        </w:rPr>
        <w:t>pozemkom</w:t>
      </w:r>
      <w:r w:rsidR="00AC6F44" w:rsidRPr="004534E7">
        <w:rPr>
          <w:sz w:val="24"/>
          <w:szCs w:val="24"/>
        </w:rPr>
        <w:t xml:space="preserve"> a </w:t>
      </w:r>
      <w:r w:rsidR="004E6F8C" w:rsidRPr="004534E7">
        <w:rPr>
          <w:sz w:val="24"/>
          <w:szCs w:val="24"/>
        </w:rPr>
        <w:t xml:space="preserve">letiskovým stavbám </w:t>
      </w:r>
      <w:r w:rsidR="004E4512" w:rsidRPr="004534E7">
        <w:rPr>
          <w:sz w:val="24"/>
          <w:szCs w:val="24"/>
        </w:rPr>
        <w:t>do jedného roka odo dňa doručenia výzvy Dopravného úradu na jej preukázanie, inak platnosť osvedčenia pre prevádzkovateľa letiska alebo povolenia na prevádzkovanie letiska alebo rozhodnutia</w:t>
      </w:r>
      <w:r w:rsidR="00AC6F44" w:rsidRPr="004534E7">
        <w:rPr>
          <w:sz w:val="24"/>
          <w:szCs w:val="24"/>
        </w:rPr>
        <w:t xml:space="preserve"> o </w:t>
      </w:r>
      <w:r w:rsidR="004E4512" w:rsidRPr="004534E7">
        <w:rPr>
          <w:sz w:val="24"/>
          <w:szCs w:val="24"/>
        </w:rPr>
        <w:t>určení podmienok prevádzkovania osobitného letiska zaniká.</w:t>
      </w:r>
    </w:p>
    <w:p w14:paraId="71ACEA49" w14:textId="3EBDF95F" w:rsidR="00407B69" w:rsidRPr="004534E7" w:rsidRDefault="007015A8" w:rsidP="004534E7">
      <w:pPr>
        <w:widowControl/>
        <w:autoSpaceDE/>
        <w:autoSpaceDN/>
        <w:adjustRightInd/>
        <w:jc w:val="both"/>
        <w:rPr>
          <w:sz w:val="24"/>
          <w:szCs w:val="24"/>
        </w:rPr>
      </w:pPr>
      <w:r w:rsidRPr="004534E7">
        <w:rPr>
          <w:sz w:val="24"/>
          <w:szCs w:val="24"/>
        </w:rPr>
        <w:t>Lehotu pre preukázanie splnenia podmienok vysporiadania vlastníckych vzťahov</w:t>
      </w:r>
      <w:r w:rsidR="00AC6F44" w:rsidRPr="004534E7">
        <w:rPr>
          <w:sz w:val="24"/>
          <w:szCs w:val="24"/>
        </w:rPr>
        <w:t xml:space="preserve"> k </w:t>
      </w:r>
      <w:r w:rsidRPr="004534E7">
        <w:rPr>
          <w:sz w:val="24"/>
          <w:szCs w:val="24"/>
        </w:rPr>
        <w:t>pozemkom</w:t>
      </w:r>
      <w:r w:rsidR="00AC6F44" w:rsidRPr="004534E7">
        <w:rPr>
          <w:sz w:val="24"/>
          <w:szCs w:val="24"/>
        </w:rPr>
        <w:t xml:space="preserve"> a </w:t>
      </w:r>
      <w:r w:rsidRPr="004534E7">
        <w:rPr>
          <w:sz w:val="24"/>
          <w:szCs w:val="24"/>
        </w:rPr>
        <w:t>letiskovým stavbám (určenú na jeden rok), môže Dopravný úrad pred jej uplynutím na základe odôvodnenej žiadosti prevádzkovateľa letiska, heliportu alebo držiteľa rozhodnutia</w:t>
      </w:r>
      <w:r w:rsidR="00AC6F44" w:rsidRPr="004534E7">
        <w:rPr>
          <w:sz w:val="24"/>
          <w:szCs w:val="24"/>
        </w:rPr>
        <w:t xml:space="preserve"> o </w:t>
      </w:r>
      <w:r w:rsidRPr="004534E7">
        <w:rPr>
          <w:sz w:val="24"/>
          <w:szCs w:val="24"/>
        </w:rPr>
        <w:t>určení podmienok prevádzkovania osobitného letiska opakovane predĺžiť.</w:t>
      </w:r>
    </w:p>
    <w:p w14:paraId="11A4F25A" w14:textId="16EB6320" w:rsidR="005C31E4" w:rsidRPr="004534E7" w:rsidRDefault="00407B69" w:rsidP="004534E7">
      <w:pPr>
        <w:widowControl/>
        <w:autoSpaceDE/>
        <w:autoSpaceDN/>
        <w:adjustRightInd/>
        <w:jc w:val="both"/>
        <w:rPr>
          <w:sz w:val="24"/>
          <w:szCs w:val="24"/>
        </w:rPr>
      </w:pPr>
      <w:r w:rsidRPr="004534E7">
        <w:rPr>
          <w:sz w:val="24"/>
          <w:szCs w:val="24"/>
        </w:rPr>
        <w:t>Súčasne sú stanovené podmienky pre budúceho prevádzkovateľa</w:t>
      </w:r>
      <w:r w:rsidR="00C56F62" w:rsidRPr="004534E7">
        <w:rPr>
          <w:sz w:val="24"/>
          <w:szCs w:val="24"/>
        </w:rPr>
        <w:t xml:space="preserve">, ktorý musí </w:t>
      </w:r>
      <w:r w:rsidR="000D0354" w:rsidRPr="004534E7">
        <w:rPr>
          <w:sz w:val="24"/>
          <w:szCs w:val="24"/>
        </w:rPr>
        <w:t>byť</w:t>
      </w:r>
      <w:r w:rsidR="008C043B" w:rsidRPr="004534E7">
        <w:rPr>
          <w:sz w:val="24"/>
          <w:szCs w:val="24"/>
        </w:rPr>
        <w:t xml:space="preserve"> </w:t>
      </w:r>
      <w:r w:rsidR="00D22961" w:rsidRPr="004534E7">
        <w:rPr>
          <w:sz w:val="24"/>
          <w:szCs w:val="24"/>
        </w:rPr>
        <w:t>bezúhonn</w:t>
      </w:r>
      <w:r w:rsidR="000D0354" w:rsidRPr="004534E7">
        <w:rPr>
          <w:sz w:val="24"/>
          <w:szCs w:val="24"/>
        </w:rPr>
        <w:t>ý</w:t>
      </w:r>
      <w:r w:rsidR="00AC6F44" w:rsidRPr="004534E7">
        <w:rPr>
          <w:sz w:val="24"/>
          <w:szCs w:val="24"/>
        </w:rPr>
        <w:t xml:space="preserve"> a </w:t>
      </w:r>
      <w:r w:rsidR="008C1DAF" w:rsidRPr="004534E7">
        <w:rPr>
          <w:sz w:val="24"/>
          <w:szCs w:val="24"/>
        </w:rPr>
        <w:t>odborne spôsobilý</w:t>
      </w:r>
      <w:r w:rsidR="00CA39D3" w:rsidRPr="004534E7">
        <w:rPr>
          <w:sz w:val="24"/>
          <w:szCs w:val="24"/>
        </w:rPr>
        <w:t>, t. j.</w:t>
      </w:r>
      <w:r w:rsidR="008C043B" w:rsidRPr="004534E7">
        <w:rPr>
          <w:sz w:val="24"/>
          <w:szCs w:val="24"/>
        </w:rPr>
        <w:t xml:space="preserve"> prevádzkovateľom letiska</w:t>
      </w:r>
      <w:r w:rsidR="00C56F62" w:rsidRPr="004534E7">
        <w:rPr>
          <w:sz w:val="24"/>
          <w:szCs w:val="24"/>
        </w:rPr>
        <w:t>,</w:t>
      </w:r>
      <w:r w:rsidR="008C043B" w:rsidRPr="004534E7">
        <w:rPr>
          <w:sz w:val="24"/>
          <w:szCs w:val="24"/>
        </w:rPr>
        <w:t xml:space="preserve"> heliportu</w:t>
      </w:r>
      <w:r w:rsidR="00C56F62" w:rsidRPr="004534E7">
        <w:rPr>
          <w:sz w:val="24"/>
          <w:szCs w:val="24"/>
        </w:rPr>
        <w:t xml:space="preserve"> alebo </w:t>
      </w:r>
      <w:r w:rsidR="005B4F1E" w:rsidRPr="004534E7">
        <w:rPr>
          <w:sz w:val="24"/>
          <w:szCs w:val="24"/>
        </w:rPr>
        <w:t>heliportu HEMS</w:t>
      </w:r>
      <w:r w:rsidR="008C043B" w:rsidRPr="004534E7">
        <w:rPr>
          <w:sz w:val="24"/>
          <w:szCs w:val="24"/>
        </w:rPr>
        <w:t xml:space="preserve"> môže byť osoba</w:t>
      </w:r>
      <w:r w:rsidR="00CA39D3" w:rsidRPr="004534E7">
        <w:rPr>
          <w:sz w:val="24"/>
          <w:szCs w:val="24"/>
        </w:rPr>
        <w:t>, ktorá nebola</w:t>
      </w:r>
      <w:r w:rsidR="00AC6F44" w:rsidRPr="004534E7">
        <w:rPr>
          <w:sz w:val="24"/>
          <w:szCs w:val="24"/>
        </w:rPr>
        <w:t xml:space="preserve"> v </w:t>
      </w:r>
      <w:r w:rsidR="00CA39D3" w:rsidRPr="004534E7">
        <w:rPr>
          <w:sz w:val="24"/>
          <w:szCs w:val="24"/>
        </w:rPr>
        <w:t>minulosti odsúdená za trestný čin, prípadne sa nedopustila žiadnych priestupkov</w:t>
      </w:r>
      <w:r w:rsidR="00AC6F44" w:rsidRPr="004534E7">
        <w:rPr>
          <w:sz w:val="24"/>
          <w:szCs w:val="24"/>
        </w:rPr>
        <w:t xml:space="preserve"> a </w:t>
      </w:r>
      <w:r w:rsidR="00CA39D3" w:rsidRPr="004534E7">
        <w:rPr>
          <w:sz w:val="24"/>
          <w:szCs w:val="24"/>
        </w:rPr>
        <w:t>spĺňa podmienku „čistého registra trestov“</w:t>
      </w:r>
      <w:r w:rsidR="00AC6F44" w:rsidRPr="004534E7">
        <w:rPr>
          <w:sz w:val="24"/>
          <w:szCs w:val="24"/>
        </w:rPr>
        <w:t xml:space="preserve"> a </w:t>
      </w:r>
      <w:r w:rsidR="00500157" w:rsidRPr="004534E7">
        <w:rPr>
          <w:sz w:val="24"/>
          <w:szCs w:val="24"/>
        </w:rPr>
        <w:t>má minimálne úplné stredné vzdelanie</w:t>
      </w:r>
      <w:r w:rsidR="00AC6F44" w:rsidRPr="004534E7">
        <w:rPr>
          <w:sz w:val="24"/>
          <w:szCs w:val="24"/>
        </w:rPr>
        <w:t xml:space="preserve"> a </w:t>
      </w:r>
      <w:r w:rsidR="00500157" w:rsidRPr="004534E7">
        <w:rPr>
          <w:sz w:val="24"/>
          <w:szCs w:val="24"/>
        </w:rPr>
        <w:t>najmenej trojročnú odbornú prax</w:t>
      </w:r>
      <w:r w:rsidR="00AC6F44" w:rsidRPr="004534E7">
        <w:rPr>
          <w:sz w:val="24"/>
          <w:szCs w:val="24"/>
        </w:rPr>
        <w:t xml:space="preserve"> v </w:t>
      </w:r>
      <w:r w:rsidR="00500157" w:rsidRPr="004534E7">
        <w:rPr>
          <w:sz w:val="24"/>
          <w:szCs w:val="24"/>
        </w:rPr>
        <w:t>civilnom letectve</w:t>
      </w:r>
      <w:r w:rsidR="00F11321" w:rsidRPr="004534E7">
        <w:rPr>
          <w:sz w:val="24"/>
          <w:szCs w:val="24"/>
        </w:rPr>
        <w:t>.</w:t>
      </w:r>
    </w:p>
    <w:p w14:paraId="7FF215AC" w14:textId="155B0E3D" w:rsidR="005C31E4" w:rsidRPr="004534E7" w:rsidRDefault="00F11321" w:rsidP="004534E7">
      <w:pPr>
        <w:widowControl/>
        <w:autoSpaceDE/>
        <w:autoSpaceDN/>
        <w:adjustRightInd/>
        <w:jc w:val="both"/>
        <w:rPr>
          <w:sz w:val="24"/>
          <w:szCs w:val="24"/>
        </w:rPr>
      </w:pPr>
      <w:r w:rsidRPr="004534E7">
        <w:rPr>
          <w:sz w:val="24"/>
          <w:szCs w:val="24"/>
        </w:rPr>
        <w:lastRenderedPageBreak/>
        <w:t>Stanovujú sa povinnosti pre prevádzkovateľa letiska</w:t>
      </w:r>
      <w:r w:rsidR="00C56F62" w:rsidRPr="004534E7">
        <w:rPr>
          <w:sz w:val="24"/>
          <w:szCs w:val="24"/>
        </w:rPr>
        <w:t>,</w:t>
      </w:r>
      <w:r w:rsidRPr="004534E7">
        <w:rPr>
          <w:sz w:val="24"/>
          <w:szCs w:val="24"/>
        </w:rPr>
        <w:t xml:space="preserve"> heliportu</w:t>
      </w:r>
      <w:r w:rsidR="00C56F62" w:rsidRPr="004534E7">
        <w:rPr>
          <w:sz w:val="24"/>
          <w:szCs w:val="24"/>
        </w:rPr>
        <w:t xml:space="preserve"> alebo </w:t>
      </w:r>
      <w:r w:rsidR="005B4F1E" w:rsidRPr="004534E7">
        <w:rPr>
          <w:sz w:val="24"/>
          <w:szCs w:val="24"/>
        </w:rPr>
        <w:t>heliportu HEMS</w:t>
      </w:r>
      <w:r w:rsidR="00AC6F44" w:rsidRPr="004534E7">
        <w:rPr>
          <w:sz w:val="24"/>
          <w:szCs w:val="24"/>
        </w:rPr>
        <w:t xml:space="preserve"> o </w:t>
      </w:r>
      <w:r w:rsidRPr="004534E7">
        <w:rPr>
          <w:sz w:val="24"/>
          <w:szCs w:val="24"/>
        </w:rPr>
        <w:t>uzavretí</w:t>
      </w:r>
      <w:r w:rsidR="005B4F1E" w:rsidRPr="004534E7">
        <w:rPr>
          <w:sz w:val="24"/>
          <w:szCs w:val="24"/>
        </w:rPr>
        <w:t xml:space="preserve"> </w:t>
      </w:r>
      <w:r w:rsidRPr="004534E7">
        <w:rPr>
          <w:sz w:val="24"/>
          <w:szCs w:val="24"/>
        </w:rPr>
        <w:t>zmluvy</w:t>
      </w:r>
      <w:r w:rsidR="00AC6F44" w:rsidRPr="004534E7">
        <w:rPr>
          <w:sz w:val="24"/>
          <w:szCs w:val="24"/>
        </w:rPr>
        <w:t xml:space="preserve"> o </w:t>
      </w:r>
      <w:r w:rsidRPr="004534E7">
        <w:rPr>
          <w:sz w:val="24"/>
          <w:szCs w:val="24"/>
        </w:rPr>
        <w:t>poistení zodpovednosti za škodu spôsobenú prevádzkou letiska</w:t>
      </w:r>
      <w:r w:rsidR="00C56F62" w:rsidRPr="004534E7">
        <w:rPr>
          <w:sz w:val="24"/>
          <w:szCs w:val="24"/>
        </w:rPr>
        <w:t>,</w:t>
      </w:r>
      <w:r w:rsidRPr="004534E7">
        <w:rPr>
          <w:sz w:val="24"/>
          <w:szCs w:val="24"/>
        </w:rPr>
        <w:t xml:space="preserve"> heliportu </w:t>
      </w:r>
      <w:r w:rsidR="00C56F62" w:rsidRPr="004534E7">
        <w:rPr>
          <w:sz w:val="24"/>
          <w:szCs w:val="24"/>
        </w:rPr>
        <w:t xml:space="preserve">alebo </w:t>
      </w:r>
      <w:r w:rsidR="005B4F1E" w:rsidRPr="004534E7">
        <w:rPr>
          <w:sz w:val="24"/>
          <w:szCs w:val="24"/>
        </w:rPr>
        <w:t>heliportu HEMS</w:t>
      </w:r>
      <w:r w:rsidR="00AC6F44" w:rsidRPr="004534E7">
        <w:rPr>
          <w:sz w:val="24"/>
          <w:szCs w:val="24"/>
        </w:rPr>
        <w:t xml:space="preserve"> a o </w:t>
      </w:r>
      <w:r w:rsidRPr="004534E7">
        <w:rPr>
          <w:sz w:val="24"/>
          <w:szCs w:val="24"/>
        </w:rPr>
        <w:t>koordinovaní činnosti všetkých právnických osôb</w:t>
      </w:r>
      <w:r w:rsidR="00AC6F44" w:rsidRPr="004534E7">
        <w:rPr>
          <w:sz w:val="24"/>
          <w:szCs w:val="24"/>
        </w:rPr>
        <w:t xml:space="preserve"> a </w:t>
      </w:r>
      <w:r w:rsidRPr="004534E7">
        <w:rPr>
          <w:sz w:val="24"/>
          <w:szCs w:val="24"/>
        </w:rPr>
        <w:t>fyzických osôb zúčastnených na prevádzkovaní</w:t>
      </w:r>
      <w:r w:rsidR="00AC6F44" w:rsidRPr="004534E7">
        <w:rPr>
          <w:sz w:val="24"/>
          <w:szCs w:val="24"/>
        </w:rPr>
        <w:t xml:space="preserve"> a </w:t>
      </w:r>
      <w:r w:rsidRPr="004534E7">
        <w:rPr>
          <w:sz w:val="24"/>
          <w:szCs w:val="24"/>
        </w:rPr>
        <w:t>používaní letiska</w:t>
      </w:r>
      <w:r w:rsidR="00C56F62" w:rsidRPr="004534E7">
        <w:rPr>
          <w:sz w:val="24"/>
          <w:szCs w:val="24"/>
        </w:rPr>
        <w:t>,</w:t>
      </w:r>
      <w:r w:rsidRPr="004534E7">
        <w:rPr>
          <w:sz w:val="24"/>
          <w:szCs w:val="24"/>
        </w:rPr>
        <w:t xml:space="preserve"> heliportu</w:t>
      </w:r>
      <w:r w:rsidR="00C56F62" w:rsidRPr="004534E7">
        <w:rPr>
          <w:sz w:val="24"/>
          <w:szCs w:val="24"/>
        </w:rPr>
        <w:t xml:space="preserve"> alebo </w:t>
      </w:r>
      <w:r w:rsidR="005B4F1E" w:rsidRPr="004534E7">
        <w:rPr>
          <w:sz w:val="24"/>
          <w:szCs w:val="24"/>
        </w:rPr>
        <w:t>heliportu HEMS</w:t>
      </w:r>
      <w:r w:rsidRPr="004534E7">
        <w:rPr>
          <w:sz w:val="24"/>
          <w:szCs w:val="24"/>
        </w:rPr>
        <w:t>.</w:t>
      </w:r>
    </w:p>
    <w:p w14:paraId="203F71C3" w14:textId="5ACF5786" w:rsidR="005C31E4" w:rsidRPr="004534E7" w:rsidRDefault="0068446A" w:rsidP="004534E7">
      <w:pPr>
        <w:widowControl/>
        <w:autoSpaceDE/>
        <w:autoSpaceDN/>
        <w:adjustRightInd/>
        <w:jc w:val="both"/>
        <w:rPr>
          <w:sz w:val="24"/>
          <w:szCs w:val="24"/>
        </w:rPr>
      </w:pPr>
      <w:r w:rsidRPr="004534E7">
        <w:rPr>
          <w:sz w:val="24"/>
          <w:szCs w:val="24"/>
        </w:rPr>
        <w:t>U</w:t>
      </w:r>
      <w:r w:rsidR="00CD716E" w:rsidRPr="004534E7">
        <w:rPr>
          <w:sz w:val="24"/>
          <w:szCs w:val="24"/>
        </w:rPr>
        <w:t xml:space="preserve">rčujú sa kompetencie </w:t>
      </w:r>
      <w:r w:rsidRPr="004534E7">
        <w:rPr>
          <w:sz w:val="24"/>
          <w:szCs w:val="24"/>
        </w:rPr>
        <w:t>Dopravn</w:t>
      </w:r>
      <w:r w:rsidR="00CD716E" w:rsidRPr="004534E7">
        <w:rPr>
          <w:sz w:val="24"/>
          <w:szCs w:val="24"/>
        </w:rPr>
        <w:t>ého</w:t>
      </w:r>
      <w:r w:rsidRPr="004534E7">
        <w:rPr>
          <w:sz w:val="24"/>
          <w:szCs w:val="24"/>
        </w:rPr>
        <w:t xml:space="preserve"> úrad</w:t>
      </w:r>
      <w:r w:rsidR="00CD716E" w:rsidRPr="004534E7">
        <w:rPr>
          <w:sz w:val="24"/>
          <w:szCs w:val="24"/>
        </w:rPr>
        <w:t>u</w:t>
      </w:r>
      <w:r w:rsidRPr="004534E7">
        <w:rPr>
          <w:sz w:val="24"/>
          <w:szCs w:val="24"/>
        </w:rPr>
        <w:t xml:space="preserve"> rozhodnúť</w:t>
      </w:r>
      <w:r w:rsidR="00AC6F44" w:rsidRPr="004534E7">
        <w:rPr>
          <w:sz w:val="24"/>
          <w:szCs w:val="24"/>
        </w:rPr>
        <w:t xml:space="preserve"> o </w:t>
      </w:r>
      <w:r w:rsidRPr="004534E7">
        <w:rPr>
          <w:sz w:val="24"/>
          <w:szCs w:val="24"/>
        </w:rPr>
        <w:t>dočasnom prerušení alebo obmedzení prevádzky letiska</w:t>
      </w:r>
      <w:r w:rsidR="00AC2156" w:rsidRPr="004534E7">
        <w:rPr>
          <w:sz w:val="24"/>
          <w:szCs w:val="24"/>
        </w:rPr>
        <w:t>,</w:t>
      </w:r>
      <w:r w:rsidRPr="004534E7">
        <w:rPr>
          <w:sz w:val="24"/>
          <w:szCs w:val="24"/>
        </w:rPr>
        <w:t xml:space="preserve"> heliportu</w:t>
      </w:r>
      <w:r w:rsidR="00AC2156" w:rsidRPr="004534E7">
        <w:rPr>
          <w:sz w:val="24"/>
          <w:szCs w:val="24"/>
        </w:rPr>
        <w:t xml:space="preserve"> alebo </w:t>
      </w:r>
      <w:r w:rsidR="005B4F1E" w:rsidRPr="004534E7">
        <w:rPr>
          <w:sz w:val="24"/>
          <w:szCs w:val="24"/>
        </w:rPr>
        <w:t>heliportu HEMS</w:t>
      </w:r>
      <w:r w:rsidRPr="004534E7">
        <w:rPr>
          <w:sz w:val="24"/>
          <w:szCs w:val="24"/>
        </w:rPr>
        <w:t>, ak stav letiska</w:t>
      </w:r>
      <w:r w:rsidR="00AC2156" w:rsidRPr="004534E7">
        <w:rPr>
          <w:sz w:val="24"/>
          <w:szCs w:val="24"/>
        </w:rPr>
        <w:t>,</w:t>
      </w:r>
      <w:r w:rsidRPr="004534E7">
        <w:rPr>
          <w:sz w:val="24"/>
          <w:szCs w:val="24"/>
        </w:rPr>
        <w:t xml:space="preserve"> heliportu</w:t>
      </w:r>
      <w:r w:rsidR="00AC2156" w:rsidRPr="004534E7">
        <w:rPr>
          <w:sz w:val="24"/>
          <w:szCs w:val="24"/>
        </w:rPr>
        <w:t xml:space="preserve"> alebo </w:t>
      </w:r>
      <w:r w:rsidR="005B4F1E" w:rsidRPr="004534E7">
        <w:rPr>
          <w:sz w:val="24"/>
          <w:szCs w:val="24"/>
        </w:rPr>
        <w:t>heliportu HEMS</w:t>
      </w:r>
      <w:r w:rsidRPr="004534E7">
        <w:rPr>
          <w:sz w:val="24"/>
          <w:szCs w:val="24"/>
        </w:rPr>
        <w:t xml:space="preserve"> </w:t>
      </w:r>
      <w:r w:rsidR="00CD716E" w:rsidRPr="004534E7">
        <w:rPr>
          <w:sz w:val="24"/>
          <w:szCs w:val="24"/>
        </w:rPr>
        <w:t>alebo jeho časti nevyhovujú</w:t>
      </w:r>
      <w:r w:rsidRPr="004534E7">
        <w:rPr>
          <w:sz w:val="24"/>
          <w:szCs w:val="24"/>
        </w:rPr>
        <w:t xml:space="preserve"> podmienkam bezpečnej prevádzky</w:t>
      </w:r>
      <w:r w:rsidR="00AC6F44" w:rsidRPr="004534E7">
        <w:rPr>
          <w:sz w:val="24"/>
          <w:szCs w:val="24"/>
        </w:rPr>
        <w:t xml:space="preserve"> a </w:t>
      </w:r>
      <w:r w:rsidRPr="004534E7">
        <w:rPr>
          <w:sz w:val="24"/>
          <w:szCs w:val="24"/>
        </w:rPr>
        <w:t xml:space="preserve">súčasne </w:t>
      </w:r>
      <w:r w:rsidR="00CD716E" w:rsidRPr="004534E7">
        <w:rPr>
          <w:sz w:val="24"/>
          <w:szCs w:val="24"/>
        </w:rPr>
        <w:t xml:space="preserve">sa stanovuje </w:t>
      </w:r>
      <w:r w:rsidRPr="004534E7">
        <w:rPr>
          <w:sz w:val="24"/>
          <w:szCs w:val="24"/>
        </w:rPr>
        <w:t>povinnosť viesť evidenciu vydaný</w:t>
      </w:r>
      <w:r w:rsidR="00AC2156" w:rsidRPr="004534E7">
        <w:rPr>
          <w:sz w:val="24"/>
          <w:szCs w:val="24"/>
        </w:rPr>
        <w:t>ch osvedčení pre prevádzkovateľov</w:t>
      </w:r>
      <w:r w:rsidRPr="004534E7">
        <w:rPr>
          <w:sz w:val="24"/>
          <w:szCs w:val="24"/>
        </w:rPr>
        <w:t xml:space="preserve"> letiska</w:t>
      </w:r>
      <w:r w:rsidR="00AC2156" w:rsidRPr="004534E7">
        <w:rPr>
          <w:sz w:val="24"/>
          <w:szCs w:val="24"/>
        </w:rPr>
        <w:t>,</w:t>
      </w:r>
      <w:r w:rsidRPr="004534E7">
        <w:rPr>
          <w:sz w:val="24"/>
          <w:szCs w:val="24"/>
        </w:rPr>
        <w:t xml:space="preserve"> heliportu</w:t>
      </w:r>
      <w:r w:rsidR="00AC2156" w:rsidRPr="004534E7">
        <w:rPr>
          <w:sz w:val="24"/>
          <w:szCs w:val="24"/>
        </w:rPr>
        <w:t xml:space="preserve"> alebo </w:t>
      </w:r>
      <w:r w:rsidR="005B4F1E" w:rsidRPr="004534E7">
        <w:rPr>
          <w:sz w:val="24"/>
          <w:szCs w:val="24"/>
        </w:rPr>
        <w:t>heliportu HEMS</w:t>
      </w:r>
      <w:r w:rsidR="00AC2156" w:rsidRPr="004534E7">
        <w:rPr>
          <w:sz w:val="24"/>
          <w:szCs w:val="24"/>
        </w:rPr>
        <w:t>.</w:t>
      </w:r>
    </w:p>
    <w:p w14:paraId="3CFBFC03" w14:textId="77777777" w:rsidR="005C31E4" w:rsidRPr="004534E7" w:rsidRDefault="005C31E4" w:rsidP="004534E7">
      <w:pPr>
        <w:widowControl/>
        <w:autoSpaceDE/>
        <w:autoSpaceDN/>
        <w:adjustRightInd/>
        <w:jc w:val="both"/>
        <w:rPr>
          <w:sz w:val="24"/>
          <w:szCs w:val="24"/>
        </w:rPr>
      </w:pPr>
    </w:p>
    <w:p w14:paraId="29FFE572" w14:textId="10C4C98A" w:rsidR="005C31E4" w:rsidRPr="004534E7" w:rsidRDefault="005C31E4" w:rsidP="004534E7">
      <w:pPr>
        <w:keepNext/>
        <w:widowControl/>
        <w:jc w:val="both"/>
        <w:outlineLvl w:val="0"/>
        <w:rPr>
          <w:b/>
          <w:sz w:val="24"/>
          <w:szCs w:val="24"/>
        </w:rPr>
      </w:pPr>
      <w:r w:rsidRPr="004534E7">
        <w:rPr>
          <w:b/>
          <w:bCs/>
          <w:sz w:val="24"/>
          <w:szCs w:val="24"/>
        </w:rPr>
        <w:t>K</w:t>
      </w:r>
      <w:r w:rsidR="009C7C48" w:rsidRPr="004534E7">
        <w:rPr>
          <w:b/>
          <w:bCs/>
          <w:sz w:val="24"/>
          <w:szCs w:val="24"/>
        </w:rPr>
        <w:t xml:space="preserve"> </w:t>
      </w:r>
      <w:r w:rsidR="00A46D80" w:rsidRPr="004534E7">
        <w:rPr>
          <w:b/>
          <w:bCs/>
          <w:sz w:val="24"/>
          <w:szCs w:val="24"/>
        </w:rPr>
        <w:t>§ </w:t>
      </w:r>
      <w:r w:rsidR="00791577" w:rsidRPr="004534E7">
        <w:rPr>
          <w:b/>
          <w:bCs/>
          <w:sz w:val="24"/>
          <w:szCs w:val="24"/>
        </w:rPr>
        <w:t>49</w:t>
      </w:r>
    </w:p>
    <w:p w14:paraId="5911FE89" w14:textId="37D3EC5D" w:rsidR="005C31E4" w:rsidRPr="004534E7" w:rsidRDefault="00464584" w:rsidP="004534E7">
      <w:pPr>
        <w:widowControl/>
        <w:autoSpaceDE/>
        <w:autoSpaceDN/>
        <w:adjustRightInd/>
        <w:jc w:val="both"/>
        <w:rPr>
          <w:sz w:val="24"/>
          <w:szCs w:val="24"/>
        </w:rPr>
      </w:pPr>
      <w:r w:rsidRPr="004534E7">
        <w:rPr>
          <w:sz w:val="24"/>
          <w:szCs w:val="24"/>
        </w:rPr>
        <w:t xml:space="preserve">Podľa prílohy IV. </w:t>
      </w:r>
      <w:r w:rsidR="000409C9" w:rsidRPr="004534E7">
        <w:rPr>
          <w:sz w:val="24"/>
          <w:szCs w:val="24"/>
        </w:rPr>
        <w:t>ods. </w:t>
      </w:r>
      <w:r w:rsidRPr="004534E7">
        <w:rPr>
          <w:sz w:val="24"/>
          <w:szCs w:val="24"/>
        </w:rPr>
        <w:t>2.1.1.</w:t>
      </w:r>
      <w:r w:rsidR="00AC6F44" w:rsidRPr="004534E7">
        <w:rPr>
          <w:sz w:val="24"/>
          <w:szCs w:val="24"/>
        </w:rPr>
        <w:t xml:space="preserve"> a </w:t>
      </w:r>
      <w:r w:rsidR="000409C9" w:rsidRPr="004534E7">
        <w:rPr>
          <w:sz w:val="24"/>
          <w:szCs w:val="24"/>
        </w:rPr>
        <w:t>ods. </w:t>
      </w:r>
      <w:r w:rsidRPr="004534E7">
        <w:rPr>
          <w:sz w:val="24"/>
          <w:szCs w:val="24"/>
        </w:rPr>
        <w:t>2 Kódexu schengenských hraníc musí medzinárodné letisko spĺňať určité štandardy pre vykonávanie hraničnej kontroly súvisiace</w:t>
      </w:r>
      <w:r w:rsidR="00AC6F44" w:rsidRPr="004534E7">
        <w:rPr>
          <w:sz w:val="24"/>
          <w:szCs w:val="24"/>
        </w:rPr>
        <w:t xml:space="preserve"> z </w:t>
      </w:r>
      <w:r w:rsidRPr="004534E7">
        <w:rPr>
          <w:sz w:val="24"/>
          <w:szCs w:val="24"/>
        </w:rPr>
        <w:t xml:space="preserve">bezproblémovým vybavovaním osôb prekračujúcich vonkajšie hranice. Preto je na podmienky Slovenskej republiky upravené postavenie </w:t>
      </w:r>
      <w:r w:rsidR="009B040C" w:rsidRPr="004534E7">
        <w:rPr>
          <w:sz w:val="24"/>
          <w:szCs w:val="24"/>
        </w:rPr>
        <w:t xml:space="preserve">Ministerstva </w:t>
      </w:r>
      <w:r w:rsidRPr="004534E7">
        <w:rPr>
          <w:sz w:val="24"/>
          <w:szCs w:val="24"/>
        </w:rPr>
        <w:t>vnútra</w:t>
      </w:r>
      <w:r w:rsidR="00AC6F44" w:rsidRPr="004534E7">
        <w:rPr>
          <w:sz w:val="24"/>
          <w:szCs w:val="24"/>
        </w:rPr>
        <w:t xml:space="preserve"> </w:t>
      </w:r>
      <w:r w:rsidR="009B040C" w:rsidRPr="004534E7">
        <w:rPr>
          <w:sz w:val="24"/>
          <w:szCs w:val="24"/>
        </w:rPr>
        <w:t xml:space="preserve">Slovenskej republiky </w:t>
      </w:r>
      <w:r w:rsidR="00AC6F44" w:rsidRPr="004534E7">
        <w:rPr>
          <w:sz w:val="24"/>
          <w:szCs w:val="24"/>
        </w:rPr>
        <w:t>v </w:t>
      </w:r>
      <w:r w:rsidRPr="004534E7">
        <w:rPr>
          <w:sz w:val="24"/>
          <w:szCs w:val="24"/>
        </w:rPr>
        <w:t xml:space="preserve">procese povoľovania prevádzky medzinárodného (schengenského) letiska </w:t>
      </w:r>
      <w:r w:rsidR="009C7C48" w:rsidRPr="004534E7">
        <w:rPr>
          <w:sz w:val="24"/>
          <w:szCs w:val="24"/>
        </w:rPr>
        <w:t>Dopravným úradom</w:t>
      </w:r>
      <w:r w:rsidRPr="004534E7">
        <w:rPr>
          <w:sz w:val="24"/>
          <w:szCs w:val="24"/>
        </w:rPr>
        <w:t>. Ide</w:t>
      </w:r>
      <w:r w:rsidR="00AC6F44" w:rsidRPr="004534E7">
        <w:rPr>
          <w:sz w:val="24"/>
          <w:szCs w:val="24"/>
        </w:rPr>
        <w:t xml:space="preserve"> o </w:t>
      </w:r>
      <w:r w:rsidRPr="004534E7">
        <w:rPr>
          <w:sz w:val="24"/>
          <w:szCs w:val="24"/>
        </w:rPr>
        <w:t>ustanovenie, ktoré priamo Kódex schengenských hraníc neupravuje, ale len odkazuje na vnútroštátnu právnu úpravu členských štátov Európskej únie.</w:t>
      </w:r>
    </w:p>
    <w:p w14:paraId="225EA97C" w14:textId="77777777" w:rsidR="005C31E4" w:rsidRPr="004534E7" w:rsidRDefault="005C31E4" w:rsidP="004534E7">
      <w:pPr>
        <w:widowControl/>
        <w:autoSpaceDE/>
        <w:autoSpaceDN/>
        <w:adjustRightInd/>
        <w:jc w:val="both"/>
        <w:rPr>
          <w:sz w:val="24"/>
          <w:szCs w:val="24"/>
        </w:rPr>
      </w:pPr>
    </w:p>
    <w:p w14:paraId="2498BA1D" w14:textId="68746303" w:rsidR="005C31E4" w:rsidRPr="004534E7" w:rsidRDefault="005C31E4" w:rsidP="004534E7">
      <w:pPr>
        <w:keepNext/>
        <w:widowControl/>
        <w:jc w:val="both"/>
        <w:outlineLvl w:val="0"/>
        <w:rPr>
          <w:b/>
          <w:bCs/>
          <w:sz w:val="24"/>
          <w:szCs w:val="24"/>
        </w:rPr>
      </w:pPr>
      <w:r w:rsidRPr="004534E7">
        <w:rPr>
          <w:b/>
          <w:bCs/>
          <w:sz w:val="24"/>
          <w:szCs w:val="24"/>
        </w:rPr>
        <w:t xml:space="preserve">K </w:t>
      </w:r>
      <w:r w:rsidR="00A46D80" w:rsidRPr="004534E7">
        <w:rPr>
          <w:b/>
          <w:bCs/>
          <w:sz w:val="24"/>
          <w:szCs w:val="24"/>
        </w:rPr>
        <w:t>§ </w:t>
      </w:r>
      <w:r w:rsidR="00791577" w:rsidRPr="004534E7">
        <w:rPr>
          <w:b/>
          <w:bCs/>
          <w:sz w:val="24"/>
          <w:szCs w:val="24"/>
        </w:rPr>
        <w:t>50</w:t>
      </w:r>
    </w:p>
    <w:p w14:paraId="1228A9A1" w14:textId="44218E25" w:rsidR="005C31E4" w:rsidRPr="004534E7" w:rsidRDefault="004D672C" w:rsidP="004534E7">
      <w:pPr>
        <w:widowControl/>
        <w:autoSpaceDE/>
        <w:autoSpaceDN/>
        <w:adjustRightInd/>
        <w:jc w:val="both"/>
        <w:rPr>
          <w:sz w:val="24"/>
          <w:szCs w:val="24"/>
        </w:rPr>
      </w:pPr>
      <w:r w:rsidRPr="004534E7">
        <w:rPr>
          <w:sz w:val="24"/>
          <w:szCs w:val="24"/>
        </w:rPr>
        <w:t>Predmetné u</w:t>
      </w:r>
      <w:r w:rsidR="000D0354" w:rsidRPr="004534E7">
        <w:rPr>
          <w:sz w:val="24"/>
          <w:szCs w:val="24"/>
        </w:rPr>
        <w:t>stanovenia stanovujú podmienky pre prevádzkovateľa osobitného letiska</w:t>
      </w:r>
      <w:r w:rsidR="004F5C63" w:rsidRPr="004534E7">
        <w:rPr>
          <w:sz w:val="24"/>
          <w:szCs w:val="24"/>
        </w:rPr>
        <w:t>,</w:t>
      </w:r>
      <w:r w:rsidR="00AC6F44" w:rsidRPr="004534E7">
        <w:rPr>
          <w:sz w:val="24"/>
          <w:szCs w:val="24"/>
        </w:rPr>
        <w:t xml:space="preserve"> a </w:t>
      </w:r>
      <w:r w:rsidR="004F5C63" w:rsidRPr="004534E7">
        <w:rPr>
          <w:sz w:val="24"/>
          <w:szCs w:val="24"/>
        </w:rPr>
        <w:t xml:space="preserve">to </w:t>
      </w:r>
      <w:r w:rsidR="000D0354" w:rsidRPr="004534E7">
        <w:rPr>
          <w:sz w:val="24"/>
          <w:szCs w:val="24"/>
        </w:rPr>
        <w:t xml:space="preserve">mať </w:t>
      </w:r>
      <w:r w:rsidR="004F5C63" w:rsidRPr="004534E7">
        <w:rPr>
          <w:sz w:val="24"/>
          <w:szCs w:val="24"/>
        </w:rPr>
        <w:t>povolenie pre prevádzkovanie osobitného letiska</w:t>
      </w:r>
      <w:r w:rsidR="000D0354" w:rsidRPr="004534E7">
        <w:rPr>
          <w:sz w:val="24"/>
          <w:szCs w:val="24"/>
        </w:rPr>
        <w:t xml:space="preserve"> vydané Dopravným úradom, mať vysporiadané vlastnícke vzťahy</w:t>
      </w:r>
      <w:r w:rsidR="00AC6F44" w:rsidRPr="004534E7">
        <w:rPr>
          <w:sz w:val="24"/>
          <w:szCs w:val="24"/>
        </w:rPr>
        <w:t xml:space="preserve"> k </w:t>
      </w:r>
      <w:r w:rsidR="000D0354" w:rsidRPr="004534E7">
        <w:rPr>
          <w:sz w:val="24"/>
          <w:szCs w:val="24"/>
        </w:rPr>
        <w:t>pozemkom</w:t>
      </w:r>
      <w:r w:rsidR="00AC6F44" w:rsidRPr="004534E7">
        <w:rPr>
          <w:sz w:val="24"/>
          <w:szCs w:val="24"/>
        </w:rPr>
        <w:t xml:space="preserve"> a </w:t>
      </w:r>
      <w:r w:rsidR="000D0354" w:rsidRPr="004534E7">
        <w:rPr>
          <w:sz w:val="24"/>
          <w:szCs w:val="24"/>
        </w:rPr>
        <w:t>letiskových stavieb, ktoré pri prevádzkovaní</w:t>
      </w:r>
      <w:r w:rsidR="004F5C63" w:rsidRPr="004534E7">
        <w:rPr>
          <w:sz w:val="24"/>
          <w:szCs w:val="24"/>
        </w:rPr>
        <w:t xml:space="preserve"> osobitného</w:t>
      </w:r>
      <w:r w:rsidR="000D0354" w:rsidRPr="004534E7">
        <w:rPr>
          <w:sz w:val="24"/>
          <w:szCs w:val="24"/>
        </w:rPr>
        <w:t xml:space="preserve"> prevádzkovateľ užíva</w:t>
      </w:r>
      <w:r w:rsidRPr="004534E7">
        <w:rPr>
          <w:sz w:val="24"/>
          <w:szCs w:val="24"/>
        </w:rPr>
        <w:t xml:space="preserve"> (tak ako u prevádzkovateľov letísk</w:t>
      </w:r>
      <w:r w:rsidR="00AC6F44" w:rsidRPr="004534E7">
        <w:rPr>
          <w:sz w:val="24"/>
          <w:szCs w:val="24"/>
        </w:rPr>
        <w:t xml:space="preserve"> a </w:t>
      </w:r>
      <w:r w:rsidRPr="004534E7">
        <w:rPr>
          <w:sz w:val="24"/>
          <w:szCs w:val="24"/>
        </w:rPr>
        <w:t>heliportov)</w:t>
      </w:r>
      <w:r w:rsidR="00AC6F44" w:rsidRPr="004534E7">
        <w:rPr>
          <w:sz w:val="24"/>
          <w:szCs w:val="24"/>
        </w:rPr>
        <w:t xml:space="preserve"> a </w:t>
      </w:r>
      <w:r w:rsidR="004F5C63" w:rsidRPr="004534E7">
        <w:rPr>
          <w:sz w:val="24"/>
          <w:szCs w:val="24"/>
        </w:rPr>
        <w:t xml:space="preserve">ak sa na osobitom letisku vykonáva obchodná letecká doprava, musí </w:t>
      </w:r>
      <w:r w:rsidR="000D0354" w:rsidRPr="004534E7">
        <w:rPr>
          <w:sz w:val="24"/>
          <w:szCs w:val="24"/>
        </w:rPr>
        <w:t xml:space="preserve">byť </w:t>
      </w:r>
      <w:r w:rsidR="00AF0FD3" w:rsidRPr="004534E7">
        <w:rPr>
          <w:sz w:val="24"/>
          <w:szCs w:val="24"/>
        </w:rPr>
        <w:t xml:space="preserve">prevádzkovateľ </w:t>
      </w:r>
      <w:r w:rsidR="000D0354" w:rsidRPr="004534E7">
        <w:rPr>
          <w:sz w:val="24"/>
          <w:szCs w:val="24"/>
        </w:rPr>
        <w:t>bezúhonný,</w:t>
      </w:r>
      <w:r w:rsidR="005B4F1E" w:rsidRPr="004534E7">
        <w:rPr>
          <w:sz w:val="24"/>
          <w:szCs w:val="24"/>
        </w:rPr>
        <w:t xml:space="preserve"> </w:t>
      </w:r>
      <w:r w:rsidR="000D0354" w:rsidRPr="004534E7">
        <w:rPr>
          <w:sz w:val="24"/>
          <w:szCs w:val="24"/>
        </w:rPr>
        <w:t>t.</w:t>
      </w:r>
      <w:r w:rsidR="005B4F1E" w:rsidRPr="004534E7">
        <w:rPr>
          <w:sz w:val="24"/>
          <w:szCs w:val="24"/>
        </w:rPr>
        <w:t> </w:t>
      </w:r>
      <w:r w:rsidR="000D0354" w:rsidRPr="004534E7">
        <w:rPr>
          <w:sz w:val="24"/>
          <w:szCs w:val="24"/>
        </w:rPr>
        <w:t xml:space="preserve">j. prevádzkovateľom </w:t>
      </w:r>
      <w:r w:rsidR="004F5C63" w:rsidRPr="004534E7">
        <w:rPr>
          <w:sz w:val="24"/>
          <w:szCs w:val="24"/>
        </w:rPr>
        <w:t xml:space="preserve">osobitného </w:t>
      </w:r>
      <w:r w:rsidR="000D0354" w:rsidRPr="004534E7">
        <w:rPr>
          <w:sz w:val="24"/>
          <w:szCs w:val="24"/>
        </w:rPr>
        <w:t>letiska môže byť osoba, ktorá nebola</w:t>
      </w:r>
      <w:r w:rsidR="00AC6F44" w:rsidRPr="004534E7">
        <w:rPr>
          <w:sz w:val="24"/>
          <w:szCs w:val="24"/>
        </w:rPr>
        <w:t xml:space="preserve"> v </w:t>
      </w:r>
      <w:r w:rsidR="000D0354" w:rsidRPr="004534E7">
        <w:rPr>
          <w:sz w:val="24"/>
          <w:szCs w:val="24"/>
        </w:rPr>
        <w:t>minulosti odsúdená za trestný čin, prípadne sa nedopustila žiadnych priestupkov</w:t>
      </w:r>
      <w:r w:rsidR="00AC6F44" w:rsidRPr="004534E7">
        <w:rPr>
          <w:sz w:val="24"/>
          <w:szCs w:val="24"/>
        </w:rPr>
        <w:t xml:space="preserve"> a </w:t>
      </w:r>
      <w:r w:rsidR="000D0354" w:rsidRPr="004534E7">
        <w:rPr>
          <w:sz w:val="24"/>
          <w:szCs w:val="24"/>
        </w:rPr>
        <w:t>spĺňa podmienku „čistého registra trestov“</w:t>
      </w:r>
      <w:r w:rsidR="00AC6F44" w:rsidRPr="004534E7">
        <w:rPr>
          <w:sz w:val="24"/>
          <w:szCs w:val="24"/>
        </w:rPr>
        <w:t xml:space="preserve"> a </w:t>
      </w:r>
      <w:r w:rsidR="001749C2" w:rsidRPr="004534E7">
        <w:rPr>
          <w:sz w:val="24"/>
          <w:szCs w:val="24"/>
        </w:rPr>
        <w:t>musí</w:t>
      </w:r>
      <w:r w:rsidR="000D0354" w:rsidRPr="004534E7">
        <w:rPr>
          <w:sz w:val="24"/>
          <w:szCs w:val="24"/>
        </w:rPr>
        <w:t xml:space="preserve"> byť odborne spôsobilý, t. j. prevádzkovateľom </w:t>
      </w:r>
      <w:r w:rsidR="004F5C63" w:rsidRPr="004534E7">
        <w:rPr>
          <w:sz w:val="24"/>
          <w:szCs w:val="24"/>
        </w:rPr>
        <w:t xml:space="preserve">osobitného </w:t>
      </w:r>
      <w:r w:rsidR="000D0354" w:rsidRPr="004534E7">
        <w:rPr>
          <w:sz w:val="24"/>
          <w:szCs w:val="24"/>
        </w:rPr>
        <w:t>letiska môže byť osoba, ktorá má minimálne úplné stredné vzdelanie</w:t>
      </w:r>
      <w:r w:rsidR="00AC6F44" w:rsidRPr="004534E7">
        <w:rPr>
          <w:sz w:val="24"/>
          <w:szCs w:val="24"/>
        </w:rPr>
        <w:t xml:space="preserve"> a </w:t>
      </w:r>
      <w:r w:rsidR="000D0354" w:rsidRPr="004534E7">
        <w:rPr>
          <w:sz w:val="24"/>
          <w:szCs w:val="24"/>
        </w:rPr>
        <w:t>najmenej trojročnú odbornú prax</w:t>
      </w:r>
      <w:r w:rsidR="00AC6F44" w:rsidRPr="004534E7">
        <w:rPr>
          <w:sz w:val="24"/>
          <w:szCs w:val="24"/>
        </w:rPr>
        <w:t xml:space="preserve"> v </w:t>
      </w:r>
      <w:r w:rsidR="000D0354" w:rsidRPr="004534E7">
        <w:rPr>
          <w:sz w:val="24"/>
          <w:szCs w:val="24"/>
        </w:rPr>
        <w:t>civilnom</w:t>
      </w:r>
      <w:r w:rsidR="00141C3B" w:rsidRPr="004534E7">
        <w:rPr>
          <w:sz w:val="24"/>
          <w:szCs w:val="24"/>
        </w:rPr>
        <w:t xml:space="preserve"> </w:t>
      </w:r>
      <w:r w:rsidR="000D0354" w:rsidRPr="004534E7">
        <w:rPr>
          <w:sz w:val="24"/>
          <w:szCs w:val="24"/>
        </w:rPr>
        <w:t>letectve.</w:t>
      </w:r>
    </w:p>
    <w:p w14:paraId="3D0036B7" w14:textId="781EF413" w:rsidR="005C31E4" w:rsidRPr="004534E7" w:rsidRDefault="001749C2" w:rsidP="004534E7">
      <w:pPr>
        <w:widowControl/>
        <w:autoSpaceDE/>
        <w:autoSpaceDN/>
        <w:adjustRightInd/>
        <w:jc w:val="both"/>
        <w:rPr>
          <w:sz w:val="24"/>
          <w:szCs w:val="24"/>
        </w:rPr>
      </w:pPr>
      <w:r w:rsidRPr="004534E7">
        <w:rPr>
          <w:sz w:val="24"/>
          <w:szCs w:val="24"/>
        </w:rPr>
        <w:t>Súčasne sa s</w:t>
      </w:r>
      <w:r w:rsidR="000D0354" w:rsidRPr="004534E7">
        <w:rPr>
          <w:sz w:val="24"/>
          <w:szCs w:val="24"/>
        </w:rPr>
        <w:t xml:space="preserve">tanovujú povinnosti pre prevádzkovateľa </w:t>
      </w:r>
      <w:r w:rsidRPr="004534E7">
        <w:rPr>
          <w:sz w:val="24"/>
          <w:szCs w:val="24"/>
        </w:rPr>
        <w:t xml:space="preserve">osobitného </w:t>
      </w:r>
      <w:r w:rsidR="000D0354" w:rsidRPr="004534E7">
        <w:rPr>
          <w:sz w:val="24"/>
          <w:szCs w:val="24"/>
        </w:rPr>
        <w:t>letiska</w:t>
      </w:r>
      <w:r w:rsidR="00AC6F44" w:rsidRPr="004534E7">
        <w:rPr>
          <w:sz w:val="24"/>
          <w:szCs w:val="24"/>
        </w:rPr>
        <w:t xml:space="preserve"> o </w:t>
      </w:r>
      <w:r w:rsidR="000D0354" w:rsidRPr="004534E7">
        <w:rPr>
          <w:sz w:val="24"/>
          <w:szCs w:val="24"/>
        </w:rPr>
        <w:t>uzavretí zmluvy</w:t>
      </w:r>
      <w:r w:rsidR="00AC6F44" w:rsidRPr="004534E7">
        <w:rPr>
          <w:sz w:val="24"/>
          <w:szCs w:val="24"/>
        </w:rPr>
        <w:t xml:space="preserve"> o </w:t>
      </w:r>
      <w:r w:rsidR="000D0354" w:rsidRPr="004534E7">
        <w:rPr>
          <w:sz w:val="24"/>
          <w:szCs w:val="24"/>
        </w:rPr>
        <w:t>poistení</w:t>
      </w:r>
      <w:r w:rsidR="00706053" w:rsidRPr="004534E7">
        <w:rPr>
          <w:sz w:val="24"/>
          <w:szCs w:val="24"/>
        </w:rPr>
        <w:t xml:space="preserve"> </w:t>
      </w:r>
      <w:r w:rsidR="000D0354" w:rsidRPr="004534E7">
        <w:rPr>
          <w:sz w:val="24"/>
          <w:szCs w:val="24"/>
        </w:rPr>
        <w:t xml:space="preserve">zodpovednosti za škodu spôsobenú prevádzkou </w:t>
      </w:r>
      <w:r w:rsidRPr="004534E7">
        <w:rPr>
          <w:sz w:val="24"/>
          <w:szCs w:val="24"/>
        </w:rPr>
        <w:t xml:space="preserve">osobitného </w:t>
      </w:r>
      <w:r w:rsidR="000D0354" w:rsidRPr="004534E7">
        <w:rPr>
          <w:sz w:val="24"/>
          <w:szCs w:val="24"/>
        </w:rPr>
        <w:t>letiska</w:t>
      </w:r>
      <w:r w:rsidR="00AC6F44" w:rsidRPr="004534E7">
        <w:rPr>
          <w:sz w:val="24"/>
          <w:szCs w:val="24"/>
        </w:rPr>
        <w:t xml:space="preserve"> a o </w:t>
      </w:r>
      <w:r w:rsidR="000D0354" w:rsidRPr="004534E7">
        <w:rPr>
          <w:sz w:val="24"/>
          <w:szCs w:val="24"/>
        </w:rPr>
        <w:t>koordinovaní činnosti všetkých právnických osôb</w:t>
      </w:r>
      <w:r w:rsidR="00AC6F44" w:rsidRPr="004534E7">
        <w:rPr>
          <w:sz w:val="24"/>
          <w:szCs w:val="24"/>
        </w:rPr>
        <w:t xml:space="preserve"> a </w:t>
      </w:r>
      <w:r w:rsidR="000D0354" w:rsidRPr="004534E7">
        <w:rPr>
          <w:sz w:val="24"/>
          <w:szCs w:val="24"/>
        </w:rPr>
        <w:t>fyzických osôb zúčastnených na prevádzkovaní</w:t>
      </w:r>
      <w:r w:rsidR="00AC6F44" w:rsidRPr="004534E7">
        <w:rPr>
          <w:sz w:val="24"/>
          <w:szCs w:val="24"/>
        </w:rPr>
        <w:t xml:space="preserve"> a </w:t>
      </w:r>
      <w:r w:rsidR="000D0354" w:rsidRPr="004534E7">
        <w:rPr>
          <w:sz w:val="24"/>
          <w:szCs w:val="24"/>
        </w:rPr>
        <w:t>používaní</w:t>
      </w:r>
      <w:r w:rsidR="00706053" w:rsidRPr="004534E7">
        <w:rPr>
          <w:sz w:val="24"/>
          <w:szCs w:val="24"/>
        </w:rPr>
        <w:t xml:space="preserve"> </w:t>
      </w:r>
      <w:r w:rsidRPr="004534E7">
        <w:rPr>
          <w:sz w:val="24"/>
          <w:szCs w:val="24"/>
        </w:rPr>
        <w:t xml:space="preserve">osobitného </w:t>
      </w:r>
      <w:r w:rsidR="000D0354" w:rsidRPr="004534E7">
        <w:rPr>
          <w:sz w:val="24"/>
          <w:szCs w:val="24"/>
        </w:rPr>
        <w:t>letiska</w:t>
      </w:r>
      <w:r w:rsidRPr="004534E7">
        <w:rPr>
          <w:sz w:val="24"/>
          <w:szCs w:val="24"/>
        </w:rPr>
        <w:t>.</w:t>
      </w:r>
    </w:p>
    <w:p w14:paraId="56866DF8" w14:textId="20CD0321" w:rsidR="009B040C" w:rsidRPr="004534E7" w:rsidRDefault="009B040C" w:rsidP="004534E7">
      <w:pPr>
        <w:widowControl/>
        <w:autoSpaceDE/>
        <w:autoSpaceDN/>
        <w:adjustRightInd/>
        <w:jc w:val="both"/>
        <w:rPr>
          <w:sz w:val="24"/>
          <w:szCs w:val="24"/>
        </w:rPr>
      </w:pPr>
      <w:r w:rsidRPr="004534E7">
        <w:rPr>
          <w:sz w:val="24"/>
          <w:szCs w:val="24"/>
        </w:rPr>
        <w:t>Vzhľadom na sledovanie hlavného „motta“ v oblasti civilného letectva „Safety first“, zavádza s a povinnosť pre prevádzkovateľa osobitného letiska mať zavedený systém vnútornej kontroly ako efektívny nástroj na vykonávanie „dohľadu“ nad činnosťou prevádzkovateľa osobitného letiska, ako aj nad samotnou prevádzkou na osobitnom letisku.</w:t>
      </w:r>
    </w:p>
    <w:p w14:paraId="4C3FF148" w14:textId="362A6E9B" w:rsidR="005C31E4" w:rsidRPr="004534E7" w:rsidRDefault="004D50F6" w:rsidP="004534E7">
      <w:pPr>
        <w:widowControl/>
        <w:autoSpaceDE/>
        <w:autoSpaceDN/>
        <w:adjustRightInd/>
        <w:jc w:val="both"/>
        <w:rPr>
          <w:sz w:val="24"/>
          <w:szCs w:val="24"/>
        </w:rPr>
      </w:pPr>
      <w:r w:rsidRPr="004534E7">
        <w:rPr>
          <w:sz w:val="24"/>
          <w:szCs w:val="24"/>
        </w:rPr>
        <w:t xml:space="preserve">Ochranné pásma nie sú podmienkou </w:t>
      </w:r>
      <w:r w:rsidR="009B040C" w:rsidRPr="004534E7">
        <w:rPr>
          <w:sz w:val="24"/>
          <w:szCs w:val="24"/>
        </w:rPr>
        <w:t xml:space="preserve">na </w:t>
      </w:r>
      <w:r w:rsidRPr="004534E7">
        <w:rPr>
          <w:sz w:val="24"/>
          <w:szCs w:val="24"/>
        </w:rPr>
        <w:t>vydanie povolenia pre prevádzkovateľa osobitného letiska.</w:t>
      </w:r>
      <w:r w:rsidR="005C52A7" w:rsidRPr="004534E7">
        <w:rPr>
          <w:sz w:val="24"/>
          <w:szCs w:val="24"/>
        </w:rPr>
        <w:t xml:space="preserve"> Ochranné pásma osobitného letiska určuje, mení alebo zrušuje Dopravný úrad</w:t>
      </w:r>
      <w:r w:rsidR="00AC6F44" w:rsidRPr="004534E7">
        <w:rPr>
          <w:sz w:val="24"/>
          <w:szCs w:val="24"/>
        </w:rPr>
        <w:t xml:space="preserve"> a </w:t>
      </w:r>
      <w:r w:rsidR="005C52A7" w:rsidRPr="004534E7">
        <w:rPr>
          <w:sz w:val="24"/>
          <w:szCs w:val="24"/>
        </w:rPr>
        <w:t xml:space="preserve">postupuje podľa ustanovení </w:t>
      </w:r>
      <w:r w:rsidR="00A46D80" w:rsidRPr="004534E7">
        <w:rPr>
          <w:sz w:val="24"/>
          <w:szCs w:val="24"/>
        </w:rPr>
        <w:t>§ </w:t>
      </w:r>
      <w:r w:rsidR="00791577" w:rsidRPr="004534E7">
        <w:rPr>
          <w:sz w:val="24"/>
          <w:szCs w:val="24"/>
        </w:rPr>
        <w:t xml:space="preserve">43 </w:t>
      </w:r>
      <w:r w:rsidR="005C52A7" w:rsidRPr="004534E7">
        <w:rPr>
          <w:sz w:val="24"/>
          <w:szCs w:val="24"/>
        </w:rPr>
        <w:t xml:space="preserve">a </w:t>
      </w:r>
      <w:r w:rsidR="00791577" w:rsidRPr="004534E7">
        <w:rPr>
          <w:sz w:val="24"/>
          <w:szCs w:val="24"/>
        </w:rPr>
        <w:t>44</w:t>
      </w:r>
      <w:r w:rsidR="005C52A7" w:rsidRPr="004534E7">
        <w:rPr>
          <w:sz w:val="24"/>
          <w:szCs w:val="24"/>
        </w:rPr>
        <w:t>. Ustanoveniami sa jednoznačne sa vymedzuje, kto môže podať návrh na určenie, zmenu</w:t>
      </w:r>
      <w:r w:rsidR="00AC6F44" w:rsidRPr="004534E7">
        <w:rPr>
          <w:sz w:val="24"/>
          <w:szCs w:val="24"/>
        </w:rPr>
        <w:t xml:space="preserve"> a </w:t>
      </w:r>
      <w:r w:rsidR="005C52A7" w:rsidRPr="004534E7">
        <w:rPr>
          <w:sz w:val="24"/>
          <w:szCs w:val="24"/>
        </w:rPr>
        <w:t>zrušenie ochranných pásem osobitného letiska.</w:t>
      </w:r>
    </w:p>
    <w:p w14:paraId="4C183916" w14:textId="3633E546" w:rsidR="00B94141" w:rsidRPr="004534E7" w:rsidRDefault="005C52A7" w:rsidP="004534E7">
      <w:pPr>
        <w:widowControl/>
        <w:autoSpaceDE/>
        <w:autoSpaceDN/>
        <w:adjustRightInd/>
        <w:jc w:val="both"/>
        <w:rPr>
          <w:sz w:val="24"/>
          <w:szCs w:val="24"/>
        </w:rPr>
      </w:pPr>
      <w:r w:rsidRPr="004534E7">
        <w:rPr>
          <w:sz w:val="24"/>
          <w:szCs w:val="24"/>
        </w:rPr>
        <w:t>Určujú sa kompetencie Dopravného úradu rozhodnúť</w:t>
      </w:r>
      <w:r w:rsidR="00AC6F44" w:rsidRPr="004534E7">
        <w:rPr>
          <w:sz w:val="24"/>
          <w:szCs w:val="24"/>
        </w:rPr>
        <w:t xml:space="preserve"> o </w:t>
      </w:r>
      <w:r w:rsidRPr="004534E7">
        <w:rPr>
          <w:sz w:val="24"/>
          <w:szCs w:val="24"/>
        </w:rPr>
        <w:t>dočasnom prerušení alebo obmedzení prevádzky osobitného letiska, ak stav osobitného letiska alebo jeho časti nevyhovujú podmienkam bezpečnej prevádzky.</w:t>
      </w:r>
    </w:p>
    <w:p w14:paraId="5852EA57" w14:textId="77777777" w:rsidR="00B94141" w:rsidRPr="004534E7" w:rsidRDefault="00B94141" w:rsidP="004534E7">
      <w:pPr>
        <w:widowControl/>
        <w:tabs>
          <w:tab w:val="left" w:pos="3904"/>
        </w:tabs>
        <w:rPr>
          <w:sz w:val="24"/>
          <w:szCs w:val="24"/>
        </w:rPr>
      </w:pPr>
    </w:p>
    <w:p w14:paraId="7FF4F447" w14:textId="14E212EB" w:rsidR="009B298D" w:rsidRPr="004534E7" w:rsidRDefault="009B298D"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bCs/>
          <w:sz w:val="24"/>
          <w:szCs w:val="24"/>
        </w:rPr>
        <w:t>51</w:t>
      </w:r>
    </w:p>
    <w:p w14:paraId="734C3E7A" w14:textId="0F368F15" w:rsidR="003A6255" w:rsidRPr="004534E7" w:rsidRDefault="009B298D" w:rsidP="004534E7">
      <w:pPr>
        <w:widowControl/>
        <w:jc w:val="both"/>
        <w:rPr>
          <w:sz w:val="24"/>
          <w:szCs w:val="24"/>
        </w:rPr>
      </w:pPr>
      <w:r w:rsidRPr="004534E7">
        <w:rPr>
          <w:sz w:val="24"/>
          <w:szCs w:val="24"/>
        </w:rPr>
        <w:t>Tento paragraf upravuje podmienky na získanie osvedčenia na vývoj, výrobu, vykonávanie modifikácií, skúšky, inštalovanie</w:t>
      </w:r>
      <w:r w:rsidR="00AC6F44" w:rsidRPr="004534E7">
        <w:rPr>
          <w:sz w:val="24"/>
          <w:szCs w:val="24"/>
        </w:rPr>
        <w:t xml:space="preserve"> a </w:t>
      </w:r>
      <w:r w:rsidRPr="004534E7">
        <w:rPr>
          <w:sz w:val="24"/>
          <w:szCs w:val="24"/>
        </w:rPr>
        <w:t xml:space="preserve">údržbu pre letecké pozemné zariadenia. Osvedčenie vydáva Dopravný </w:t>
      </w:r>
      <w:r w:rsidR="003A6255" w:rsidRPr="004534E7">
        <w:rPr>
          <w:sz w:val="24"/>
          <w:szCs w:val="24"/>
        </w:rPr>
        <w:t>úrad za podmienok stanovených vo všeobecne záväznom právnom predpise</w:t>
      </w:r>
      <w:r w:rsidRPr="004534E7">
        <w:rPr>
          <w:sz w:val="24"/>
          <w:szCs w:val="24"/>
        </w:rPr>
        <w:t xml:space="preserve">. </w:t>
      </w:r>
    </w:p>
    <w:p w14:paraId="4F05C3BB" w14:textId="5D2B2707" w:rsidR="009B298D" w:rsidRPr="004534E7" w:rsidRDefault="009B298D" w:rsidP="004534E7">
      <w:pPr>
        <w:widowControl/>
        <w:jc w:val="both"/>
        <w:rPr>
          <w:sz w:val="24"/>
          <w:szCs w:val="24"/>
        </w:rPr>
      </w:pPr>
      <w:r w:rsidRPr="004534E7">
        <w:rPr>
          <w:sz w:val="24"/>
          <w:szCs w:val="24"/>
        </w:rPr>
        <w:t>Ustanovenia ďalej upravujú vydanie súhlasu na použitie leteckého pozemného zariadenia</w:t>
      </w:r>
      <w:r w:rsidR="00AC6F44" w:rsidRPr="004534E7">
        <w:rPr>
          <w:sz w:val="24"/>
          <w:szCs w:val="24"/>
        </w:rPr>
        <w:t xml:space="preserve"> v </w:t>
      </w:r>
      <w:r w:rsidRPr="004534E7">
        <w:rPr>
          <w:sz w:val="24"/>
          <w:szCs w:val="24"/>
        </w:rPr>
        <w:t>civilnom letectve</w:t>
      </w:r>
      <w:r w:rsidR="00AC6F44" w:rsidRPr="004534E7">
        <w:rPr>
          <w:sz w:val="24"/>
          <w:szCs w:val="24"/>
        </w:rPr>
        <w:t xml:space="preserve"> a </w:t>
      </w:r>
      <w:r w:rsidRPr="004534E7">
        <w:rPr>
          <w:sz w:val="24"/>
          <w:szCs w:val="24"/>
        </w:rPr>
        <w:t>podmienky na uznanie obdobnéh</w:t>
      </w:r>
      <w:r w:rsidR="003A6255" w:rsidRPr="004534E7">
        <w:rPr>
          <w:sz w:val="24"/>
          <w:szCs w:val="24"/>
        </w:rPr>
        <w:t xml:space="preserve">o súhlasu vydaného iným členským štátom Európskej </w:t>
      </w:r>
      <w:r w:rsidR="003A6255" w:rsidRPr="004534E7">
        <w:rPr>
          <w:sz w:val="24"/>
          <w:szCs w:val="24"/>
        </w:rPr>
        <w:lastRenderedPageBreak/>
        <w:t>únie</w:t>
      </w:r>
      <w:r w:rsidRPr="004534E7">
        <w:rPr>
          <w:sz w:val="24"/>
          <w:szCs w:val="24"/>
        </w:rPr>
        <w:t xml:space="preserve">. Ustanovenia tohto paragrafu sú aj národnou úpravou požiadaviek nariadenia </w:t>
      </w:r>
      <w:r w:rsidR="003A6255" w:rsidRPr="004534E7">
        <w:rPr>
          <w:sz w:val="24"/>
          <w:szCs w:val="24"/>
        </w:rPr>
        <w:t>(</w:t>
      </w:r>
      <w:r w:rsidRPr="004534E7">
        <w:rPr>
          <w:sz w:val="24"/>
          <w:szCs w:val="24"/>
        </w:rPr>
        <w:t>EÚ) 2018/1139</w:t>
      </w:r>
      <w:r w:rsidR="00AC6F44" w:rsidRPr="004534E7">
        <w:rPr>
          <w:sz w:val="24"/>
          <w:szCs w:val="24"/>
        </w:rPr>
        <w:t xml:space="preserve"> v </w:t>
      </w:r>
      <w:r w:rsidR="00F72ACA" w:rsidRPr="004534E7">
        <w:rPr>
          <w:sz w:val="24"/>
          <w:szCs w:val="24"/>
        </w:rPr>
        <w:t xml:space="preserve">platnom znení </w:t>
      </w:r>
      <w:r w:rsidRPr="004534E7">
        <w:rPr>
          <w:sz w:val="24"/>
          <w:szCs w:val="24"/>
        </w:rPr>
        <w:t xml:space="preserve">mimo európskeho prostredia. </w:t>
      </w:r>
    </w:p>
    <w:p w14:paraId="2B32CF0D" w14:textId="1CB07A7D" w:rsidR="009B298D" w:rsidRPr="004534E7" w:rsidRDefault="009B298D" w:rsidP="004534E7">
      <w:pPr>
        <w:widowControl/>
        <w:jc w:val="both"/>
        <w:rPr>
          <w:sz w:val="24"/>
          <w:szCs w:val="24"/>
        </w:rPr>
      </w:pPr>
      <w:r w:rsidRPr="004534E7">
        <w:rPr>
          <w:sz w:val="24"/>
          <w:szCs w:val="24"/>
        </w:rPr>
        <w:t>Týmto paragrafom sa jednoznačne vymedzuje postavenie, kompetencie</w:t>
      </w:r>
      <w:r w:rsidR="00AC6F44" w:rsidRPr="004534E7">
        <w:rPr>
          <w:sz w:val="24"/>
          <w:szCs w:val="24"/>
        </w:rPr>
        <w:t xml:space="preserve"> a </w:t>
      </w:r>
      <w:r w:rsidRPr="004534E7">
        <w:rPr>
          <w:sz w:val="24"/>
          <w:szCs w:val="24"/>
        </w:rPr>
        <w:t>úloha Dopravného úradu ako dotknutého orgánu štátnej správy, pričom sa taxatívne uvádzajú konania,</w:t>
      </w:r>
      <w:r w:rsidR="00AC6F44" w:rsidRPr="004534E7">
        <w:rPr>
          <w:sz w:val="24"/>
          <w:szCs w:val="24"/>
        </w:rPr>
        <w:t xml:space="preserve"> v </w:t>
      </w:r>
      <w:r w:rsidRPr="004534E7">
        <w:rPr>
          <w:sz w:val="24"/>
          <w:szCs w:val="24"/>
        </w:rPr>
        <w:t>ktorých Dopravný úrad ako dotknutý orgán štátnej správy uplatňuje záujmy civilného letectva formou rozhodnutí. Súčasne sú stanovené požiadavky na prevádzkovateľa leteckého pozemného zariadenia, čo sa odbornej spôsobilosti</w:t>
      </w:r>
      <w:r w:rsidR="00AC6F44" w:rsidRPr="004534E7">
        <w:rPr>
          <w:sz w:val="24"/>
          <w:szCs w:val="24"/>
        </w:rPr>
        <w:t xml:space="preserve"> a </w:t>
      </w:r>
      <w:r w:rsidRPr="004534E7">
        <w:rPr>
          <w:sz w:val="24"/>
          <w:szCs w:val="24"/>
        </w:rPr>
        <w:t>bezúhonnosti týka.</w:t>
      </w:r>
    </w:p>
    <w:p w14:paraId="573DF1B3" w14:textId="77777777" w:rsidR="00BC33EA" w:rsidRPr="004534E7" w:rsidRDefault="00BC33EA" w:rsidP="004534E7">
      <w:pPr>
        <w:widowControl/>
        <w:tabs>
          <w:tab w:val="left" w:pos="3904"/>
        </w:tabs>
        <w:rPr>
          <w:sz w:val="24"/>
          <w:szCs w:val="24"/>
        </w:rPr>
      </w:pPr>
    </w:p>
    <w:p w14:paraId="7E6E40E8" w14:textId="3FFC7659" w:rsidR="009B298D" w:rsidRPr="004534E7" w:rsidRDefault="009B298D"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 xml:space="preserve">52 </w:t>
      </w:r>
    </w:p>
    <w:p w14:paraId="66BCFF29" w14:textId="0E364FE6" w:rsidR="00623EC8" w:rsidRPr="004534E7" w:rsidRDefault="00623EC8" w:rsidP="004534E7">
      <w:pPr>
        <w:widowControl/>
        <w:jc w:val="both"/>
        <w:rPr>
          <w:sz w:val="24"/>
          <w:szCs w:val="24"/>
        </w:rPr>
      </w:pPr>
      <w:r w:rsidRPr="004534E7">
        <w:rPr>
          <w:sz w:val="24"/>
          <w:szCs w:val="24"/>
        </w:rPr>
        <w:t>Miesto prevádzky je inštitútom práva Európskej únie,</w:t>
      </w:r>
      <w:r w:rsidR="00AC6F44" w:rsidRPr="004534E7">
        <w:rPr>
          <w:sz w:val="24"/>
          <w:szCs w:val="24"/>
        </w:rPr>
        <w:t xml:space="preserve"> a </w:t>
      </w:r>
      <w:r w:rsidRPr="004534E7">
        <w:rPr>
          <w:sz w:val="24"/>
          <w:szCs w:val="24"/>
        </w:rPr>
        <w:t>to najmä</w:t>
      </w:r>
      <w:r w:rsidR="003A6255" w:rsidRPr="004534E7">
        <w:rPr>
          <w:sz w:val="24"/>
          <w:szCs w:val="24"/>
        </w:rPr>
        <w:t xml:space="preserve"> vykonávacieho nariadenia </w:t>
      </w:r>
      <w:r w:rsidR="00BD26A6" w:rsidRPr="004534E7">
        <w:rPr>
          <w:sz w:val="24"/>
          <w:szCs w:val="24"/>
        </w:rPr>
        <w:t>(EÚ) č. 923/2012 v platnom znení</w:t>
      </w:r>
      <w:r w:rsidR="00AC6F44" w:rsidRPr="004534E7">
        <w:rPr>
          <w:sz w:val="24"/>
          <w:szCs w:val="24"/>
        </w:rPr>
        <w:t xml:space="preserve"> a </w:t>
      </w:r>
      <w:r w:rsidR="003A6255" w:rsidRPr="004534E7">
        <w:rPr>
          <w:sz w:val="24"/>
          <w:szCs w:val="24"/>
        </w:rPr>
        <w:t xml:space="preserve">nariadenia </w:t>
      </w:r>
      <w:r w:rsidR="00BD26A6" w:rsidRPr="004534E7">
        <w:rPr>
          <w:sz w:val="24"/>
          <w:szCs w:val="24"/>
        </w:rPr>
        <w:t xml:space="preserve">(EÚ) č. 965/2012 </w:t>
      </w:r>
      <w:r w:rsidR="00BD26A6" w:rsidRPr="004534E7">
        <w:rPr>
          <w:iCs/>
          <w:sz w:val="24"/>
          <w:szCs w:val="24"/>
        </w:rPr>
        <w:t>v </w:t>
      </w:r>
      <w:r w:rsidR="00BD26A6" w:rsidRPr="004534E7">
        <w:rPr>
          <w:sz w:val="24"/>
          <w:szCs w:val="24"/>
        </w:rPr>
        <w:t>platnom znení</w:t>
      </w:r>
      <w:r w:rsidRPr="004534E7">
        <w:rPr>
          <w:sz w:val="24"/>
          <w:szCs w:val="24"/>
        </w:rPr>
        <w:t>,</w:t>
      </w:r>
      <w:r w:rsidR="003A6255" w:rsidRPr="004534E7">
        <w:rPr>
          <w:sz w:val="24"/>
          <w:szCs w:val="24"/>
        </w:rPr>
        <w:t xml:space="preserve"> ktoré</w:t>
      </w:r>
      <w:r w:rsidRPr="004534E7">
        <w:rPr>
          <w:sz w:val="24"/>
          <w:szCs w:val="24"/>
        </w:rPr>
        <w:t xml:space="preserve"> </w:t>
      </w:r>
      <w:r w:rsidR="003A6255" w:rsidRPr="004534E7">
        <w:rPr>
          <w:sz w:val="24"/>
          <w:szCs w:val="24"/>
        </w:rPr>
        <w:t>rámcovo upravujú</w:t>
      </w:r>
      <w:r w:rsidRPr="004534E7">
        <w:rPr>
          <w:sz w:val="24"/>
          <w:szCs w:val="24"/>
        </w:rPr>
        <w:t xml:space="preserve"> podmienky</w:t>
      </w:r>
      <w:r w:rsidR="00772507" w:rsidRPr="004534E7">
        <w:rPr>
          <w:sz w:val="24"/>
          <w:szCs w:val="24"/>
        </w:rPr>
        <w:t>,</w:t>
      </w:r>
      <w:r w:rsidRPr="004534E7">
        <w:rPr>
          <w:sz w:val="24"/>
          <w:szCs w:val="24"/>
        </w:rPr>
        <w:t xml:space="preserve"> za ktorých môže byť vykonaný vzlet</w:t>
      </w:r>
      <w:r w:rsidR="00AC6F44" w:rsidRPr="004534E7">
        <w:rPr>
          <w:sz w:val="24"/>
          <w:szCs w:val="24"/>
        </w:rPr>
        <w:t xml:space="preserve"> a </w:t>
      </w:r>
      <w:r w:rsidRPr="004534E7">
        <w:rPr>
          <w:sz w:val="24"/>
          <w:szCs w:val="24"/>
        </w:rPr>
        <w:t>pristátie aj na ploche, ktorá nie je letiskom podľa všeobecne záväzných právnych predpisov. Za vykonanie vzletu</w:t>
      </w:r>
      <w:r w:rsidR="00AC6F44" w:rsidRPr="004534E7">
        <w:rPr>
          <w:sz w:val="24"/>
          <w:szCs w:val="24"/>
        </w:rPr>
        <w:t xml:space="preserve"> a </w:t>
      </w:r>
      <w:r w:rsidRPr="004534E7">
        <w:rPr>
          <w:sz w:val="24"/>
          <w:szCs w:val="24"/>
        </w:rPr>
        <w:t>pristátia,</w:t>
      </w:r>
      <w:r w:rsidR="00AC6F44" w:rsidRPr="004534E7">
        <w:rPr>
          <w:sz w:val="24"/>
          <w:szCs w:val="24"/>
        </w:rPr>
        <w:t xml:space="preserve"> z </w:t>
      </w:r>
      <w:r w:rsidRPr="004534E7">
        <w:rPr>
          <w:sz w:val="24"/>
          <w:szCs w:val="24"/>
        </w:rPr>
        <w:t>pohľadu bezpečnosti, najmä čo sa týka súladu technických parametrov danej plochy</w:t>
      </w:r>
      <w:r w:rsidR="00557DB4" w:rsidRPr="004534E7">
        <w:rPr>
          <w:sz w:val="24"/>
          <w:szCs w:val="24"/>
        </w:rPr>
        <w:t xml:space="preserve"> (</w:t>
      </w:r>
      <w:r w:rsidR="003A6255" w:rsidRPr="004534E7">
        <w:rPr>
          <w:sz w:val="24"/>
          <w:szCs w:val="24"/>
        </w:rPr>
        <w:t xml:space="preserve">napr. </w:t>
      </w:r>
      <w:r w:rsidR="00557DB4" w:rsidRPr="004534E7">
        <w:rPr>
          <w:sz w:val="24"/>
          <w:szCs w:val="24"/>
        </w:rPr>
        <w:t>ro</w:t>
      </w:r>
      <w:r w:rsidRPr="004534E7">
        <w:rPr>
          <w:sz w:val="24"/>
          <w:szCs w:val="24"/>
        </w:rPr>
        <w:t>zmer, nadmorská výška, sklon</w:t>
      </w:r>
      <w:r w:rsidR="00AC6F44" w:rsidRPr="004534E7">
        <w:rPr>
          <w:sz w:val="24"/>
          <w:szCs w:val="24"/>
        </w:rPr>
        <w:t xml:space="preserve"> a </w:t>
      </w:r>
      <w:r w:rsidRPr="004534E7">
        <w:rPr>
          <w:sz w:val="24"/>
          <w:szCs w:val="24"/>
        </w:rPr>
        <w:t>charakter jej povrchu</w:t>
      </w:r>
      <w:r w:rsidR="00AC6F44" w:rsidRPr="004534E7">
        <w:rPr>
          <w:sz w:val="24"/>
          <w:szCs w:val="24"/>
        </w:rPr>
        <w:t xml:space="preserve"> s </w:t>
      </w:r>
      <w:r w:rsidRPr="004534E7">
        <w:rPr>
          <w:sz w:val="24"/>
          <w:szCs w:val="24"/>
        </w:rPr>
        <w:t>výkonnostnými obmedzeniami lietadla) zodpovedá veliteľ lietadla</w:t>
      </w:r>
      <w:r w:rsidR="00AC6F44" w:rsidRPr="004534E7">
        <w:rPr>
          <w:sz w:val="24"/>
          <w:szCs w:val="24"/>
        </w:rPr>
        <w:t xml:space="preserve"> a </w:t>
      </w:r>
      <w:r w:rsidRPr="004534E7">
        <w:rPr>
          <w:sz w:val="24"/>
          <w:szCs w:val="24"/>
        </w:rPr>
        <w:t xml:space="preserve">nie vlastník danej plochy. </w:t>
      </w:r>
      <w:r w:rsidR="00772507" w:rsidRPr="004534E7">
        <w:rPr>
          <w:sz w:val="24"/>
          <w:szCs w:val="24"/>
        </w:rPr>
        <w:t xml:space="preserve">Ustanovenia zákona </w:t>
      </w:r>
      <w:r w:rsidRPr="004534E7">
        <w:rPr>
          <w:sz w:val="24"/>
          <w:szCs w:val="24"/>
        </w:rPr>
        <w:t>ďalej spresňujú predmetnú právnu úpravu E</w:t>
      </w:r>
      <w:r w:rsidR="00557DB4" w:rsidRPr="004534E7">
        <w:rPr>
          <w:sz w:val="24"/>
          <w:szCs w:val="24"/>
        </w:rPr>
        <w:t>urópskej únie</w:t>
      </w:r>
      <w:r w:rsidRPr="004534E7">
        <w:rPr>
          <w:sz w:val="24"/>
          <w:szCs w:val="24"/>
        </w:rPr>
        <w:t>.</w:t>
      </w:r>
    </w:p>
    <w:p w14:paraId="1BC689D8" w14:textId="77777777" w:rsidR="00961AAB" w:rsidRPr="004534E7" w:rsidRDefault="00961AAB" w:rsidP="004534E7">
      <w:pPr>
        <w:widowControl/>
        <w:jc w:val="both"/>
        <w:rPr>
          <w:sz w:val="24"/>
          <w:szCs w:val="24"/>
        </w:rPr>
      </w:pPr>
    </w:p>
    <w:p w14:paraId="3FA7F5C2" w14:textId="54A3D63D" w:rsidR="00961AAB" w:rsidRPr="004534E7" w:rsidRDefault="00961AAB" w:rsidP="004534E7">
      <w:pPr>
        <w:keepNext/>
        <w:widowControl/>
        <w:jc w:val="both"/>
        <w:outlineLvl w:val="0"/>
        <w:rPr>
          <w:b/>
          <w:sz w:val="24"/>
          <w:szCs w:val="24"/>
        </w:rPr>
      </w:pPr>
      <w:r w:rsidRPr="004534E7">
        <w:rPr>
          <w:b/>
          <w:sz w:val="24"/>
          <w:szCs w:val="24"/>
        </w:rPr>
        <w:t>K § </w:t>
      </w:r>
      <w:r w:rsidR="00791577" w:rsidRPr="004534E7">
        <w:rPr>
          <w:b/>
          <w:sz w:val="24"/>
          <w:szCs w:val="24"/>
        </w:rPr>
        <w:t xml:space="preserve">53 </w:t>
      </w:r>
    </w:p>
    <w:p w14:paraId="7B95C3E6" w14:textId="33EBC32B" w:rsidR="00706053" w:rsidRPr="004534E7" w:rsidRDefault="00706053" w:rsidP="004534E7">
      <w:pPr>
        <w:widowControl/>
        <w:jc w:val="both"/>
        <w:rPr>
          <w:sz w:val="24"/>
          <w:szCs w:val="24"/>
        </w:rPr>
      </w:pPr>
      <w:r w:rsidRPr="004534E7">
        <w:rPr>
          <w:sz w:val="24"/>
          <w:szCs w:val="24"/>
        </w:rPr>
        <w:t>Miesto verejného záujmu je inštitútom práva Európskej únie,</w:t>
      </w:r>
      <w:r w:rsidR="00AC6F44" w:rsidRPr="004534E7">
        <w:rPr>
          <w:sz w:val="24"/>
          <w:szCs w:val="24"/>
        </w:rPr>
        <w:t xml:space="preserve"> a </w:t>
      </w:r>
      <w:r w:rsidRPr="004534E7">
        <w:rPr>
          <w:sz w:val="24"/>
          <w:szCs w:val="24"/>
        </w:rPr>
        <w:t xml:space="preserve">to najmä nariadenia (EÚ) </w:t>
      </w:r>
      <w:r w:rsidR="00A46D80" w:rsidRPr="004534E7">
        <w:rPr>
          <w:sz w:val="24"/>
          <w:szCs w:val="24"/>
        </w:rPr>
        <w:t>č. </w:t>
      </w:r>
      <w:r w:rsidRPr="004534E7">
        <w:rPr>
          <w:sz w:val="24"/>
          <w:szCs w:val="24"/>
        </w:rPr>
        <w:t>965/2012</w:t>
      </w:r>
      <w:r w:rsidR="00AC6F44" w:rsidRPr="004534E7">
        <w:rPr>
          <w:sz w:val="24"/>
          <w:szCs w:val="24"/>
        </w:rPr>
        <w:t xml:space="preserve"> v </w:t>
      </w:r>
      <w:r w:rsidRPr="004534E7">
        <w:rPr>
          <w:sz w:val="24"/>
          <w:szCs w:val="24"/>
        </w:rPr>
        <w:t>platnom znení. S cieľom jednoznačného zadefinovania použitia miesta verejného záujmu sa ustanovuje, že na jeho prevádzku je potrebné povolenie od Dopravného úradu. Bezpečnosť prevádzky na mieste verejného záujmu zabezpečujú ochranné pásma, ktoré určuje, mení alebo zrušuje Dopravný úrad.</w:t>
      </w:r>
    </w:p>
    <w:p w14:paraId="3B893FFF" w14:textId="77777777" w:rsidR="00623EC8" w:rsidRPr="004534E7" w:rsidRDefault="00623EC8" w:rsidP="004534E7">
      <w:pPr>
        <w:widowControl/>
        <w:tabs>
          <w:tab w:val="left" w:pos="3904"/>
        </w:tabs>
        <w:rPr>
          <w:sz w:val="24"/>
          <w:szCs w:val="24"/>
        </w:rPr>
      </w:pPr>
    </w:p>
    <w:p w14:paraId="1B68F3C7" w14:textId="531A26AD" w:rsidR="001B0910" w:rsidRPr="004534E7" w:rsidRDefault="001B0910" w:rsidP="004534E7">
      <w:pPr>
        <w:keepNext/>
        <w:widowControl/>
        <w:jc w:val="both"/>
        <w:outlineLvl w:val="0"/>
        <w:rPr>
          <w:b/>
          <w:sz w:val="24"/>
          <w:szCs w:val="24"/>
        </w:rPr>
      </w:pPr>
      <w:r w:rsidRPr="004534E7">
        <w:rPr>
          <w:b/>
          <w:bCs/>
          <w:sz w:val="24"/>
          <w:szCs w:val="24"/>
        </w:rPr>
        <w:t>Všeobecne</w:t>
      </w:r>
      <w:r w:rsidR="00AC6F44" w:rsidRPr="004534E7">
        <w:rPr>
          <w:b/>
          <w:sz w:val="24"/>
          <w:szCs w:val="24"/>
        </w:rPr>
        <w:t xml:space="preserve"> k </w:t>
      </w:r>
      <w:r w:rsidR="00141C3B" w:rsidRPr="004534E7">
        <w:rPr>
          <w:b/>
          <w:sz w:val="24"/>
          <w:szCs w:val="24"/>
        </w:rPr>
        <w:t xml:space="preserve">jedenástej </w:t>
      </w:r>
      <w:r w:rsidRPr="004534E7">
        <w:rPr>
          <w:b/>
          <w:sz w:val="24"/>
          <w:szCs w:val="24"/>
        </w:rPr>
        <w:t xml:space="preserve">časti n zákona </w:t>
      </w:r>
    </w:p>
    <w:p w14:paraId="245CE07A" w14:textId="697D3643" w:rsidR="001B0910" w:rsidRPr="004534E7" w:rsidRDefault="001B0910" w:rsidP="004534E7">
      <w:pPr>
        <w:widowControl/>
        <w:jc w:val="both"/>
        <w:rPr>
          <w:sz w:val="24"/>
          <w:szCs w:val="24"/>
        </w:rPr>
      </w:pPr>
      <w:r w:rsidRPr="004534E7">
        <w:rPr>
          <w:sz w:val="24"/>
          <w:szCs w:val="24"/>
        </w:rPr>
        <w:t>Zavedením spoločných pravidiel ochrany civilného letectva by sa malo predchádzať činom protiprávneho zasahovania voči civilnému lietadlu, ktoré ohrozujú bezpečn</w:t>
      </w:r>
      <w:r w:rsidR="00AA432C" w:rsidRPr="004534E7">
        <w:rPr>
          <w:sz w:val="24"/>
          <w:szCs w:val="24"/>
        </w:rPr>
        <w:t>ostnú ochranu civilného letectva</w:t>
      </w:r>
      <w:r w:rsidRPr="004534E7">
        <w:rPr>
          <w:sz w:val="24"/>
          <w:szCs w:val="24"/>
        </w:rPr>
        <w:t>, aby sa ochránili osoby</w:t>
      </w:r>
      <w:r w:rsidR="00AC6F44" w:rsidRPr="004534E7">
        <w:rPr>
          <w:sz w:val="24"/>
          <w:szCs w:val="24"/>
        </w:rPr>
        <w:t xml:space="preserve"> a </w:t>
      </w:r>
      <w:r w:rsidRPr="004534E7">
        <w:rPr>
          <w:sz w:val="24"/>
          <w:szCs w:val="24"/>
        </w:rPr>
        <w:t>tovar</w:t>
      </w:r>
      <w:r w:rsidR="00AC6F44" w:rsidRPr="004534E7">
        <w:rPr>
          <w:sz w:val="24"/>
          <w:szCs w:val="24"/>
        </w:rPr>
        <w:t xml:space="preserve"> v </w:t>
      </w:r>
      <w:r w:rsidRPr="004534E7">
        <w:rPr>
          <w:sz w:val="24"/>
          <w:szCs w:val="24"/>
        </w:rPr>
        <w:t>rámci Európskej únie. Tento cieľ by sa mal dosiahnuť stanovením spoločných pravidiel</w:t>
      </w:r>
      <w:r w:rsidR="00AC6F44" w:rsidRPr="004534E7">
        <w:rPr>
          <w:sz w:val="24"/>
          <w:szCs w:val="24"/>
        </w:rPr>
        <w:t xml:space="preserve"> a </w:t>
      </w:r>
      <w:r w:rsidRPr="004534E7">
        <w:rPr>
          <w:sz w:val="24"/>
          <w:szCs w:val="24"/>
        </w:rPr>
        <w:t>spoločných základných noriem bezpečnostnej ochrany letectva, ako aj mechanizmov na monitorovanie ich dodržiavania.</w:t>
      </w:r>
    </w:p>
    <w:p w14:paraId="1A1C713A" w14:textId="673C4F3B" w:rsidR="001B0910" w:rsidRPr="004534E7" w:rsidRDefault="001B0910" w:rsidP="004534E7">
      <w:pPr>
        <w:widowControl/>
        <w:jc w:val="both"/>
        <w:rPr>
          <w:sz w:val="24"/>
          <w:szCs w:val="24"/>
        </w:rPr>
      </w:pPr>
      <w:r w:rsidRPr="004534E7">
        <w:rPr>
          <w:sz w:val="24"/>
          <w:szCs w:val="24"/>
        </w:rPr>
        <w:t>Vo všeobecnom záujme bezpečnostnej ochrany civilného letectva je žiaduce poskytnúť základ pre spoločný výklad prílohy 17</w:t>
      </w:r>
      <w:r w:rsidR="00AC6F44" w:rsidRPr="004534E7">
        <w:rPr>
          <w:sz w:val="24"/>
          <w:szCs w:val="24"/>
        </w:rPr>
        <w:t xml:space="preserve"> k </w:t>
      </w:r>
      <w:r w:rsidR="008C3B2E" w:rsidRPr="004534E7">
        <w:rPr>
          <w:sz w:val="24"/>
          <w:szCs w:val="24"/>
        </w:rPr>
        <w:t>D</w:t>
      </w:r>
      <w:r w:rsidRPr="004534E7">
        <w:rPr>
          <w:sz w:val="24"/>
          <w:szCs w:val="24"/>
        </w:rPr>
        <w:t>ohovoru</w:t>
      </w:r>
      <w:r w:rsidR="00AC6F44" w:rsidRPr="004534E7">
        <w:rPr>
          <w:sz w:val="24"/>
          <w:szCs w:val="24"/>
        </w:rPr>
        <w:t xml:space="preserve"> o </w:t>
      </w:r>
      <w:r w:rsidRPr="004534E7">
        <w:rPr>
          <w:sz w:val="24"/>
          <w:szCs w:val="24"/>
        </w:rPr>
        <w:t xml:space="preserve">medzinárodnom civilnom letectve. Nariadenie </w:t>
      </w:r>
      <w:r w:rsidR="00BD26A6" w:rsidRPr="004534E7">
        <w:rPr>
          <w:sz w:val="24"/>
          <w:szCs w:val="24"/>
        </w:rPr>
        <w:t>Európskeho parlamentu a Rady (ES) č. 2320/2002 zo 16. decembra 2002 o ustanovení spoločných pravidiel v oblasti bezpečnostnej ochrany civilného letectva (Ú. v. EÚ</w:t>
      </w:r>
      <w:r w:rsidR="00846AC4" w:rsidRPr="004534E7">
        <w:rPr>
          <w:sz w:val="24"/>
          <w:szCs w:val="24"/>
        </w:rPr>
        <w:t xml:space="preserve"> L 355, 30.12.2002) v platnom znení </w:t>
      </w:r>
      <w:r w:rsidR="001B652A" w:rsidRPr="004534E7">
        <w:rPr>
          <w:sz w:val="24"/>
          <w:szCs w:val="24"/>
        </w:rPr>
        <w:t>bolo prijaté</w:t>
      </w:r>
      <w:r w:rsidRPr="004534E7">
        <w:rPr>
          <w:sz w:val="24"/>
          <w:szCs w:val="24"/>
        </w:rPr>
        <w:t xml:space="preserve"> ako dôsledok udalostí</w:t>
      </w:r>
      <w:r w:rsidR="00AC6F44" w:rsidRPr="004534E7">
        <w:rPr>
          <w:sz w:val="24"/>
          <w:szCs w:val="24"/>
        </w:rPr>
        <w:t xml:space="preserve"> z </w:t>
      </w:r>
      <w:r w:rsidRPr="004534E7">
        <w:rPr>
          <w:sz w:val="24"/>
          <w:szCs w:val="24"/>
        </w:rPr>
        <w:t>11. septembra 2001</w:t>
      </w:r>
      <w:r w:rsidR="00AC6F44" w:rsidRPr="004534E7">
        <w:rPr>
          <w:sz w:val="24"/>
          <w:szCs w:val="24"/>
        </w:rPr>
        <w:t xml:space="preserve"> v</w:t>
      </w:r>
      <w:r w:rsidR="00846AC4" w:rsidRPr="004534E7">
        <w:rPr>
          <w:sz w:val="24"/>
          <w:szCs w:val="24"/>
        </w:rPr>
        <w:t> Spojených štátoch amerických</w:t>
      </w:r>
      <w:r w:rsidRPr="004534E7">
        <w:rPr>
          <w:sz w:val="24"/>
          <w:szCs w:val="24"/>
        </w:rPr>
        <w:t>. V oblasti bezpečnostnej ochrany civilného letectva je potrebný spoločný prístup</w:t>
      </w:r>
      <w:r w:rsidR="00AC6F44" w:rsidRPr="004534E7">
        <w:rPr>
          <w:sz w:val="24"/>
          <w:szCs w:val="24"/>
        </w:rPr>
        <w:t xml:space="preserve"> a </w:t>
      </w:r>
      <w:r w:rsidRPr="004534E7">
        <w:rPr>
          <w:sz w:val="24"/>
          <w:szCs w:val="24"/>
        </w:rPr>
        <w:t>mali by sa zvážiť najefektívnejšie spôsoby poskytovania pomoci po teroristických útokoch, ktoré majú závažné následky</w:t>
      </w:r>
      <w:r w:rsidR="00AC6F44" w:rsidRPr="004534E7">
        <w:rPr>
          <w:sz w:val="24"/>
          <w:szCs w:val="24"/>
        </w:rPr>
        <w:t xml:space="preserve"> v </w:t>
      </w:r>
      <w:r w:rsidRPr="004534E7">
        <w:rPr>
          <w:sz w:val="24"/>
          <w:szCs w:val="24"/>
        </w:rPr>
        <w:t>oblasti dopravy,</w:t>
      </w:r>
      <w:r w:rsidR="00AC6F44" w:rsidRPr="004534E7">
        <w:rPr>
          <w:sz w:val="24"/>
          <w:szCs w:val="24"/>
        </w:rPr>
        <w:t xml:space="preserve"> a </w:t>
      </w:r>
      <w:r w:rsidRPr="004534E7">
        <w:rPr>
          <w:sz w:val="24"/>
          <w:szCs w:val="24"/>
        </w:rPr>
        <w:t>taktiež stanoviť základné princípy toho, aby sa zabezpečila ochrana civilného letectva pred činmi protiprávneho zasahovania.</w:t>
      </w:r>
    </w:p>
    <w:p w14:paraId="50308DCB" w14:textId="77777777" w:rsidR="001B0910" w:rsidRPr="004534E7" w:rsidRDefault="001B0910" w:rsidP="004534E7">
      <w:pPr>
        <w:widowControl/>
        <w:tabs>
          <w:tab w:val="left" w:pos="3904"/>
        </w:tabs>
        <w:rPr>
          <w:sz w:val="24"/>
          <w:szCs w:val="24"/>
        </w:rPr>
      </w:pPr>
    </w:p>
    <w:p w14:paraId="71BC88C6" w14:textId="2C5EB808" w:rsidR="00BC33EA" w:rsidRPr="004534E7" w:rsidRDefault="00BC33EA"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 xml:space="preserve">54 </w:t>
      </w:r>
    </w:p>
    <w:p w14:paraId="68D80093" w14:textId="3F675BA0" w:rsidR="00BC33EA" w:rsidRPr="004534E7" w:rsidRDefault="00772507" w:rsidP="004534E7">
      <w:pPr>
        <w:widowControl/>
        <w:jc w:val="both"/>
        <w:rPr>
          <w:sz w:val="24"/>
          <w:szCs w:val="24"/>
        </w:rPr>
      </w:pPr>
      <w:r w:rsidRPr="004534E7">
        <w:rPr>
          <w:sz w:val="24"/>
          <w:szCs w:val="24"/>
        </w:rPr>
        <w:t xml:space="preserve">Definujú sa </w:t>
      </w:r>
      <w:r w:rsidR="00BC33EA" w:rsidRPr="004534E7">
        <w:rPr>
          <w:sz w:val="24"/>
          <w:szCs w:val="24"/>
        </w:rPr>
        <w:t>orgány štátnej správy</w:t>
      </w:r>
      <w:r w:rsidR="00AC6F44" w:rsidRPr="004534E7">
        <w:rPr>
          <w:sz w:val="24"/>
          <w:szCs w:val="24"/>
        </w:rPr>
        <w:t xml:space="preserve"> s </w:t>
      </w:r>
      <w:r w:rsidR="00BC33EA" w:rsidRPr="004534E7">
        <w:rPr>
          <w:sz w:val="24"/>
          <w:szCs w:val="24"/>
        </w:rPr>
        <w:t>pôsobnosťou</w:t>
      </w:r>
      <w:r w:rsidR="00AC6F44" w:rsidRPr="004534E7">
        <w:rPr>
          <w:sz w:val="24"/>
          <w:szCs w:val="24"/>
        </w:rPr>
        <w:t xml:space="preserve"> v </w:t>
      </w:r>
      <w:r w:rsidR="00BC33EA" w:rsidRPr="004534E7">
        <w:rPr>
          <w:sz w:val="24"/>
          <w:szCs w:val="24"/>
        </w:rPr>
        <w:t>oblasti bezpečnostnej ochrany. Na koordináciu postupov</w:t>
      </w:r>
      <w:r w:rsidR="00AC6F44" w:rsidRPr="004534E7">
        <w:rPr>
          <w:sz w:val="24"/>
          <w:szCs w:val="24"/>
        </w:rPr>
        <w:t xml:space="preserve"> a </w:t>
      </w:r>
      <w:r w:rsidR="00BC33EA" w:rsidRPr="004534E7">
        <w:rPr>
          <w:sz w:val="24"/>
          <w:szCs w:val="24"/>
        </w:rPr>
        <w:t>činností orgánov štátnej správy sa zriaďuje stála komisia</w:t>
      </w:r>
      <w:r w:rsidR="00AC6F44" w:rsidRPr="004534E7">
        <w:rPr>
          <w:sz w:val="24"/>
          <w:szCs w:val="24"/>
        </w:rPr>
        <w:t xml:space="preserve"> v </w:t>
      </w:r>
      <w:r w:rsidR="00BC33EA" w:rsidRPr="004534E7">
        <w:rPr>
          <w:sz w:val="24"/>
          <w:szCs w:val="24"/>
        </w:rPr>
        <w:t>oblasti bezpečnostnej ochrany.</w:t>
      </w:r>
    </w:p>
    <w:p w14:paraId="329226C5" w14:textId="77777777" w:rsidR="00A22398" w:rsidRPr="004534E7" w:rsidRDefault="00A22398" w:rsidP="004534E7">
      <w:pPr>
        <w:widowControl/>
        <w:jc w:val="both"/>
        <w:rPr>
          <w:sz w:val="24"/>
          <w:szCs w:val="24"/>
        </w:rPr>
      </w:pPr>
    </w:p>
    <w:p w14:paraId="20EECC93" w14:textId="48C6C487" w:rsidR="00A22398" w:rsidRPr="004534E7" w:rsidRDefault="00A22398" w:rsidP="004534E7">
      <w:pPr>
        <w:keepNext/>
        <w:widowControl/>
        <w:jc w:val="both"/>
        <w:outlineLvl w:val="0"/>
        <w:rPr>
          <w:b/>
          <w:sz w:val="24"/>
          <w:szCs w:val="24"/>
        </w:rPr>
      </w:pPr>
      <w:r w:rsidRPr="004534E7">
        <w:rPr>
          <w:b/>
          <w:sz w:val="24"/>
          <w:szCs w:val="24"/>
        </w:rPr>
        <w:t>K § </w:t>
      </w:r>
      <w:r w:rsidR="00791577" w:rsidRPr="004534E7">
        <w:rPr>
          <w:b/>
          <w:sz w:val="24"/>
          <w:szCs w:val="24"/>
        </w:rPr>
        <w:t xml:space="preserve">55 </w:t>
      </w:r>
    </w:p>
    <w:p w14:paraId="6FF33FD8" w14:textId="4DF4271D" w:rsidR="00BC33EA" w:rsidRPr="004534E7" w:rsidRDefault="00BC33EA" w:rsidP="004534E7">
      <w:pPr>
        <w:widowControl/>
        <w:jc w:val="both"/>
        <w:rPr>
          <w:sz w:val="24"/>
          <w:szCs w:val="24"/>
        </w:rPr>
      </w:pPr>
      <w:r w:rsidRPr="004534E7">
        <w:rPr>
          <w:sz w:val="24"/>
          <w:szCs w:val="24"/>
        </w:rPr>
        <w:t>Navrhované odseky 1</w:t>
      </w:r>
      <w:r w:rsidR="00A22398" w:rsidRPr="004534E7">
        <w:rPr>
          <w:sz w:val="24"/>
          <w:szCs w:val="24"/>
        </w:rPr>
        <w:t xml:space="preserve"> až 5</w:t>
      </w:r>
      <w:r w:rsidRPr="004534E7">
        <w:rPr>
          <w:sz w:val="24"/>
          <w:szCs w:val="24"/>
        </w:rPr>
        <w:t xml:space="preserve"> jednoznačne vymedzujú povinnosť leteckého dopravcu, prevádzkovateľa letiska</w:t>
      </w:r>
      <w:r w:rsidR="00AC6F44" w:rsidRPr="004534E7">
        <w:rPr>
          <w:sz w:val="24"/>
          <w:szCs w:val="24"/>
        </w:rPr>
        <w:t xml:space="preserve"> a </w:t>
      </w:r>
      <w:r w:rsidRPr="004534E7">
        <w:rPr>
          <w:sz w:val="24"/>
          <w:szCs w:val="24"/>
        </w:rPr>
        <w:t>subjektu, ktorý plánuje vykonávať činnosť</w:t>
      </w:r>
      <w:r w:rsidR="00AC6F44" w:rsidRPr="004534E7">
        <w:rPr>
          <w:sz w:val="24"/>
          <w:szCs w:val="24"/>
        </w:rPr>
        <w:t xml:space="preserve"> v </w:t>
      </w:r>
      <w:r w:rsidRPr="004534E7">
        <w:rPr>
          <w:sz w:val="24"/>
          <w:szCs w:val="24"/>
        </w:rPr>
        <w:t>civilnom letectve, vypracovať program bezpečnostnej ochrany</w:t>
      </w:r>
      <w:r w:rsidR="00AC6F44" w:rsidRPr="004534E7">
        <w:rPr>
          <w:sz w:val="24"/>
          <w:szCs w:val="24"/>
        </w:rPr>
        <w:t xml:space="preserve"> a </w:t>
      </w:r>
      <w:r w:rsidRPr="004534E7">
        <w:rPr>
          <w:sz w:val="24"/>
          <w:szCs w:val="24"/>
        </w:rPr>
        <w:t>jeho zmenu. Uvedené subjekty, bez programu bezpečnostnej ochrany potvrdeného Dopravným úradom, činnosť</w:t>
      </w:r>
      <w:r w:rsidR="00AC6F44" w:rsidRPr="004534E7">
        <w:rPr>
          <w:sz w:val="24"/>
          <w:szCs w:val="24"/>
        </w:rPr>
        <w:t xml:space="preserve"> v </w:t>
      </w:r>
      <w:r w:rsidRPr="004534E7">
        <w:rPr>
          <w:sz w:val="24"/>
          <w:szCs w:val="24"/>
        </w:rPr>
        <w:t>civilnom letectve vykonávať nemôžu. Zároveň sa ustanovuje postup Dopravného úradu,</w:t>
      </w:r>
      <w:r w:rsidR="00AC6F44" w:rsidRPr="004534E7">
        <w:rPr>
          <w:sz w:val="24"/>
          <w:szCs w:val="24"/>
        </w:rPr>
        <w:t xml:space="preserve"> v </w:t>
      </w:r>
      <w:r w:rsidRPr="004534E7">
        <w:rPr>
          <w:sz w:val="24"/>
          <w:szCs w:val="24"/>
        </w:rPr>
        <w:t xml:space="preserve">ktorom posudzuje súlad predloženého návrhu programu </w:t>
      </w:r>
      <w:r w:rsidRPr="004534E7">
        <w:rPr>
          <w:sz w:val="24"/>
          <w:szCs w:val="24"/>
        </w:rPr>
        <w:lastRenderedPageBreak/>
        <w:t>bezpečnostnej ochrany</w:t>
      </w:r>
      <w:r w:rsidR="00AC6F44" w:rsidRPr="004534E7">
        <w:rPr>
          <w:sz w:val="24"/>
          <w:szCs w:val="24"/>
        </w:rPr>
        <w:t xml:space="preserve"> s </w:t>
      </w:r>
      <w:r w:rsidRPr="004534E7">
        <w:rPr>
          <w:sz w:val="24"/>
          <w:szCs w:val="24"/>
        </w:rPr>
        <w:t>požiadavkami, ktoré na programy bezpečnostnej ochrany ustanovujú príslušné právne záväzné akty Európskej únie. Dopravný úrad na rozdiel od predchádzajúcej právnej úpravy návrhu programu bezpečnostnej ochrany</w:t>
      </w:r>
      <w:r w:rsidR="00AC6F44" w:rsidRPr="004534E7">
        <w:rPr>
          <w:sz w:val="24"/>
          <w:szCs w:val="24"/>
        </w:rPr>
        <w:t xml:space="preserve"> a </w:t>
      </w:r>
      <w:r w:rsidRPr="004534E7">
        <w:rPr>
          <w:sz w:val="24"/>
          <w:szCs w:val="24"/>
        </w:rPr>
        <w:t>jeho zmeny neschvaľuje, ale</w:t>
      </w:r>
      <w:r w:rsidR="00AC6F44" w:rsidRPr="004534E7">
        <w:rPr>
          <w:sz w:val="24"/>
          <w:szCs w:val="24"/>
        </w:rPr>
        <w:t xml:space="preserve"> v </w:t>
      </w:r>
      <w:r w:rsidRPr="004534E7">
        <w:rPr>
          <w:sz w:val="24"/>
          <w:szCs w:val="24"/>
        </w:rPr>
        <w:t>prípade, ak návrh programu bezpečnostnej ochrany</w:t>
      </w:r>
      <w:r w:rsidR="00AC6F44" w:rsidRPr="004534E7">
        <w:rPr>
          <w:sz w:val="24"/>
          <w:szCs w:val="24"/>
        </w:rPr>
        <w:t xml:space="preserve"> a </w:t>
      </w:r>
      <w:r w:rsidRPr="004534E7">
        <w:rPr>
          <w:sz w:val="24"/>
          <w:szCs w:val="24"/>
        </w:rPr>
        <w:t>jeho zmena je</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požiadavkami príslušných právne záväzných akty Európskej únie, Dopravný úrad tento program potvrdí. V prípade, ak tento súlad nie je dosiahnutý, Dopravný úrad ďalej ustanoveným spôsobom komunikuje so žiadateľom za účelom zabezpečenia jeho súladu</w:t>
      </w:r>
      <w:r w:rsidR="00AC6F44" w:rsidRPr="004534E7">
        <w:rPr>
          <w:sz w:val="24"/>
          <w:szCs w:val="24"/>
        </w:rPr>
        <w:t xml:space="preserve"> s </w:t>
      </w:r>
      <w:r w:rsidRPr="004534E7">
        <w:rPr>
          <w:sz w:val="24"/>
          <w:szCs w:val="24"/>
        </w:rPr>
        <w:t>príslušnými požiadavkami. Z dôvodu potreby zabezpečiť nevyhnutnú flexibilitu pri prijímaní</w:t>
      </w:r>
      <w:r w:rsidR="00AC6F44" w:rsidRPr="004534E7">
        <w:rPr>
          <w:sz w:val="24"/>
          <w:szCs w:val="24"/>
        </w:rPr>
        <w:t xml:space="preserve"> a </w:t>
      </w:r>
      <w:r w:rsidRPr="004534E7">
        <w:rPr>
          <w:sz w:val="24"/>
          <w:szCs w:val="24"/>
        </w:rPr>
        <w:t>zachovávaní opatrení bezpečnostnej ochrany, procesne je uvedený postup vylúčený</w:t>
      </w:r>
      <w:r w:rsidR="00AC6F44" w:rsidRPr="004534E7">
        <w:rPr>
          <w:sz w:val="24"/>
          <w:szCs w:val="24"/>
        </w:rPr>
        <w:t xml:space="preserve"> z </w:t>
      </w:r>
      <w:r w:rsidRPr="004534E7">
        <w:rPr>
          <w:sz w:val="24"/>
          <w:szCs w:val="24"/>
        </w:rPr>
        <w:t>režimu všeobecného predpisu</w:t>
      </w:r>
      <w:r w:rsidR="00AC6F44" w:rsidRPr="004534E7">
        <w:rPr>
          <w:sz w:val="24"/>
          <w:szCs w:val="24"/>
        </w:rPr>
        <w:t xml:space="preserve"> o </w:t>
      </w:r>
      <w:r w:rsidRPr="004534E7">
        <w:rPr>
          <w:sz w:val="24"/>
          <w:szCs w:val="24"/>
        </w:rPr>
        <w:t>správnom konaní</w:t>
      </w:r>
      <w:r w:rsidR="00AC6F44" w:rsidRPr="004534E7">
        <w:rPr>
          <w:sz w:val="24"/>
          <w:szCs w:val="24"/>
        </w:rPr>
        <w:t xml:space="preserve"> a </w:t>
      </w:r>
      <w:r w:rsidRPr="004534E7">
        <w:rPr>
          <w:sz w:val="24"/>
          <w:szCs w:val="24"/>
        </w:rPr>
        <w:t xml:space="preserve">navrhovaná právna úprava ustanovuje </w:t>
      </w:r>
      <w:r w:rsidR="000014DF" w:rsidRPr="004534E7">
        <w:rPr>
          <w:sz w:val="24"/>
          <w:szCs w:val="24"/>
        </w:rPr>
        <w:t xml:space="preserve">osobitné procesné ustanovenia. </w:t>
      </w:r>
      <w:r w:rsidRPr="004534E7">
        <w:rPr>
          <w:sz w:val="24"/>
          <w:szCs w:val="24"/>
        </w:rPr>
        <w:t>Osoby, ktoré sú povinné vypracovať, uplatňovať</w:t>
      </w:r>
      <w:r w:rsidR="00AC6F44" w:rsidRPr="004534E7">
        <w:rPr>
          <w:sz w:val="24"/>
          <w:szCs w:val="24"/>
        </w:rPr>
        <w:t xml:space="preserve"> a </w:t>
      </w:r>
      <w:r w:rsidRPr="004534E7">
        <w:rPr>
          <w:sz w:val="24"/>
          <w:szCs w:val="24"/>
        </w:rPr>
        <w:t xml:space="preserve">zachovávať program bezpečnostnej ochrany, ustanovuje nariadenie </w:t>
      </w:r>
      <w:r w:rsidR="00A22398" w:rsidRPr="004534E7">
        <w:rPr>
          <w:sz w:val="24"/>
          <w:szCs w:val="24"/>
        </w:rPr>
        <w:t>(ES) č. 300/2008 v platnom znení</w:t>
      </w:r>
      <w:r w:rsidRPr="004534E7">
        <w:rPr>
          <w:sz w:val="24"/>
          <w:szCs w:val="24"/>
        </w:rPr>
        <w:t>. Čl</w:t>
      </w:r>
      <w:r w:rsidR="00A22398" w:rsidRPr="004534E7">
        <w:rPr>
          <w:sz w:val="24"/>
          <w:szCs w:val="24"/>
        </w:rPr>
        <w:t>. </w:t>
      </w:r>
      <w:r w:rsidRPr="004534E7">
        <w:rPr>
          <w:sz w:val="24"/>
          <w:szCs w:val="24"/>
        </w:rPr>
        <w:t>12 až 14 tohto nariadenia ustanovujú, že program bezpečnostnej ochrany taktiež zahŕňa ustanovenia</w:t>
      </w:r>
      <w:r w:rsidR="00AC6F44" w:rsidRPr="004534E7">
        <w:rPr>
          <w:sz w:val="24"/>
          <w:szCs w:val="24"/>
        </w:rPr>
        <w:t xml:space="preserve"> o </w:t>
      </w:r>
      <w:r w:rsidRPr="004534E7">
        <w:rPr>
          <w:sz w:val="24"/>
          <w:szCs w:val="24"/>
        </w:rPr>
        <w:t>vnútornej kontrole kvality, ktoré opisujú, ako prevádzkovateľ letiska, letecký prevádzkovateľ vrátane leteckého dopravcu</w:t>
      </w:r>
      <w:r w:rsidR="00AC6F44" w:rsidRPr="004534E7">
        <w:rPr>
          <w:sz w:val="24"/>
          <w:szCs w:val="24"/>
        </w:rPr>
        <w:t xml:space="preserve"> a </w:t>
      </w:r>
      <w:r w:rsidRPr="004534E7">
        <w:rPr>
          <w:sz w:val="24"/>
          <w:szCs w:val="24"/>
        </w:rPr>
        <w:t>určený subjekt monitoruje súlad</w:t>
      </w:r>
      <w:r w:rsidR="00AC6F44" w:rsidRPr="004534E7">
        <w:rPr>
          <w:sz w:val="24"/>
          <w:szCs w:val="24"/>
        </w:rPr>
        <w:t xml:space="preserve"> s </w:t>
      </w:r>
      <w:r w:rsidRPr="004534E7">
        <w:rPr>
          <w:sz w:val="24"/>
          <w:szCs w:val="24"/>
        </w:rPr>
        <w:t>týmito metódami</w:t>
      </w:r>
      <w:r w:rsidR="00AC6F44" w:rsidRPr="004534E7">
        <w:rPr>
          <w:sz w:val="24"/>
          <w:szCs w:val="24"/>
        </w:rPr>
        <w:t xml:space="preserve"> a </w:t>
      </w:r>
      <w:r w:rsidRPr="004534E7">
        <w:rPr>
          <w:sz w:val="24"/>
          <w:szCs w:val="24"/>
        </w:rPr>
        <w:t>postupmi.</w:t>
      </w:r>
    </w:p>
    <w:p w14:paraId="61E53F1F" w14:textId="1F7E922B" w:rsidR="00BC33EA" w:rsidRPr="004534E7" w:rsidRDefault="00BC33EA" w:rsidP="004534E7">
      <w:pPr>
        <w:pStyle w:val="Textpoznmkypodiarou"/>
        <w:rPr>
          <w:sz w:val="24"/>
          <w:szCs w:val="24"/>
        </w:rPr>
      </w:pPr>
      <w:r w:rsidRPr="004534E7">
        <w:rPr>
          <w:sz w:val="24"/>
          <w:szCs w:val="24"/>
        </w:rPr>
        <w:t>Právne záväzné akty Európskej únie ustanovujú osobitný postup schvaľovania oprávneného zástupcu, známeho odosielateľa, leteckého dopravcu nákladu alebo poštovej zásielky do Únie</w:t>
      </w:r>
      <w:r w:rsidR="00AC6F44" w:rsidRPr="004534E7">
        <w:rPr>
          <w:sz w:val="24"/>
          <w:szCs w:val="24"/>
        </w:rPr>
        <w:t xml:space="preserve"> z </w:t>
      </w:r>
      <w:r w:rsidRPr="004534E7">
        <w:rPr>
          <w:sz w:val="24"/>
          <w:szCs w:val="24"/>
        </w:rPr>
        <w:t>letiska</w:t>
      </w:r>
      <w:r w:rsidR="00AC6F44" w:rsidRPr="004534E7">
        <w:rPr>
          <w:sz w:val="24"/>
          <w:szCs w:val="24"/>
        </w:rPr>
        <w:t xml:space="preserve"> v </w:t>
      </w:r>
      <w:r w:rsidRPr="004534E7">
        <w:rPr>
          <w:sz w:val="24"/>
          <w:szCs w:val="24"/>
        </w:rPr>
        <w:t>tretej krajine (ACC3), oprávneného dodávateľa</w:t>
      </w:r>
      <w:r w:rsidR="00AC6F44" w:rsidRPr="004534E7">
        <w:rPr>
          <w:sz w:val="24"/>
          <w:szCs w:val="24"/>
        </w:rPr>
        <w:t xml:space="preserve"> a </w:t>
      </w:r>
      <w:r w:rsidRPr="004534E7">
        <w:rPr>
          <w:sz w:val="24"/>
          <w:szCs w:val="24"/>
        </w:rPr>
        <w:t>známeho dodávateľa</w:t>
      </w:r>
      <w:r w:rsidR="00AC6F44" w:rsidRPr="004534E7">
        <w:rPr>
          <w:sz w:val="24"/>
          <w:szCs w:val="24"/>
        </w:rPr>
        <w:t xml:space="preserve"> a </w:t>
      </w:r>
      <w:r w:rsidRPr="004534E7">
        <w:rPr>
          <w:sz w:val="24"/>
          <w:szCs w:val="24"/>
        </w:rPr>
        <w:t xml:space="preserve">jeho zmenu, vrátane požiadavky ich zaznamenania do príslušnej databázy Európskej únie, preto sa navrhovaná právna úprava má vzťahovať na programy bezpečnostnej ochrany týchto osôb, len vtedy ak vykonávacie nariadenie </w:t>
      </w:r>
      <w:r w:rsidR="00A22398" w:rsidRPr="004534E7">
        <w:rPr>
          <w:sz w:val="24"/>
          <w:szCs w:val="24"/>
        </w:rPr>
        <w:t>Komisie (EÚ) 2015/1998 z 5. novembra 2015, ktorým sa stanovujú podrobné opatrenia na vykonávanie spoločných základných noriem bezpečnostnej ochrany letectva (Ú. v. EÚ L 299, 14.11.2015) v platnom znení [ďalej len „nariadenie (EÚ) 2015/1998 v platnom znení“]</w:t>
      </w:r>
      <w:r w:rsidRPr="004534E7">
        <w:rPr>
          <w:sz w:val="24"/>
          <w:szCs w:val="24"/>
        </w:rPr>
        <w:t xml:space="preserve">, neupravuje iný postup vzťahujúci sa na preskúmanie programov bezpečnostnej ochrany týchto osôb. </w:t>
      </w:r>
    </w:p>
    <w:p w14:paraId="32B379A1" w14:textId="67E6EA2C" w:rsidR="00BC33EA" w:rsidRPr="004534E7" w:rsidRDefault="00BC33EA" w:rsidP="004534E7">
      <w:pPr>
        <w:widowControl/>
        <w:jc w:val="both"/>
        <w:rPr>
          <w:sz w:val="24"/>
          <w:szCs w:val="24"/>
        </w:rPr>
      </w:pPr>
      <w:r w:rsidRPr="004534E7">
        <w:rPr>
          <w:sz w:val="24"/>
          <w:szCs w:val="24"/>
        </w:rPr>
        <w:t xml:space="preserve">Vzhľadom na to, že nariadenie (ES) </w:t>
      </w:r>
      <w:r w:rsidR="00A46D80" w:rsidRPr="004534E7">
        <w:rPr>
          <w:sz w:val="24"/>
          <w:szCs w:val="24"/>
        </w:rPr>
        <w:t>č. </w:t>
      </w:r>
      <w:r w:rsidRPr="004534E7">
        <w:rPr>
          <w:sz w:val="24"/>
          <w:szCs w:val="24"/>
        </w:rPr>
        <w:t>300/2008</w:t>
      </w:r>
      <w:r w:rsidR="00AC6F44" w:rsidRPr="004534E7">
        <w:rPr>
          <w:sz w:val="24"/>
          <w:szCs w:val="24"/>
        </w:rPr>
        <w:t xml:space="preserve"> v </w:t>
      </w:r>
      <w:r w:rsidRPr="004534E7">
        <w:rPr>
          <w:sz w:val="24"/>
          <w:szCs w:val="24"/>
        </w:rPr>
        <w:t>platnom znení nediferencuje osoby, ktoré sú povinné vypracovať, uplatňovať</w:t>
      </w:r>
      <w:r w:rsidR="00AC6F44" w:rsidRPr="004534E7">
        <w:rPr>
          <w:sz w:val="24"/>
          <w:szCs w:val="24"/>
        </w:rPr>
        <w:t xml:space="preserve"> a </w:t>
      </w:r>
      <w:r w:rsidRPr="004534E7">
        <w:rPr>
          <w:sz w:val="24"/>
          <w:szCs w:val="24"/>
        </w:rPr>
        <w:t>zachovávať program bezpečnostnej ochrany, na osoby, ktorých program bezpečnostnej ochrany musí byť potvrdený Dopravným úradom</w:t>
      </w:r>
      <w:r w:rsidR="00AC6F44" w:rsidRPr="004534E7">
        <w:rPr>
          <w:sz w:val="24"/>
          <w:szCs w:val="24"/>
        </w:rPr>
        <w:t xml:space="preserve"> a </w:t>
      </w:r>
      <w:r w:rsidRPr="004534E7">
        <w:rPr>
          <w:sz w:val="24"/>
          <w:szCs w:val="24"/>
        </w:rPr>
        <w:t xml:space="preserve">na osoby, ktoré povinnosť predkladať program bezpečnostnej ochrany na potvrdenie Dopravnému úradu nemajú, navrhuje </w:t>
      </w:r>
      <w:r w:rsidR="00772507" w:rsidRPr="004534E7">
        <w:rPr>
          <w:sz w:val="24"/>
          <w:szCs w:val="24"/>
        </w:rPr>
        <w:t xml:space="preserve">sa </w:t>
      </w:r>
      <w:r w:rsidRPr="004534E7">
        <w:rPr>
          <w:sz w:val="24"/>
          <w:szCs w:val="24"/>
        </w:rPr>
        <w:t>aj na vnútroštátnej úrovni toto diferencovanie odstrániť</w:t>
      </w:r>
      <w:r w:rsidR="00AC6F44" w:rsidRPr="004534E7">
        <w:rPr>
          <w:sz w:val="24"/>
          <w:szCs w:val="24"/>
        </w:rPr>
        <w:t xml:space="preserve"> a </w:t>
      </w:r>
      <w:r w:rsidRPr="004534E7">
        <w:rPr>
          <w:sz w:val="24"/>
          <w:szCs w:val="24"/>
        </w:rPr>
        <w:t>novú právnu úpravu zosúladiť</w:t>
      </w:r>
      <w:r w:rsidR="00AC6F44" w:rsidRPr="004534E7">
        <w:rPr>
          <w:sz w:val="24"/>
          <w:szCs w:val="24"/>
        </w:rPr>
        <w:t xml:space="preserve"> s </w:t>
      </w:r>
      <w:r w:rsidRPr="004534E7">
        <w:rPr>
          <w:sz w:val="24"/>
          <w:szCs w:val="24"/>
        </w:rPr>
        <w:t>európskou legislatívou, ak ide</w:t>
      </w:r>
      <w:r w:rsidR="00AC6F44" w:rsidRPr="004534E7">
        <w:rPr>
          <w:sz w:val="24"/>
          <w:szCs w:val="24"/>
        </w:rPr>
        <w:t xml:space="preserve"> o </w:t>
      </w:r>
      <w:r w:rsidRPr="004534E7">
        <w:rPr>
          <w:sz w:val="24"/>
          <w:szCs w:val="24"/>
        </w:rPr>
        <w:t>osoby so sídlom alebo miestom podnikania na území</w:t>
      </w:r>
      <w:r w:rsidR="00AC6F44" w:rsidRPr="004534E7">
        <w:rPr>
          <w:sz w:val="24"/>
          <w:szCs w:val="24"/>
        </w:rPr>
        <w:t xml:space="preserve"> v </w:t>
      </w:r>
      <w:r w:rsidRPr="004534E7">
        <w:rPr>
          <w:sz w:val="24"/>
          <w:szCs w:val="24"/>
        </w:rPr>
        <w:t>Slovenskej republike.</w:t>
      </w:r>
    </w:p>
    <w:p w14:paraId="2A4DE883" w14:textId="14425441" w:rsidR="00BC33EA" w:rsidRPr="004534E7" w:rsidRDefault="00BC33EA" w:rsidP="004534E7">
      <w:pPr>
        <w:widowControl/>
        <w:jc w:val="both"/>
        <w:rPr>
          <w:sz w:val="24"/>
          <w:szCs w:val="24"/>
        </w:rPr>
      </w:pPr>
      <w:r w:rsidRPr="004534E7">
        <w:rPr>
          <w:sz w:val="24"/>
          <w:szCs w:val="24"/>
        </w:rPr>
        <w:t>Navrhovanými ustanoveniami sa súčasne upravujú podmienky posudzovania plánovanej zmeny programu bezpečnostnej ochrany</w:t>
      </w:r>
      <w:r w:rsidR="00AC6F44" w:rsidRPr="004534E7">
        <w:rPr>
          <w:sz w:val="24"/>
          <w:szCs w:val="24"/>
        </w:rPr>
        <w:t xml:space="preserve"> a </w:t>
      </w:r>
      <w:r w:rsidRPr="004534E7">
        <w:rPr>
          <w:sz w:val="24"/>
          <w:szCs w:val="24"/>
        </w:rPr>
        <w:t>jeho uplatňovania</w:t>
      </w:r>
      <w:r w:rsidR="00AC6F44" w:rsidRPr="004534E7">
        <w:rPr>
          <w:sz w:val="24"/>
          <w:szCs w:val="24"/>
        </w:rPr>
        <w:t xml:space="preserve"> v </w:t>
      </w:r>
      <w:r w:rsidRPr="004534E7">
        <w:rPr>
          <w:sz w:val="24"/>
          <w:szCs w:val="24"/>
        </w:rPr>
        <w:t>praxi pred účinnosťou tejto zmeny alebo pri inej zmene programu bezpečnostnej ochrany, ktoré prispievajú</w:t>
      </w:r>
      <w:r w:rsidR="00AC6F44" w:rsidRPr="004534E7">
        <w:rPr>
          <w:sz w:val="24"/>
          <w:szCs w:val="24"/>
        </w:rPr>
        <w:t xml:space="preserve"> k </w:t>
      </w:r>
      <w:r w:rsidRPr="004534E7">
        <w:rPr>
          <w:sz w:val="24"/>
          <w:szCs w:val="24"/>
        </w:rPr>
        <w:t>rýchlosti posudzovania programu bezpečnostnej ochrany</w:t>
      </w:r>
      <w:r w:rsidR="00AC6F44" w:rsidRPr="004534E7">
        <w:rPr>
          <w:sz w:val="24"/>
          <w:szCs w:val="24"/>
        </w:rPr>
        <w:t xml:space="preserve"> a </w:t>
      </w:r>
      <w:r w:rsidRPr="004534E7">
        <w:rPr>
          <w:sz w:val="24"/>
          <w:szCs w:val="24"/>
        </w:rPr>
        <w:t>jeho uplatňovaniu</w:t>
      </w:r>
      <w:r w:rsidR="00AC6F44" w:rsidRPr="004534E7">
        <w:rPr>
          <w:sz w:val="24"/>
          <w:szCs w:val="24"/>
        </w:rPr>
        <w:t xml:space="preserve"> v </w:t>
      </w:r>
      <w:r w:rsidRPr="004534E7">
        <w:rPr>
          <w:sz w:val="24"/>
          <w:szCs w:val="24"/>
        </w:rPr>
        <w:t>praxi.</w:t>
      </w:r>
    </w:p>
    <w:p w14:paraId="09DDA6F6" w14:textId="77777777" w:rsidR="00BC33EA" w:rsidRPr="004534E7" w:rsidRDefault="00BC33EA" w:rsidP="004534E7">
      <w:pPr>
        <w:widowControl/>
        <w:jc w:val="both"/>
        <w:rPr>
          <w:sz w:val="24"/>
          <w:szCs w:val="24"/>
        </w:rPr>
      </w:pPr>
    </w:p>
    <w:p w14:paraId="175AD5C8" w14:textId="2A8D5BCD" w:rsidR="00BC33EA" w:rsidRPr="004534E7" w:rsidRDefault="00BC33EA"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56</w:t>
      </w:r>
    </w:p>
    <w:p w14:paraId="12C805CB" w14:textId="462C3C73" w:rsidR="00BC33EA" w:rsidRPr="004534E7" w:rsidRDefault="001B652A" w:rsidP="004534E7">
      <w:pPr>
        <w:widowControl/>
        <w:jc w:val="both"/>
        <w:rPr>
          <w:sz w:val="24"/>
          <w:szCs w:val="24"/>
        </w:rPr>
      </w:pPr>
      <w:r w:rsidRPr="004534E7">
        <w:rPr>
          <w:sz w:val="24"/>
          <w:szCs w:val="24"/>
        </w:rPr>
        <w:t>Na účely</w:t>
      </w:r>
      <w:r w:rsidR="00BC33EA" w:rsidRPr="004534E7">
        <w:rPr>
          <w:sz w:val="24"/>
          <w:szCs w:val="24"/>
        </w:rPr>
        <w:t xml:space="preserve"> zabezpečenia implementácie právne záväzných aktov Európskej únie upravujúcich bezpečnostnú ochranu,</w:t>
      </w:r>
      <w:r w:rsidR="00AC6F44" w:rsidRPr="004534E7">
        <w:rPr>
          <w:sz w:val="24"/>
          <w:szCs w:val="24"/>
        </w:rPr>
        <w:t xml:space="preserve"> v </w:t>
      </w:r>
      <w:r w:rsidR="00BC33EA" w:rsidRPr="004534E7">
        <w:rPr>
          <w:sz w:val="24"/>
          <w:szCs w:val="24"/>
        </w:rPr>
        <w:t>tomto prípade ide najmä</w:t>
      </w:r>
      <w:r w:rsidR="00AC6F44" w:rsidRPr="004534E7">
        <w:rPr>
          <w:sz w:val="24"/>
          <w:szCs w:val="24"/>
        </w:rPr>
        <w:t xml:space="preserve"> o </w:t>
      </w:r>
      <w:r w:rsidR="00BC33EA" w:rsidRPr="004534E7">
        <w:rPr>
          <w:sz w:val="24"/>
          <w:szCs w:val="24"/>
        </w:rPr>
        <w:t>bod 1.2.3. kapitoly 1</w:t>
      </w:r>
      <w:r w:rsidR="00AC6F44" w:rsidRPr="004534E7">
        <w:rPr>
          <w:sz w:val="24"/>
          <w:szCs w:val="24"/>
        </w:rPr>
        <w:t xml:space="preserve"> a </w:t>
      </w:r>
      <w:r w:rsidR="00BC33EA" w:rsidRPr="004534E7">
        <w:rPr>
          <w:sz w:val="24"/>
          <w:szCs w:val="24"/>
        </w:rPr>
        <w:t>bod 11.1.1. kapitoly 11 prílohy vykonávacieho nariadenia (EÚ) 2015/1998</w:t>
      </w:r>
      <w:r w:rsidR="00AC6F44" w:rsidRPr="004534E7">
        <w:rPr>
          <w:sz w:val="24"/>
          <w:szCs w:val="24"/>
        </w:rPr>
        <w:t xml:space="preserve"> v </w:t>
      </w:r>
      <w:r w:rsidR="00BC33EA" w:rsidRPr="004534E7">
        <w:rPr>
          <w:sz w:val="24"/>
          <w:szCs w:val="24"/>
        </w:rPr>
        <w:t>platnom znení, ktoré ustanovujú povinnosť držiteľom identifikačného preukazu posádky</w:t>
      </w:r>
      <w:r w:rsidR="00AC6F44" w:rsidRPr="004534E7">
        <w:rPr>
          <w:sz w:val="24"/>
          <w:szCs w:val="24"/>
        </w:rPr>
        <w:t xml:space="preserve"> a </w:t>
      </w:r>
      <w:r w:rsidR="00BC33EA" w:rsidRPr="004534E7">
        <w:rPr>
          <w:sz w:val="24"/>
          <w:szCs w:val="24"/>
        </w:rPr>
        <w:t>držiteľom letiskového identifikačného preukazu</w:t>
      </w:r>
      <w:r w:rsidR="00AC6F44" w:rsidRPr="004534E7">
        <w:rPr>
          <w:sz w:val="24"/>
          <w:szCs w:val="24"/>
        </w:rPr>
        <w:t xml:space="preserve"> a </w:t>
      </w:r>
      <w:r w:rsidR="00BC33EA" w:rsidRPr="004534E7">
        <w:rPr>
          <w:sz w:val="24"/>
          <w:szCs w:val="24"/>
        </w:rPr>
        <w:t xml:space="preserve">osôb, ktoré vykonávajú alebo sú zodpovedné za vykonávanie detekčnej kontroly, kontroly vstupu alebo iných bezpečnostných kontrol vo vyhradenom bezpečnostnom priestore letiska, úspešne absolvovať rozšírenú previerku osoby. </w:t>
      </w:r>
    </w:p>
    <w:p w14:paraId="1E92EFB3" w14:textId="08F1F714" w:rsidR="00BC33EA" w:rsidRPr="004534E7" w:rsidRDefault="00BC33EA" w:rsidP="004534E7">
      <w:pPr>
        <w:widowControl/>
        <w:jc w:val="both"/>
        <w:rPr>
          <w:sz w:val="24"/>
          <w:szCs w:val="24"/>
        </w:rPr>
      </w:pPr>
      <w:r w:rsidRPr="004534E7">
        <w:rPr>
          <w:sz w:val="24"/>
          <w:szCs w:val="24"/>
        </w:rPr>
        <w:t>Navrhovaná požiadavka, že manažér bezpečnostnej ochrany, ktorý nesie zodpovednosť za to, že program bezpečnostnej ochrany</w:t>
      </w:r>
      <w:r w:rsidR="00AC6F44" w:rsidRPr="004534E7">
        <w:rPr>
          <w:sz w:val="24"/>
          <w:szCs w:val="24"/>
        </w:rPr>
        <w:t xml:space="preserve"> a </w:t>
      </w:r>
      <w:r w:rsidRPr="004534E7">
        <w:rPr>
          <w:sz w:val="24"/>
          <w:szCs w:val="24"/>
        </w:rPr>
        <w:t>jeho vykonávanie spĺňa všetky požiadavky platných právnych noriem, musí (okrem požiadavky úspešne absolvovať rozšírenú previerku osoby) preukázať najmenej trojročnú odbornú prax</w:t>
      </w:r>
      <w:r w:rsidR="00AC6F44" w:rsidRPr="004534E7">
        <w:rPr>
          <w:sz w:val="24"/>
          <w:szCs w:val="24"/>
        </w:rPr>
        <w:t xml:space="preserve"> v </w:t>
      </w:r>
      <w:r w:rsidRPr="004534E7">
        <w:rPr>
          <w:sz w:val="24"/>
          <w:szCs w:val="24"/>
        </w:rPr>
        <w:t>civilnom letectve vyplynula</w:t>
      </w:r>
      <w:r w:rsidR="00AC6F44" w:rsidRPr="004534E7">
        <w:rPr>
          <w:sz w:val="24"/>
          <w:szCs w:val="24"/>
        </w:rPr>
        <w:t xml:space="preserve"> z </w:t>
      </w:r>
      <w:r w:rsidRPr="004534E7">
        <w:rPr>
          <w:sz w:val="24"/>
          <w:szCs w:val="24"/>
        </w:rPr>
        <w:t>potrieb aplikačnej praxe. V súčasnosti sú pozície manažéra bezpečnostnej ochrany bežne obsadzované osobami, ktoré nemajú žiadnu prax</w:t>
      </w:r>
      <w:r w:rsidR="00AC6F44" w:rsidRPr="004534E7">
        <w:rPr>
          <w:sz w:val="24"/>
          <w:szCs w:val="24"/>
        </w:rPr>
        <w:t xml:space="preserve"> v </w:t>
      </w:r>
      <w:r w:rsidRPr="004534E7">
        <w:rPr>
          <w:sz w:val="24"/>
          <w:szCs w:val="24"/>
        </w:rPr>
        <w:t>akejkoľvek oblasti civilného letectva, čo spôsobuje, že požiadavky európskej</w:t>
      </w:r>
      <w:r w:rsidR="00AC6F44" w:rsidRPr="004534E7">
        <w:rPr>
          <w:sz w:val="24"/>
          <w:szCs w:val="24"/>
        </w:rPr>
        <w:t xml:space="preserve"> a </w:t>
      </w:r>
      <w:r w:rsidRPr="004534E7">
        <w:rPr>
          <w:sz w:val="24"/>
          <w:szCs w:val="24"/>
        </w:rPr>
        <w:t>medzinárodnej legislatívy na bezpečnostnú ochranu nie sú plnené; tento stav je</w:t>
      </w:r>
      <w:r w:rsidR="00AC6F44" w:rsidRPr="004534E7">
        <w:rPr>
          <w:sz w:val="24"/>
          <w:szCs w:val="24"/>
        </w:rPr>
        <w:t xml:space="preserve"> z </w:t>
      </w:r>
      <w:r w:rsidRPr="004534E7">
        <w:rPr>
          <w:sz w:val="24"/>
          <w:szCs w:val="24"/>
        </w:rPr>
        <w:t>pohľadu zabezpečenia ochrany civilného letectva pred činmi protiprávneho zasahovania absolútne nežiadúci.</w:t>
      </w:r>
    </w:p>
    <w:p w14:paraId="06026D4A" w14:textId="59060DD4" w:rsidR="00BC33EA" w:rsidRPr="004534E7" w:rsidRDefault="00BC33EA" w:rsidP="004534E7">
      <w:pPr>
        <w:widowControl/>
        <w:jc w:val="both"/>
        <w:rPr>
          <w:sz w:val="24"/>
          <w:szCs w:val="24"/>
        </w:rPr>
      </w:pPr>
      <w:r w:rsidRPr="004534E7">
        <w:rPr>
          <w:sz w:val="24"/>
          <w:szCs w:val="24"/>
        </w:rPr>
        <w:lastRenderedPageBreak/>
        <w:t>Navrhovaná právna úprava implementuje právne záväzné akty Európskej únie upravujúce bezpečnostnú ochranu,</w:t>
      </w:r>
      <w:r w:rsidR="00AC6F44" w:rsidRPr="004534E7">
        <w:rPr>
          <w:sz w:val="24"/>
          <w:szCs w:val="24"/>
        </w:rPr>
        <w:t xml:space="preserve"> v </w:t>
      </w:r>
      <w:r w:rsidRPr="004534E7">
        <w:rPr>
          <w:sz w:val="24"/>
          <w:szCs w:val="24"/>
        </w:rPr>
        <w:t>tomto prípade ide najmä</w:t>
      </w:r>
      <w:r w:rsidR="00AC6F44" w:rsidRPr="004534E7">
        <w:rPr>
          <w:sz w:val="24"/>
          <w:szCs w:val="24"/>
        </w:rPr>
        <w:t xml:space="preserve"> o </w:t>
      </w:r>
      <w:r w:rsidRPr="004534E7">
        <w:rPr>
          <w:sz w:val="24"/>
          <w:szCs w:val="24"/>
        </w:rPr>
        <w:t>bod 11.1.2. kapitoly 11 prílohy vykonávacieho nariadenia (EÚ) 2015/1998</w:t>
      </w:r>
      <w:r w:rsidR="00AC6F44" w:rsidRPr="004534E7">
        <w:rPr>
          <w:sz w:val="24"/>
          <w:szCs w:val="24"/>
        </w:rPr>
        <w:t xml:space="preserve"> v </w:t>
      </w:r>
      <w:r w:rsidRPr="004534E7">
        <w:rPr>
          <w:sz w:val="24"/>
          <w:szCs w:val="24"/>
        </w:rPr>
        <w:t>platnom znení, ktoré ustanovujú povinnosť, aby osoby, ktoré vykonávajú alebo sú zodpovedné za vykonávanie detekčnej kontroly, kontroly vstupu alebo iných bezpečnostných kontrol</w:t>
      </w:r>
      <w:r w:rsidR="00AC6F44" w:rsidRPr="004534E7">
        <w:rPr>
          <w:sz w:val="24"/>
          <w:szCs w:val="24"/>
        </w:rPr>
        <w:t xml:space="preserve"> v </w:t>
      </w:r>
      <w:r w:rsidRPr="004534E7">
        <w:rPr>
          <w:sz w:val="24"/>
          <w:szCs w:val="24"/>
        </w:rPr>
        <w:t>inom ako vo vyhradenom bezpečnostnom priestore letiska, úspešne absolvo</w:t>
      </w:r>
      <w:r w:rsidR="00A22398" w:rsidRPr="004534E7">
        <w:rPr>
          <w:sz w:val="24"/>
          <w:szCs w:val="24"/>
        </w:rPr>
        <w:t>vať štandardnú previerku osoby.</w:t>
      </w:r>
    </w:p>
    <w:p w14:paraId="26275965" w14:textId="1E54C8F6" w:rsidR="00BC33EA" w:rsidRPr="004534E7" w:rsidRDefault="00BC33EA" w:rsidP="004534E7">
      <w:pPr>
        <w:widowControl/>
        <w:jc w:val="both"/>
        <w:rPr>
          <w:sz w:val="24"/>
          <w:szCs w:val="24"/>
        </w:rPr>
      </w:pPr>
      <w:r w:rsidRPr="004534E7">
        <w:rPr>
          <w:sz w:val="24"/>
          <w:szCs w:val="24"/>
        </w:rPr>
        <w:t>Navrhovaná právna úprava určuje podmienky, kedy sa previerky posudzovaných osôb považujú za neúspešné</w:t>
      </w:r>
      <w:r w:rsidR="00AC6F44" w:rsidRPr="004534E7">
        <w:rPr>
          <w:sz w:val="24"/>
          <w:szCs w:val="24"/>
        </w:rPr>
        <w:t xml:space="preserve"> v </w:t>
      </w:r>
      <w:r w:rsidRPr="004534E7">
        <w:rPr>
          <w:sz w:val="24"/>
          <w:szCs w:val="24"/>
        </w:rPr>
        <w:t>závislosti od toho, či ide</w:t>
      </w:r>
      <w:r w:rsidR="00AC6F44" w:rsidRPr="004534E7">
        <w:rPr>
          <w:sz w:val="24"/>
          <w:szCs w:val="24"/>
        </w:rPr>
        <w:t xml:space="preserve"> o </w:t>
      </w:r>
      <w:r w:rsidRPr="004534E7">
        <w:rPr>
          <w:sz w:val="24"/>
          <w:szCs w:val="24"/>
        </w:rPr>
        <w:t>štandardnú previerku osoby alebo rozšírenú previerku osoby. Ak posudzovaná osoba uspokojivo nesplnení všetky podmienky pri posúdení bezúhonnosti alebo spoľahlivosti alebo bolo zistené bezpečnostné riziko, Dopravný úrad na základe týchto zistení vydá rozhodnutie, ktorým posúdi osobu za nespoľahlivú.</w:t>
      </w:r>
    </w:p>
    <w:p w14:paraId="4E9D434B" w14:textId="72EBEADE" w:rsidR="00BC33EA" w:rsidRPr="004534E7" w:rsidRDefault="00BC33EA" w:rsidP="004534E7">
      <w:pPr>
        <w:widowControl/>
        <w:jc w:val="both"/>
        <w:rPr>
          <w:sz w:val="24"/>
          <w:szCs w:val="24"/>
        </w:rPr>
      </w:pPr>
      <w:r w:rsidRPr="004534E7">
        <w:rPr>
          <w:sz w:val="24"/>
          <w:szCs w:val="24"/>
        </w:rPr>
        <w:t>Výpočet trestných činov,</w:t>
      </w:r>
      <w:r w:rsidR="00AC6F44" w:rsidRPr="004534E7">
        <w:rPr>
          <w:sz w:val="24"/>
          <w:szCs w:val="24"/>
        </w:rPr>
        <w:t xml:space="preserve"> v </w:t>
      </w:r>
      <w:r w:rsidRPr="004534E7">
        <w:rPr>
          <w:sz w:val="24"/>
          <w:szCs w:val="24"/>
        </w:rPr>
        <w:t>prípade spáchania ktorých, previerku posudzovanej osoby nemožno považovať za úspešnú sa zosúlaďuje</w:t>
      </w:r>
      <w:r w:rsidR="00AC6F44" w:rsidRPr="004534E7">
        <w:rPr>
          <w:sz w:val="24"/>
          <w:szCs w:val="24"/>
        </w:rPr>
        <w:t xml:space="preserve"> s </w:t>
      </w:r>
      <w:r w:rsidRPr="004534E7">
        <w:rPr>
          <w:sz w:val="24"/>
          <w:szCs w:val="24"/>
        </w:rPr>
        <w:t>ustanovením bodu 11.0.9. prílohy vykonávacieho nariadenia (EÚ) 2015/1998</w:t>
      </w:r>
      <w:r w:rsidR="00AC6F44" w:rsidRPr="004534E7">
        <w:rPr>
          <w:sz w:val="24"/>
          <w:szCs w:val="24"/>
        </w:rPr>
        <w:t xml:space="preserve"> v </w:t>
      </w:r>
      <w:r w:rsidRPr="004534E7">
        <w:rPr>
          <w:sz w:val="24"/>
          <w:szCs w:val="24"/>
        </w:rPr>
        <w:t>platnom znení, podľa ktorého pri určovaní spoľahlivosti fyzickej osoby podstupujúcej proces opísaný</w:t>
      </w:r>
      <w:r w:rsidR="00AC6F44" w:rsidRPr="004534E7">
        <w:rPr>
          <w:sz w:val="24"/>
          <w:szCs w:val="24"/>
        </w:rPr>
        <w:t xml:space="preserve"> v </w:t>
      </w:r>
      <w:r w:rsidRPr="004534E7">
        <w:rPr>
          <w:sz w:val="24"/>
          <w:szCs w:val="24"/>
        </w:rPr>
        <w:t>bodoch 11.1.3.</w:t>
      </w:r>
      <w:r w:rsidR="00AC6F44" w:rsidRPr="004534E7">
        <w:rPr>
          <w:sz w:val="24"/>
          <w:szCs w:val="24"/>
        </w:rPr>
        <w:t xml:space="preserve"> a </w:t>
      </w:r>
      <w:r w:rsidRPr="004534E7">
        <w:rPr>
          <w:sz w:val="24"/>
          <w:szCs w:val="24"/>
        </w:rPr>
        <w:t>11.1.4. prílohy vykonávacieho nariadenia (EÚ) 2015/1998</w:t>
      </w:r>
      <w:r w:rsidR="00AC6F44" w:rsidRPr="004534E7">
        <w:rPr>
          <w:sz w:val="24"/>
          <w:szCs w:val="24"/>
        </w:rPr>
        <w:t xml:space="preserve"> v </w:t>
      </w:r>
      <w:r w:rsidRPr="004534E7">
        <w:rPr>
          <w:sz w:val="24"/>
          <w:szCs w:val="24"/>
        </w:rPr>
        <w:t>platnom znení sú zohľadnené prinajmenšom trestné činy uvedené</w:t>
      </w:r>
      <w:r w:rsidR="00AC6F44" w:rsidRPr="004534E7">
        <w:rPr>
          <w:sz w:val="24"/>
          <w:szCs w:val="24"/>
        </w:rPr>
        <w:t xml:space="preserve"> v </w:t>
      </w:r>
      <w:r w:rsidRPr="004534E7">
        <w:rPr>
          <w:sz w:val="24"/>
          <w:szCs w:val="24"/>
        </w:rPr>
        <w:t>prílohe II</w:t>
      </w:r>
      <w:r w:rsidR="00AC6F44" w:rsidRPr="004534E7">
        <w:rPr>
          <w:sz w:val="24"/>
          <w:szCs w:val="24"/>
        </w:rPr>
        <w:t xml:space="preserve"> k </w:t>
      </w:r>
      <w:r w:rsidRPr="004534E7">
        <w:rPr>
          <w:sz w:val="24"/>
          <w:szCs w:val="24"/>
        </w:rPr>
        <w:t xml:space="preserve">smernici </w:t>
      </w:r>
      <w:r w:rsidR="00A22398" w:rsidRPr="004534E7">
        <w:rPr>
          <w:sz w:val="24"/>
          <w:szCs w:val="24"/>
        </w:rPr>
        <w:t>Európskeho parlamentu a Rady (EÚ) 2016/681 z 27. apríla 2016 o využívaní údajov zo záznamov o cestujúcich (PNR) na účely prevencie, odhaľovania, vyšetrovania a stíhania teroristických trestných činov a závažnej trestnej činnosti (Ú. v. EÚ L 119, 4.5.2016)</w:t>
      </w:r>
      <w:r w:rsidR="009A3E57" w:rsidRPr="004534E7">
        <w:rPr>
          <w:sz w:val="24"/>
          <w:szCs w:val="24"/>
        </w:rPr>
        <w:t xml:space="preserve"> </w:t>
      </w:r>
      <w:r w:rsidR="00920653" w:rsidRPr="004534E7">
        <w:rPr>
          <w:sz w:val="24"/>
          <w:szCs w:val="24"/>
        </w:rPr>
        <w:t xml:space="preserve">[ďalej len „smernica (EÚ) 2016/681“] </w:t>
      </w:r>
      <w:r w:rsidR="00AC6F44" w:rsidRPr="004534E7">
        <w:rPr>
          <w:sz w:val="24"/>
          <w:szCs w:val="24"/>
        </w:rPr>
        <w:t>a </w:t>
      </w:r>
      <w:r w:rsidRPr="004534E7">
        <w:rPr>
          <w:sz w:val="24"/>
          <w:szCs w:val="24"/>
        </w:rPr>
        <w:t>trestné činy terorizmu uvedené</w:t>
      </w:r>
      <w:r w:rsidR="00AC6F44" w:rsidRPr="004534E7">
        <w:rPr>
          <w:sz w:val="24"/>
          <w:szCs w:val="24"/>
        </w:rPr>
        <w:t xml:space="preserve"> v </w:t>
      </w:r>
      <w:r w:rsidRPr="004534E7">
        <w:rPr>
          <w:sz w:val="24"/>
          <w:szCs w:val="24"/>
        </w:rPr>
        <w:t xml:space="preserve">smernici </w:t>
      </w:r>
      <w:r w:rsidR="009A3E57" w:rsidRPr="004534E7">
        <w:rPr>
          <w:sz w:val="24"/>
          <w:szCs w:val="24"/>
        </w:rPr>
        <w:t>Európskeho parlamentu a Rady (EÚ) 2017/541 z 15. marca 2017 o boji proti terorizmu, ktorou sa nahrádza rámcové rozhodnutie Rady 2002/475/SVV a mení rozhodnutie Rady 2005/671/SVV (Ú. v. EÚ L 88, 31.3.2017)</w:t>
      </w:r>
      <w:r w:rsidR="00920653" w:rsidRPr="004534E7">
        <w:rPr>
          <w:sz w:val="24"/>
          <w:szCs w:val="24"/>
        </w:rPr>
        <w:t xml:space="preserve"> [ďalej len „smernica (EÚ) 2017/541“]</w:t>
      </w:r>
      <w:r w:rsidRPr="004534E7">
        <w:rPr>
          <w:sz w:val="24"/>
          <w:szCs w:val="24"/>
        </w:rPr>
        <w:t xml:space="preserve">. </w:t>
      </w:r>
    </w:p>
    <w:p w14:paraId="022B78A7" w14:textId="62612493" w:rsidR="00BC33EA" w:rsidRPr="004534E7" w:rsidRDefault="003A6255" w:rsidP="004534E7">
      <w:pPr>
        <w:widowControl/>
        <w:jc w:val="both"/>
        <w:rPr>
          <w:iCs/>
          <w:sz w:val="24"/>
          <w:szCs w:val="24"/>
        </w:rPr>
      </w:pPr>
      <w:r w:rsidRPr="004534E7">
        <w:rPr>
          <w:sz w:val="24"/>
          <w:szCs w:val="24"/>
        </w:rPr>
        <w:t xml:space="preserve">Smernica (EÚ) 2016/681 </w:t>
      </w:r>
      <w:r w:rsidR="00BC33EA" w:rsidRPr="004534E7">
        <w:rPr>
          <w:sz w:val="24"/>
          <w:szCs w:val="24"/>
        </w:rPr>
        <w:t xml:space="preserve">bola transponovaná zákonom </w:t>
      </w:r>
      <w:r w:rsidR="00B70DD3" w:rsidRPr="004534E7">
        <w:rPr>
          <w:sz w:val="24"/>
          <w:szCs w:val="24"/>
        </w:rPr>
        <w:t xml:space="preserve">Národnej rady Slovenskej republiky č. 171/1993 Z. z. o Policajnom zbore </w:t>
      </w:r>
      <w:r w:rsidR="00AC6F44" w:rsidRPr="004534E7">
        <w:rPr>
          <w:sz w:val="24"/>
          <w:szCs w:val="24"/>
        </w:rPr>
        <w:t>v </w:t>
      </w:r>
      <w:r w:rsidR="008C3B2E" w:rsidRPr="004534E7">
        <w:rPr>
          <w:sz w:val="24"/>
          <w:szCs w:val="24"/>
        </w:rPr>
        <w:t xml:space="preserve">znení zákona </w:t>
      </w:r>
      <w:r w:rsidR="00A46D80" w:rsidRPr="004534E7">
        <w:rPr>
          <w:sz w:val="24"/>
          <w:szCs w:val="24"/>
        </w:rPr>
        <w:t>č. </w:t>
      </w:r>
      <w:r w:rsidR="008C3B2E" w:rsidRPr="004534E7">
        <w:rPr>
          <w:sz w:val="24"/>
          <w:szCs w:val="24"/>
        </w:rPr>
        <w:t>68/2018</w:t>
      </w:r>
      <w:r w:rsidR="00A46D80" w:rsidRPr="004534E7">
        <w:rPr>
          <w:sz w:val="24"/>
          <w:szCs w:val="24"/>
        </w:rPr>
        <w:t> Z. z.</w:t>
      </w:r>
      <w:r w:rsidR="009F6531" w:rsidRPr="004534E7">
        <w:rPr>
          <w:sz w:val="24"/>
          <w:szCs w:val="24"/>
        </w:rPr>
        <w:t xml:space="preserve"> (ďalej len „zákon č. 171/1993“).</w:t>
      </w:r>
      <w:r w:rsidR="008C3B2E" w:rsidRPr="004534E7">
        <w:rPr>
          <w:sz w:val="24"/>
          <w:szCs w:val="24"/>
        </w:rPr>
        <w:t xml:space="preserve"> </w:t>
      </w:r>
      <w:r w:rsidR="00BC33EA" w:rsidRPr="004534E7">
        <w:rPr>
          <w:sz w:val="24"/>
          <w:szCs w:val="24"/>
        </w:rPr>
        <w:t xml:space="preserve">Smernica </w:t>
      </w:r>
      <w:r w:rsidR="008C3B2E" w:rsidRPr="004534E7">
        <w:rPr>
          <w:sz w:val="24"/>
          <w:szCs w:val="24"/>
        </w:rPr>
        <w:t xml:space="preserve">(EÚ) </w:t>
      </w:r>
      <w:r w:rsidR="00BC33EA" w:rsidRPr="004534E7">
        <w:rPr>
          <w:sz w:val="24"/>
          <w:szCs w:val="24"/>
        </w:rPr>
        <w:t>2017/541 bola transponovaná</w:t>
      </w:r>
      <w:r w:rsidR="008C3B2E" w:rsidRPr="004534E7">
        <w:rPr>
          <w:sz w:val="24"/>
          <w:szCs w:val="24"/>
        </w:rPr>
        <w:t xml:space="preserve"> </w:t>
      </w:r>
      <w:r w:rsidR="00BC33EA" w:rsidRPr="004534E7">
        <w:rPr>
          <w:sz w:val="24"/>
          <w:szCs w:val="24"/>
        </w:rPr>
        <w:t>zákon</w:t>
      </w:r>
      <w:r w:rsidR="008C3B2E" w:rsidRPr="004534E7">
        <w:rPr>
          <w:sz w:val="24"/>
          <w:szCs w:val="24"/>
        </w:rPr>
        <w:t>om</w:t>
      </w:r>
      <w:r w:rsidR="00BC33EA" w:rsidRPr="004534E7">
        <w:rPr>
          <w:sz w:val="24"/>
          <w:szCs w:val="24"/>
        </w:rPr>
        <w:t xml:space="preserve"> </w:t>
      </w:r>
      <w:r w:rsidR="00A46D80" w:rsidRPr="004534E7">
        <w:rPr>
          <w:sz w:val="24"/>
          <w:szCs w:val="24"/>
        </w:rPr>
        <w:t>č. </w:t>
      </w:r>
      <w:r w:rsidR="00BC33EA" w:rsidRPr="004534E7">
        <w:rPr>
          <w:sz w:val="24"/>
          <w:szCs w:val="24"/>
        </w:rPr>
        <w:t>300/2005</w:t>
      </w:r>
      <w:r w:rsidR="00A46D80" w:rsidRPr="004534E7">
        <w:rPr>
          <w:sz w:val="24"/>
          <w:szCs w:val="24"/>
        </w:rPr>
        <w:t> Z. z.</w:t>
      </w:r>
      <w:r w:rsidR="00AC6F44" w:rsidRPr="004534E7">
        <w:rPr>
          <w:sz w:val="24"/>
          <w:szCs w:val="24"/>
        </w:rPr>
        <w:t xml:space="preserve"> </w:t>
      </w:r>
      <w:r w:rsidR="00B70DD3" w:rsidRPr="004534E7">
        <w:rPr>
          <w:sz w:val="24"/>
          <w:szCs w:val="24"/>
        </w:rPr>
        <w:t xml:space="preserve">Trestný zákon </w:t>
      </w:r>
      <w:r w:rsidR="00AC6F44" w:rsidRPr="004534E7">
        <w:rPr>
          <w:sz w:val="24"/>
          <w:szCs w:val="24"/>
        </w:rPr>
        <w:t>v </w:t>
      </w:r>
      <w:r w:rsidR="008C3B2E" w:rsidRPr="004534E7">
        <w:rPr>
          <w:sz w:val="24"/>
          <w:szCs w:val="24"/>
        </w:rPr>
        <w:t xml:space="preserve">znení zákona </w:t>
      </w:r>
      <w:r w:rsidR="00A46D80" w:rsidRPr="004534E7">
        <w:rPr>
          <w:sz w:val="24"/>
          <w:szCs w:val="24"/>
        </w:rPr>
        <w:t>č. </w:t>
      </w:r>
      <w:r w:rsidR="008C3B2E" w:rsidRPr="004534E7">
        <w:rPr>
          <w:sz w:val="24"/>
          <w:szCs w:val="24"/>
        </w:rPr>
        <w:t>161/2018</w:t>
      </w:r>
      <w:r w:rsidR="00A46D80" w:rsidRPr="004534E7">
        <w:rPr>
          <w:sz w:val="24"/>
          <w:szCs w:val="24"/>
        </w:rPr>
        <w:t> Z. z.</w:t>
      </w:r>
      <w:r w:rsidR="008C3B2E" w:rsidRPr="004534E7">
        <w:rPr>
          <w:sz w:val="24"/>
          <w:szCs w:val="24"/>
        </w:rPr>
        <w:t xml:space="preserve"> </w:t>
      </w:r>
      <w:r w:rsidR="00BC33EA" w:rsidRPr="004534E7">
        <w:rPr>
          <w:sz w:val="24"/>
          <w:szCs w:val="24"/>
        </w:rPr>
        <w:t xml:space="preserve">Uvedenou zmenou </w:t>
      </w:r>
      <w:r w:rsidR="008C3B2E" w:rsidRPr="004534E7">
        <w:rPr>
          <w:sz w:val="24"/>
          <w:szCs w:val="24"/>
        </w:rPr>
        <w:t xml:space="preserve">sa </w:t>
      </w:r>
      <w:r w:rsidR="00BC33EA" w:rsidRPr="004534E7">
        <w:rPr>
          <w:sz w:val="24"/>
          <w:szCs w:val="24"/>
        </w:rPr>
        <w:t>súčasne navrhuje „zmierniť“ účinok skupiny priestupkov</w:t>
      </w:r>
      <w:r w:rsidR="00AC6F44" w:rsidRPr="004534E7">
        <w:rPr>
          <w:sz w:val="24"/>
          <w:szCs w:val="24"/>
        </w:rPr>
        <w:t xml:space="preserve"> a </w:t>
      </w:r>
      <w:r w:rsidR="00BC33EA" w:rsidRPr="004534E7">
        <w:rPr>
          <w:sz w:val="24"/>
          <w:szCs w:val="24"/>
        </w:rPr>
        <w:t>počtu najmenej dvakrát uloženej sankcie,</w:t>
      </w:r>
      <w:r w:rsidR="00AC6F44" w:rsidRPr="004534E7">
        <w:rPr>
          <w:sz w:val="24"/>
          <w:szCs w:val="24"/>
        </w:rPr>
        <w:t xml:space="preserve"> v </w:t>
      </w:r>
      <w:r w:rsidR="00BC33EA" w:rsidRPr="004534E7">
        <w:rPr>
          <w:sz w:val="24"/>
          <w:szCs w:val="24"/>
        </w:rPr>
        <w:t>prípade spáchania ktorých je osoba považovaná za nespoľahlivú</w:t>
      </w:r>
      <w:r w:rsidR="00AC6F44" w:rsidRPr="004534E7">
        <w:rPr>
          <w:sz w:val="24"/>
          <w:szCs w:val="24"/>
        </w:rPr>
        <w:t xml:space="preserve"> a </w:t>
      </w:r>
      <w:r w:rsidR="00BC33EA" w:rsidRPr="004534E7">
        <w:rPr>
          <w:sz w:val="24"/>
          <w:szCs w:val="24"/>
        </w:rPr>
        <w:t>to</w:t>
      </w:r>
      <w:r w:rsidR="00AC6F44" w:rsidRPr="004534E7">
        <w:rPr>
          <w:sz w:val="24"/>
          <w:szCs w:val="24"/>
        </w:rPr>
        <w:t xml:space="preserve"> z </w:t>
      </w:r>
      <w:r w:rsidR="00BC33EA" w:rsidRPr="004534E7">
        <w:rPr>
          <w:sz w:val="24"/>
          <w:szCs w:val="24"/>
        </w:rPr>
        <w:t>toho dôvodu, že</w:t>
      </w:r>
      <w:r w:rsidR="00AC6F44" w:rsidRPr="004534E7">
        <w:rPr>
          <w:sz w:val="24"/>
          <w:szCs w:val="24"/>
        </w:rPr>
        <w:t xml:space="preserve"> v </w:t>
      </w:r>
      <w:r w:rsidR="00BC33EA" w:rsidRPr="004534E7">
        <w:rPr>
          <w:sz w:val="24"/>
          <w:szCs w:val="24"/>
        </w:rPr>
        <w:t xml:space="preserve">súčasnosti sú za nespoľahlivé osoby vyhodnotené aj tie osoby, u ktorých konanie, za ktoré boli postihnuté podľa zákona </w:t>
      </w:r>
      <w:r w:rsidR="00A46D80" w:rsidRPr="004534E7">
        <w:rPr>
          <w:sz w:val="24"/>
          <w:szCs w:val="24"/>
        </w:rPr>
        <w:t>č. </w:t>
      </w:r>
      <w:r w:rsidR="00BC33EA" w:rsidRPr="004534E7">
        <w:rPr>
          <w:sz w:val="24"/>
          <w:szCs w:val="24"/>
        </w:rPr>
        <w:t>372/1990 Zb.</w:t>
      </w:r>
      <w:r w:rsidR="00B70DD3" w:rsidRPr="004534E7">
        <w:rPr>
          <w:rFonts w:eastAsiaTheme="minorHAnsi"/>
          <w:sz w:val="24"/>
          <w:szCs w:val="24"/>
          <w:lang w:eastAsia="en-US"/>
        </w:rPr>
        <w:t xml:space="preserve"> </w:t>
      </w:r>
      <w:r w:rsidR="00B70DD3" w:rsidRPr="004534E7">
        <w:rPr>
          <w:sz w:val="24"/>
          <w:szCs w:val="24"/>
        </w:rPr>
        <w:t>o priestupkoch v znení neskorších predpisov</w:t>
      </w:r>
      <w:r w:rsidR="00995A3F" w:rsidRPr="004534E7">
        <w:rPr>
          <w:sz w:val="24"/>
          <w:szCs w:val="24"/>
        </w:rPr>
        <w:t xml:space="preserve"> (ďalej len „zákon č. 372/1990 Zb.“)</w:t>
      </w:r>
      <w:r w:rsidR="00BC33EA" w:rsidRPr="004534E7">
        <w:rPr>
          <w:sz w:val="24"/>
          <w:szCs w:val="24"/>
        </w:rPr>
        <w:t>, najmä</w:t>
      </w:r>
      <w:r w:rsidR="00AC6F44" w:rsidRPr="004534E7">
        <w:rPr>
          <w:sz w:val="24"/>
          <w:szCs w:val="24"/>
        </w:rPr>
        <w:t xml:space="preserve"> v </w:t>
      </w:r>
      <w:r w:rsidR="00BC33EA" w:rsidRPr="004534E7">
        <w:rPr>
          <w:sz w:val="24"/>
          <w:szCs w:val="24"/>
        </w:rPr>
        <w:t>blokovom konaní, nepredstavuje ohrozenie bezpečnostnej ochrany civilného letectva. P</w:t>
      </w:r>
      <w:r w:rsidR="00BC33EA" w:rsidRPr="004534E7">
        <w:rPr>
          <w:iCs/>
          <w:sz w:val="24"/>
          <w:szCs w:val="24"/>
        </w:rPr>
        <w:t>osúdenie osôb za nespoľahlivé pre prácu</w:t>
      </w:r>
      <w:r w:rsidR="00AC6F44" w:rsidRPr="004534E7">
        <w:rPr>
          <w:iCs/>
          <w:sz w:val="24"/>
          <w:szCs w:val="24"/>
        </w:rPr>
        <w:t xml:space="preserve"> v </w:t>
      </w:r>
      <w:r w:rsidR="00BC33EA" w:rsidRPr="004534E7">
        <w:rPr>
          <w:iCs/>
          <w:sz w:val="24"/>
          <w:szCs w:val="24"/>
        </w:rPr>
        <w:t>civilnom letectve je</w:t>
      </w:r>
      <w:r w:rsidR="00AC6F44" w:rsidRPr="004534E7">
        <w:rPr>
          <w:iCs/>
          <w:sz w:val="24"/>
          <w:szCs w:val="24"/>
        </w:rPr>
        <w:t xml:space="preserve"> v </w:t>
      </w:r>
      <w:r w:rsidR="00BC33EA" w:rsidRPr="004534E7">
        <w:rPr>
          <w:iCs/>
          <w:sz w:val="24"/>
          <w:szCs w:val="24"/>
        </w:rPr>
        <w:t xml:space="preserve">takýchto prípadoch neopodstatnené. </w:t>
      </w:r>
    </w:p>
    <w:p w14:paraId="58C0616E" w14:textId="587996D9" w:rsidR="00BC33EA" w:rsidRPr="004534E7" w:rsidRDefault="00593F36" w:rsidP="004534E7">
      <w:pPr>
        <w:widowControl/>
        <w:jc w:val="both"/>
        <w:rPr>
          <w:sz w:val="24"/>
          <w:szCs w:val="24"/>
        </w:rPr>
      </w:pPr>
      <w:r w:rsidRPr="004534E7">
        <w:rPr>
          <w:sz w:val="24"/>
          <w:szCs w:val="24"/>
        </w:rPr>
        <w:t>S</w:t>
      </w:r>
      <w:r w:rsidR="00BC33EA" w:rsidRPr="004534E7">
        <w:rPr>
          <w:sz w:val="24"/>
          <w:szCs w:val="24"/>
        </w:rPr>
        <w:t xml:space="preserve">účasné znenie </w:t>
      </w:r>
      <w:r w:rsidR="00A46D80" w:rsidRPr="004534E7">
        <w:rPr>
          <w:sz w:val="24"/>
          <w:szCs w:val="24"/>
        </w:rPr>
        <w:t>§ </w:t>
      </w:r>
      <w:r w:rsidR="00BC33EA" w:rsidRPr="004534E7">
        <w:rPr>
          <w:sz w:val="24"/>
          <w:szCs w:val="24"/>
        </w:rPr>
        <w:t xml:space="preserve">34a </w:t>
      </w:r>
      <w:r w:rsidR="00B70DD3" w:rsidRPr="004534E7">
        <w:rPr>
          <w:sz w:val="24"/>
          <w:szCs w:val="24"/>
        </w:rPr>
        <w:t>zákona č. 143/1998 Z. z.</w:t>
      </w:r>
      <w:r w:rsidR="00BC33EA" w:rsidRPr="004534E7">
        <w:rPr>
          <w:sz w:val="24"/>
          <w:szCs w:val="24"/>
        </w:rPr>
        <w:t xml:space="preserve"> neumožňuje Dopravnému úradu rozhodnúť podľa vlastnej úvahy</w:t>
      </w:r>
      <w:r w:rsidR="00AC6F44" w:rsidRPr="004534E7">
        <w:rPr>
          <w:sz w:val="24"/>
          <w:szCs w:val="24"/>
        </w:rPr>
        <w:t xml:space="preserve"> o </w:t>
      </w:r>
      <w:r w:rsidR="00BC33EA" w:rsidRPr="004534E7">
        <w:rPr>
          <w:sz w:val="24"/>
          <w:szCs w:val="24"/>
        </w:rPr>
        <w:t>spoľahlivosti/nespoľahlivosti osoby.</w:t>
      </w:r>
      <w:r w:rsidR="00BC33EA" w:rsidRPr="004534E7">
        <w:rPr>
          <w:i/>
          <w:sz w:val="24"/>
          <w:szCs w:val="24"/>
        </w:rPr>
        <w:t xml:space="preserve"> </w:t>
      </w:r>
      <w:r w:rsidR="00BC33EA" w:rsidRPr="004534E7">
        <w:rPr>
          <w:sz w:val="24"/>
          <w:szCs w:val="24"/>
        </w:rPr>
        <w:t>Dopravný úrad je</w:t>
      </w:r>
      <w:r w:rsidR="00AC6F44" w:rsidRPr="004534E7">
        <w:rPr>
          <w:sz w:val="24"/>
          <w:szCs w:val="24"/>
        </w:rPr>
        <w:t xml:space="preserve"> v </w:t>
      </w:r>
      <w:r w:rsidR="00BC33EA" w:rsidRPr="004534E7">
        <w:rPr>
          <w:sz w:val="24"/>
          <w:szCs w:val="24"/>
        </w:rPr>
        <w:t xml:space="preserve">danom prípade podľa ustanovenia </w:t>
      </w:r>
      <w:r w:rsidR="00A46D80" w:rsidRPr="004534E7">
        <w:rPr>
          <w:sz w:val="24"/>
          <w:szCs w:val="24"/>
        </w:rPr>
        <w:t>§ </w:t>
      </w:r>
      <w:r w:rsidR="00BC33EA" w:rsidRPr="004534E7">
        <w:rPr>
          <w:sz w:val="24"/>
          <w:szCs w:val="24"/>
        </w:rPr>
        <w:t xml:space="preserve">40 </w:t>
      </w:r>
      <w:r w:rsidR="000409C9" w:rsidRPr="004534E7">
        <w:rPr>
          <w:sz w:val="24"/>
          <w:szCs w:val="24"/>
        </w:rPr>
        <w:t>ods. </w:t>
      </w:r>
      <w:r w:rsidR="00BC33EA" w:rsidRPr="004534E7">
        <w:rPr>
          <w:sz w:val="24"/>
          <w:szCs w:val="24"/>
        </w:rPr>
        <w:t xml:space="preserve">1 </w:t>
      </w:r>
      <w:r w:rsidR="00B70DD3" w:rsidRPr="004534E7">
        <w:rPr>
          <w:sz w:val="24"/>
          <w:szCs w:val="24"/>
        </w:rPr>
        <w:t xml:space="preserve">zákona č. 71/1967 Zb. </w:t>
      </w:r>
      <w:r w:rsidR="00CC14E7" w:rsidRPr="004534E7">
        <w:rPr>
          <w:sz w:val="24"/>
          <w:szCs w:val="24"/>
          <w:lang w:eastAsia="cs-CZ"/>
        </w:rPr>
        <w:t xml:space="preserve">o správnom konaní v znení neskorších predpisov (ďalej len „zákon č. 71/1967 Zb.“) </w:t>
      </w:r>
      <w:r w:rsidR="00BC33EA" w:rsidRPr="004534E7">
        <w:rPr>
          <w:sz w:val="24"/>
          <w:szCs w:val="24"/>
        </w:rPr>
        <w:t>rozhodnutím príslušného orgánu viazaný</w:t>
      </w:r>
      <w:r w:rsidR="00AC6F44" w:rsidRPr="004534E7">
        <w:rPr>
          <w:sz w:val="24"/>
          <w:szCs w:val="24"/>
        </w:rPr>
        <w:t xml:space="preserve"> a </w:t>
      </w:r>
      <w:r w:rsidR="00BC33EA" w:rsidRPr="004534E7">
        <w:rPr>
          <w:sz w:val="24"/>
          <w:szCs w:val="24"/>
        </w:rPr>
        <w:t>nemôže si</w:t>
      </w:r>
      <w:r w:rsidR="00AC6F44" w:rsidRPr="004534E7">
        <w:rPr>
          <w:sz w:val="24"/>
          <w:szCs w:val="24"/>
        </w:rPr>
        <w:t xml:space="preserve"> o </w:t>
      </w:r>
      <w:r w:rsidR="00BC33EA" w:rsidRPr="004534E7">
        <w:rPr>
          <w:sz w:val="24"/>
          <w:szCs w:val="24"/>
        </w:rPr>
        <w:t xml:space="preserve">otázke viny posudzovanej osoby za priestupok urobiť vlastný úsudok. </w:t>
      </w:r>
      <w:r w:rsidR="00BC33EA" w:rsidRPr="004534E7">
        <w:rPr>
          <w:iCs/>
          <w:sz w:val="24"/>
          <w:szCs w:val="24"/>
        </w:rPr>
        <w:t>Na podporu</w:t>
      </w:r>
      <w:r w:rsidR="00BC33EA" w:rsidRPr="004534E7">
        <w:rPr>
          <w:b/>
          <w:iCs/>
          <w:sz w:val="24"/>
          <w:szCs w:val="24"/>
        </w:rPr>
        <w:t xml:space="preserve"> </w:t>
      </w:r>
      <w:r w:rsidR="00BC33EA" w:rsidRPr="004534E7">
        <w:rPr>
          <w:iCs/>
          <w:sz w:val="24"/>
          <w:szCs w:val="24"/>
        </w:rPr>
        <w:t xml:space="preserve">navrhovanej právnej úpravy uvádzame, že za nespoľahlivé osoby boli podľa súčasne platnej právnej úpravy </w:t>
      </w:r>
      <w:r w:rsidRPr="004534E7">
        <w:rPr>
          <w:sz w:val="24"/>
          <w:szCs w:val="24"/>
        </w:rPr>
        <w:t xml:space="preserve">zákona č. 143/1998 Z. z. </w:t>
      </w:r>
      <w:r w:rsidR="00BC33EA" w:rsidRPr="004534E7">
        <w:rPr>
          <w:iCs/>
          <w:sz w:val="24"/>
          <w:szCs w:val="24"/>
        </w:rPr>
        <w:t xml:space="preserve">posúdené osoby, ktoré odhodili cigaretový ohorok, papierik, </w:t>
      </w:r>
      <w:r w:rsidR="00BC33EA" w:rsidRPr="004534E7">
        <w:rPr>
          <w:sz w:val="24"/>
          <w:szCs w:val="24"/>
        </w:rPr>
        <w:t>(znečistenie verejného priestranstva), nezabránili voľnému pohybu psa, konzumácia alkoholických nápojov na verejnosti, rušili nočný kľud, kedy bol privolaný príslušník Policajného zboru, odpálenia ohňostroja, ktorý bol narodeninovým darom, blokové konania zaplatené na mieste vo výške sumy od 5</w:t>
      </w:r>
      <w:r w:rsidR="007941DC" w:rsidRPr="004534E7">
        <w:rPr>
          <w:sz w:val="24"/>
          <w:szCs w:val="24"/>
        </w:rPr>
        <w:t>,00</w:t>
      </w:r>
      <w:r w:rsidR="00BC33EA" w:rsidRPr="004534E7">
        <w:rPr>
          <w:sz w:val="24"/>
          <w:szCs w:val="24"/>
        </w:rPr>
        <w:t xml:space="preserve"> eur do 30</w:t>
      </w:r>
      <w:r w:rsidR="007941DC" w:rsidRPr="004534E7">
        <w:rPr>
          <w:sz w:val="24"/>
          <w:szCs w:val="24"/>
        </w:rPr>
        <w:t>,00</w:t>
      </w:r>
      <w:r w:rsidR="00BC33EA" w:rsidRPr="004534E7">
        <w:rPr>
          <w:sz w:val="24"/>
          <w:szCs w:val="24"/>
        </w:rPr>
        <w:t xml:space="preserve"> eur</w:t>
      </w:r>
      <w:r w:rsidR="00AC6F44" w:rsidRPr="004534E7">
        <w:rPr>
          <w:iCs/>
          <w:sz w:val="24"/>
          <w:szCs w:val="24"/>
        </w:rPr>
        <w:t xml:space="preserve"> a </w:t>
      </w:r>
      <w:r w:rsidR="00BC33EA" w:rsidRPr="004534E7">
        <w:rPr>
          <w:iCs/>
          <w:sz w:val="24"/>
          <w:szCs w:val="24"/>
        </w:rPr>
        <w:t>pod.</w:t>
      </w:r>
    </w:p>
    <w:p w14:paraId="67668CBB" w14:textId="505FE62F" w:rsidR="00BC33EA" w:rsidRPr="004534E7" w:rsidRDefault="00BC33EA" w:rsidP="004534E7">
      <w:pPr>
        <w:widowControl/>
        <w:jc w:val="both"/>
        <w:rPr>
          <w:sz w:val="24"/>
          <w:szCs w:val="24"/>
        </w:rPr>
      </w:pPr>
      <w:r w:rsidRPr="004534E7">
        <w:rPr>
          <w:sz w:val="24"/>
          <w:szCs w:val="24"/>
        </w:rPr>
        <w:t>Navrhovaná právna úprava ďalej upravuje</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bodom 11.1.7. prílohy vykonávacieho nariadenia (EÚ) 2015/1998</w:t>
      </w:r>
      <w:r w:rsidR="00AC6F44" w:rsidRPr="004534E7">
        <w:rPr>
          <w:sz w:val="24"/>
          <w:szCs w:val="24"/>
        </w:rPr>
        <w:t xml:space="preserve"> v </w:t>
      </w:r>
      <w:r w:rsidRPr="004534E7">
        <w:rPr>
          <w:sz w:val="24"/>
          <w:szCs w:val="24"/>
        </w:rPr>
        <w:t>platnom znení pravidelné intervaly vykonania rozšírenej alebo štandardnej previerky osoby – najviac 12-mesačných pri rozšírených previerkach osoby</w:t>
      </w:r>
      <w:r w:rsidR="00AC6F44" w:rsidRPr="004534E7">
        <w:rPr>
          <w:sz w:val="24"/>
          <w:szCs w:val="24"/>
        </w:rPr>
        <w:t xml:space="preserve"> a </w:t>
      </w:r>
      <w:r w:rsidRPr="004534E7">
        <w:rPr>
          <w:sz w:val="24"/>
          <w:szCs w:val="24"/>
        </w:rPr>
        <w:t>najviac 3-ročných pri štandardných previerkach osoby.</w:t>
      </w:r>
    </w:p>
    <w:p w14:paraId="6431D59F" w14:textId="425A3083" w:rsidR="00BC33EA" w:rsidRPr="004534E7" w:rsidRDefault="00BC33EA" w:rsidP="004534E7">
      <w:pPr>
        <w:widowControl/>
        <w:jc w:val="both"/>
        <w:rPr>
          <w:sz w:val="24"/>
          <w:szCs w:val="24"/>
        </w:rPr>
      </w:pPr>
      <w:r w:rsidRPr="004534E7">
        <w:rPr>
          <w:sz w:val="24"/>
          <w:szCs w:val="24"/>
        </w:rPr>
        <w:t>V procese posudzovania osôb</w:t>
      </w:r>
      <w:r w:rsidR="00AC6F44" w:rsidRPr="004534E7">
        <w:rPr>
          <w:sz w:val="24"/>
          <w:szCs w:val="24"/>
        </w:rPr>
        <w:t xml:space="preserve"> v </w:t>
      </w:r>
      <w:r w:rsidRPr="004534E7">
        <w:rPr>
          <w:sz w:val="24"/>
          <w:szCs w:val="24"/>
        </w:rPr>
        <w:t>súčasnosti platnej právnej úpravy platí, že</w:t>
      </w:r>
      <w:r w:rsidR="00AC6F44" w:rsidRPr="004534E7">
        <w:rPr>
          <w:sz w:val="24"/>
          <w:szCs w:val="24"/>
        </w:rPr>
        <w:t xml:space="preserve"> o </w:t>
      </w:r>
      <w:r w:rsidRPr="004534E7">
        <w:rPr>
          <w:sz w:val="24"/>
          <w:szCs w:val="24"/>
        </w:rPr>
        <w:t>posúdenie spoľahlivosti žiada zamestnávateľ, pričom sa však</w:t>
      </w:r>
      <w:r w:rsidR="00350409" w:rsidRPr="004534E7">
        <w:rPr>
          <w:sz w:val="24"/>
          <w:szCs w:val="24"/>
        </w:rPr>
        <w:t xml:space="preserve"> </w:t>
      </w:r>
      <w:r w:rsidRPr="004534E7">
        <w:rPr>
          <w:sz w:val="24"/>
          <w:szCs w:val="24"/>
        </w:rPr>
        <w:t>rozhoduje</w:t>
      </w:r>
      <w:r w:rsidR="00AC6F44" w:rsidRPr="004534E7">
        <w:rPr>
          <w:sz w:val="24"/>
          <w:szCs w:val="24"/>
        </w:rPr>
        <w:t xml:space="preserve"> o </w:t>
      </w:r>
      <w:r w:rsidRPr="004534E7">
        <w:rPr>
          <w:sz w:val="24"/>
          <w:szCs w:val="24"/>
        </w:rPr>
        <w:t>právach</w:t>
      </w:r>
      <w:r w:rsidR="00AC6F44" w:rsidRPr="004534E7">
        <w:rPr>
          <w:sz w:val="24"/>
          <w:szCs w:val="24"/>
        </w:rPr>
        <w:t xml:space="preserve"> a </w:t>
      </w:r>
      <w:r w:rsidRPr="004534E7">
        <w:rPr>
          <w:sz w:val="24"/>
          <w:szCs w:val="24"/>
        </w:rPr>
        <w:t xml:space="preserve">právom chránených záujmoch </w:t>
      </w:r>
      <w:r w:rsidRPr="004534E7">
        <w:rPr>
          <w:sz w:val="24"/>
          <w:szCs w:val="24"/>
        </w:rPr>
        <w:lastRenderedPageBreak/>
        <w:t>zamestnanca,</w:t>
      </w:r>
      <w:r w:rsidR="00AC6F44" w:rsidRPr="004534E7">
        <w:rPr>
          <w:sz w:val="24"/>
          <w:szCs w:val="24"/>
        </w:rPr>
        <w:t xml:space="preserve"> v </w:t>
      </w:r>
      <w:r w:rsidRPr="004534E7">
        <w:rPr>
          <w:sz w:val="24"/>
          <w:szCs w:val="24"/>
        </w:rPr>
        <w:t>dôsledku čoho obaja</w:t>
      </w:r>
      <w:r w:rsidR="003A007E" w:rsidRPr="004534E7">
        <w:rPr>
          <w:sz w:val="24"/>
          <w:szCs w:val="24"/>
        </w:rPr>
        <w:t>,</w:t>
      </w:r>
      <w:r w:rsidRPr="004534E7">
        <w:rPr>
          <w:sz w:val="24"/>
          <w:szCs w:val="24"/>
        </w:rPr>
        <w:t xml:space="preserve"> zamestnávateľ aj zamestnanec</w:t>
      </w:r>
      <w:r w:rsidR="003A007E" w:rsidRPr="004534E7">
        <w:rPr>
          <w:sz w:val="24"/>
          <w:szCs w:val="24"/>
        </w:rPr>
        <w:t>,</w:t>
      </w:r>
      <w:r w:rsidRPr="004534E7">
        <w:rPr>
          <w:sz w:val="24"/>
          <w:szCs w:val="24"/>
        </w:rPr>
        <w:t xml:space="preserve"> majú postavenie účastníka konania, čo</w:t>
      </w:r>
      <w:r w:rsidR="00AC6F44" w:rsidRPr="004534E7">
        <w:rPr>
          <w:sz w:val="24"/>
          <w:szCs w:val="24"/>
        </w:rPr>
        <w:t xml:space="preserve"> v </w:t>
      </w:r>
      <w:r w:rsidRPr="004534E7">
        <w:rPr>
          <w:sz w:val="24"/>
          <w:szCs w:val="24"/>
        </w:rPr>
        <w:t>súčasnej praxi spôsobuje nemalé aplikačné problémy. Dopravný úrad má za to, že previerka osoby</w:t>
      </w:r>
      <w:r w:rsidR="00AC6F44" w:rsidRPr="004534E7">
        <w:rPr>
          <w:sz w:val="24"/>
          <w:szCs w:val="24"/>
        </w:rPr>
        <w:t xml:space="preserve"> v </w:t>
      </w:r>
      <w:r w:rsidRPr="004534E7">
        <w:rPr>
          <w:sz w:val="24"/>
          <w:szCs w:val="24"/>
        </w:rPr>
        <w:t>civilnom letectve je obdobné konanie</w:t>
      </w:r>
      <w:r w:rsidR="00593F36" w:rsidRPr="004534E7">
        <w:rPr>
          <w:sz w:val="24"/>
          <w:szCs w:val="24"/>
        </w:rPr>
        <w:t>,</w:t>
      </w:r>
      <w:r w:rsidRPr="004534E7">
        <w:rPr>
          <w:sz w:val="24"/>
          <w:szCs w:val="24"/>
        </w:rPr>
        <w:t xml:space="preserve"> ako konanie</w:t>
      </w:r>
      <w:r w:rsidR="00AC6F44" w:rsidRPr="004534E7">
        <w:rPr>
          <w:sz w:val="24"/>
          <w:szCs w:val="24"/>
        </w:rPr>
        <w:t xml:space="preserve"> o </w:t>
      </w:r>
      <w:r w:rsidRPr="004534E7">
        <w:rPr>
          <w:sz w:val="24"/>
          <w:szCs w:val="24"/>
        </w:rPr>
        <w:t>vydaní cestovného dokladu alebo iných dokumentov, kde ako žiadateľ vystupuje len fyzická osoba,</w:t>
      </w:r>
      <w:r w:rsidR="00AC6F44" w:rsidRPr="004534E7">
        <w:rPr>
          <w:sz w:val="24"/>
          <w:szCs w:val="24"/>
        </w:rPr>
        <w:t xml:space="preserve"> o </w:t>
      </w:r>
      <w:r w:rsidRPr="004534E7">
        <w:rPr>
          <w:sz w:val="24"/>
          <w:szCs w:val="24"/>
        </w:rPr>
        <w:t>ktorej právach</w:t>
      </w:r>
      <w:r w:rsidR="00AC6F44" w:rsidRPr="004534E7">
        <w:rPr>
          <w:sz w:val="24"/>
          <w:szCs w:val="24"/>
        </w:rPr>
        <w:t xml:space="preserve"> a </w:t>
      </w:r>
      <w:r w:rsidRPr="004534E7">
        <w:rPr>
          <w:sz w:val="24"/>
          <w:szCs w:val="24"/>
        </w:rPr>
        <w:t>právom chránených záujmoch sa rozhoduje. Vzhľadom na to navrhujeme, aby žiadateľom</w:t>
      </w:r>
      <w:r w:rsidR="00AC6F44" w:rsidRPr="004534E7">
        <w:rPr>
          <w:sz w:val="24"/>
          <w:szCs w:val="24"/>
        </w:rPr>
        <w:t xml:space="preserve"> o </w:t>
      </w:r>
      <w:r w:rsidRPr="004534E7">
        <w:rPr>
          <w:sz w:val="24"/>
          <w:szCs w:val="24"/>
        </w:rPr>
        <w:t>vykonanie previerky nebol zamestnávateľ ale samotná posudzovaná osoba.</w:t>
      </w:r>
    </w:p>
    <w:p w14:paraId="1903E596" w14:textId="4DA96A6B" w:rsidR="00363257" w:rsidRPr="004534E7" w:rsidRDefault="00363257" w:rsidP="004534E7">
      <w:pPr>
        <w:widowControl/>
        <w:jc w:val="both"/>
        <w:rPr>
          <w:sz w:val="24"/>
          <w:szCs w:val="24"/>
        </w:rPr>
      </w:pPr>
      <w:r w:rsidRPr="004534E7">
        <w:rPr>
          <w:sz w:val="24"/>
          <w:szCs w:val="24"/>
        </w:rPr>
        <w:t>Dopravný úrad si na vykonanie previerky osoby vyžiada o posudzovanej osobe informácie z evidencií Policajného zboru, a ak ide o rozšírenú previerku, aj vyjadrenie alebo informácie z evidencií Slovenskej informačnej služby a Vojenského spravodajstva. O vyjadrenie môže Dopravný úrad požiadať aj iný štátny orgán v rozsahu jeho pôsobnosti, osobu alebo obec, v ktorej sa žiadateľ zdržiava alebo sa v posledných piatich rokoch zdržiaval.</w:t>
      </w:r>
    </w:p>
    <w:p w14:paraId="66DD1FFB" w14:textId="2D2C4597" w:rsidR="00BC33EA" w:rsidRPr="004534E7" w:rsidRDefault="00BC33EA" w:rsidP="004534E7">
      <w:pPr>
        <w:widowControl/>
        <w:jc w:val="both"/>
        <w:rPr>
          <w:sz w:val="24"/>
          <w:szCs w:val="24"/>
        </w:rPr>
      </w:pPr>
      <w:r w:rsidRPr="004534E7">
        <w:rPr>
          <w:sz w:val="24"/>
          <w:szCs w:val="24"/>
        </w:rPr>
        <w:t>Zároveň sa jednoznačne upravuje povinnosť Dopravného úradu získavať</w:t>
      </w:r>
      <w:r w:rsidR="00AC6F44" w:rsidRPr="004534E7">
        <w:rPr>
          <w:sz w:val="24"/>
          <w:szCs w:val="24"/>
        </w:rPr>
        <w:t xml:space="preserve"> a </w:t>
      </w:r>
      <w:r w:rsidRPr="004534E7">
        <w:rPr>
          <w:sz w:val="24"/>
          <w:szCs w:val="24"/>
        </w:rPr>
        <w:t>používať pri svojej úradnej činnosti údaje evidované</w:t>
      </w:r>
      <w:r w:rsidR="00AC6F44" w:rsidRPr="004534E7">
        <w:rPr>
          <w:sz w:val="24"/>
          <w:szCs w:val="24"/>
        </w:rPr>
        <w:t xml:space="preserve"> v </w:t>
      </w:r>
      <w:r w:rsidRPr="004534E7">
        <w:rPr>
          <w:sz w:val="24"/>
          <w:szCs w:val="24"/>
        </w:rPr>
        <w:t>informačných systémoch verejnej správy</w:t>
      </w:r>
      <w:r w:rsidR="00AC6F44" w:rsidRPr="004534E7">
        <w:rPr>
          <w:sz w:val="24"/>
          <w:szCs w:val="24"/>
        </w:rPr>
        <w:t xml:space="preserve"> v </w:t>
      </w:r>
      <w:r w:rsidRPr="004534E7">
        <w:rPr>
          <w:sz w:val="24"/>
          <w:szCs w:val="24"/>
        </w:rPr>
        <w:t xml:space="preserve">súlade so zákonom </w:t>
      </w:r>
      <w:r w:rsidR="00A46D80" w:rsidRPr="004534E7">
        <w:rPr>
          <w:sz w:val="24"/>
          <w:szCs w:val="24"/>
        </w:rPr>
        <w:t>č. </w:t>
      </w:r>
      <w:r w:rsidRPr="004534E7">
        <w:rPr>
          <w:sz w:val="24"/>
          <w:szCs w:val="24"/>
        </w:rPr>
        <w:t>177/2018</w:t>
      </w:r>
      <w:r w:rsidR="00A46D80" w:rsidRPr="004534E7">
        <w:rPr>
          <w:sz w:val="24"/>
          <w:szCs w:val="24"/>
        </w:rPr>
        <w:t> Z. z.</w:t>
      </w:r>
      <w:r w:rsidR="00AC6F44" w:rsidRPr="004534E7">
        <w:rPr>
          <w:sz w:val="24"/>
          <w:szCs w:val="24"/>
        </w:rPr>
        <w:t xml:space="preserve"> </w:t>
      </w:r>
      <w:r w:rsidR="00B70DD3" w:rsidRPr="004534E7">
        <w:rPr>
          <w:sz w:val="24"/>
          <w:szCs w:val="24"/>
        </w:rPr>
        <w:t xml:space="preserve">o niektorých opatreniach na znižovanie administratívnej záťaže využívaním informačných systémov verejnej správy a o zmene a doplnení niektorých zákonov (zákon proti byrokracii) </w:t>
      </w:r>
      <w:r w:rsidR="00AC6F44" w:rsidRPr="004534E7">
        <w:rPr>
          <w:sz w:val="24"/>
          <w:szCs w:val="24"/>
        </w:rPr>
        <w:t>v </w:t>
      </w:r>
      <w:r w:rsidRPr="004534E7">
        <w:rPr>
          <w:sz w:val="24"/>
          <w:szCs w:val="24"/>
        </w:rPr>
        <w:t>znení neskorších predpisov.</w:t>
      </w:r>
    </w:p>
    <w:p w14:paraId="4C20DD9D" w14:textId="0F01E737" w:rsidR="00BC33EA" w:rsidRPr="004534E7" w:rsidRDefault="00BC33EA" w:rsidP="004534E7">
      <w:pPr>
        <w:widowControl/>
        <w:rPr>
          <w:b/>
          <w:sz w:val="24"/>
          <w:szCs w:val="24"/>
        </w:rPr>
      </w:pPr>
    </w:p>
    <w:p w14:paraId="3F06DE78" w14:textId="0C07A044" w:rsidR="00E152AD" w:rsidRPr="004534E7" w:rsidRDefault="00E152AD" w:rsidP="004534E7">
      <w:pPr>
        <w:keepNext/>
        <w:widowControl/>
        <w:jc w:val="both"/>
        <w:outlineLvl w:val="0"/>
        <w:rPr>
          <w:b/>
          <w:sz w:val="24"/>
          <w:szCs w:val="24"/>
        </w:rPr>
      </w:pPr>
      <w:r w:rsidRPr="004534E7">
        <w:rPr>
          <w:b/>
          <w:sz w:val="24"/>
          <w:szCs w:val="24"/>
        </w:rPr>
        <w:t>K § </w:t>
      </w:r>
      <w:r w:rsidR="00791577" w:rsidRPr="004534E7">
        <w:rPr>
          <w:b/>
          <w:sz w:val="24"/>
          <w:szCs w:val="24"/>
        </w:rPr>
        <w:t>57</w:t>
      </w:r>
    </w:p>
    <w:p w14:paraId="570FED64" w14:textId="2D4A96A3" w:rsidR="00E152AD" w:rsidRPr="004534E7" w:rsidRDefault="00E152AD" w:rsidP="004534E7">
      <w:pPr>
        <w:widowControl/>
        <w:jc w:val="both"/>
        <w:rPr>
          <w:sz w:val="24"/>
          <w:szCs w:val="24"/>
        </w:rPr>
      </w:pPr>
      <w:r w:rsidRPr="004534E7">
        <w:rPr>
          <w:sz w:val="24"/>
          <w:szCs w:val="24"/>
        </w:rPr>
        <w:t xml:space="preserve">Zohľadňujúc požiadavky vykonávacieho nariadenia (EÚ) 2015/1998 v platnom znení sa upravuje oblasť odbornej prípravy z bezpečnostnej ochrany. V súlade s vykonávacím nariadením (EÚ) 2015/1998 v platnom znení môže odbornú prípravu z bezpečnostnej ochrany vykonávať fyzická osoba </w:t>
      </w:r>
      <w:r w:rsidR="00AD1EF6">
        <w:rPr>
          <w:sz w:val="24"/>
          <w:szCs w:val="24"/>
        </w:rPr>
        <w:t xml:space="preserve">– inštruktor </w:t>
      </w:r>
      <w:r w:rsidR="00AD1EF6" w:rsidRPr="00AD1EF6">
        <w:rPr>
          <w:sz w:val="24"/>
          <w:szCs w:val="24"/>
        </w:rPr>
        <w:t>odbornej prípravy z bezpečnostnej ochrany</w:t>
      </w:r>
      <w:r w:rsidR="00AD1EF6" w:rsidRPr="00AD1EF6" w:rsidDel="00AD1EF6">
        <w:rPr>
          <w:sz w:val="24"/>
          <w:szCs w:val="24"/>
        </w:rPr>
        <w:t xml:space="preserve"> </w:t>
      </w:r>
      <w:r w:rsidR="00AD1EF6">
        <w:rPr>
          <w:sz w:val="24"/>
          <w:szCs w:val="24"/>
        </w:rPr>
        <w:t>osvedčená</w:t>
      </w:r>
      <w:r w:rsidR="00AD1EF6" w:rsidRPr="004534E7">
        <w:rPr>
          <w:sz w:val="24"/>
          <w:szCs w:val="24"/>
        </w:rPr>
        <w:t xml:space="preserve"> </w:t>
      </w:r>
      <w:r w:rsidRPr="004534E7">
        <w:rPr>
          <w:sz w:val="24"/>
          <w:szCs w:val="24"/>
        </w:rPr>
        <w:t xml:space="preserve">Dopravným úradom, pričom táto príprava sa môže vykonávať v rozsahu schváleného obsahu kurzov. </w:t>
      </w:r>
    </w:p>
    <w:p w14:paraId="782A28B3" w14:textId="4FB432F9" w:rsidR="00E152AD" w:rsidRPr="004534E7" w:rsidRDefault="00E152AD" w:rsidP="00AD1EF6">
      <w:pPr>
        <w:widowControl/>
        <w:jc w:val="both"/>
        <w:rPr>
          <w:sz w:val="24"/>
          <w:szCs w:val="24"/>
        </w:rPr>
      </w:pPr>
      <w:r w:rsidRPr="004534E7">
        <w:rPr>
          <w:sz w:val="24"/>
          <w:szCs w:val="24"/>
        </w:rPr>
        <w:t xml:space="preserve">Vzhľadom na </w:t>
      </w:r>
      <w:r w:rsidR="00B9618A" w:rsidRPr="004534E7">
        <w:rPr>
          <w:sz w:val="24"/>
          <w:szCs w:val="24"/>
        </w:rPr>
        <w:t xml:space="preserve">existujúcu </w:t>
      </w:r>
      <w:r w:rsidR="00AD1EF6">
        <w:rPr>
          <w:sz w:val="24"/>
          <w:szCs w:val="24"/>
        </w:rPr>
        <w:t xml:space="preserve">národnú </w:t>
      </w:r>
      <w:r w:rsidR="00B9618A" w:rsidRPr="004534E7">
        <w:rPr>
          <w:sz w:val="24"/>
          <w:szCs w:val="24"/>
        </w:rPr>
        <w:t xml:space="preserve">právnu </w:t>
      </w:r>
      <w:r w:rsidRPr="004534E7">
        <w:rPr>
          <w:sz w:val="24"/>
          <w:szCs w:val="24"/>
        </w:rPr>
        <w:t>úpravu ob</w:t>
      </w:r>
      <w:r w:rsidR="00B9618A" w:rsidRPr="004534E7">
        <w:rPr>
          <w:sz w:val="24"/>
          <w:szCs w:val="24"/>
        </w:rPr>
        <w:t>lasti kybernetickej bezpečnosti</w:t>
      </w:r>
      <w:r w:rsidR="00772507" w:rsidRPr="004534E7">
        <w:rPr>
          <w:sz w:val="24"/>
          <w:szCs w:val="24"/>
        </w:rPr>
        <w:t>, t. j.</w:t>
      </w:r>
      <w:r w:rsidR="00B9618A" w:rsidRPr="004534E7">
        <w:rPr>
          <w:sz w:val="24"/>
          <w:szCs w:val="24"/>
        </w:rPr>
        <w:t xml:space="preserve"> zákon č. 69/2018 Z. z. o kybernetickej bezpečnosti a o zmene a doplnení niektorých zákonov a zohľadňujúc požiadavky vyplývajúce z vykonávacieho nariadenia (EÚ) 2015/1998 v platnom znení vo vzťahu ku kybernetickej bezpečnosti </w:t>
      </w:r>
      <w:r w:rsidR="00772507" w:rsidRPr="004534E7">
        <w:rPr>
          <w:sz w:val="24"/>
          <w:szCs w:val="24"/>
        </w:rPr>
        <w:t xml:space="preserve">môže </w:t>
      </w:r>
      <w:r w:rsidR="00B9618A" w:rsidRPr="004534E7">
        <w:rPr>
          <w:sz w:val="24"/>
          <w:szCs w:val="24"/>
        </w:rPr>
        <w:t xml:space="preserve">odbornú prípravu z kybernetickej bezpečnosti v civilnom letectve </w:t>
      </w:r>
      <w:r w:rsidR="00772507" w:rsidRPr="004534E7">
        <w:rPr>
          <w:sz w:val="24"/>
          <w:szCs w:val="24"/>
        </w:rPr>
        <w:t>vykonávať</w:t>
      </w:r>
      <w:r w:rsidR="00AD1EF6">
        <w:rPr>
          <w:sz w:val="24"/>
          <w:szCs w:val="24"/>
        </w:rPr>
        <w:t xml:space="preserve"> lektor </w:t>
      </w:r>
      <w:r w:rsidR="00AD1EF6" w:rsidRPr="00AD1EF6">
        <w:rPr>
          <w:sz w:val="24"/>
          <w:szCs w:val="24"/>
        </w:rPr>
        <w:t>odbornej prípravy z kybernetickej bezpečnosti v</w:t>
      </w:r>
      <w:r w:rsidR="00AD1EF6">
        <w:rPr>
          <w:sz w:val="24"/>
          <w:szCs w:val="24"/>
        </w:rPr>
        <w:t> </w:t>
      </w:r>
      <w:r w:rsidR="00AD1EF6" w:rsidRPr="00AD1EF6">
        <w:rPr>
          <w:sz w:val="24"/>
          <w:szCs w:val="24"/>
        </w:rPr>
        <w:t>civilnom</w:t>
      </w:r>
      <w:r w:rsidR="00AD1EF6">
        <w:rPr>
          <w:sz w:val="24"/>
          <w:szCs w:val="24"/>
        </w:rPr>
        <w:t xml:space="preserve"> </w:t>
      </w:r>
      <w:r w:rsidR="00AD1EF6" w:rsidRPr="00AD1EF6">
        <w:rPr>
          <w:sz w:val="24"/>
          <w:szCs w:val="24"/>
        </w:rPr>
        <w:t>letectve, ktorý je držiteľom certifikátu vydaného akreditovanou osobou ako orgánom</w:t>
      </w:r>
      <w:r w:rsidR="00AD1EF6">
        <w:rPr>
          <w:sz w:val="24"/>
          <w:szCs w:val="24"/>
        </w:rPr>
        <w:t xml:space="preserve"> certifikujúcim osoby v oblasti </w:t>
      </w:r>
      <w:r w:rsidR="00AD1EF6" w:rsidRPr="00AD1EF6">
        <w:rPr>
          <w:sz w:val="24"/>
          <w:szCs w:val="24"/>
        </w:rPr>
        <w:t>kybernetickej bezpečnosti,</w:t>
      </w:r>
      <w:r w:rsidR="00AD1EF6">
        <w:rPr>
          <w:sz w:val="24"/>
          <w:szCs w:val="24"/>
        </w:rPr>
        <w:t xml:space="preserve"> </w:t>
      </w:r>
      <w:r w:rsidR="00AD1EF6" w:rsidRPr="00AD1EF6">
        <w:rPr>
          <w:sz w:val="24"/>
          <w:szCs w:val="24"/>
        </w:rPr>
        <w:t xml:space="preserve">spĺňa </w:t>
      </w:r>
      <w:r w:rsidR="00AD1EF6">
        <w:rPr>
          <w:sz w:val="24"/>
          <w:szCs w:val="24"/>
        </w:rPr>
        <w:t xml:space="preserve">podmienky znalostného štandardu, pričom </w:t>
      </w:r>
      <w:r w:rsidR="00AD1EF6" w:rsidRPr="00AD1EF6">
        <w:rPr>
          <w:sz w:val="24"/>
          <w:szCs w:val="24"/>
        </w:rPr>
        <w:t>odborn</w:t>
      </w:r>
      <w:r w:rsidR="00AD1EF6">
        <w:rPr>
          <w:sz w:val="24"/>
          <w:szCs w:val="24"/>
        </w:rPr>
        <w:t>á</w:t>
      </w:r>
      <w:r w:rsidR="00AD1EF6" w:rsidRPr="00AD1EF6">
        <w:rPr>
          <w:sz w:val="24"/>
          <w:szCs w:val="24"/>
        </w:rPr>
        <w:t xml:space="preserve"> príprav</w:t>
      </w:r>
      <w:r w:rsidR="00AD1EF6">
        <w:rPr>
          <w:sz w:val="24"/>
          <w:szCs w:val="24"/>
        </w:rPr>
        <w:t>a</w:t>
      </w:r>
      <w:r w:rsidR="00AD1EF6" w:rsidRPr="00AD1EF6">
        <w:rPr>
          <w:sz w:val="24"/>
          <w:szCs w:val="24"/>
        </w:rPr>
        <w:t xml:space="preserve"> z</w:t>
      </w:r>
      <w:r w:rsidR="00AD1EF6">
        <w:rPr>
          <w:sz w:val="24"/>
          <w:szCs w:val="24"/>
        </w:rPr>
        <w:t> </w:t>
      </w:r>
      <w:r w:rsidR="00AD1EF6" w:rsidRPr="00AD1EF6">
        <w:rPr>
          <w:sz w:val="24"/>
          <w:szCs w:val="24"/>
        </w:rPr>
        <w:t>kybernetickej</w:t>
      </w:r>
      <w:r w:rsidR="00AD1EF6">
        <w:rPr>
          <w:sz w:val="24"/>
          <w:szCs w:val="24"/>
        </w:rPr>
        <w:t xml:space="preserve"> </w:t>
      </w:r>
      <w:r w:rsidR="00AD1EF6" w:rsidRPr="00AD1EF6">
        <w:rPr>
          <w:sz w:val="24"/>
          <w:szCs w:val="24"/>
        </w:rPr>
        <w:t>bezpečnosti v</w:t>
      </w:r>
      <w:r w:rsidR="00AD1EF6">
        <w:rPr>
          <w:sz w:val="24"/>
          <w:szCs w:val="24"/>
        </w:rPr>
        <w:t> </w:t>
      </w:r>
      <w:r w:rsidR="00AD1EF6" w:rsidRPr="00AD1EF6">
        <w:rPr>
          <w:sz w:val="24"/>
          <w:szCs w:val="24"/>
        </w:rPr>
        <w:t>civilnom</w:t>
      </w:r>
      <w:r w:rsidR="00AD1EF6">
        <w:rPr>
          <w:sz w:val="24"/>
          <w:szCs w:val="24"/>
        </w:rPr>
        <w:t xml:space="preserve"> </w:t>
      </w:r>
      <w:r w:rsidR="00AD1EF6" w:rsidRPr="00AD1EF6">
        <w:rPr>
          <w:sz w:val="24"/>
          <w:szCs w:val="24"/>
        </w:rPr>
        <w:t xml:space="preserve">letectve </w:t>
      </w:r>
      <w:r w:rsidR="00AD1EF6" w:rsidRPr="004534E7">
        <w:rPr>
          <w:sz w:val="24"/>
          <w:szCs w:val="24"/>
        </w:rPr>
        <w:t xml:space="preserve">sa môže vykonávať </w:t>
      </w:r>
      <w:r w:rsidR="00AD1EF6">
        <w:rPr>
          <w:sz w:val="24"/>
          <w:szCs w:val="24"/>
        </w:rPr>
        <w:t xml:space="preserve">len </w:t>
      </w:r>
      <w:r w:rsidR="00AD1EF6" w:rsidRPr="00AD1EF6">
        <w:rPr>
          <w:sz w:val="24"/>
          <w:szCs w:val="24"/>
        </w:rPr>
        <w:t>v</w:t>
      </w:r>
      <w:r w:rsidR="00AD1EF6">
        <w:rPr>
          <w:sz w:val="24"/>
          <w:szCs w:val="24"/>
        </w:rPr>
        <w:t> </w:t>
      </w:r>
      <w:r w:rsidR="00AD1EF6" w:rsidRPr="00AD1EF6">
        <w:rPr>
          <w:sz w:val="24"/>
          <w:szCs w:val="24"/>
        </w:rPr>
        <w:t>rozsahu</w:t>
      </w:r>
      <w:r w:rsidR="00AD1EF6">
        <w:rPr>
          <w:sz w:val="24"/>
          <w:szCs w:val="24"/>
        </w:rPr>
        <w:t xml:space="preserve"> </w:t>
      </w:r>
      <w:r w:rsidR="00AD1EF6" w:rsidRPr="00AD1EF6">
        <w:rPr>
          <w:sz w:val="24"/>
          <w:szCs w:val="24"/>
        </w:rPr>
        <w:t>obsahu kurzov</w:t>
      </w:r>
      <w:r w:rsidR="008751EC">
        <w:rPr>
          <w:sz w:val="24"/>
          <w:szCs w:val="24"/>
        </w:rPr>
        <w:t xml:space="preserve"> upravených v Národnom programe </w:t>
      </w:r>
      <w:r w:rsidR="008751EC" w:rsidRPr="008751EC">
        <w:rPr>
          <w:sz w:val="24"/>
          <w:szCs w:val="24"/>
        </w:rPr>
        <w:t>bezpečnostnej ochrany civilného letectva Slovenskej republiky</w:t>
      </w:r>
      <w:r w:rsidR="00B9618A" w:rsidRPr="004534E7">
        <w:rPr>
          <w:sz w:val="24"/>
          <w:szCs w:val="24"/>
        </w:rPr>
        <w:t>.</w:t>
      </w:r>
    </w:p>
    <w:p w14:paraId="3CFEE647" w14:textId="77777777" w:rsidR="00E152AD" w:rsidRPr="004534E7" w:rsidRDefault="00E152AD" w:rsidP="004534E7">
      <w:pPr>
        <w:widowControl/>
        <w:rPr>
          <w:b/>
          <w:sz w:val="24"/>
          <w:szCs w:val="24"/>
        </w:rPr>
      </w:pPr>
    </w:p>
    <w:p w14:paraId="23E2AC6C" w14:textId="1B9C0D8C" w:rsidR="00BC33EA" w:rsidRPr="004534E7" w:rsidRDefault="00BC33EA"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58</w:t>
      </w:r>
    </w:p>
    <w:p w14:paraId="49FD83A6" w14:textId="57AC880E" w:rsidR="00BC33EA" w:rsidRPr="004534E7" w:rsidRDefault="00BC33EA" w:rsidP="004534E7">
      <w:pPr>
        <w:widowControl/>
        <w:jc w:val="both"/>
        <w:rPr>
          <w:sz w:val="24"/>
          <w:szCs w:val="24"/>
        </w:rPr>
      </w:pPr>
      <w:r w:rsidRPr="004534E7">
        <w:rPr>
          <w:sz w:val="24"/>
          <w:szCs w:val="24"/>
        </w:rPr>
        <w:t>Navrhovaná právna úprava zakotvuje základnú regulačnú funkciu štátnych orgánov</w:t>
      </w:r>
      <w:r w:rsidR="00AC6F44" w:rsidRPr="004534E7">
        <w:rPr>
          <w:sz w:val="24"/>
          <w:szCs w:val="24"/>
        </w:rPr>
        <w:t xml:space="preserve"> a </w:t>
      </w:r>
      <w:r w:rsidRPr="004534E7">
        <w:rPr>
          <w:sz w:val="24"/>
          <w:szCs w:val="24"/>
        </w:rPr>
        <w:t>osôb podieľajúcich sa na bezpečnostnej ochrane.</w:t>
      </w:r>
    </w:p>
    <w:p w14:paraId="1DB05E09" w14:textId="4DD6615F" w:rsidR="00BC33EA" w:rsidRPr="004534E7" w:rsidRDefault="00BC33EA" w:rsidP="004534E7">
      <w:pPr>
        <w:widowControl/>
        <w:jc w:val="both"/>
        <w:rPr>
          <w:sz w:val="24"/>
          <w:szCs w:val="24"/>
        </w:rPr>
      </w:pPr>
      <w:r w:rsidRPr="004534E7">
        <w:rPr>
          <w:sz w:val="24"/>
          <w:szCs w:val="24"/>
        </w:rPr>
        <w:t>Ustanovenie určuje zodpovednosť prevádzkovateľa letiska alebo osobitného letiska za zaistenie bezpečnostnej ochrany. Súčasne špecifikuje oprávnenia prevádzkovateľa letiska</w:t>
      </w:r>
      <w:r w:rsidR="00AC6F44" w:rsidRPr="004534E7">
        <w:rPr>
          <w:sz w:val="24"/>
          <w:szCs w:val="24"/>
        </w:rPr>
        <w:t xml:space="preserve"> a </w:t>
      </w:r>
      <w:r w:rsidRPr="004534E7">
        <w:rPr>
          <w:sz w:val="24"/>
          <w:szCs w:val="24"/>
        </w:rPr>
        <w:t>osobitného letiska alebo osôb nimi poverených na vykonávanie nevyhnutných úkonov na ochranu civilného letectva pred činmi protiprávneho zasahovania, ktoré môžu predstavovať rôznu úroveň ohrozenia. Na ich zaisťovaní na letiskách</w:t>
      </w:r>
      <w:r w:rsidR="00AC6F44" w:rsidRPr="004534E7">
        <w:rPr>
          <w:sz w:val="24"/>
          <w:szCs w:val="24"/>
        </w:rPr>
        <w:t xml:space="preserve"> a </w:t>
      </w:r>
      <w:r w:rsidRPr="004534E7">
        <w:rPr>
          <w:sz w:val="24"/>
          <w:szCs w:val="24"/>
        </w:rPr>
        <w:t xml:space="preserve">osobitných letiskách spolupôsobia príslušné ozbrojené (bezpečnostné) zložky Policajného zboru </w:t>
      </w:r>
      <w:r w:rsidRPr="004534E7">
        <w:rPr>
          <w:color w:val="000000"/>
          <w:sz w:val="24"/>
          <w:szCs w:val="24"/>
          <w:shd w:val="clear" w:color="auto" w:fill="FFFFFF"/>
        </w:rPr>
        <w:t>pri zabezpečovaní verejného poriadku; ak bol porušený, robí opatrenia na jeho obnovenie</w:t>
      </w:r>
      <w:r w:rsidR="00AC6F44" w:rsidRPr="004534E7">
        <w:rPr>
          <w:color w:val="000000"/>
          <w:sz w:val="24"/>
          <w:szCs w:val="24"/>
          <w:shd w:val="clear" w:color="auto" w:fill="FFFFFF"/>
        </w:rPr>
        <w:t xml:space="preserve"> v </w:t>
      </w:r>
      <w:r w:rsidRPr="004534E7">
        <w:rPr>
          <w:sz w:val="24"/>
          <w:szCs w:val="24"/>
        </w:rPr>
        <w:t xml:space="preserve">súlade so zákonom </w:t>
      </w:r>
      <w:r w:rsidR="00A46D80" w:rsidRPr="004534E7">
        <w:rPr>
          <w:sz w:val="24"/>
          <w:szCs w:val="24"/>
        </w:rPr>
        <w:t>č. </w:t>
      </w:r>
      <w:r w:rsidRPr="004534E7">
        <w:rPr>
          <w:sz w:val="24"/>
          <w:szCs w:val="24"/>
        </w:rPr>
        <w:t>171/1993</w:t>
      </w:r>
      <w:r w:rsidR="00A46D80" w:rsidRPr="004534E7">
        <w:rPr>
          <w:sz w:val="24"/>
          <w:szCs w:val="24"/>
        </w:rPr>
        <w:t> Z. z.</w:t>
      </w:r>
      <w:r w:rsidR="00AC6F44" w:rsidRPr="004534E7">
        <w:rPr>
          <w:sz w:val="24"/>
          <w:szCs w:val="24"/>
        </w:rPr>
        <w:t xml:space="preserve"> v </w:t>
      </w:r>
      <w:r w:rsidRPr="004534E7">
        <w:rPr>
          <w:sz w:val="24"/>
          <w:szCs w:val="24"/>
        </w:rPr>
        <w:t xml:space="preserve">znení neskorších predpisov. </w:t>
      </w:r>
    </w:p>
    <w:p w14:paraId="121433DF" w14:textId="7C0A8E24" w:rsidR="00BC33EA" w:rsidRPr="004534E7" w:rsidRDefault="00BC33EA" w:rsidP="004534E7">
      <w:pPr>
        <w:widowControl/>
        <w:jc w:val="both"/>
        <w:rPr>
          <w:sz w:val="24"/>
          <w:szCs w:val="24"/>
        </w:rPr>
      </w:pPr>
      <w:r w:rsidRPr="004534E7">
        <w:rPr>
          <w:sz w:val="24"/>
          <w:szCs w:val="24"/>
        </w:rPr>
        <w:t>Ustanovenie ukladá osobám, ktoré pokiaľ sa zdržiavajú na letisku alebo osobitnom letisku, sú povinné dodržiavať</w:t>
      </w:r>
      <w:r w:rsidR="00AC6F44" w:rsidRPr="004534E7">
        <w:rPr>
          <w:sz w:val="24"/>
          <w:szCs w:val="24"/>
        </w:rPr>
        <w:t xml:space="preserve"> a </w:t>
      </w:r>
      <w:r w:rsidRPr="004534E7">
        <w:rPr>
          <w:sz w:val="24"/>
          <w:szCs w:val="24"/>
        </w:rPr>
        <w:t>riadiť sa pokynmi prevádzkovateľa letiska</w:t>
      </w:r>
      <w:r w:rsidR="00AC6F44" w:rsidRPr="004534E7">
        <w:rPr>
          <w:sz w:val="24"/>
          <w:szCs w:val="24"/>
        </w:rPr>
        <w:t xml:space="preserve"> a </w:t>
      </w:r>
      <w:r w:rsidRPr="004534E7">
        <w:rPr>
          <w:sz w:val="24"/>
          <w:szCs w:val="24"/>
        </w:rPr>
        <w:t>osobitného letiska alebo osoby nimi poverenej na zabezpečenie bezpečnostnej ochrany. K</w:t>
      </w:r>
      <w:r w:rsidRPr="004534E7">
        <w:rPr>
          <w:sz w:val="24"/>
          <w:szCs w:val="24"/>
          <w:shd w:val="clear" w:color="auto" w:fill="FFFFFF"/>
        </w:rPr>
        <w:t>ľúčovým faktorom ovplyvňujúcim zaistenie bezpečnostnej ochrany prevádzkovateľom letiska</w:t>
      </w:r>
      <w:r w:rsidR="00AC6F44" w:rsidRPr="004534E7">
        <w:rPr>
          <w:sz w:val="24"/>
          <w:szCs w:val="24"/>
          <w:shd w:val="clear" w:color="auto" w:fill="FFFFFF"/>
        </w:rPr>
        <w:t xml:space="preserve"> a </w:t>
      </w:r>
      <w:r w:rsidRPr="004534E7">
        <w:rPr>
          <w:sz w:val="24"/>
          <w:szCs w:val="24"/>
          <w:shd w:val="clear" w:color="auto" w:fill="FFFFFF"/>
        </w:rPr>
        <w:t>osobitného letiska je rešpektovanie základných práv</w:t>
      </w:r>
      <w:r w:rsidR="00AC6F44" w:rsidRPr="004534E7">
        <w:rPr>
          <w:sz w:val="24"/>
          <w:szCs w:val="24"/>
          <w:shd w:val="clear" w:color="auto" w:fill="FFFFFF"/>
        </w:rPr>
        <w:t xml:space="preserve"> a </w:t>
      </w:r>
      <w:r w:rsidRPr="004534E7">
        <w:rPr>
          <w:sz w:val="24"/>
          <w:szCs w:val="24"/>
          <w:shd w:val="clear" w:color="auto" w:fill="FFFFFF"/>
        </w:rPr>
        <w:t>slobôd, ochrany života</w:t>
      </w:r>
      <w:r w:rsidR="00AC6F44" w:rsidRPr="004534E7">
        <w:rPr>
          <w:sz w:val="24"/>
          <w:szCs w:val="24"/>
          <w:shd w:val="clear" w:color="auto" w:fill="FFFFFF"/>
        </w:rPr>
        <w:t xml:space="preserve"> a </w:t>
      </w:r>
      <w:r w:rsidRPr="004534E7">
        <w:rPr>
          <w:sz w:val="24"/>
          <w:szCs w:val="24"/>
          <w:shd w:val="clear" w:color="auto" w:fill="FFFFFF"/>
        </w:rPr>
        <w:t>zdravia, majetku</w:t>
      </w:r>
      <w:r w:rsidR="00AC6F44" w:rsidRPr="004534E7">
        <w:rPr>
          <w:sz w:val="24"/>
          <w:szCs w:val="24"/>
          <w:shd w:val="clear" w:color="auto" w:fill="FFFFFF"/>
        </w:rPr>
        <w:t xml:space="preserve"> a </w:t>
      </w:r>
      <w:r w:rsidRPr="004534E7">
        <w:rPr>
          <w:sz w:val="24"/>
          <w:szCs w:val="24"/>
          <w:shd w:val="clear" w:color="auto" w:fill="FFFFFF"/>
        </w:rPr>
        <w:t xml:space="preserve">aby touto činnosťou nevznikla osobe bezdôvodná ujma. </w:t>
      </w:r>
      <w:r w:rsidRPr="004534E7">
        <w:rPr>
          <w:sz w:val="24"/>
          <w:szCs w:val="24"/>
        </w:rPr>
        <w:t>Dopravnému úradu sa určuje kompetencia hodnotiť spôsob zaistenia bezpečnostnej ochrany na letiskách</w:t>
      </w:r>
      <w:r w:rsidR="00AC6F44" w:rsidRPr="004534E7">
        <w:rPr>
          <w:sz w:val="24"/>
          <w:szCs w:val="24"/>
        </w:rPr>
        <w:t xml:space="preserve"> a </w:t>
      </w:r>
      <w:r w:rsidRPr="004534E7">
        <w:rPr>
          <w:sz w:val="24"/>
          <w:szCs w:val="24"/>
        </w:rPr>
        <w:t xml:space="preserve">osobitných letiskách ako aj koordináciu činností </w:t>
      </w:r>
      <w:r w:rsidRPr="004534E7">
        <w:rPr>
          <w:sz w:val="24"/>
          <w:szCs w:val="24"/>
        </w:rPr>
        <w:lastRenderedPageBreak/>
        <w:t>prevádzkovateľa letiska</w:t>
      </w:r>
      <w:r w:rsidR="00AC6F44" w:rsidRPr="004534E7">
        <w:rPr>
          <w:sz w:val="24"/>
          <w:szCs w:val="24"/>
        </w:rPr>
        <w:t xml:space="preserve"> a </w:t>
      </w:r>
      <w:r w:rsidRPr="004534E7">
        <w:rPr>
          <w:sz w:val="24"/>
          <w:szCs w:val="24"/>
        </w:rPr>
        <w:t>osobitného letiska</w:t>
      </w:r>
      <w:r w:rsidR="00AC6F44" w:rsidRPr="004534E7">
        <w:rPr>
          <w:sz w:val="24"/>
          <w:szCs w:val="24"/>
        </w:rPr>
        <w:t xml:space="preserve"> s </w:t>
      </w:r>
      <w:r w:rsidRPr="004534E7">
        <w:rPr>
          <w:sz w:val="24"/>
          <w:szCs w:val="24"/>
        </w:rPr>
        <w:t xml:space="preserve">príslušnými ozbrojenými (bezpečnostnými) zložkami Policajného zboru. </w:t>
      </w:r>
    </w:p>
    <w:p w14:paraId="2C16B91F" w14:textId="7D5D214B" w:rsidR="00BC33EA" w:rsidRPr="004534E7" w:rsidRDefault="00BC33EA" w:rsidP="004534E7">
      <w:pPr>
        <w:widowControl/>
        <w:jc w:val="both"/>
        <w:rPr>
          <w:sz w:val="24"/>
          <w:szCs w:val="24"/>
        </w:rPr>
      </w:pPr>
      <w:r w:rsidRPr="004534E7">
        <w:rPr>
          <w:sz w:val="24"/>
          <w:szCs w:val="24"/>
        </w:rPr>
        <w:t>Základným účelom zavedenia spoločných pravidiel bezpečnostnej ochrany civilného letectva je predchádzať činom protiprávneho zasahovania, aby sa ochránili osoby, civilné lietadlá</w:t>
      </w:r>
      <w:r w:rsidR="00AC6F44" w:rsidRPr="004534E7">
        <w:rPr>
          <w:sz w:val="24"/>
          <w:szCs w:val="24"/>
        </w:rPr>
        <w:t xml:space="preserve"> a </w:t>
      </w:r>
      <w:r w:rsidRPr="004534E7">
        <w:rPr>
          <w:sz w:val="24"/>
          <w:szCs w:val="24"/>
        </w:rPr>
        <w:t>tovar</w:t>
      </w:r>
      <w:r w:rsidR="00AC6F44" w:rsidRPr="004534E7">
        <w:rPr>
          <w:sz w:val="24"/>
          <w:szCs w:val="24"/>
        </w:rPr>
        <w:t xml:space="preserve"> v </w:t>
      </w:r>
      <w:r w:rsidRPr="004534E7">
        <w:rPr>
          <w:sz w:val="24"/>
          <w:szCs w:val="24"/>
        </w:rPr>
        <w:t>rámci Európskej únie. Jedným</w:t>
      </w:r>
      <w:r w:rsidR="00AC6F44" w:rsidRPr="004534E7">
        <w:rPr>
          <w:sz w:val="24"/>
          <w:szCs w:val="24"/>
        </w:rPr>
        <w:t xml:space="preserve"> z </w:t>
      </w:r>
      <w:r w:rsidRPr="004534E7">
        <w:rPr>
          <w:sz w:val="24"/>
          <w:szCs w:val="24"/>
        </w:rPr>
        <w:t>cieľov ako dosiahnuť najúčinnejšie opatrenia je ich monitorovanie</w:t>
      </w:r>
      <w:r w:rsidR="00AC6F44" w:rsidRPr="004534E7">
        <w:rPr>
          <w:sz w:val="24"/>
          <w:szCs w:val="24"/>
        </w:rPr>
        <w:t xml:space="preserve"> a </w:t>
      </w:r>
      <w:r w:rsidRPr="004534E7">
        <w:rPr>
          <w:sz w:val="24"/>
          <w:szCs w:val="24"/>
        </w:rPr>
        <w:t>hodnotenie spolu</w:t>
      </w:r>
      <w:r w:rsidR="00AC6F44" w:rsidRPr="004534E7">
        <w:rPr>
          <w:sz w:val="24"/>
          <w:szCs w:val="24"/>
        </w:rPr>
        <w:t xml:space="preserve"> s </w:t>
      </w:r>
      <w:r w:rsidRPr="004534E7">
        <w:rPr>
          <w:sz w:val="24"/>
          <w:szCs w:val="24"/>
        </w:rPr>
        <w:t>hodnotením rizík, na základe ktorých je možné prijatie nových postupov, opatrení na zlepšenie úrovne bezpečnostnej ochrany na letiskách</w:t>
      </w:r>
      <w:r w:rsidR="00AC6F44" w:rsidRPr="004534E7">
        <w:rPr>
          <w:sz w:val="24"/>
          <w:szCs w:val="24"/>
        </w:rPr>
        <w:t xml:space="preserve"> a </w:t>
      </w:r>
      <w:r w:rsidRPr="004534E7">
        <w:rPr>
          <w:sz w:val="24"/>
          <w:szCs w:val="24"/>
        </w:rPr>
        <w:t>osobitných letiskách.</w:t>
      </w:r>
    </w:p>
    <w:p w14:paraId="7EC89C32" w14:textId="77777777" w:rsidR="00BC33EA" w:rsidRPr="004534E7" w:rsidRDefault="00BC33EA" w:rsidP="004534E7">
      <w:pPr>
        <w:widowControl/>
        <w:rPr>
          <w:b/>
          <w:sz w:val="24"/>
          <w:szCs w:val="24"/>
        </w:rPr>
      </w:pPr>
    </w:p>
    <w:p w14:paraId="711D245F" w14:textId="4CC07A37" w:rsidR="00BC33EA" w:rsidRPr="004534E7" w:rsidRDefault="00BC33EA"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59</w:t>
      </w:r>
    </w:p>
    <w:p w14:paraId="0609343F" w14:textId="6709FDBD" w:rsidR="00BC33EA" w:rsidRPr="004534E7" w:rsidRDefault="00BC33EA" w:rsidP="004534E7">
      <w:pPr>
        <w:widowControl/>
        <w:jc w:val="both"/>
        <w:rPr>
          <w:sz w:val="24"/>
          <w:szCs w:val="24"/>
        </w:rPr>
      </w:pPr>
      <w:r w:rsidRPr="004534E7">
        <w:rPr>
          <w:sz w:val="24"/>
          <w:szCs w:val="24"/>
        </w:rPr>
        <w:t xml:space="preserve">Nariadenie (ES) </w:t>
      </w:r>
      <w:r w:rsidR="00A46D80" w:rsidRPr="004534E7">
        <w:rPr>
          <w:sz w:val="24"/>
          <w:szCs w:val="24"/>
        </w:rPr>
        <w:t>č. </w:t>
      </w:r>
      <w:r w:rsidRPr="004534E7">
        <w:rPr>
          <w:sz w:val="24"/>
          <w:szCs w:val="24"/>
        </w:rPr>
        <w:t>300/2008</w:t>
      </w:r>
      <w:r w:rsidR="00AC6F44" w:rsidRPr="004534E7">
        <w:rPr>
          <w:sz w:val="24"/>
          <w:szCs w:val="24"/>
        </w:rPr>
        <w:t xml:space="preserve"> v </w:t>
      </w:r>
      <w:r w:rsidRPr="004534E7">
        <w:rPr>
          <w:sz w:val="24"/>
          <w:szCs w:val="24"/>
        </w:rPr>
        <w:t>platnom znení ukladá povinnosť osobám</w:t>
      </w:r>
      <w:r w:rsidR="00AC6F44" w:rsidRPr="004534E7">
        <w:rPr>
          <w:sz w:val="24"/>
          <w:szCs w:val="24"/>
        </w:rPr>
        <w:t xml:space="preserve"> a </w:t>
      </w:r>
      <w:r w:rsidRPr="004534E7">
        <w:rPr>
          <w:sz w:val="24"/>
          <w:szCs w:val="24"/>
        </w:rPr>
        <w:t>cestujúcim, aby sa podrobili kontrolám bezpečnostnej ochrany vrátane detekčnej kontroly pred vstupom do vyhradených bezpečnostných priestorov letiska</w:t>
      </w:r>
      <w:r w:rsidR="00AC6F44" w:rsidRPr="004534E7">
        <w:rPr>
          <w:sz w:val="24"/>
          <w:szCs w:val="24"/>
        </w:rPr>
        <w:t xml:space="preserve"> s </w:t>
      </w:r>
      <w:r w:rsidRPr="004534E7">
        <w:rPr>
          <w:sz w:val="24"/>
          <w:szCs w:val="24"/>
        </w:rPr>
        <w:t>výnimkou prepravy diplomatickej pošty. Osobami vykonávajúcimi osobnú kontrolu</w:t>
      </w:r>
      <w:r w:rsidR="00AC6F44" w:rsidRPr="004534E7">
        <w:rPr>
          <w:sz w:val="24"/>
          <w:szCs w:val="24"/>
        </w:rPr>
        <w:t xml:space="preserve"> a </w:t>
      </w:r>
      <w:r w:rsidRPr="004534E7">
        <w:rPr>
          <w:sz w:val="24"/>
          <w:szCs w:val="24"/>
        </w:rPr>
        <w:t>kontrolu prinášaných vecí sú osoby uvedené</w:t>
      </w:r>
      <w:r w:rsidR="00AC6F44" w:rsidRPr="004534E7">
        <w:rPr>
          <w:sz w:val="24"/>
          <w:szCs w:val="24"/>
        </w:rPr>
        <w:t xml:space="preserve"> v </w:t>
      </w:r>
      <w:r w:rsidRPr="004534E7">
        <w:rPr>
          <w:sz w:val="24"/>
          <w:szCs w:val="24"/>
        </w:rPr>
        <w:t xml:space="preserve">navrhovanom ustanovení </w:t>
      </w:r>
      <w:r w:rsidR="00A46D80" w:rsidRPr="004534E7">
        <w:rPr>
          <w:sz w:val="24"/>
          <w:szCs w:val="24"/>
        </w:rPr>
        <w:t>§ </w:t>
      </w:r>
      <w:r w:rsidR="00C63E22">
        <w:rPr>
          <w:sz w:val="24"/>
          <w:szCs w:val="24"/>
        </w:rPr>
        <w:t>57</w:t>
      </w:r>
      <w:r w:rsidR="00C63E22" w:rsidRPr="004534E7">
        <w:rPr>
          <w:sz w:val="24"/>
          <w:szCs w:val="24"/>
        </w:rPr>
        <w:t xml:space="preserve"> </w:t>
      </w:r>
      <w:r w:rsidR="000409C9" w:rsidRPr="004534E7">
        <w:rPr>
          <w:sz w:val="24"/>
          <w:szCs w:val="24"/>
        </w:rPr>
        <w:t>ods. </w:t>
      </w:r>
      <w:r w:rsidR="00C63E22">
        <w:rPr>
          <w:sz w:val="24"/>
          <w:szCs w:val="24"/>
        </w:rPr>
        <w:t>1</w:t>
      </w:r>
      <w:r w:rsidRPr="004534E7">
        <w:rPr>
          <w:sz w:val="24"/>
          <w:szCs w:val="24"/>
        </w:rPr>
        <w:t>.</w:t>
      </w:r>
    </w:p>
    <w:p w14:paraId="2A25FF5F" w14:textId="766A4C5B" w:rsidR="00557DB4" w:rsidRPr="004534E7" w:rsidRDefault="00BC33EA" w:rsidP="004534E7">
      <w:pPr>
        <w:widowControl/>
        <w:jc w:val="both"/>
        <w:rPr>
          <w:sz w:val="24"/>
          <w:szCs w:val="24"/>
        </w:rPr>
      </w:pPr>
      <w:r w:rsidRPr="004534E7">
        <w:rPr>
          <w:sz w:val="24"/>
          <w:szCs w:val="24"/>
        </w:rPr>
        <w:t xml:space="preserve">Navrhované ustanovenie upravuje opatrenia proti osobám iným ako cestujúci, ktorí okrem nariadenia (ES) </w:t>
      </w:r>
      <w:r w:rsidR="00A46D80" w:rsidRPr="004534E7">
        <w:rPr>
          <w:sz w:val="24"/>
          <w:szCs w:val="24"/>
        </w:rPr>
        <w:t>č. </w:t>
      </w:r>
      <w:r w:rsidRPr="004534E7">
        <w:rPr>
          <w:sz w:val="24"/>
          <w:szCs w:val="24"/>
        </w:rPr>
        <w:t>300/2008</w:t>
      </w:r>
      <w:r w:rsidR="00AC6F44" w:rsidRPr="004534E7">
        <w:rPr>
          <w:sz w:val="24"/>
          <w:szCs w:val="24"/>
        </w:rPr>
        <w:t xml:space="preserve"> v </w:t>
      </w:r>
      <w:r w:rsidRPr="004534E7">
        <w:rPr>
          <w:sz w:val="24"/>
          <w:szCs w:val="24"/>
        </w:rPr>
        <w:t xml:space="preserve">platnom znení porušujú aj program bezpečnostnej ochrany prevádzkovateľa letiska, osobitného letiska alebo heliportu, </w:t>
      </w:r>
      <w:r w:rsidR="00970DEA" w:rsidRPr="004534E7">
        <w:rPr>
          <w:sz w:val="24"/>
          <w:szCs w:val="24"/>
        </w:rPr>
        <w:t>keďže</w:t>
      </w:r>
      <w:r w:rsidR="00AC6F44" w:rsidRPr="004534E7">
        <w:rPr>
          <w:sz w:val="24"/>
          <w:szCs w:val="24"/>
        </w:rPr>
        <w:t xml:space="preserve"> v </w:t>
      </w:r>
      <w:r w:rsidRPr="004534E7">
        <w:rPr>
          <w:sz w:val="24"/>
          <w:szCs w:val="24"/>
        </w:rPr>
        <w:t>praxi sa vyskytujú aj prípade, kedy používatelia letísk nedodržiavajú bezpečnostné opatrenia</w:t>
      </w:r>
      <w:r w:rsidR="00AC6F44" w:rsidRPr="004534E7">
        <w:rPr>
          <w:sz w:val="24"/>
          <w:szCs w:val="24"/>
        </w:rPr>
        <w:t xml:space="preserve"> a </w:t>
      </w:r>
      <w:r w:rsidRPr="004534E7">
        <w:rPr>
          <w:sz w:val="24"/>
          <w:szCs w:val="24"/>
        </w:rPr>
        <w:t>bez tejto legislatívnej úpravy by zaistenie ich rešpektovania bolo takmer nemožné.</w:t>
      </w:r>
    </w:p>
    <w:p w14:paraId="0EC2B8FB" w14:textId="77777777" w:rsidR="00557DB4" w:rsidRPr="004534E7" w:rsidRDefault="00557DB4" w:rsidP="004534E7">
      <w:pPr>
        <w:widowControl/>
        <w:jc w:val="both"/>
        <w:rPr>
          <w:sz w:val="24"/>
          <w:szCs w:val="24"/>
        </w:rPr>
      </w:pPr>
    </w:p>
    <w:p w14:paraId="5F3F2403" w14:textId="79AA69D7" w:rsidR="00E261AF" w:rsidRPr="004534E7" w:rsidRDefault="00E261A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60</w:t>
      </w:r>
    </w:p>
    <w:p w14:paraId="14557516" w14:textId="127B1DD1" w:rsidR="00E261AF" w:rsidRPr="004534E7" w:rsidRDefault="00E261AF" w:rsidP="004534E7">
      <w:pPr>
        <w:widowControl/>
        <w:jc w:val="both"/>
        <w:rPr>
          <w:sz w:val="24"/>
          <w:szCs w:val="24"/>
        </w:rPr>
      </w:pPr>
      <w:r w:rsidRPr="004534E7">
        <w:rPr>
          <w:sz w:val="24"/>
          <w:szCs w:val="24"/>
        </w:rPr>
        <w:t>V súlade</w:t>
      </w:r>
      <w:r w:rsidR="00AC6F44" w:rsidRPr="004534E7">
        <w:rPr>
          <w:sz w:val="24"/>
          <w:szCs w:val="24"/>
        </w:rPr>
        <w:t xml:space="preserve"> s </w:t>
      </w:r>
      <w:r w:rsidRPr="004534E7">
        <w:rPr>
          <w:sz w:val="24"/>
          <w:szCs w:val="24"/>
        </w:rPr>
        <w:t>Prílohou 12 Dohovoru</w:t>
      </w:r>
      <w:r w:rsidR="00177AD1" w:rsidRPr="004534E7">
        <w:rPr>
          <w:sz w:val="24"/>
          <w:szCs w:val="24"/>
        </w:rPr>
        <w:t xml:space="preserve"> o medzinárodnom civilnom letectve</w:t>
      </w:r>
      <w:r w:rsidRPr="004534E7">
        <w:rPr>
          <w:sz w:val="24"/>
          <w:szCs w:val="24"/>
        </w:rPr>
        <w:t xml:space="preserve"> je štát zodpovedný za vytvorenie systému spolupráce civilných, vojenských, bezpečnostných</w:t>
      </w:r>
      <w:r w:rsidR="00AC6F44" w:rsidRPr="004534E7">
        <w:rPr>
          <w:sz w:val="24"/>
          <w:szCs w:val="24"/>
        </w:rPr>
        <w:t xml:space="preserve"> a </w:t>
      </w:r>
      <w:r w:rsidRPr="004534E7">
        <w:rPr>
          <w:sz w:val="24"/>
          <w:szCs w:val="24"/>
        </w:rPr>
        <w:t>zdravotníckych orgánov pri pátraní po lietadlách</w:t>
      </w:r>
      <w:r w:rsidR="00AC6F44" w:rsidRPr="004534E7">
        <w:rPr>
          <w:sz w:val="24"/>
          <w:szCs w:val="24"/>
        </w:rPr>
        <w:t xml:space="preserve"> a </w:t>
      </w:r>
      <w:r w:rsidRPr="004534E7">
        <w:rPr>
          <w:sz w:val="24"/>
          <w:szCs w:val="24"/>
        </w:rPr>
        <w:t>záchrane</w:t>
      </w:r>
      <w:r w:rsidR="007941DC" w:rsidRPr="004534E7">
        <w:rPr>
          <w:sz w:val="24"/>
          <w:szCs w:val="24"/>
        </w:rPr>
        <w:t xml:space="preserve"> </w:t>
      </w:r>
      <w:r w:rsidRPr="004534E7">
        <w:rPr>
          <w:sz w:val="24"/>
          <w:szCs w:val="24"/>
        </w:rPr>
        <w:t xml:space="preserve">ľudských životov. Zákonom sa </w:t>
      </w:r>
      <w:r w:rsidR="00177AD1" w:rsidRPr="004534E7">
        <w:rPr>
          <w:sz w:val="24"/>
          <w:szCs w:val="24"/>
        </w:rPr>
        <w:t>u</w:t>
      </w:r>
      <w:r w:rsidRPr="004534E7">
        <w:rPr>
          <w:sz w:val="24"/>
          <w:szCs w:val="24"/>
        </w:rPr>
        <w:t xml:space="preserve">stanovuje, že táto pôsobnosť je za štát vykonávaná </w:t>
      </w:r>
      <w:r w:rsidR="00721EC5" w:rsidRPr="004534E7">
        <w:rPr>
          <w:sz w:val="24"/>
          <w:szCs w:val="24"/>
        </w:rPr>
        <w:t>Ministerstvom dopravy Slovenskej republiky</w:t>
      </w:r>
      <w:r w:rsidRPr="004534E7">
        <w:rPr>
          <w:sz w:val="24"/>
          <w:szCs w:val="24"/>
        </w:rPr>
        <w:t>.</w:t>
      </w:r>
    </w:p>
    <w:p w14:paraId="2D799958" w14:textId="77777777" w:rsidR="00E261AF" w:rsidRPr="004534E7" w:rsidRDefault="00E261AF" w:rsidP="004534E7">
      <w:pPr>
        <w:widowControl/>
        <w:jc w:val="both"/>
        <w:rPr>
          <w:sz w:val="24"/>
          <w:szCs w:val="24"/>
        </w:rPr>
      </w:pPr>
    </w:p>
    <w:p w14:paraId="2CFCA255" w14:textId="19AB6361" w:rsidR="00E261AF" w:rsidRPr="004534E7" w:rsidRDefault="00E261A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61</w:t>
      </w:r>
    </w:p>
    <w:p w14:paraId="72EC56CA" w14:textId="5F1046E5" w:rsidR="00E261AF" w:rsidRPr="004534E7" w:rsidRDefault="003A7C46" w:rsidP="004534E7">
      <w:pPr>
        <w:widowControl/>
        <w:jc w:val="both"/>
        <w:rPr>
          <w:sz w:val="24"/>
          <w:szCs w:val="24"/>
        </w:rPr>
      </w:pPr>
      <w:r w:rsidRPr="004534E7">
        <w:rPr>
          <w:sz w:val="24"/>
          <w:szCs w:val="24"/>
        </w:rPr>
        <w:t>Keďže bezpečnosť civilného letectva je na prvom mieste, je potrebné mať</w:t>
      </w:r>
      <w:r w:rsidR="00AC6F44" w:rsidRPr="004534E7">
        <w:rPr>
          <w:sz w:val="24"/>
          <w:szCs w:val="24"/>
        </w:rPr>
        <w:t xml:space="preserve"> k </w:t>
      </w:r>
      <w:r w:rsidRPr="004534E7">
        <w:rPr>
          <w:sz w:val="24"/>
          <w:szCs w:val="24"/>
        </w:rPr>
        <w:t>dispozícii údaje</w:t>
      </w:r>
      <w:r w:rsidR="00AC6F44" w:rsidRPr="004534E7">
        <w:rPr>
          <w:sz w:val="24"/>
          <w:szCs w:val="24"/>
        </w:rPr>
        <w:t xml:space="preserve"> a </w:t>
      </w:r>
      <w:r w:rsidRPr="004534E7">
        <w:rPr>
          <w:sz w:val="24"/>
          <w:szCs w:val="24"/>
        </w:rPr>
        <w:t>informácie, na základe ktorých je možné prijímať príslušné opatrenia na zachovanie čo najvyššej úrovne bezpečnosti. Jedným</w:t>
      </w:r>
      <w:r w:rsidR="00AC6F44" w:rsidRPr="004534E7">
        <w:rPr>
          <w:sz w:val="24"/>
          <w:szCs w:val="24"/>
        </w:rPr>
        <w:t xml:space="preserve"> z </w:t>
      </w:r>
      <w:r w:rsidRPr="004534E7">
        <w:rPr>
          <w:sz w:val="24"/>
          <w:szCs w:val="24"/>
        </w:rPr>
        <w:t>týchto zdrojov informácií je systém ohlasovania udalostí. Vzhľadom na potrebu mať</w:t>
      </w:r>
      <w:r w:rsidR="00AC6F44" w:rsidRPr="004534E7">
        <w:rPr>
          <w:sz w:val="24"/>
          <w:szCs w:val="24"/>
        </w:rPr>
        <w:t xml:space="preserve"> k </w:t>
      </w:r>
      <w:r w:rsidRPr="004534E7">
        <w:rPr>
          <w:sz w:val="24"/>
          <w:szCs w:val="24"/>
        </w:rPr>
        <w:t>dispozícii čo najviac informácií priamo od osôb činných</w:t>
      </w:r>
      <w:r w:rsidR="00AC6F44" w:rsidRPr="004534E7">
        <w:rPr>
          <w:sz w:val="24"/>
          <w:szCs w:val="24"/>
        </w:rPr>
        <w:t xml:space="preserve"> v </w:t>
      </w:r>
      <w:r w:rsidRPr="004534E7">
        <w:rPr>
          <w:sz w:val="24"/>
          <w:szCs w:val="24"/>
        </w:rPr>
        <w:t>civilnom letectve, rozlišuje sa medzi povinným systémom ohlasovania udalostí</w:t>
      </w:r>
      <w:r w:rsidR="00AC6F44" w:rsidRPr="004534E7">
        <w:rPr>
          <w:sz w:val="24"/>
          <w:szCs w:val="24"/>
        </w:rPr>
        <w:t xml:space="preserve"> a </w:t>
      </w:r>
      <w:r w:rsidRPr="004534E7">
        <w:rPr>
          <w:sz w:val="24"/>
          <w:szCs w:val="24"/>
        </w:rPr>
        <w:t>dobrovoľným systémom ohlasovania udalostí</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 xml:space="preserve">nariadením </w:t>
      </w:r>
      <w:r w:rsidR="00513CC4" w:rsidRPr="004534E7">
        <w:rPr>
          <w:sz w:val="24"/>
          <w:szCs w:val="24"/>
        </w:rPr>
        <w:t>Európskeho parlamentu a Rady (EÚ) č. 376/2014 z 3. apríla 2014 o ohlasovaní udalostí, ich analýze a na ne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w:t>
      </w:r>
      <w:r w:rsidRPr="004534E7">
        <w:rPr>
          <w:sz w:val="24"/>
          <w:szCs w:val="24"/>
        </w:rPr>
        <w:t>.</w:t>
      </w:r>
      <w:r w:rsidR="00FA0907" w:rsidRPr="004534E7">
        <w:rPr>
          <w:sz w:val="24"/>
          <w:szCs w:val="24"/>
        </w:rPr>
        <w:t xml:space="preserve"> V prípade povinného systému ohlasovania udalostí</w:t>
      </w:r>
      <w:r w:rsidR="00AC6F44" w:rsidRPr="004534E7">
        <w:rPr>
          <w:sz w:val="24"/>
          <w:szCs w:val="24"/>
        </w:rPr>
        <w:t xml:space="preserve"> </w:t>
      </w:r>
      <w:r w:rsidR="00FA0907" w:rsidRPr="004534E7">
        <w:rPr>
          <w:sz w:val="24"/>
          <w:szCs w:val="24"/>
        </w:rPr>
        <w:t>sa hlásenie</w:t>
      </w:r>
      <w:r w:rsidR="00AC6F44" w:rsidRPr="004534E7">
        <w:rPr>
          <w:sz w:val="24"/>
          <w:szCs w:val="24"/>
        </w:rPr>
        <w:t xml:space="preserve"> o </w:t>
      </w:r>
      <w:r w:rsidR="00FA0907" w:rsidRPr="004534E7">
        <w:rPr>
          <w:sz w:val="24"/>
          <w:szCs w:val="24"/>
        </w:rPr>
        <w:t>udalosti</w:t>
      </w:r>
      <w:r w:rsidR="00AC6F44" w:rsidRPr="004534E7">
        <w:rPr>
          <w:sz w:val="24"/>
          <w:szCs w:val="24"/>
        </w:rPr>
        <w:t xml:space="preserve"> </w:t>
      </w:r>
      <w:r w:rsidR="00FA0907" w:rsidRPr="004534E7">
        <w:rPr>
          <w:sz w:val="24"/>
          <w:szCs w:val="24"/>
        </w:rPr>
        <w:t>alebo iných informácií súvisiacich</w:t>
      </w:r>
      <w:r w:rsidR="00AC6F44" w:rsidRPr="004534E7">
        <w:rPr>
          <w:sz w:val="24"/>
          <w:szCs w:val="24"/>
        </w:rPr>
        <w:t xml:space="preserve"> s </w:t>
      </w:r>
      <w:r w:rsidR="00FA0907" w:rsidRPr="004534E7">
        <w:rPr>
          <w:sz w:val="24"/>
          <w:szCs w:val="24"/>
        </w:rPr>
        <w:t>bezpečnosťou civilného letectva podávajú elektronicky prostredníctvom formuláru zverejneného na webovom sídle alebo prostredníctvom softvéru vytvoreného Európskou komisiou alebo prostredníctvom formuláru (ECCAIRS) zverejneného na webovom sídle správcu softvéru vytvoreného Európskou komisiou na základe prístupu, ktorý majú príslušné osoby činné</w:t>
      </w:r>
      <w:r w:rsidR="00AC6F44" w:rsidRPr="004534E7">
        <w:rPr>
          <w:sz w:val="24"/>
          <w:szCs w:val="24"/>
        </w:rPr>
        <w:t xml:space="preserve"> v </w:t>
      </w:r>
      <w:r w:rsidR="00FA0907" w:rsidRPr="004534E7">
        <w:rPr>
          <w:sz w:val="24"/>
          <w:szCs w:val="24"/>
        </w:rPr>
        <w:t>civilnom letectve vytvorený orgánom štátnej správy zodpovedným za systém ohlasovania udalostí</w:t>
      </w:r>
      <w:r w:rsidR="00AC6F44" w:rsidRPr="004534E7">
        <w:rPr>
          <w:sz w:val="24"/>
          <w:szCs w:val="24"/>
        </w:rPr>
        <w:t xml:space="preserve"> </w:t>
      </w:r>
      <w:r w:rsidR="00FA0907" w:rsidRPr="004534E7">
        <w:rPr>
          <w:sz w:val="24"/>
          <w:szCs w:val="24"/>
        </w:rPr>
        <w:t>alebo iných informácií súvisiacich</w:t>
      </w:r>
      <w:r w:rsidR="00AC6F44" w:rsidRPr="004534E7">
        <w:rPr>
          <w:sz w:val="24"/>
          <w:szCs w:val="24"/>
        </w:rPr>
        <w:t xml:space="preserve"> s </w:t>
      </w:r>
      <w:r w:rsidR="00FA0907" w:rsidRPr="004534E7">
        <w:rPr>
          <w:sz w:val="24"/>
          <w:szCs w:val="24"/>
        </w:rPr>
        <w:t>bezpečnosťou civilného letectva. Vzhľadom na implementáciu tzv. kultúry spravodlivosti je tento orgán štátnej správy povinný zabezpečiť požadovanú ochranu ako osobných, tak aj iných údajov týkajúcich sa osoby podávajúcej hlásenie</w:t>
      </w:r>
      <w:r w:rsidR="00AC6F44" w:rsidRPr="004534E7">
        <w:rPr>
          <w:sz w:val="24"/>
          <w:szCs w:val="24"/>
        </w:rPr>
        <w:t xml:space="preserve"> o </w:t>
      </w:r>
      <w:r w:rsidR="00FA0907" w:rsidRPr="004534E7">
        <w:rPr>
          <w:sz w:val="24"/>
          <w:szCs w:val="24"/>
        </w:rPr>
        <w:t>udalosti</w:t>
      </w:r>
      <w:r w:rsidR="00AC6F44" w:rsidRPr="004534E7">
        <w:rPr>
          <w:sz w:val="24"/>
          <w:szCs w:val="24"/>
        </w:rPr>
        <w:t xml:space="preserve"> v </w:t>
      </w:r>
      <w:r w:rsidR="00FA0907" w:rsidRPr="004534E7">
        <w:rPr>
          <w:sz w:val="24"/>
          <w:szCs w:val="24"/>
        </w:rPr>
        <w:t>civilnom letectve alebo, ktoré by mohli viesť</w:t>
      </w:r>
      <w:r w:rsidR="00AC6F44" w:rsidRPr="004534E7">
        <w:rPr>
          <w:sz w:val="24"/>
          <w:szCs w:val="24"/>
        </w:rPr>
        <w:t xml:space="preserve"> k </w:t>
      </w:r>
      <w:r w:rsidR="00FA0907" w:rsidRPr="004534E7">
        <w:rPr>
          <w:sz w:val="24"/>
          <w:szCs w:val="24"/>
        </w:rPr>
        <w:t>určeniu totožnosti tejto osoby alebo inej dotknutej osoby. Vzhľadom na skutočnosť, že samotné hlásenia nemajú až takú významnú výpovednú hodnotu, je potrebné tieto hlásenia, ako aj iné informácie súvisiace</w:t>
      </w:r>
      <w:r w:rsidR="00AC6F44" w:rsidRPr="004534E7">
        <w:rPr>
          <w:sz w:val="24"/>
          <w:szCs w:val="24"/>
        </w:rPr>
        <w:t xml:space="preserve"> s </w:t>
      </w:r>
      <w:r w:rsidR="00FA0907" w:rsidRPr="004534E7">
        <w:rPr>
          <w:sz w:val="24"/>
          <w:szCs w:val="24"/>
        </w:rPr>
        <w:t>bezpečnosťou civilného letectva analyzovať</w:t>
      </w:r>
      <w:r w:rsidR="00AC6F44" w:rsidRPr="004534E7">
        <w:rPr>
          <w:sz w:val="24"/>
          <w:szCs w:val="24"/>
        </w:rPr>
        <w:t xml:space="preserve"> a </w:t>
      </w:r>
      <w:r w:rsidR="00FA0907" w:rsidRPr="004534E7">
        <w:rPr>
          <w:sz w:val="24"/>
          <w:szCs w:val="24"/>
        </w:rPr>
        <w:t xml:space="preserve">na základe ich analýzy stanoviť tzv. kľúčové ukazovatele výkonnosti (KPI), ktorých sledovanie je nesmierne dôležité pre </w:t>
      </w:r>
      <w:r w:rsidR="00FA0907" w:rsidRPr="004534E7">
        <w:rPr>
          <w:sz w:val="24"/>
          <w:szCs w:val="24"/>
        </w:rPr>
        <w:lastRenderedPageBreak/>
        <w:t>zabezpečenie čo najvyššej úrovne bezpečnosti. Na analýzu uvedených údajov</w:t>
      </w:r>
      <w:r w:rsidR="00AC6F44" w:rsidRPr="004534E7">
        <w:rPr>
          <w:sz w:val="24"/>
          <w:szCs w:val="24"/>
        </w:rPr>
        <w:t xml:space="preserve"> a</w:t>
      </w:r>
      <w:r w:rsidR="00C357EC" w:rsidRPr="004534E7">
        <w:rPr>
          <w:sz w:val="24"/>
          <w:szCs w:val="24"/>
        </w:rPr>
        <w:t> </w:t>
      </w:r>
      <w:r w:rsidR="00FA0907" w:rsidRPr="004534E7">
        <w:rPr>
          <w:sz w:val="24"/>
          <w:szCs w:val="24"/>
        </w:rPr>
        <w:t>informácií</w:t>
      </w:r>
      <w:r w:rsidR="00C357EC" w:rsidRPr="004534E7">
        <w:rPr>
          <w:sz w:val="24"/>
          <w:szCs w:val="24"/>
        </w:rPr>
        <w:t>, ako aj nastavenie systému bezpečnosti (safety)</w:t>
      </w:r>
      <w:r w:rsidR="00FA0907" w:rsidRPr="004534E7">
        <w:rPr>
          <w:sz w:val="24"/>
          <w:szCs w:val="24"/>
        </w:rPr>
        <w:t xml:space="preserve"> sa zriaďuje stála komisia</w:t>
      </w:r>
      <w:r w:rsidR="00AC6F44" w:rsidRPr="004534E7">
        <w:rPr>
          <w:sz w:val="24"/>
          <w:szCs w:val="24"/>
        </w:rPr>
        <w:t xml:space="preserve"> v </w:t>
      </w:r>
      <w:r w:rsidR="00FA0907" w:rsidRPr="004534E7">
        <w:rPr>
          <w:sz w:val="24"/>
          <w:szCs w:val="24"/>
        </w:rPr>
        <w:t xml:space="preserve">oblasti </w:t>
      </w:r>
      <w:r w:rsidR="00E5289C" w:rsidRPr="004534E7">
        <w:rPr>
          <w:sz w:val="24"/>
          <w:szCs w:val="24"/>
        </w:rPr>
        <w:t>bezpečnosti</w:t>
      </w:r>
      <w:r w:rsidR="00FA0907" w:rsidRPr="004534E7">
        <w:rPr>
          <w:sz w:val="24"/>
          <w:szCs w:val="24"/>
        </w:rPr>
        <w:t>.</w:t>
      </w:r>
    </w:p>
    <w:p w14:paraId="6FCA8142" w14:textId="0C28ED5D" w:rsidR="00E261AF" w:rsidRPr="004534E7" w:rsidRDefault="00E261AF" w:rsidP="004534E7">
      <w:pPr>
        <w:widowControl/>
        <w:jc w:val="both"/>
        <w:rPr>
          <w:b/>
          <w:sz w:val="24"/>
          <w:szCs w:val="24"/>
        </w:rPr>
      </w:pPr>
    </w:p>
    <w:p w14:paraId="1926C2C8" w14:textId="0E7CA40C" w:rsidR="00063632" w:rsidRPr="004534E7" w:rsidRDefault="00063632"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62</w:t>
      </w:r>
    </w:p>
    <w:p w14:paraId="70BDE85C" w14:textId="15EC3E88" w:rsidR="00063632" w:rsidRPr="004534E7" w:rsidRDefault="00063632" w:rsidP="004534E7">
      <w:pPr>
        <w:widowControl/>
        <w:jc w:val="both"/>
        <w:rPr>
          <w:sz w:val="24"/>
          <w:szCs w:val="24"/>
        </w:rPr>
      </w:pPr>
      <w:r w:rsidRPr="004534E7">
        <w:rPr>
          <w:sz w:val="24"/>
          <w:szCs w:val="24"/>
        </w:rPr>
        <w:t>Okrem analýzy hlásení</w:t>
      </w:r>
      <w:r w:rsidR="00AC6F44" w:rsidRPr="004534E7">
        <w:rPr>
          <w:sz w:val="24"/>
          <w:szCs w:val="24"/>
        </w:rPr>
        <w:t xml:space="preserve"> o </w:t>
      </w:r>
      <w:r w:rsidRPr="004534E7">
        <w:rPr>
          <w:sz w:val="24"/>
          <w:szCs w:val="24"/>
        </w:rPr>
        <w:t>udalostiach</w:t>
      </w:r>
      <w:r w:rsidR="00AC6F44" w:rsidRPr="004534E7">
        <w:rPr>
          <w:sz w:val="24"/>
          <w:szCs w:val="24"/>
        </w:rPr>
        <w:t xml:space="preserve"> </w:t>
      </w:r>
      <w:r w:rsidRPr="004534E7">
        <w:rPr>
          <w:sz w:val="24"/>
          <w:szCs w:val="24"/>
        </w:rPr>
        <w:t>alebo iných informácií súvisiacich</w:t>
      </w:r>
      <w:r w:rsidR="00AC6F44" w:rsidRPr="004534E7">
        <w:rPr>
          <w:sz w:val="24"/>
          <w:szCs w:val="24"/>
        </w:rPr>
        <w:t xml:space="preserve"> s </w:t>
      </w:r>
      <w:r w:rsidRPr="004534E7">
        <w:rPr>
          <w:sz w:val="24"/>
          <w:szCs w:val="24"/>
        </w:rPr>
        <w:t xml:space="preserve">bezpečnosťou civilného letectve je veľmi dôležitou súčasťou dosahovania čo najvyššej úrovne bezpečnosti aj bezpečnostné vyšetrovanie udalostí, t. j. </w:t>
      </w:r>
      <w:r w:rsidR="007B163B" w:rsidRPr="004534E7">
        <w:rPr>
          <w:sz w:val="24"/>
          <w:szCs w:val="24"/>
        </w:rPr>
        <w:t>„</w:t>
      </w:r>
      <w:r w:rsidRPr="004534E7">
        <w:rPr>
          <w:sz w:val="24"/>
          <w:szCs w:val="24"/>
        </w:rPr>
        <w:t>zisťovanie</w:t>
      </w:r>
      <w:r w:rsidR="007B163B" w:rsidRPr="004534E7">
        <w:rPr>
          <w:sz w:val="24"/>
          <w:szCs w:val="24"/>
        </w:rPr>
        <w:t>“</w:t>
      </w:r>
      <w:r w:rsidRPr="004534E7">
        <w:rPr>
          <w:sz w:val="24"/>
          <w:szCs w:val="24"/>
        </w:rPr>
        <w:t xml:space="preserve"> príčin leteckých nehôd, vážnych incidentov</w:t>
      </w:r>
      <w:r w:rsidR="00AC6F44" w:rsidRPr="004534E7">
        <w:rPr>
          <w:sz w:val="24"/>
          <w:szCs w:val="24"/>
        </w:rPr>
        <w:t xml:space="preserve"> a v </w:t>
      </w:r>
      <w:r w:rsidRPr="004534E7">
        <w:rPr>
          <w:sz w:val="24"/>
          <w:szCs w:val="24"/>
        </w:rPr>
        <w:t>prípade potreby aj incidentov.</w:t>
      </w:r>
    </w:p>
    <w:p w14:paraId="51F622F0" w14:textId="5C948690" w:rsidR="007B163B" w:rsidRPr="004534E7" w:rsidRDefault="00405D1E" w:rsidP="004534E7">
      <w:pPr>
        <w:widowControl/>
        <w:jc w:val="both"/>
        <w:rPr>
          <w:sz w:val="24"/>
          <w:szCs w:val="24"/>
        </w:rPr>
      </w:pPr>
      <w:r w:rsidRPr="004534E7">
        <w:rPr>
          <w:sz w:val="24"/>
          <w:szCs w:val="24"/>
        </w:rPr>
        <w:t xml:space="preserve">Povinnosť </w:t>
      </w:r>
      <w:r w:rsidR="007B163B" w:rsidRPr="004534E7">
        <w:rPr>
          <w:sz w:val="24"/>
          <w:szCs w:val="24"/>
        </w:rPr>
        <w:t>bezpečnostného vyšetrovania udalostí</w:t>
      </w:r>
      <w:r w:rsidR="00AC6F44" w:rsidRPr="004534E7">
        <w:rPr>
          <w:sz w:val="24"/>
          <w:szCs w:val="24"/>
        </w:rPr>
        <w:t xml:space="preserve"> </w:t>
      </w:r>
      <w:r w:rsidRPr="004534E7">
        <w:rPr>
          <w:sz w:val="24"/>
          <w:szCs w:val="24"/>
        </w:rPr>
        <w:t>je pevne zakotvená</w:t>
      </w:r>
      <w:r w:rsidR="00AC6F44" w:rsidRPr="004534E7">
        <w:rPr>
          <w:sz w:val="24"/>
          <w:szCs w:val="24"/>
        </w:rPr>
        <w:t xml:space="preserve"> v </w:t>
      </w:r>
      <w:r w:rsidRPr="004534E7">
        <w:rPr>
          <w:sz w:val="24"/>
          <w:szCs w:val="24"/>
        </w:rPr>
        <w:t>Dohovore</w:t>
      </w:r>
      <w:r w:rsidR="00AC6F44" w:rsidRPr="004534E7">
        <w:rPr>
          <w:sz w:val="24"/>
          <w:szCs w:val="24"/>
        </w:rPr>
        <w:t xml:space="preserve"> o </w:t>
      </w:r>
      <w:r w:rsidR="007B163B" w:rsidRPr="004534E7">
        <w:rPr>
          <w:sz w:val="24"/>
          <w:szCs w:val="24"/>
        </w:rPr>
        <w:t>medzinárodnom civilnom letectvo,</w:t>
      </w:r>
      <w:r w:rsidR="00AC6F44" w:rsidRPr="004534E7">
        <w:rPr>
          <w:sz w:val="24"/>
          <w:szCs w:val="24"/>
        </w:rPr>
        <w:t xml:space="preserve"> v </w:t>
      </w:r>
      <w:r w:rsidR="007B163B" w:rsidRPr="004534E7">
        <w:rPr>
          <w:sz w:val="24"/>
          <w:szCs w:val="24"/>
        </w:rPr>
        <w:t>práve Európskej únie</w:t>
      </w:r>
      <w:r w:rsidRPr="004534E7">
        <w:rPr>
          <w:sz w:val="24"/>
          <w:szCs w:val="24"/>
        </w:rPr>
        <w:t>, ale tiež</w:t>
      </w:r>
      <w:r w:rsidR="00AC6F44" w:rsidRPr="004534E7">
        <w:rPr>
          <w:sz w:val="24"/>
          <w:szCs w:val="24"/>
        </w:rPr>
        <w:t xml:space="preserve"> v </w:t>
      </w:r>
      <w:r w:rsidR="00D17693" w:rsidRPr="004534E7">
        <w:rPr>
          <w:sz w:val="24"/>
          <w:szCs w:val="24"/>
        </w:rPr>
        <w:t xml:space="preserve">národnej legislatíve </w:t>
      </w:r>
      <w:r w:rsidR="003477CB" w:rsidRPr="004534E7">
        <w:rPr>
          <w:sz w:val="24"/>
          <w:szCs w:val="24"/>
        </w:rPr>
        <w:t xml:space="preserve">jednotlivých </w:t>
      </w:r>
      <w:r w:rsidR="00D17693" w:rsidRPr="004534E7">
        <w:rPr>
          <w:sz w:val="24"/>
          <w:szCs w:val="24"/>
        </w:rPr>
        <w:t xml:space="preserve">štátov. </w:t>
      </w:r>
      <w:r w:rsidR="00A46D80" w:rsidRPr="004534E7">
        <w:rPr>
          <w:sz w:val="24"/>
          <w:szCs w:val="24"/>
        </w:rPr>
        <w:t>§ </w:t>
      </w:r>
      <w:r w:rsidR="00791577" w:rsidRPr="004534E7">
        <w:rPr>
          <w:sz w:val="24"/>
          <w:szCs w:val="24"/>
        </w:rPr>
        <w:t xml:space="preserve">62 </w:t>
      </w:r>
      <w:r w:rsidR="007B163B" w:rsidRPr="004534E7">
        <w:rPr>
          <w:sz w:val="24"/>
          <w:szCs w:val="24"/>
        </w:rPr>
        <w:t xml:space="preserve">komplexne </w:t>
      </w:r>
      <w:r w:rsidRPr="004534E7">
        <w:rPr>
          <w:sz w:val="24"/>
          <w:szCs w:val="24"/>
        </w:rPr>
        <w:t xml:space="preserve">upravuje systém </w:t>
      </w:r>
      <w:r w:rsidR="007B163B" w:rsidRPr="004534E7">
        <w:rPr>
          <w:sz w:val="24"/>
          <w:szCs w:val="24"/>
        </w:rPr>
        <w:t xml:space="preserve">bezpečnostného </w:t>
      </w:r>
      <w:r w:rsidRPr="004534E7">
        <w:rPr>
          <w:sz w:val="24"/>
          <w:szCs w:val="24"/>
        </w:rPr>
        <w:t xml:space="preserve">vyšetrovania, </w:t>
      </w:r>
      <w:r w:rsidR="007B163B" w:rsidRPr="004534E7">
        <w:rPr>
          <w:sz w:val="24"/>
          <w:szCs w:val="24"/>
        </w:rPr>
        <w:t xml:space="preserve">za ktorý zodpovedá </w:t>
      </w:r>
      <w:r w:rsidR="003477CB" w:rsidRPr="004534E7">
        <w:rPr>
          <w:sz w:val="24"/>
          <w:szCs w:val="24"/>
        </w:rPr>
        <w:t xml:space="preserve">Ministerstvo dopravy Slovenskej republiky </w:t>
      </w:r>
      <w:r w:rsidR="007B163B" w:rsidRPr="004534E7">
        <w:rPr>
          <w:sz w:val="24"/>
          <w:szCs w:val="24"/>
        </w:rPr>
        <w:t xml:space="preserve">prostredníctvom </w:t>
      </w:r>
      <w:r w:rsidR="003477CB" w:rsidRPr="004534E7">
        <w:rPr>
          <w:sz w:val="24"/>
          <w:szCs w:val="24"/>
        </w:rPr>
        <w:t xml:space="preserve">jeho </w:t>
      </w:r>
      <w:r w:rsidRPr="004534E7">
        <w:rPr>
          <w:sz w:val="24"/>
          <w:szCs w:val="24"/>
        </w:rPr>
        <w:t>samostatn</w:t>
      </w:r>
      <w:r w:rsidR="007B163B" w:rsidRPr="004534E7">
        <w:rPr>
          <w:sz w:val="24"/>
          <w:szCs w:val="24"/>
        </w:rPr>
        <w:t>ej</w:t>
      </w:r>
      <w:r w:rsidRPr="004534E7">
        <w:rPr>
          <w:sz w:val="24"/>
          <w:szCs w:val="24"/>
        </w:rPr>
        <w:t xml:space="preserve"> organizačn</w:t>
      </w:r>
      <w:r w:rsidR="007B163B" w:rsidRPr="004534E7">
        <w:rPr>
          <w:sz w:val="24"/>
          <w:szCs w:val="24"/>
        </w:rPr>
        <w:t>ej zložky.</w:t>
      </w:r>
    </w:p>
    <w:p w14:paraId="5BE49B5B" w14:textId="54A5B6BC" w:rsidR="00405D1E" w:rsidRPr="004534E7" w:rsidRDefault="00405D1E" w:rsidP="004534E7">
      <w:pPr>
        <w:widowControl/>
        <w:jc w:val="both"/>
        <w:rPr>
          <w:sz w:val="24"/>
          <w:szCs w:val="24"/>
        </w:rPr>
      </w:pPr>
      <w:r w:rsidRPr="004534E7">
        <w:rPr>
          <w:sz w:val="24"/>
          <w:szCs w:val="24"/>
        </w:rPr>
        <w:t xml:space="preserve">Ak sa na </w:t>
      </w:r>
      <w:r w:rsidR="003477CB" w:rsidRPr="004534E7">
        <w:rPr>
          <w:sz w:val="24"/>
          <w:szCs w:val="24"/>
        </w:rPr>
        <w:t xml:space="preserve">leteckej </w:t>
      </w:r>
      <w:r w:rsidRPr="004534E7">
        <w:rPr>
          <w:sz w:val="24"/>
          <w:szCs w:val="24"/>
        </w:rPr>
        <w:t xml:space="preserve">nehode podieľajú len </w:t>
      </w:r>
      <w:r w:rsidR="003477CB" w:rsidRPr="004534E7">
        <w:rPr>
          <w:sz w:val="24"/>
          <w:szCs w:val="24"/>
        </w:rPr>
        <w:t>„</w:t>
      </w:r>
      <w:r w:rsidRPr="004534E7">
        <w:rPr>
          <w:sz w:val="24"/>
          <w:szCs w:val="24"/>
        </w:rPr>
        <w:t>štátne</w:t>
      </w:r>
      <w:r w:rsidR="003477CB" w:rsidRPr="004534E7">
        <w:rPr>
          <w:sz w:val="24"/>
          <w:szCs w:val="24"/>
        </w:rPr>
        <w:t>“</w:t>
      </w:r>
      <w:r w:rsidRPr="004534E7">
        <w:rPr>
          <w:sz w:val="24"/>
          <w:szCs w:val="24"/>
        </w:rPr>
        <w:t xml:space="preserve"> lietadlá (</w:t>
      </w:r>
      <w:r w:rsidR="003477CB" w:rsidRPr="004534E7">
        <w:rPr>
          <w:sz w:val="24"/>
          <w:szCs w:val="24"/>
        </w:rPr>
        <w:t xml:space="preserve">napríklad </w:t>
      </w:r>
      <w:r w:rsidRPr="004534E7">
        <w:rPr>
          <w:sz w:val="24"/>
          <w:szCs w:val="24"/>
        </w:rPr>
        <w:t>lietadlo</w:t>
      </w:r>
      <w:r w:rsidR="003477CB" w:rsidRPr="004534E7">
        <w:rPr>
          <w:sz w:val="24"/>
          <w:szCs w:val="24"/>
        </w:rPr>
        <w:t>vo vojenských službách alebo v policajných službách v správe príslušného orgánu štátnej správy</w:t>
      </w:r>
      <w:r w:rsidRPr="004534E7">
        <w:rPr>
          <w:sz w:val="24"/>
          <w:szCs w:val="24"/>
        </w:rPr>
        <w:t xml:space="preserve">), vyšetrovanie zabezpečuje </w:t>
      </w:r>
      <w:r w:rsidR="003477CB" w:rsidRPr="004534E7">
        <w:rPr>
          <w:sz w:val="24"/>
          <w:szCs w:val="24"/>
        </w:rPr>
        <w:t xml:space="preserve">Ministerstvo </w:t>
      </w:r>
      <w:r w:rsidRPr="004534E7">
        <w:rPr>
          <w:sz w:val="24"/>
          <w:szCs w:val="24"/>
        </w:rPr>
        <w:t>obrany</w:t>
      </w:r>
      <w:r w:rsidR="003477CB" w:rsidRPr="004534E7">
        <w:rPr>
          <w:sz w:val="24"/>
          <w:szCs w:val="24"/>
        </w:rPr>
        <w:t xml:space="preserve"> Slovenskej republiky</w:t>
      </w:r>
      <w:r w:rsidRPr="004534E7">
        <w:rPr>
          <w:sz w:val="24"/>
          <w:szCs w:val="24"/>
        </w:rPr>
        <w:t xml:space="preserve"> alebo ministerstvo vnútra samostatne. </w:t>
      </w:r>
    </w:p>
    <w:p w14:paraId="45693514" w14:textId="77777777" w:rsidR="00063632" w:rsidRPr="004534E7" w:rsidRDefault="00063632" w:rsidP="004534E7">
      <w:pPr>
        <w:widowControl/>
        <w:jc w:val="both"/>
        <w:rPr>
          <w:b/>
          <w:sz w:val="24"/>
          <w:szCs w:val="24"/>
        </w:rPr>
      </w:pPr>
    </w:p>
    <w:p w14:paraId="46CDC72C" w14:textId="055823F7" w:rsidR="00557DB4" w:rsidRPr="004534E7" w:rsidRDefault="00E261A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w:t>
      </w:r>
      <w:r w:rsidR="00C63E22">
        <w:rPr>
          <w:b/>
          <w:sz w:val="24"/>
          <w:szCs w:val="24"/>
        </w:rPr>
        <w:t>3</w:t>
      </w:r>
    </w:p>
    <w:p w14:paraId="5F5EC91C" w14:textId="435C6CE1" w:rsidR="00BC33EA" w:rsidRPr="004534E7" w:rsidRDefault="00557DB4" w:rsidP="004534E7">
      <w:pPr>
        <w:widowControl/>
        <w:jc w:val="both"/>
        <w:rPr>
          <w:sz w:val="24"/>
          <w:szCs w:val="24"/>
        </w:rPr>
      </w:pPr>
      <w:r w:rsidRPr="004534E7">
        <w:rPr>
          <w:sz w:val="24"/>
          <w:szCs w:val="24"/>
        </w:rPr>
        <w:t>Lietajúce športové zariadenia sú lietadlá osobitnej kategórie, pričom na ich stavbu, letovú spôsobilosť, prevádzku</w:t>
      </w:r>
      <w:r w:rsidR="00AC6F44" w:rsidRPr="004534E7">
        <w:rPr>
          <w:sz w:val="24"/>
          <w:szCs w:val="24"/>
        </w:rPr>
        <w:t xml:space="preserve"> a </w:t>
      </w:r>
      <w:r w:rsidRPr="004534E7">
        <w:rPr>
          <w:sz w:val="24"/>
          <w:szCs w:val="24"/>
        </w:rPr>
        <w:t xml:space="preserve">odbornú spôsobilosť ich leteckého personálu sa nevzťahujú medzinárodné právne normy, či už </w:t>
      </w:r>
      <w:r w:rsidR="00995A3F" w:rsidRPr="004534E7">
        <w:rPr>
          <w:sz w:val="24"/>
          <w:szCs w:val="24"/>
        </w:rPr>
        <w:t>M</w:t>
      </w:r>
      <w:r w:rsidRPr="004534E7">
        <w:rPr>
          <w:sz w:val="24"/>
          <w:szCs w:val="24"/>
        </w:rPr>
        <w:t>edzinárodnej organizácie civilného letectva alebo právo Európskej únie. Toto ustanovenie obsahuje taxatívny výpočet ustanovení zákona, ktoré sa vzťahujú na oblasť lietajúcich športových zariadení.</w:t>
      </w:r>
      <w:r w:rsidR="00BC33EA" w:rsidRPr="004534E7">
        <w:rPr>
          <w:sz w:val="24"/>
          <w:szCs w:val="24"/>
        </w:rPr>
        <w:t xml:space="preserve"> </w:t>
      </w:r>
    </w:p>
    <w:p w14:paraId="5256271D" w14:textId="77777777" w:rsidR="00557DB4" w:rsidRPr="004534E7" w:rsidRDefault="00557DB4" w:rsidP="004534E7">
      <w:pPr>
        <w:widowControl/>
        <w:jc w:val="both"/>
        <w:rPr>
          <w:sz w:val="24"/>
          <w:szCs w:val="24"/>
        </w:rPr>
      </w:pPr>
    </w:p>
    <w:p w14:paraId="4E276B9C" w14:textId="2A3CC306" w:rsidR="00557DB4" w:rsidRPr="004534E7" w:rsidRDefault="00557DB4"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64</w:t>
      </w:r>
    </w:p>
    <w:p w14:paraId="595824F9" w14:textId="77777777" w:rsidR="00557DB4" w:rsidRPr="004534E7" w:rsidRDefault="00557DB4" w:rsidP="004534E7">
      <w:pPr>
        <w:widowControl/>
        <w:jc w:val="both"/>
        <w:rPr>
          <w:sz w:val="24"/>
          <w:szCs w:val="24"/>
        </w:rPr>
      </w:pPr>
      <w:r w:rsidRPr="004534E7">
        <w:rPr>
          <w:sz w:val="24"/>
          <w:szCs w:val="24"/>
        </w:rPr>
        <w:t>Ustanovenie upravuje základné požiadavky na prevádzku lietajúcich športových zariadení ktoré sa nachádzajú vo vzdušnom priestore S</w:t>
      </w:r>
      <w:r w:rsidR="00275CF6" w:rsidRPr="004534E7">
        <w:rPr>
          <w:sz w:val="24"/>
          <w:szCs w:val="24"/>
        </w:rPr>
        <w:t>lovenskej republiky</w:t>
      </w:r>
      <w:r w:rsidRPr="004534E7">
        <w:rPr>
          <w:sz w:val="24"/>
          <w:szCs w:val="24"/>
        </w:rPr>
        <w:t xml:space="preserve"> bez ohľadu na ich štátnu príslušnosť.</w:t>
      </w:r>
    </w:p>
    <w:p w14:paraId="258F547A" w14:textId="5D54F19F" w:rsidR="00557DB4" w:rsidRPr="004534E7" w:rsidRDefault="007941DC" w:rsidP="004534E7">
      <w:pPr>
        <w:widowControl/>
        <w:jc w:val="both"/>
        <w:rPr>
          <w:sz w:val="24"/>
          <w:szCs w:val="24"/>
        </w:rPr>
      </w:pPr>
      <w:r w:rsidRPr="004534E7">
        <w:rPr>
          <w:sz w:val="24"/>
          <w:szCs w:val="24"/>
        </w:rPr>
        <w:t>Vy</w:t>
      </w:r>
      <w:r w:rsidR="00557DB4" w:rsidRPr="004534E7">
        <w:rPr>
          <w:sz w:val="24"/>
          <w:szCs w:val="24"/>
        </w:rPr>
        <w:t>konávanie letov alebo zoskokov</w:t>
      </w:r>
      <w:r w:rsidR="00AC6F44" w:rsidRPr="004534E7">
        <w:rPr>
          <w:sz w:val="24"/>
          <w:szCs w:val="24"/>
        </w:rPr>
        <w:t xml:space="preserve"> s </w:t>
      </w:r>
      <w:r w:rsidR="00557DB4" w:rsidRPr="004534E7">
        <w:rPr>
          <w:sz w:val="24"/>
          <w:szCs w:val="24"/>
        </w:rPr>
        <w:t>cestujúcimi za odplatu</w:t>
      </w:r>
      <w:r w:rsidR="00AC6F44" w:rsidRPr="004534E7">
        <w:rPr>
          <w:sz w:val="24"/>
          <w:szCs w:val="24"/>
        </w:rPr>
        <w:t xml:space="preserve"> v </w:t>
      </w:r>
      <w:r w:rsidR="00557DB4" w:rsidRPr="004534E7">
        <w:rPr>
          <w:sz w:val="24"/>
          <w:szCs w:val="24"/>
        </w:rPr>
        <w:t>prípade lietajúcich športových zariadení, ktorými sú padáková klzák, motorový padákový klzák, závesný klzák, motorový závesný klzák</w:t>
      </w:r>
      <w:r w:rsidR="00AC6F44" w:rsidRPr="004534E7">
        <w:rPr>
          <w:sz w:val="24"/>
          <w:szCs w:val="24"/>
        </w:rPr>
        <w:t xml:space="preserve"> a </w:t>
      </w:r>
      <w:r w:rsidR="00557DB4" w:rsidRPr="004534E7">
        <w:rPr>
          <w:sz w:val="24"/>
          <w:szCs w:val="24"/>
        </w:rPr>
        <w:t>športový padák sú jediným prípadom, kedy zákon pripúšťa odchýlku od športového</w:t>
      </w:r>
      <w:r w:rsidR="00AC6F44" w:rsidRPr="004534E7">
        <w:rPr>
          <w:sz w:val="24"/>
          <w:szCs w:val="24"/>
        </w:rPr>
        <w:t xml:space="preserve"> a </w:t>
      </w:r>
      <w:r w:rsidR="00557DB4" w:rsidRPr="004534E7">
        <w:rPr>
          <w:sz w:val="24"/>
          <w:szCs w:val="24"/>
        </w:rPr>
        <w:t xml:space="preserve">rekreačného charakteru použitia lietajúcich športových zariadení. </w:t>
      </w:r>
      <w:r w:rsidRPr="004534E7">
        <w:rPr>
          <w:sz w:val="24"/>
          <w:szCs w:val="24"/>
        </w:rPr>
        <w:t>Na</w:t>
      </w:r>
      <w:r w:rsidR="00557DB4" w:rsidRPr="004534E7">
        <w:rPr>
          <w:sz w:val="24"/>
          <w:szCs w:val="24"/>
        </w:rPr>
        <w:t xml:space="preserve"> vykonávanie takejto činnosti zároveň zákon neukladá ich vykonávateľovi povinnosť byť držiteľom osobitného oprávnenia pre výkon takejto činnosti,</w:t>
      </w:r>
      <w:r w:rsidR="00AC6F44" w:rsidRPr="004534E7">
        <w:rPr>
          <w:sz w:val="24"/>
          <w:szCs w:val="24"/>
        </w:rPr>
        <w:t xml:space="preserve"> a </w:t>
      </w:r>
      <w:r w:rsidR="00557DB4" w:rsidRPr="004534E7">
        <w:rPr>
          <w:sz w:val="24"/>
          <w:szCs w:val="24"/>
        </w:rPr>
        <w:t>to</w:t>
      </w:r>
      <w:r w:rsidR="00AC6F44" w:rsidRPr="004534E7">
        <w:rPr>
          <w:sz w:val="24"/>
          <w:szCs w:val="24"/>
        </w:rPr>
        <w:t xml:space="preserve"> z </w:t>
      </w:r>
      <w:r w:rsidR="00557DB4" w:rsidRPr="004534E7">
        <w:rPr>
          <w:sz w:val="24"/>
          <w:szCs w:val="24"/>
        </w:rPr>
        <w:t>dôvodu istej osobitosti</w:t>
      </w:r>
      <w:r w:rsidR="00AC6F44" w:rsidRPr="004534E7">
        <w:rPr>
          <w:sz w:val="24"/>
          <w:szCs w:val="24"/>
        </w:rPr>
        <w:t xml:space="preserve"> a </w:t>
      </w:r>
      <w:r w:rsidR="00557DB4" w:rsidRPr="004534E7">
        <w:rPr>
          <w:sz w:val="24"/>
          <w:szCs w:val="24"/>
        </w:rPr>
        <w:t xml:space="preserve">zároveň jednoduchosti takejto činnosti. </w:t>
      </w:r>
    </w:p>
    <w:p w14:paraId="06A89501" w14:textId="77777777" w:rsidR="00557DB4" w:rsidRPr="004534E7" w:rsidRDefault="00557DB4" w:rsidP="004534E7">
      <w:pPr>
        <w:widowControl/>
        <w:jc w:val="both"/>
        <w:rPr>
          <w:sz w:val="24"/>
          <w:szCs w:val="24"/>
        </w:rPr>
      </w:pPr>
    </w:p>
    <w:p w14:paraId="0C69022F" w14:textId="21686837" w:rsidR="0000107B" w:rsidRPr="004534E7" w:rsidRDefault="00557DB4" w:rsidP="004534E7">
      <w:pPr>
        <w:keepNext/>
        <w:widowControl/>
        <w:jc w:val="both"/>
        <w:outlineLvl w:val="0"/>
        <w:rPr>
          <w:b/>
          <w:sz w:val="24"/>
          <w:szCs w:val="24"/>
        </w:rPr>
      </w:pPr>
      <w:r w:rsidRPr="004534E7">
        <w:rPr>
          <w:b/>
          <w:bCs/>
          <w:sz w:val="24"/>
          <w:szCs w:val="24"/>
        </w:rPr>
        <w:t xml:space="preserve">K </w:t>
      </w:r>
      <w:r w:rsidR="00A46D80" w:rsidRPr="004534E7">
        <w:rPr>
          <w:b/>
          <w:bCs/>
          <w:sz w:val="24"/>
          <w:szCs w:val="24"/>
        </w:rPr>
        <w:t>§ </w:t>
      </w:r>
      <w:r w:rsidR="00C63E22" w:rsidRPr="004534E7">
        <w:rPr>
          <w:b/>
          <w:bCs/>
          <w:sz w:val="24"/>
          <w:szCs w:val="24"/>
        </w:rPr>
        <w:t>6</w:t>
      </w:r>
      <w:r w:rsidR="00C63E22">
        <w:rPr>
          <w:b/>
          <w:bCs/>
          <w:sz w:val="24"/>
          <w:szCs w:val="24"/>
        </w:rPr>
        <w:t>5</w:t>
      </w:r>
    </w:p>
    <w:p w14:paraId="33858F1B" w14:textId="383B5B2B" w:rsidR="00BD097C" w:rsidRPr="004534E7" w:rsidRDefault="00BD097C" w:rsidP="004534E7">
      <w:pPr>
        <w:widowControl/>
        <w:jc w:val="both"/>
        <w:rPr>
          <w:sz w:val="24"/>
          <w:szCs w:val="24"/>
        </w:rPr>
      </w:pPr>
      <w:r w:rsidRPr="004534E7">
        <w:rPr>
          <w:sz w:val="24"/>
          <w:szCs w:val="24"/>
        </w:rPr>
        <w:t xml:space="preserve">Ustanovenie </w:t>
      </w:r>
      <w:r w:rsidR="00A46D80" w:rsidRPr="004534E7">
        <w:rPr>
          <w:sz w:val="24"/>
          <w:szCs w:val="24"/>
        </w:rPr>
        <w:t>§ </w:t>
      </w:r>
      <w:r w:rsidR="00791577" w:rsidRPr="004534E7">
        <w:rPr>
          <w:sz w:val="24"/>
          <w:szCs w:val="24"/>
        </w:rPr>
        <w:t xml:space="preserve">65 </w:t>
      </w:r>
      <w:r w:rsidRPr="004534E7">
        <w:rPr>
          <w:sz w:val="24"/>
          <w:szCs w:val="24"/>
        </w:rPr>
        <w:t>určuje podmienky za splnenia ktorých sa môže subjekt stať členom leteckého personálu leteckých športových zariadení, ktoré sa nachádzajú vo vzdušnom priestore Slovenskej republiky bez ohľadu na ich štátnu príslušnosť alebo sú evidované</w:t>
      </w:r>
      <w:r w:rsidR="00AC6F44" w:rsidRPr="004534E7">
        <w:rPr>
          <w:sz w:val="24"/>
          <w:szCs w:val="24"/>
        </w:rPr>
        <w:t xml:space="preserve"> v </w:t>
      </w:r>
      <w:r w:rsidRPr="004534E7">
        <w:rPr>
          <w:sz w:val="24"/>
          <w:szCs w:val="24"/>
        </w:rPr>
        <w:t>Slovenskej republike.</w:t>
      </w:r>
    </w:p>
    <w:p w14:paraId="25CFC3F8" w14:textId="51D51E24" w:rsidR="0000107B" w:rsidRPr="004534E7" w:rsidRDefault="00BD097C" w:rsidP="004534E7">
      <w:pPr>
        <w:widowControl/>
        <w:jc w:val="both"/>
        <w:rPr>
          <w:sz w:val="24"/>
          <w:szCs w:val="24"/>
        </w:rPr>
      </w:pPr>
      <w:r w:rsidRPr="004534E7">
        <w:rPr>
          <w:sz w:val="24"/>
          <w:szCs w:val="24"/>
        </w:rPr>
        <w:t xml:space="preserve">Odsek 2 </w:t>
      </w:r>
      <w:r w:rsidR="0000107B" w:rsidRPr="004534E7">
        <w:rPr>
          <w:sz w:val="24"/>
          <w:szCs w:val="24"/>
        </w:rPr>
        <w:t>upravuje oblasť národnej legislatívy na zdravotnú spôsobilosť člena leteckého personálu lietajúceho športového zariadenia, ktorým je športový padák, padákový klzák, motorový padákový klzák, závesný klzák alebo motorový závesný klzák. Cieľom úpravy je</w:t>
      </w:r>
      <w:r w:rsidR="00AC6F44" w:rsidRPr="004534E7">
        <w:rPr>
          <w:sz w:val="24"/>
          <w:szCs w:val="24"/>
        </w:rPr>
        <w:t xml:space="preserve"> v </w:t>
      </w:r>
      <w:r w:rsidR="0000107B" w:rsidRPr="004534E7">
        <w:rPr>
          <w:sz w:val="24"/>
          <w:szCs w:val="24"/>
        </w:rPr>
        <w:t>prvom rade stanoviť adekvátne požiadavky na zdravotnú spôsobilosť tejto skupiny;</w:t>
      </w:r>
      <w:r w:rsidR="00AC6F44" w:rsidRPr="004534E7">
        <w:rPr>
          <w:sz w:val="24"/>
          <w:szCs w:val="24"/>
        </w:rPr>
        <w:t xml:space="preserve"> v </w:t>
      </w:r>
      <w:r w:rsidR="0000107B" w:rsidRPr="004534E7">
        <w:rPr>
          <w:sz w:val="24"/>
          <w:szCs w:val="24"/>
        </w:rPr>
        <w:t>druhom rade odstrániť zbytočne vysoké požiadavky na zdravotnú spôsobilosť, ktorú mohol doteraz</w:t>
      </w:r>
      <w:r w:rsidR="000014DF" w:rsidRPr="004534E7">
        <w:rPr>
          <w:sz w:val="24"/>
          <w:szCs w:val="24"/>
        </w:rPr>
        <w:t xml:space="preserve"> </w:t>
      </w:r>
      <w:r w:rsidR="0000107B" w:rsidRPr="004534E7">
        <w:rPr>
          <w:sz w:val="24"/>
          <w:szCs w:val="24"/>
        </w:rPr>
        <w:t>posudzovať iba lekár</w:t>
      </w:r>
      <w:r w:rsidR="00AC6F44" w:rsidRPr="004534E7">
        <w:rPr>
          <w:sz w:val="24"/>
          <w:szCs w:val="24"/>
        </w:rPr>
        <w:t xml:space="preserve"> s </w:t>
      </w:r>
      <w:r w:rsidR="0000107B" w:rsidRPr="004534E7">
        <w:rPr>
          <w:sz w:val="24"/>
          <w:szCs w:val="24"/>
        </w:rPr>
        <w:t>odbornou spôsobilosťou na výkon certifikovaných pracovných činností letecké lekárstvo poskytovateľa zdravotnej starostlivosti, ktorý je na výkon tejto činnosti osvedčený Dopravným úradom,</w:t>
      </w:r>
      <w:r w:rsidR="00AC6F44" w:rsidRPr="004534E7">
        <w:rPr>
          <w:sz w:val="24"/>
          <w:szCs w:val="24"/>
        </w:rPr>
        <w:t xml:space="preserve"> a v </w:t>
      </w:r>
      <w:r w:rsidR="0000107B" w:rsidRPr="004534E7">
        <w:rPr>
          <w:sz w:val="24"/>
          <w:szCs w:val="24"/>
        </w:rPr>
        <w:t>treťom rade sprístupniť získanie dokladu</w:t>
      </w:r>
      <w:r w:rsidR="00AC6F44" w:rsidRPr="004534E7">
        <w:rPr>
          <w:sz w:val="24"/>
          <w:szCs w:val="24"/>
        </w:rPr>
        <w:t xml:space="preserve"> o </w:t>
      </w:r>
      <w:r w:rsidR="0000107B" w:rsidRPr="004534E7">
        <w:rPr>
          <w:sz w:val="24"/>
          <w:szCs w:val="24"/>
        </w:rPr>
        <w:t>zdravotnej spôsobilosti na základe lekárskej prehliadky u „svojho“ lekára, t. j. lekára, ktorý poskytuje všeobecnú ambulantnú zdravotnú starostlivosť pre dospelých, alebo lekára, ktorý poskytuje všeobecnú ambulantnú zdravotnú starostlivosť pre deti</w:t>
      </w:r>
      <w:r w:rsidR="00AC6F44" w:rsidRPr="004534E7">
        <w:rPr>
          <w:sz w:val="24"/>
          <w:szCs w:val="24"/>
        </w:rPr>
        <w:t xml:space="preserve"> a </w:t>
      </w:r>
      <w:r w:rsidR="0000107B" w:rsidRPr="004534E7">
        <w:rPr>
          <w:sz w:val="24"/>
          <w:szCs w:val="24"/>
        </w:rPr>
        <w:t>dorast.</w:t>
      </w:r>
    </w:p>
    <w:p w14:paraId="2E9DCDAC" w14:textId="7ABF1939" w:rsidR="00BD097C" w:rsidRPr="004534E7" w:rsidRDefault="00BD097C" w:rsidP="004534E7">
      <w:pPr>
        <w:widowControl/>
        <w:jc w:val="both"/>
        <w:rPr>
          <w:sz w:val="24"/>
          <w:szCs w:val="24"/>
        </w:rPr>
      </w:pPr>
      <w:r w:rsidRPr="004534E7">
        <w:rPr>
          <w:sz w:val="24"/>
          <w:szCs w:val="24"/>
        </w:rPr>
        <w:t>Podľa odseku 3 navrhovaného ustanovenia je Dopravný úrad oprávnený poveriť posudzovaním</w:t>
      </w:r>
      <w:r w:rsidR="00AC6F44" w:rsidRPr="004534E7">
        <w:rPr>
          <w:sz w:val="24"/>
          <w:szCs w:val="24"/>
        </w:rPr>
        <w:t xml:space="preserve"> a </w:t>
      </w:r>
      <w:r w:rsidRPr="004534E7">
        <w:rPr>
          <w:sz w:val="24"/>
          <w:szCs w:val="24"/>
        </w:rPr>
        <w:t>overovaním odbornej spôsobilosti člena leteckého personálu lietajúcich špo</w:t>
      </w:r>
      <w:r w:rsidR="004144D7" w:rsidRPr="004534E7">
        <w:rPr>
          <w:sz w:val="24"/>
          <w:szCs w:val="24"/>
        </w:rPr>
        <w:t xml:space="preserve">rtových zariadení, ako </w:t>
      </w:r>
      <w:r w:rsidR="004144D7" w:rsidRPr="004534E7">
        <w:rPr>
          <w:sz w:val="24"/>
          <w:szCs w:val="24"/>
        </w:rPr>
        <w:lastRenderedPageBreak/>
        <w:t xml:space="preserve">aj samotným </w:t>
      </w:r>
      <w:r w:rsidRPr="004534E7">
        <w:rPr>
          <w:sz w:val="24"/>
          <w:szCs w:val="24"/>
        </w:rPr>
        <w:t>vydávaním príslušných preukazov odbornej spôsobilosti</w:t>
      </w:r>
      <w:r w:rsidR="004144D7" w:rsidRPr="004534E7">
        <w:rPr>
          <w:sz w:val="24"/>
          <w:szCs w:val="24"/>
        </w:rPr>
        <w:t xml:space="preserve"> leteckých športových zariadení</w:t>
      </w:r>
      <w:r w:rsidRPr="004534E7">
        <w:rPr>
          <w:sz w:val="24"/>
          <w:szCs w:val="24"/>
        </w:rPr>
        <w:t xml:space="preserve"> právnickú osobu</w:t>
      </w:r>
      <w:r w:rsidR="004144D7" w:rsidRPr="004534E7">
        <w:rPr>
          <w:sz w:val="24"/>
          <w:szCs w:val="24"/>
        </w:rPr>
        <w:t>, pričom</w:t>
      </w:r>
      <w:r w:rsidR="00AC6F44" w:rsidRPr="004534E7">
        <w:rPr>
          <w:sz w:val="24"/>
          <w:szCs w:val="24"/>
        </w:rPr>
        <w:t xml:space="preserve"> v </w:t>
      </w:r>
      <w:r w:rsidR="004144D7" w:rsidRPr="004534E7">
        <w:rPr>
          <w:sz w:val="24"/>
          <w:szCs w:val="24"/>
        </w:rPr>
        <w:t>poverení na takúto činnosť Dopravný úrad určí rozsah</w:t>
      </w:r>
      <w:r w:rsidR="00AC6F44" w:rsidRPr="004534E7">
        <w:rPr>
          <w:sz w:val="24"/>
          <w:szCs w:val="24"/>
        </w:rPr>
        <w:t xml:space="preserve"> a </w:t>
      </w:r>
      <w:r w:rsidR="004144D7" w:rsidRPr="004534E7">
        <w:rPr>
          <w:sz w:val="24"/>
          <w:szCs w:val="24"/>
        </w:rPr>
        <w:t>podmienky výkonu takejto činnosti</w:t>
      </w:r>
      <w:r w:rsidRPr="004534E7">
        <w:rPr>
          <w:sz w:val="24"/>
          <w:szCs w:val="24"/>
        </w:rPr>
        <w:t xml:space="preserve">. Toto ustanovenie je reflexiou dlhoročne zavedeného systému </w:t>
      </w:r>
      <w:r w:rsidR="005C4126" w:rsidRPr="004534E7">
        <w:rPr>
          <w:sz w:val="24"/>
          <w:szCs w:val="24"/>
        </w:rPr>
        <w:t xml:space="preserve">tzv. </w:t>
      </w:r>
      <w:r w:rsidRPr="004534E7">
        <w:rPr>
          <w:sz w:val="24"/>
          <w:szCs w:val="24"/>
        </w:rPr>
        <w:t>„poverených organizácií“</w:t>
      </w:r>
      <w:r w:rsidR="007941DC" w:rsidRPr="004534E7">
        <w:rPr>
          <w:sz w:val="24"/>
          <w:szCs w:val="24"/>
        </w:rPr>
        <w:t>,</w:t>
      </w:r>
      <w:r w:rsidRPr="004534E7">
        <w:rPr>
          <w:sz w:val="24"/>
          <w:szCs w:val="24"/>
        </w:rPr>
        <w:t xml:space="preserve"> ktorý zaisťuje vysokú mieru bezpečnosti</w:t>
      </w:r>
      <w:r w:rsidR="00AC6F44" w:rsidRPr="004534E7">
        <w:rPr>
          <w:sz w:val="24"/>
          <w:szCs w:val="24"/>
        </w:rPr>
        <w:t xml:space="preserve"> a </w:t>
      </w:r>
      <w:r w:rsidRPr="004534E7">
        <w:rPr>
          <w:sz w:val="24"/>
          <w:szCs w:val="24"/>
        </w:rPr>
        <w:t>nie je dôvod</w:t>
      </w:r>
      <w:r w:rsidR="00AC6F44" w:rsidRPr="004534E7">
        <w:rPr>
          <w:sz w:val="24"/>
          <w:szCs w:val="24"/>
        </w:rPr>
        <w:t xml:space="preserve"> k </w:t>
      </w:r>
      <w:r w:rsidRPr="004534E7">
        <w:rPr>
          <w:sz w:val="24"/>
          <w:szCs w:val="24"/>
        </w:rPr>
        <w:t xml:space="preserve">jeho </w:t>
      </w:r>
      <w:r w:rsidR="005C4126" w:rsidRPr="004534E7">
        <w:rPr>
          <w:sz w:val="24"/>
          <w:szCs w:val="24"/>
        </w:rPr>
        <w:t xml:space="preserve">legislatívnej </w:t>
      </w:r>
      <w:r w:rsidRPr="004534E7">
        <w:rPr>
          <w:sz w:val="24"/>
          <w:szCs w:val="24"/>
        </w:rPr>
        <w:t>zmene.</w:t>
      </w:r>
    </w:p>
    <w:p w14:paraId="76E80B62" w14:textId="5B290CD3" w:rsidR="00BD097C" w:rsidRPr="004534E7" w:rsidRDefault="004144D7" w:rsidP="004534E7">
      <w:pPr>
        <w:widowControl/>
        <w:jc w:val="both"/>
        <w:rPr>
          <w:sz w:val="24"/>
          <w:szCs w:val="24"/>
        </w:rPr>
      </w:pPr>
      <w:r w:rsidRPr="004534E7">
        <w:rPr>
          <w:sz w:val="24"/>
          <w:szCs w:val="24"/>
        </w:rPr>
        <w:t>Dopravný úrad je okrem odseku 3, oprávnený podľa odseku 4 poveriť osobu aj na výcvik člena leteckého personálu lietajúcich športových zariadení</w:t>
      </w:r>
      <w:r w:rsidR="00AC6F44" w:rsidRPr="004534E7">
        <w:rPr>
          <w:sz w:val="24"/>
          <w:szCs w:val="24"/>
        </w:rPr>
        <w:t xml:space="preserve"> a </w:t>
      </w:r>
      <w:r w:rsidRPr="004534E7">
        <w:rPr>
          <w:sz w:val="24"/>
          <w:szCs w:val="24"/>
        </w:rPr>
        <w:t>to prostredníctvom povolenia na takúto činnosť, pričom Dopravný úrad zároveň určí rozsah</w:t>
      </w:r>
      <w:r w:rsidR="00AC6F44" w:rsidRPr="004534E7">
        <w:rPr>
          <w:sz w:val="24"/>
          <w:szCs w:val="24"/>
        </w:rPr>
        <w:t xml:space="preserve"> a </w:t>
      </w:r>
      <w:r w:rsidRPr="004534E7">
        <w:rPr>
          <w:sz w:val="24"/>
          <w:szCs w:val="24"/>
        </w:rPr>
        <w:t>podmienky výkonu takéhoto výcviku.</w:t>
      </w:r>
    </w:p>
    <w:p w14:paraId="3F09AEE1" w14:textId="77777777" w:rsidR="004144D7" w:rsidRPr="004534E7" w:rsidRDefault="004144D7" w:rsidP="004534E7">
      <w:pPr>
        <w:widowControl/>
        <w:jc w:val="both"/>
        <w:rPr>
          <w:sz w:val="24"/>
          <w:szCs w:val="24"/>
        </w:rPr>
      </w:pPr>
    </w:p>
    <w:p w14:paraId="7186C660" w14:textId="582541BC" w:rsidR="00BD097C" w:rsidRPr="004534E7" w:rsidRDefault="004144D7" w:rsidP="004534E7">
      <w:pPr>
        <w:keepNext/>
        <w:widowControl/>
        <w:jc w:val="both"/>
        <w:outlineLvl w:val="0"/>
        <w:rPr>
          <w:b/>
          <w:sz w:val="24"/>
          <w:szCs w:val="24"/>
        </w:rPr>
      </w:pPr>
      <w:r w:rsidRPr="004534E7">
        <w:rPr>
          <w:b/>
          <w:sz w:val="24"/>
          <w:szCs w:val="24"/>
        </w:rPr>
        <w:t xml:space="preserve">K </w:t>
      </w:r>
      <w:r w:rsidR="00A46D80" w:rsidRPr="004534E7">
        <w:rPr>
          <w:b/>
          <w:bCs/>
          <w:sz w:val="24"/>
          <w:szCs w:val="24"/>
        </w:rPr>
        <w:t>§</w:t>
      </w:r>
      <w:r w:rsidR="00A46D80" w:rsidRPr="004534E7">
        <w:rPr>
          <w:b/>
          <w:sz w:val="24"/>
          <w:szCs w:val="24"/>
        </w:rPr>
        <w:t> </w:t>
      </w:r>
      <w:r w:rsidR="00791577" w:rsidRPr="004534E7">
        <w:rPr>
          <w:b/>
          <w:sz w:val="24"/>
          <w:szCs w:val="24"/>
        </w:rPr>
        <w:t>66</w:t>
      </w:r>
    </w:p>
    <w:p w14:paraId="5A754C81" w14:textId="40496777" w:rsidR="00BD097C" w:rsidRPr="004534E7" w:rsidRDefault="004144D7" w:rsidP="004534E7">
      <w:pPr>
        <w:widowControl/>
        <w:jc w:val="both"/>
        <w:rPr>
          <w:sz w:val="24"/>
          <w:szCs w:val="24"/>
        </w:rPr>
      </w:pPr>
      <w:r w:rsidRPr="004534E7">
        <w:rPr>
          <w:sz w:val="24"/>
          <w:szCs w:val="24"/>
        </w:rPr>
        <w:t xml:space="preserve">Ustanovenie určuje podmienky na </w:t>
      </w:r>
      <w:r w:rsidR="00BD097C" w:rsidRPr="004534E7">
        <w:rPr>
          <w:sz w:val="24"/>
          <w:szCs w:val="24"/>
        </w:rPr>
        <w:t>letovú spôsobilosť lietajúcich športových zariadení vo vzdušnom priestore S</w:t>
      </w:r>
      <w:r w:rsidRPr="004534E7">
        <w:rPr>
          <w:sz w:val="24"/>
          <w:szCs w:val="24"/>
        </w:rPr>
        <w:t>lovenskej republiky</w:t>
      </w:r>
      <w:r w:rsidR="00AC6F44" w:rsidRPr="004534E7">
        <w:rPr>
          <w:sz w:val="24"/>
          <w:szCs w:val="24"/>
        </w:rPr>
        <w:t xml:space="preserve"> a </w:t>
      </w:r>
      <w:r w:rsidR="005C4126" w:rsidRPr="004534E7">
        <w:rPr>
          <w:sz w:val="24"/>
          <w:szCs w:val="24"/>
        </w:rPr>
        <w:t>to</w:t>
      </w:r>
      <w:r w:rsidR="00BD097C" w:rsidRPr="004534E7">
        <w:rPr>
          <w:sz w:val="24"/>
          <w:szCs w:val="24"/>
        </w:rPr>
        <w:t xml:space="preserve"> bez ohľadu na ich štátnu príslušnosť.</w:t>
      </w:r>
      <w:r w:rsidR="005C4126" w:rsidRPr="004534E7">
        <w:rPr>
          <w:sz w:val="24"/>
          <w:szCs w:val="24"/>
        </w:rPr>
        <w:t xml:space="preserve"> Zároveň odsek 2 ustanovuje kompetenciu Dopravného úradu na vydanie poverenia pre právnickú osobu na výkon dozoru nad stavbou jednotlivo zhotoveného lietajúceho športového zariadenia, overovaním letovej spôsobilosti lietajúcich športových zariadení</w:t>
      </w:r>
      <w:r w:rsidR="00AC6F44" w:rsidRPr="004534E7">
        <w:rPr>
          <w:sz w:val="24"/>
          <w:szCs w:val="24"/>
        </w:rPr>
        <w:t xml:space="preserve"> a </w:t>
      </w:r>
      <w:r w:rsidR="005C4126" w:rsidRPr="004534E7">
        <w:rPr>
          <w:sz w:val="24"/>
          <w:szCs w:val="24"/>
        </w:rPr>
        <w:t>vydávaním príslušných preukazov osvedčujúcich letovú spôsobilosť lietajúcich športových zariadení. V poverení Dopravný úrad vymedzí</w:t>
      </w:r>
      <w:r w:rsidR="00AC6F44" w:rsidRPr="004534E7">
        <w:rPr>
          <w:sz w:val="24"/>
          <w:szCs w:val="24"/>
        </w:rPr>
        <w:t xml:space="preserve"> a </w:t>
      </w:r>
      <w:r w:rsidR="005C4126" w:rsidRPr="004534E7">
        <w:rPr>
          <w:sz w:val="24"/>
          <w:szCs w:val="24"/>
        </w:rPr>
        <w:t>určí rozsah</w:t>
      </w:r>
      <w:r w:rsidR="00AC6F44" w:rsidRPr="004534E7">
        <w:rPr>
          <w:sz w:val="24"/>
          <w:szCs w:val="24"/>
        </w:rPr>
        <w:t xml:space="preserve"> a </w:t>
      </w:r>
      <w:r w:rsidR="005C4126" w:rsidRPr="004534E7">
        <w:rPr>
          <w:sz w:val="24"/>
          <w:szCs w:val="24"/>
        </w:rPr>
        <w:t>podmienky výkonu takejto činnosti. Us</w:t>
      </w:r>
      <w:r w:rsidR="00BD097C" w:rsidRPr="004534E7">
        <w:rPr>
          <w:sz w:val="24"/>
          <w:szCs w:val="24"/>
        </w:rPr>
        <w:t xml:space="preserve">tanovenie je reflexiou dlhoročne zavedeného systému </w:t>
      </w:r>
      <w:r w:rsidR="005C4126" w:rsidRPr="004534E7">
        <w:rPr>
          <w:sz w:val="24"/>
          <w:szCs w:val="24"/>
        </w:rPr>
        <w:t xml:space="preserve">tzv. </w:t>
      </w:r>
      <w:r w:rsidR="00BD097C" w:rsidRPr="004534E7">
        <w:rPr>
          <w:sz w:val="24"/>
          <w:szCs w:val="24"/>
        </w:rPr>
        <w:t>„poverených organizácií“ ktorý zaisťuje vysokú mieru bezpečnosti</w:t>
      </w:r>
      <w:r w:rsidR="00AC6F44" w:rsidRPr="004534E7">
        <w:rPr>
          <w:sz w:val="24"/>
          <w:szCs w:val="24"/>
        </w:rPr>
        <w:t xml:space="preserve"> a </w:t>
      </w:r>
      <w:r w:rsidR="00BD097C" w:rsidRPr="004534E7">
        <w:rPr>
          <w:sz w:val="24"/>
          <w:szCs w:val="24"/>
        </w:rPr>
        <w:t>nie je dôvod</w:t>
      </w:r>
      <w:r w:rsidR="00AC6F44" w:rsidRPr="004534E7">
        <w:rPr>
          <w:sz w:val="24"/>
          <w:szCs w:val="24"/>
        </w:rPr>
        <w:t xml:space="preserve"> k </w:t>
      </w:r>
      <w:r w:rsidR="00BD097C" w:rsidRPr="004534E7">
        <w:rPr>
          <w:sz w:val="24"/>
          <w:szCs w:val="24"/>
        </w:rPr>
        <w:t xml:space="preserve">jeho </w:t>
      </w:r>
      <w:r w:rsidR="005C4126" w:rsidRPr="004534E7">
        <w:rPr>
          <w:sz w:val="24"/>
          <w:szCs w:val="24"/>
        </w:rPr>
        <w:t xml:space="preserve">legislatívnej </w:t>
      </w:r>
      <w:r w:rsidR="00BD097C" w:rsidRPr="004534E7">
        <w:rPr>
          <w:sz w:val="24"/>
          <w:szCs w:val="24"/>
        </w:rPr>
        <w:t>zmene.</w:t>
      </w:r>
    </w:p>
    <w:p w14:paraId="6104E5F9" w14:textId="77777777" w:rsidR="005C4126" w:rsidRPr="004534E7" w:rsidRDefault="005C4126" w:rsidP="004534E7">
      <w:pPr>
        <w:widowControl/>
        <w:jc w:val="both"/>
        <w:rPr>
          <w:sz w:val="24"/>
          <w:szCs w:val="24"/>
        </w:rPr>
      </w:pPr>
    </w:p>
    <w:p w14:paraId="13F77DFE" w14:textId="28579D38" w:rsidR="00BD097C" w:rsidRPr="004534E7" w:rsidRDefault="00B66DA2" w:rsidP="004534E7">
      <w:pPr>
        <w:keepNext/>
        <w:widowControl/>
        <w:jc w:val="both"/>
        <w:outlineLvl w:val="0"/>
        <w:rPr>
          <w:b/>
          <w:sz w:val="24"/>
          <w:szCs w:val="24"/>
        </w:rPr>
      </w:pPr>
      <w:r w:rsidRPr="004534E7">
        <w:rPr>
          <w:b/>
          <w:bCs/>
          <w:sz w:val="24"/>
          <w:szCs w:val="24"/>
        </w:rPr>
        <w:t xml:space="preserve">K </w:t>
      </w:r>
      <w:r w:rsidR="00A46D80" w:rsidRPr="004534E7">
        <w:rPr>
          <w:b/>
          <w:bCs/>
          <w:sz w:val="24"/>
          <w:szCs w:val="24"/>
        </w:rPr>
        <w:t>§</w:t>
      </w:r>
      <w:r w:rsidR="00A46D80" w:rsidRPr="004534E7">
        <w:rPr>
          <w:b/>
          <w:sz w:val="24"/>
          <w:szCs w:val="24"/>
        </w:rPr>
        <w:t> </w:t>
      </w:r>
      <w:r w:rsidR="00791577" w:rsidRPr="004534E7">
        <w:rPr>
          <w:b/>
          <w:sz w:val="24"/>
          <w:szCs w:val="24"/>
        </w:rPr>
        <w:t>67</w:t>
      </w:r>
    </w:p>
    <w:p w14:paraId="18A92868" w14:textId="58DA3E44" w:rsidR="005C4126" w:rsidRPr="004534E7" w:rsidRDefault="00BD097C" w:rsidP="004534E7">
      <w:pPr>
        <w:widowControl/>
        <w:jc w:val="both"/>
        <w:rPr>
          <w:sz w:val="24"/>
          <w:szCs w:val="24"/>
        </w:rPr>
      </w:pPr>
      <w:r w:rsidRPr="004534E7">
        <w:rPr>
          <w:sz w:val="24"/>
          <w:szCs w:val="24"/>
        </w:rPr>
        <w:t>Keďže lietajúce športové zariadenia sú lietadlami osobitnej kategórie</w:t>
      </w:r>
      <w:r w:rsidR="005C4126" w:rsidRPr="004534E7">
        <w:rPr>
          <w:sz w:val="24"/>
          <w:szCs w:val="24"/>
        </w:rPr>
        <w:t xml:space="preserve"> spĺňajúce </w:t>
      </w:r>
      <w:r w:rsidR="007941DC" w:rsidRPr="004534E7">
        <w:rPr>
          <w:sz w:val="24"/>
          <w:szCs w:val="24"/>
        </w:rPr>
        <w:t>štandardy, postupy</w:t>
      </w:r>
      <w:r w:rsidR="00AC6F44" w:rsidRPr="004534E7">
        <w:rPr>
          <w:sz w:val="24"/>
          <w:szCs w:val="24"/>
        </w:rPr>
        <w:t xml:space="preserve"> a </w:t>
      </w:r>
      <w:r w:rsidR="007941DC" w:rsidRPr="004534E7">
        <w:rPr>
          <w:sz w:val="24"/>
          <w:szCs w:val="24"/>
        </w:rPr>
        <w:t>odporúčania M</w:t>
      </w:r>
      <w:r w:rsidRPr="004534E7">
        <w:rPr>
          <w:sz w:val="24"/>
          <w:szCs w:val="24"/>
        </w:rPr>
        <w:t>edzinárodnej organi</w:t>
      </w:r>
      <w:r w:rsidR="007941DC" w:rsidRPr="004534E7">
        <w:rPr>
          <w:sz w:val="24"/>
          <w:szCs w:val="24"/>
        </w:rPr>
        <w:t xml:space="preserve">zácie civilného letectva, </w:t>
      </w:r>
      <w:r w:rsidR="00B66DA2" w:rsidRPr="004534E7">
        <w:rPr>
          <w:sz w:val="24"/>
          <w:szCs w:val="24"/>
        </w:rPr>
        <w:t xml:space="preserve">sa budú zapisovať do samostatnej časti registra lietadiel podľa § </w:t>
      </w:r>
      <w:r w:rsidR="00C26F84" w:rsidRPr="004534E7">
        <w:rPr>
          <w:sz w:val="24"/>
          <w:szCs w:val="24"/>
        </w:rPr>
        <w:t>25</w:t>
      </w:r>
      <w:r w:rsidR="005C4126" w:rsidRPr="004534E7">
        <w:rPr>
          <w:sz w:val="24"/>
          <w:szCs w:val="24"/>
        </w:rPr>
        <w:t xml:space="preserve">. Navrhované znenie umožňuje Dopravnému úradu poveriť </w:t>
      </w:r>
      <w:r w:rsidR="006B6B14" w:rsidRPr="004534E7">
        <w:rPr>
          <w:sz w:val="24"/>
          <w:szCs w:val="24"/>
        </w:rPr>
        <w:t>registráciou</w:t>
      </w:r>
      <w:r w:rsidR="005C4126" w:rsidRPr="004534E7">
        <w:rPr>
          <w:sz w:val="24"/>
          <w:szCs w:val="24"/>
        </w:rPr>
        <w:t xml:space="preserve"> lietajúcich športových zariadení </w:t>
      </w:r>
      <w:r w:rsidR="008D3C13" w:rsidRPr="004534E7">
        <w:rPr>
          <w:sz w:val="24"/>
          <w:szCs w:val="24"/>
        </w:rPr>
        <w:t xml:space="preserve">aj </w:t>
      </w:r>
      <w:r w:rsidR="005C4126" w:rsidRPr="004534E7">
        <w:rPr>
          <w:sz w:val="24"/>
          <w:szCs w:val="24"/>
        </w:rPr>
        <w:t>právnickú osobu, ktorá takúto činnosť bude vykonávať</w:t>
      </w:r>
      <w:r w:rsidR="00AC6F44" w:rsidRPr="004534E7">
        <w:rPr>
          <w:sz w:val="24"/>
          <w:szCs w:val="24"/>
        </w:rPr>
        <w:t xml:space="preserve"> v </w:t>
      </w:r>
      <w:r w:rsidR="005C4126" w:rsidRPr="004534E7">
        <w:rPr>
          <w:sz w:val="24"/>
          <w:szCs w:val="24"/>
        </w:rPr>
        <w:t>rozsahu</w:t>
      </w:r>
      <w:r w:rsidR="00AC6F44" w:rsidRPr="004534E7">
        <w:rPr>
          <w:sz w:val="24"/>
          <w:szCs w:val="24"/>
        </w:rPr>
        <w:t xml:space="preserve"> a </w:t>
      </w:r>
      <w:r w:rsidR="005C4126" w:rsidRPr="004534E7">
        <w:rPr>
          <w:sz w:val="24"/>
          <w:szCs w:val="24"/>
        </w:rPr>
        <w:t>za podmienok určených</w:t>
      </w:r>
      <w:r w:rsidR="00AC6F44" w:rsidRPr="004534E7">
        <w:rPr>
          <w:sz w:val="24"/>
          <w:szCs w:val="24"/>
        </w:rPr>
        <w:t xml:space="preserve"> v </w:t>
      </w:r>
      <w:r w:rsidR="008D3C13" w:rsidRPr="004534E7">
        <w:rPr>
          <w:sz w:val="24"/>
          <w:szCs w:val="24"/>
        </w:rPr>
        <w:t>takomto</w:t>
      </w:r>
      <w:r w:rsidR="005C4126" w:rsidRPr="004534E7">
        <w:rPr>
          <w:sz w:val="24"/>
          <w:szCs w:val="24"/>
        </w:rPr>
        <w:t> poverení.</w:t>
      </w:r>
      <w:r w:rsidR="007941DC" w:rsidRPr="004534E7">
        <w:rPr>
          <w:sz w:val="24"/>
          <w:szCs w:val="24"/>
        </w:rPr>
        <w:t xml:space="preserve"> </w:t>
      </w:r>
      <w:r w:rsidR="006B6B14" w:rsidRPr="004534E7">
        <w:rPr>
          <w:sz w:val="24"/>
          <w:szCs w:val="24"/>
        </w:rPr>
        <w:t>V príp</w:t>
      </w:r>
      <w:r w:rsidR="00844B05" w:rsidRPr="004534E7">
        <w:rPr>
          <w:sz w:val="24"/>
          <w:szCs w:val="24"/>
        </w:rPr>
        <w:t>a</w:t>
      </w:r>
      <w:r w:rsidR="006B6B14" w:rsidRPr="004534E7">
        <w:rPr>
          <w:sz w:val="24"/>
          <w:szCs w:val="24"/>
        </w:rPr>
        <w:t xml:space="preserve">de, ak osoba nie je členom organizácie poverenej Dopravným úradom, žiadosť o zápis, zmenu alebo výmaz môže podať priamo vlastník lietajúceho športového zariadenia. </w:t>
      </w:r>
      <w:r w:rsidR="007941DC" w:rsidRPr="004534E7">
        <w:rPr>
          <w:sz w:val="24"/>
          <w:szCs w:val="24"/>
        </w:rPr>
        <w:t>Zároveň sa obdobným spôsobom ako</w:t>
      </w:r>
      <w:r w:rsidR="00AC6F44" w:rsidRPr="004534E7">
        <w:rPr>
          <w:sz w:val="24"/>
          <w:szCs w:val="24"/>
        </w:rPr>
        <w:t xml:space="preserve"> v </w:t>
      </w:r>
      <w:r w:rsidR="007941DC" w:rsidRPr="004534E7">
        <w:rPr>
          <w:sz w:val="24"/>
          <w:szCs w:val="24"/>
        </w:rPr>
        <w:t>prípade registra lietadiel</w:t>
      </w:r>
      <w:r w:rsidR="006B6B14" w:rsidRPr="004534E7">
        <w:rPr>
          <w:sz w:val="24"/>
          <w:szCs w:val="24"/>
        </w:rPr>
        <w:t xml:space="preserve"> iných ako lietajúce športové zariadenie</w:t>
      </w:r>
      <w:r w:rsidR="007941DC" w:rsidRPr="004534E7">
        <w:rPr>
          <w:sz w:val="24"/>
          <w:szCs w:val="24"/>
        </w:rPr>
        <w:t xml:space="preserve"> ustanovujú podrobnosti</w:t>
      </w:r>
      <w:r w:rsidR="00AC6F44" w:rsidRPr="004534E7">
        <w:rPr>
          <w:sz w:val="24"/>
          <w:szCs w:val="24"/>
        </w:rPr>
        <w:t xml:space="preserve"> o </w:t>
      </w:r>
      <w:r w:rsidR="007941DC" w:rsidRPr="004534E7">
        <w:rPr>
          <w:sz w:val="24"/>
          <w:szCs w:val="24"/>
        </w:rPr>
        <w:t>t</w:t>
      </w:r>
      <w:r w:rsidR="006B6B14" w:rsidRPr="004534E7">
        <w:rPr>
          <w:sz w:val="24"/>
          <w:szCs w:val="24"/>
        </w:rPr>
        <w:t>om, kto alebo čo sa do takéhoto registra</w:t>
      </w:r>
      <w:r w:rsidR="007941DC" w:rsidRPr="004534E7">
        <w:rPr>
          <w:sz w:val="24"/>
          <w:szCs w:val="24"/>
        </w:rPr>
        <w:t xml:space="preserve"> môže alebo nemôže zapísať, aký doklad sa</w:t>
      </w:r>
      <w:r w:rsidR="00AC6F44" w:rsidRPr="004534E7">
        <w:rPr>
          <w:sz w:val="24"/>
          <w:szCs w:val="24"/>
        </w:rPr>
        <w:t xml:space="preserve"> o </w:t>
      </w:r>
      <w:r w:rsidR="007941DC" w:rsidRPr="004534E7">
        <w:rPr>
          <w:sz w:val="24"/>
          <w:szCs w:val="24"/>
        </w:rPr>
        <w:t xml:space="preserve">zápise do </w:t>
      </w:r>
      <w:r w:rsidR="006B6B14" w:rsidRPr="004534E7">
        <w:rPr>
          <w:sz w:val="24"/>
          <w:szCs w:val="24"/>
        </w:rPr>
        <w:t>registra</w:t>
      </w:r>
      <w:r w:rsidR="007941DC" w:rsidRPr="004534E7">
        <w:rPr>
          <w:sz w:val="24"/>
          <w:szCs w:val="24"/>
        </w:rPr>
        <w:t xml:space="preserve"> vydáva, aké informácie sa do </w:t>
      </w:r>
      <w:r w:rsidR="005F5F3E" w:rsidRPr="004534E7">
        <w:rPr>
          <w:sz w:val="24"/>
          <w:szCs w:val="24"/>
        </w:rPr>
        <w:t>registra</w:t>
      </w:r>
      <w:r w:rsidR="007941DC" w:rsidRPr="004534E7">
        <w:rPr>
          <w:sz w:val="24"/>
          <w:szCs w:val="24"/>
        </w:rPr>
        <w:t xml:space="preserve"> zapisujú, či za akým podmienok nastáva výmaz</w:t>
      </w:r>
      <w:r w:rsidR="00AC6F44" w:rsidRPr="004534E7">
        <w:rPr>
          <w:sz w:val="24"/>
          <w:szCs w:val="24"/>
        </w:rPr>
        <w:t xml:space="preserve"> z </w:t>
      </w:r>
      <w:r w:rsidR="005F5F3E" w:rsidRPr="004534E7">
        <w:rPr>
          <w:sz w:val="24"/>
          <w:szCs w:val="24"/>
        </w:rPr>
        <w:t>registra</w:t>
      </w:r>
      <w:r w:rsidR="007941DC" w:rsidRPr="004534E7">
        <w:rPr>
          <w:sz w:val="24"/>
          <w:szCs w:val="24"/>
        </w:rPr>
        <w:t>. Vzhľadom na skutočnosť, že môže nastať situácia, keď poverenie môže stratiť platnosť podľa zákonom definovaných situácií, je potrebné upraviť aj situáciu, čo</w:t>
      </w:r>
      <w:r w:rsidR="00AC6F44" w:rsidRPr="004534E7">
        <w:rPr>
          <w:sz w:val="24"/>
          <w:szCs w:val="24"/>
        </w:rPr>
        <w:t xml:space="preserve"> s </w:t>
      </w:r>
      <w:r w:rsidR="00844B05" w:rsidRPr="004534E7">
        <w:rPr>
          <w:sz w:val="24"/>
          <w:szCs w:val="24"/>
        </w:rPr>
        <w:t xml:space="preserve">registráciou </w:t>
      </w:r>
      <w:r w:rsidR="007941DC" w:rsidRPr="004534E7">
        <w:rPr>
          <w:sz w:val="24"/>
          <w:szCs w:val="24"/>
        </w:rPr>
        <w:t>lietajúcich športových zariadení</w:t>
      </w:r>
      <w:r w:rsidR="00AC6F44" w:rsidRPr="004534E7">
        <w:rPr>
          <w:sz w:val="24"/>
          <w:szCs w:val="24"/>
        </w:rPr>
        <w:t xml:space="preserve"> v </w:t>
      </w:r>
      <w:r w:rsidR="007941DC" w:rsidRPr="004534E7">
        <w:rPr>
          <w:sz w:val="24"/>
          <w:szCs w:val="24"/>
        </w:rPr>
        <w:t>prípade straty platnosti poverenia.</w:t>
      </w:r>
    </w:p>
    <w:p w14:paraId="2C7FDAED" w14:textId="2B1D6C14" w:rsidR="005C4126" w:rsidRPr="004534E7" w:rsidRDefault="005C4126" w:rsidP="004534E7">
      <w:pPr>
        <w:widowControl/>
        <w:jc w:val="both"/>
        <w:rPr>
          <w:sz w:val="24"/>
          <w:szCs w:val="24"/>
        </w:rPr>
      </w:pPr>
    </w:p>
    <w:p w14:paraId="573E59F6" w14:textId="4437319A" w:rsidR="00995A3F" w:rsidRPr="004534E7" w:rsidRDefault="00995A3F" w:rsidP="004534E7">
      <w:pPr>
        <w:keepNext/>
        <w:widowControl/>
        <w:jc w:val="both"/>
        <w:outlineLvl w:val="0"/>
        <w:rPr>
          <w:b/>
          <w:sz w:val="24"/>
          <w:szCs w:val="24"/>
        </w:rPr>
      </w:pPr>
      <w:r w:rsidRPr="004534E7">
        <w:rPr>
          <w:b/>
          <w:bCs/>
          <w:sz w:val="24"/>
          <w:szCs w:val="24"/>
        </w:rPr>
        <w:t>K §</w:t>
      </w:r>
      <w:r w:rsidRPr="004534E7">
        <w:rPr>
          <w:b/>
          <w:sz w:val="24"/>
          <w:szCs w:val="24"/>
        </w:rPr>
        <w:t> </w:t>
      </w:r>
      <w:r w:rsidR="00791577" w:rsidRPr="004534E7">
        <w:rPr>
          <w:b/>
          <w:sz w:val="24"/>
          <w:szCs w:val="24"/>
        </w:rPr>
        <w:t>68</w:t>
      </w:r>
    </w:p>
    <w:p w14:paraId="22C80020" w14:textId="3B26D6D4" w:rsidR="00995A3F" w:rsidRPr="004534E7" w:rsidRDefault="00995A3F" w:rsidP="004534E7">
      <w:pPr>
        <w:widowControl/>
        <w:jc w:val="both"/>
        <w:rPr>
          <w:sz w:val="24"/>
          <w:szCs w:val="24"/>
        </w:rPr>
      </w:pPr>
      <w:r w:rsidRPr="004534E7">
        <w:rPr>
          <w:sz w:val="24"/>
          <w:szCs w:val="24"/>
        </w:rPr>
        <w:t>Vzhľadom na skutočnosť, že vo vzdušnom priestore vykonávajú lety rôzne kategórie lietadiel, ktoré majú rôznu konštrukciu, ako iné rôzne vlastnosti, ustanovujú sa samostatné podmienky pre niektoré kategórie lietadiel.</w:t>
      </w:r>
    </w:p>
    <w:p w14:paraId="33E502B7" w14:textId="77777777" w:rsidR="00995A3F" w:rsidRPr="004534E7" w:rsidRDefault="00995A3F" w:rsidP="004534E7">
      <w:pPr>
        <w:widowControl/>
        <w:jc w:val="both"/>
        <w:rPr>
          <w:sz w:val="24"/>
          <w:szCs w:val="24"/>
        </w:rPr>
      </w:pPr>
    </w:p>
    <w:p w14:paraId="4B024C0C" w14:textId="77777777" w:rsidR="000951AB" w:rsidRPr="004534E7" w:rsidRDefault="000951AB" w:rsidP="004534E7">
      <w:pPr>
        <w:widowControl/>
        <w:tabs>
          <w:tab w:val="left" w:pos="3904"/>
        </w:tabs>
        <w:rPr>
          <w:sz w:val="24"/>
          <w:szCs w:val="24"/>
        </w:rPr>
      </w:pPr>
    </w:p>
    <w:p w14:paraId="322C3A2F" w14:textId="5D425EDC" w:rsidR="00562A05" w:rsidRPr="004534E7" w:rsidRDefault="00B66DA2"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791577" w:rsidRPr="004534E7">
        <w:rPr>
          <w:b/>
          <w:sz w:val="24"/>
          <w:szCs w:val="24"/>
        </w:rPr>
        <w:t>69</w:t>
      </w:r>
      <w:r w:rsidR="00E23B1F" w:rsidRPr="004534E7">
        <w:rPr>
          <w:b/>
          <w:sz w:val="24"/>
          <w:szCs w:val="24"/>
        </w:rPr>
        <w:t xml:space="preserve"> </w:t>
      </w:r>
      <w:r w:rsidR="00995A3F" w:rsidRPr="004534E7">
        <w:rPr>
          <w:b/>
          <w:sz w:val="24"/>
          <w:szCs w:val="24"/>
        </w:rPr>
        <w:t xml:space="preserve">až </w:t>
      </w:r>
      <w:r w:rsidR="00E23B1F" w:rsidRPr="004534E7">
        <w:rPr>
          <w:b/>
          <w:sz w:val="24"/>
          <w:szCs w:val="24"/>
        </w:rPr>
        <w:t>7</w:t>
      </w:r>
      <w:r w:rsidR="00791577" w:rsidRPr="004534E7">
        <w:rPr>
          <w:b/>
          <w:sz w:val="24"/>
          <w:szCs w:val="24"/>
        </w:rPr>
        <w:t>1</w:t>
      </w:r>
    </w:p>
    <w:p w14:paraId="1F5A9AF8" w14:textId="3F518E2B" w:rsidR="007B163B" w:rsidRPr="004534E7" w:rsidRDefault="007B163B" w:rsidP="004534E7">
      <w:pPr>
        <w:widowControl/>
        <w:tabs>
          <w:tab w:val="left" w:pos="3904"/>
        </w:tabs>
        <w:rPr>
          <w:sz w:val="24"/>
          <w:szCs w:val="24"/>
        </w:rPr>
      </w:pPr>
      <w:r w:rsidRPr="004534E7">
        <w:rPr>
          <w:sz w:val="24"/>
          <w:szCs w:val="24"/>
        </w:rPr>
        <w:t>Upravuje sa, ktoré orgány sú orgánmi štátnej správy</w:t>
      </w:r>
      <w:r w:rsidR="00AC6F44" w:rsidRPr="004534E7">
        <w:rPr>
          <w:sz w:val="24"/>
          <w:szCs w:val="24"/>
        </w:rPr>
        <w:t xml:space="preserve"> v </w:t>
      </w:r>
      <w:r w:rsidRPr="004534E7">
        <w:rPr>
          <w:sz w:val="24"/>
          <w:szCs w:val="24"/>
        </w:rPr>
        <w:t>civilnom letectve</w:t>
      </w:r>
      <w:r w:rsidR="00AC6F44" w:rsidRPr="004534E7">
        <w:rPr>
          <w:sz w:val="24"/>
          <w:szCs w:val="24"/>
        </w:rPr>
        <w:t xml:space="preserve"> a </w:t>
      </w:r>
      <w:r w:rsidRPr="004534E7">
        <w:rPr>
          <w:sz w:val="24"/>
          <w:szCs w:val="24"/>
        </w:rPr>
        <w:t>zároveň sa upravuje ich pôsobnosť.</w:t>
      </w:r>
    </w:p>
    <w:p w14:paraId="3312EB9E" w14:textId="4121599B" w:rsidR="00562A05" w:rsidRPr="004534E7" w:rsidRDefault="00562A05" w:rsidP="004534E7">
      <w:pPr>
        <w:widowControl/>
        <w:tabs>
          <w:tab w:val="left" w:pos="3904"/>
        </w:tabs>
        <w:rPr>
          <w:sz w:val="24"/>
          <w:szCs w:val="24"/>
        </w:rPr>
      </w:pPr>
    </w:p>
    <w:p w14:paraId="377756CB" w14:textId="563E0001" w:rsidR="007B163B" w:rsidRPr="004534E7" w:rsidRDefault="00B66DA2"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7</w:t>
      </w:r>
      <w:r w:rsidR="00791577" w:rsidRPr="004534E7">
        <w:rPr>
          <w:b/>
          <w:sz w:val="24"/>
          <w:szCs w:val="24"/>
        </w:rPr>
        <w:t>2</w:t>
      </w:r>
    </w:p>
    <w:p w14:paraId="51CF5CA2" w14:textId="3D72C346" w:rsidR="00DA14F5" w:rsidRPr="004534E7" w:rsidRDefault="007B163B" w:rsidP="004534E7">
      <w:pPr>
        <w:widowControl/>
        <w:jc w:val="both"/>
        <w:rPr>
          <w:sz w:val="24"/>
          <w:szCs w:val="24"/>
        </w:rPr>
      </w:pPr>
      <w:r w:rsidRPr="004534E7">
        <w:rPr>
          <w:sz w:val="24"/>
          <w:szCs w:val="24"/>
        </w:rPr>
        <w:t>Upravuje sa pôsobnosť Ministerstva obrany Slovenskej republiky najmä vo vzťahu</w:t>
      </w:r>
      <w:r w:rsidR="00AC6F44" w:rsidRPr="004534E7">
        <w:rPr>
          <w:sz w:val="24"/>
          <w:szCs w:val="24"/>
        </w:rPr>
        <w:t xml:space="preserve"> k </w:t>
      </w:r>
      <w:r w:rsidRPr="004534E7">
        <w:rPr>
          <w:sz w:val="24"/>
          <w:szCs w:val="24"/>
        </w:rPr>
        <w:t>lietadlám vo vojenských službách, ktoré sú majetkom štátu</w:t>
      </w:r>
      <w:r w:rsidR="00AC6F44" w:rsidRPr="004534E7">
        <w:rPr>
          <w:sz w:val="24"/>
          <w:szCs w:val="24"/>
        </w:rPr>
        <w:t xml:space="preserve"> v </w:t>
      </w:r>
      <w:r w:rsidRPr="004534E7">
        <w:rPr>
          <w:sz w:val="24"/>
          <w:szCs w:val="24"/>
        </w:rPr>
        <w:t>správe alebo užívaní Ministerstva obrany Slovenskej republiky</w:t>
      </w:r>
      <w:r w:rsidR="00AC6F44" w:rsidRPr="004534E7">
        <w:rPr>
          <w:sz w:val="24"/>
          <w:szCs w:val="24"/>
        </w:rPr>
        <w:t xml:space="preserve"> </w:t>
      </w:r>
      <w:r w:rsidR="00C26F84" w:rsidRPr="004534E7">
        <w:rPr>
          <w:sz w:val="24"/>
          <w:szCs w:val="24"/>
        </w:rPr>
        <w:t xml:space="preserve">alebo k lietadlám vykonávajúcim lety v štátnom záujme, ktoré sú majetkom štátu v správe </w:t>
      </w:r>
      <w:r w:rsidR="00C26F84" w:rsidRPr="004534E7">
        <w:rPr>
          <w:sz w:val="24"/>
          <w:szCs w:val="24"/>
        </w:rPr>
        <w:lastRenderedPageBreak/>
        <w:t xml:space="preserve">alebo užívaní ministerstva obrany </w:t>
      </w:r>
      <w:r w:rsidR="00AC6F44" w:rsidRPr="004534E7">
        <w:rPr>
          <w:sz w:val="24"/>
          <w:szCs w:val="24"/>
        </w:rPr>
        <w:t>a k </w:t>
      </w:r>
      <w:r w:rsidRPr="004534E7">
        <w:rPr>
          <w:sz w:val="24"/>
          <w:szCs w:val="24"/>
        </w:rPr>
        <w:t>ich personálu, ako aj vo vzťahu</w:t>
      </w:r>
      <w:r w:rsidR="00AC6F44" w:rsidRPr="004534E7">
        <w:rPr>
          <w:sz w:val="24"/>
          <w:szCs w:val="24"/>
        </w:rPr>
        <w:t xml:space="preserve"> k </w:t>
      </w:r>
      <w:r w:rsidRPr="004534E7">
        <w:rPr>
          <w:sz w:val="24"/>
          <w:szCs w:val="24"/>
        </w:rPr>
        <w:t xml:space="preserve">dozoru nad poskytovaním leteckých navigačných služieb poskytovaných poskytovateľom podľa </w:t>
      </w:r>
      <w:r w:rsidR="00A46D80" w:rsidRPr="004534E7">
        <w:rPr>
          <w:sz w:val="24"/>
          <w:szCs w:val="24"/>
        </w:rPr>
        <w:t>§ </w:t>
      </w:r>
      <w:r w:rsidR="00C26F84" w:rsidRPr="004534E7">
        <w:rPr>
          <w:sz w:val="24"/>
          <w:szCs w:val="24"/>
        </w:rPr>
        <w:t xml:space="preserve">12 </w:t>
      </w:r>
      <w:r w:rsidR="000409C9" w:rsidRPr="004534E7">
        <w:rPr>
          <w:sz w:val="24"/>
          <w:szCs w:val="24"/>
        </w:rPr>
        <w:t>ods. </w:t>
      </w:r>
      <w:r w:rsidRPr="004534E7">
        <w:rPr>
          <w:sz w:val="24"/>
          <w:szCs w:val="24"/>
        </w:rPr>
        <w:t>6 zákona.</w:t>
      </w:r>
      <w:r w:rsidR="00DA14F5" w:rsidRPr="004534E7">
        <w:rPr>
          <w:sz w:val="24"/>
          <w:szCs w:val="24"/>
        </w:rPr>
        <w:t xml:space="preserve"> </w:t>
      </w:r>
    </w:p>
    <w:p w14:paraId="7964890B" w14:textId="13B4AEC0" w:rsidR="00DA14F5" w:rsidRPr="004534E7" w:rsidRDefault="00DA14F5" w:rsidP="004534E7">
      <w:pPr>
        <w:widowControl/>
        <w:jc w:val="both"/>
        <w:rPr>
          <w:sz w:val="24"/>
          <w:szCs w:val="24"/>
          <w:lang w:eastAsia="cs-CZ"/>
        </w:rPr>
      </w:pPr>
      <w:r w:rsidRPr="004534E7">
        <w:rPr>
          <w:sz w:val="24"/>
          <w:szCs w:val="24"/>
          <w:lang w:eastAsia="cs-CZ"/>
        </w:rPr>
        <w:t xml:space="preserve">Zároveň sa ustanovuje pôsobnosť Ministerstva obrany Slovenskej republiky vo vzťahu k vykonávaniu riadenia letov pohotovostných lietadiel, letov v príslušnom vzdušnom priestore či vo vzťahu k zaisteniu rozstupov lietadiel. </w:t>
      </w:r>
    </w:p>
    <w:p w14:paraId="0E1B36C4" w14:textId="77777777" w:rsidR="007B163B" w:rsidRPr="004534E7" w:rsidRDefault="007B163B" w:rsidP="004534E7">
      <w:pPr>
        <w:widowControl/>
        <w:tabs>
          <w:tab w:val="left" w:pos="3904"/>
        </w:tabs>
        <w:jc w:val="both"/>
        <w:rPr>
          <w:sz w:val="24"/>
          <w:szCs w:val="24"/>
        </w:rPr>
      </w:pPr>
    </w:p>
    <w:p w14:paraId="180978EE" w14:textId="2392F74A" w:rsidR="007B163B" w:rsidRPr="004534E7" w:rsidRDefault="00B66DA2" w:rsidP="004534E7">
      <w:pPr>
        <w:keepNext/>
        <w:widowControl/>
        <w:jc w:val="both"/>
        <w:outlineLvl w:val="0"/>
        <w:rPr>
          <w:b/>
          <w:sz w:val="24"/>
          <w:szCs w:val="24"/>
        </w:rPr>
      </w:pPr>
      <w:r w:rsidRPr="004534E7">
        <w:rPr>
          <w:b/>
          <w:bCs/>
          <w:sz w:val="24"/>
          <w:szCs w:val="24"/>
        </w:rPr>
        <w:t xml:space="preserve">K </w:t>
      </w:r>
      <w:r w:rsidR="00A46D80" w:rsidRPr="004534E7">
        <w:rPr>
          <w:b/>
          <w:bCs/>
          <w:sz w:val="24"/>
          <w:szCs w:val="24"/>
        </w:rPr>
        <w:t>§</w:t>
      </w:r>
      <w:r w:rsidR="00A46D80" w:rsidRPr="004534E7">
        <w:rPr>
          <w:b/>
          <w:sz w:val="24"/>
          <w:szCs w:val="24"/>
        </w:rPr>
        <w:t> </w:t>
      </w:r>
      <w:r w:rsidR="00E23B1F" w:rsidRPr="004534E7">
        <w:rPr>
          <w:b/>
          <w:sz w:val="24"/>
          <w:szCs w:val="24"/>
        </w:rPr>
        <w:t>7</w:t>
      </w:r>
      <w:r w:rsidR="00791577" w:rsidRPr="004534E7">
        <w:rPr>
          <w:b/>
          <w:sz w:val="24"/>
          <w:szCs w:val="24"/>
        </w:rPr>
        <w:t>3</w:t>
      </w:r>
    </w:p>
    <w:p w14:paraId="3E7107EB" w14:textId="0A71A9ED" w:rsidR="007B163B" w:rsidRPr="004534E7" w:rsidRDefault="007B163B" w:rsidP="004534E7">
      <w:pPr>
        <w:widowControl/>
        <w:tabs>
          <w:tab w:val="left" w:pos="3904"/>
        </w:tabs>
        <w:jc w:val="both"/>
        <w:rPr>
          <w:sz w:val="24"/>
          <w:szCs w:val="24"/>
        </w:rPr>
      </w:pPr>
      <w:r w:rsidRPr="004534E7">
        <w:rPr>
          <w:sz w:val="24"/>
          <w:szCs w:val="24"/>
        </w:rPr>
        <w:t>Upravuje sa pôsobnosť Ministerstva vnútra Slovenskej republiky vo vzťahu</w:t>
      </w:r>
      <w:r w:rsidR="00AC6F44" w:rsidRPr="004534E7">
        <w:rPr>
          <w:sz w:val="24"/>
          <w:szCs w:val="24"/>
        </w:rPr>
        <w:t xml:space="preserve"> k </w:t>
      </w:r>
      <w:r w:rsidRPr="004534E7">
        <w:rPr>
          <w:sz w:val="24"/>
          <w:szCs w:val="24"/>
        </w:rPr>
        <w:t>lietadlám</w:t>
      </w:r>
      <w:r w:rsidR="00AC6F44" w:rsidRPr="004534E7">
        <w:rPr>
          <w:sz w:val="24"/>
          <w:szCs w:val="24"/>
        </w:rPr>
        <w:t xml:space="preserve"> v </w:t>
      </w:r>
      <w:r w:rsidRPr="004534E7">
        <w:rPr>
          <w:sz w:val="24"/>
          <w:szCs w:val="24"/>
        </w:rPr>
        <w:t>policajných službách, ktoré sú majetkom štátu</w:t>
      </w:r>
      <w:r w:rsidR="00AC6F44" w:rsidRPr="004534E7">
        <w:rPr>
          <w:sz w:val="24"/>
          <w:szCs w:val="24"/>
        </w:rPr>
        <w:t xml:space="preserve"> v </w:t>
      </w:r>
      <w:r w:rsidRPr="004534E7">
        <w:rPr>
          <w:sz w:val="24"/>
          <w:szCs w:val="24"/>
        </w:rPr>
        <w:t>správe alebo užívaní Ministerstva vnútra Slovenskej republiky</w:t>
      </w:r>
      <w:r w:rsidR="00AC6F44" w:rsidRPr="004534E7">
        <w:rPr>
          <w:sz w:val="24"/>
          <w:szCs w:val="24"/>
        </w:rPr>
        <w:t xml:space="preserve"> </w:t>
      </w:r>
      <w:r w:rsidR="00C26F84" w:rsidRPr="004534E7">
        <w:rPr>
          <w:sz w:val="24"/>
          <w:szCs w:val="24"/>
        </w:rPr>
        <w:t xml:space="preserve">alebo k lietadlám vykonávajúcich lety v štátnom záujme, ktoré sú majetkom štátu v správe alebo užívaní ministerstva vnútra </w:t>
      </w:r>
      <w:r w:rsidR="00AC6F44" w:rsidRPr="004534E7">
        <w:rPr>
          <w:sz w:val="24"/>
          <w:szCs w:val="24"/>
        </w:rPr>
        <w:t>a k </w:t>
      </w:r>
      <w:r w:rsidRPr="004534E7">
        <w:rPr>
          <w:sz w:val="24"/>
          <w:szCs w:val="24"/>
        </w:rPr>
        <w:t>ich personálu.</w:t>
      </w:r>
    </w:p>
    <w:p w14:paraId="733450C1" w14:textId="0ED86DE4" w:rsidR="007B163B" w:rsidRPr="004534E7" w:rsidRDefault="007B163B" w:rsidP="004534E7">
      <w:pPr>
        <w:widowControl/>
        <w:tabs>
          <w:tab w:val="left" w:pos="3904"/>
        </w:tabs>
        <w:rPr>
          <w:sz w:val="24"/>
          <w:szCs w:val="24"/>
        </w:rPr>
      </w:pPr>
    </w:p>
    <w:p w14:paraId="2CC3B121" w14:textId="58258BF3" w:rsidR="00C26F84" w:rsidRPr="004534E7" w:rsidRDefault="00C26F84" w:rsidP="004534E7">
      <w:pPr>
        <w:keepNext/>
        <w:widowControl/>
        <w:jc w:val="both"/>
        <w:outlineLvl w:val="0"/>
        <w:rPr>
          <w:b/>
          <w:sz w:val="24"/>
          <w:szCs w:val="24"/>
        </w:rPr>
      </w:pPr>
      <w:r w:rsidRPr="004534E7">
        <w:rPr>
          <w:b/>
          <w:bCs/>
          <w:sz w:val="24"/>
          <w:szCs w:val="24"/>
        </w:rPr>
        <w:t>K §</w:t>
      </w:r>
      <w:r w:rsidRPr="004534E7">
        <w:rPr>
          <w:b/>
          <w:sz w:val="24"/>
          <w:szCs w:val="24"/>
        </w:rPr>
        <w:t> </w:t>
      </w:r>
      <w:r w:rsidR="00E23B1F" w:rsidRPr="004534E7">
        <w:rPr>
          <w:b/>
          <w:sz w:val="24"/>
          <w:szCs w:val="24"/>
        </w:rPr>
        <w:t>7</w:t>
      </w:r>
      <w:r w:rsidR="00791577" w:rsidRPr="004534E7">
        <w:rPr>
          <w:b/>
          <w:sz w:val="24"/>
          <w:szCs w:val="24"/>
        </w:rPr>
        <w:t>4</w:t>
      </w:r>
    </w:p>
    <w:p w14:paraId="4B176215" w14:textId="2A01B700" w:rsidR="00C26F84" w:rsidRPr="004534E7" w:rsidRDefault="00C26F84" w:rsidP="00FB3FAB">
      <w:pPr>
        <w:widowControl/>
        <w:tabs>
          <w:tab w:val="left" w:pos="3904"/>
        </w:tabs>
        <w:jc w:val="both"/>
        <w:rPr>
          <w:sz w:val="24"/>
          <w:szCs w:val="24"/>
        </w:rPr>
      </w:pPr>
      <w:r w:rsidRPr="004534E7">
        <w:rPr>
          <w:sz w:val="24"/>
          <w:szCs w:val="24"/>
        </w:rPr>
        <w:t xml:space="preserve">Upravuje sa pôsobnosť Ministerstva zahraničných vecí a európskych záležitostí </w:t>
      </w:r>
      <w:r w:rsidR="00FB3FAB">
        <w:rPr>
          <w:sz w:val="24"/>
          <w:szCs w:val="24"/>
        </w:rPr>
        <w:t xml:space="preserve">Slovenskej republiky </w:t>
      </w:r>
      <w:r w:rsidRPr="004534E7">
        <w:rPr>
          <w:sz w:val="24"/>
          <w:szCs w:val="24"/>
        </w:rPr>
        <w:t>vo vzťahu k udeľovaniu súhlasu na vykonanie letov v záujme cudzieho štátu podľa § 9.</w:t>
      </w:r>
    </w:p>
    <w:p w14:paraId="6B44CB1B" w14:textId="77777777" w:rsidR="00C26F84" w:rsidRPr="004534E7" w:rsidRDefault="00C26F84" w:rsidP="004534E7">
      <w:pPr>
        <w:widowControl/>
        <w:tabs>
          <w:tab w:val="left" w:pos="3904"/>
        </w:tabs>
        <w:rPr>
          <w:sz w:val="24"/>
          <w:szCs w:val="24"/>
        </w:rPr>
      </w:pPr>
    </w:p>
    <w:p w14:paraId="34943F6A" w14:textId="7297947C" w:rsidR="00106A9B" w:rsidRPr="004534E7" w:rsidRDefault="00106A9B"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7</w:t>
      </w:r>
      <w:r w:rsidR="00791577" w:rsidRPr="004534E7">
        <w:rPr>
          <w:b/>
          <w:sz w:val="24"/>
          <w:szCs w:val="24"/>
        </w:rPr>
        <w:t>5</w:t>
      </w:r>
      <w:r w:rsidR="00E23B1F" w:rsidRPr="004534E7">
        <w:rPr>
          <w:b/>
          <w:sz w:val="24"/>
          <w:szCs w:val="24"/>
        </w:rPr>
        <w:t xml:space="preserve"> </w:t>
      </w:r>
      <w:r w:rsidR="00AC6F44" w:rsidRPr="004534E7">
        <w:rPr>
          <w:b/>
          <w:sz w:val="24"/>
          <w:szCs w:val="24"/>
        </w:rPr>
        <w:t>a </w:t>
      </w:r>
      <w:r w:rsidR="00E23B1F" w:rsidRPr="004534E7">
        <w:rPr>
          <w:b/>
          <w:sz w:val="24"/>
          <w:szCs w:val="24"/>
        </w:rPr>
        <w:t>7</w:t>
      </w:r>
      <w:r w:rsidR="00791577" w:rsidRPr="004534E7">
        <w:rPr>
          <w:b/>
          <w:sz w:val="24"/>
          <w:szCs w:val="24"/>
        </w:rPr>
        <w:t>6</w:t>
      </w:r>
    </w:p>
    <w:p w14:paraId="17B87413" w14:textId="3C314C0C" w:rsidR="0019788B" w:rsidRPr="004534E7" w:rsidRDefault="00106A9B" w:rsidP="004534E7">
      <w:pPr>
        <w:widowControl/>
        <w:tabs>
          <w:tab w:val="left" w:pos="3904"/>
        </w:tabs>
        <w:jc w:val="both"/>
        <w:rPr>
          <w:sz w:val="24"/>
          <w:szCs w:val="24"/>
        </w:rPr>
      </w:pPr>
      <w:r w:rsidRPr="004534E7">
        <w:rPr>
          <w:sz w:val="24"/>
          <w:szCs w:val="24"/>
        </w:rPr>
        <w:t>Upravuje sa výkon štátneho odborného dozoru vykonávaný Dopravným úradom.</w:t>
      </w:r>
      <w:r w:rsidR="00DF689F" w:rsidRPr="004534E7">
        <w:rPr>
          <w:sz w:val="24"/>
          <w:szCs w:val="24"/>
        </w:rPr>
        <w:t xml:space="preserve"> Okrem medzinárodných a národných predpisov je potrebné zohľadniť pri výkone štátneho odborného dozoru aj požiadavky vyplývajúce z právne záväzných aktov Európskej únie, napríklad z</w:t>
      </w:r>
      <w:r w:rsidR="0019788B" w:rsidRPr="004534E7">
        <w:rPr>
          <w:sz w:val="24"/>
          <w:szCs w:val="24"/>
        </w:rPr>
        <w:t xml:space="preserve"> nariadenia Rady (EHS) č. 3922/91 zo 16. decembra 1991 o harmonizácii technických požiadaviek a správnych postupov v oblasti civilného letectva (Ú. v. ES L 373, 31.12.1991; Mimoriadne vydanie Ú. v. EÚ, kap. 7/zv. 1) v platnom znení, nariadenia Európskeho parlamentu a Rady (ES) č. 549/2004 z 10. marca 2004, ktorým sa stanovuje rámec na vytvorenie jednotného európskeho neba (rámcové nariadenie) </w:t>
      </w:r>
      <w:r w:rsidR="0019788B" w:rsidRPr="004534E7">
        <w:rPr>
          <w:iCs/>
          <w:sz w:val="24"/>
          <w:szCs w:val="24"/>
        </w:rPr>
        <w:t>(Ú. v. EÚ L 96, 31.3.2004</w:t>
      </w:r>
      <w:r w:rsidR="005C22F1" w:rsidRPr="004534E7">
        <w:rPr>
          <w:iCs/>
          <w:sz w:val="24"/>
          <w:szCs w:val="24"/>
        </w:rPr>
        <w:t>;</w:t>
      </w:r>
      <w:r w:rsidR="0019788B" w:rsidRPr="004534E7">
        <w:rPr>
          <w:iCs/>
          <w:sz w:val="24"/>
          <w:szCs w:val="24"/>
        </w:rPr>
        <w:t xml:space="preserve"> Mimoriadne vydanie Ú. v. EÚ, kap. 7/zv. 8) </w:t>
      </w:r>
      <w:r w:rsidR="0019788B" w:rsidRPr="004534E7">
        <w:rPr>
          <w:sz w:val="24"/>
          <w:szCs w:val="24"/>
        </w:rPr>
        <w:t>v platnom znení, nariadenia (ES) č. 550/2004 v platnom znení, nariadenia (ES) č. 300/2008</w:t>
      </w:r>
      <w:r w:rsidR="005C22F1" w:rsidRPr="004534E7">
        <w:rPr>
          <w:sz w:val="24"/>
          <w:szCs w:val="24"/>
        </w:rPr>
        <w:t xml:space="preserve"> v platnom znení,</w:t>
      </w:r>
      <w:r w:rsidR="0019788B" w:rsidRPr="004534E7">
        <w:rPr>
          <w:sz w:val="24"/>
          <w:szCs w:val="24"/>
        </w:rPr>
        <w:t xml:space="preserve"> nariadenia Komisie (EÚ) č. 255/2010 z 25. marca 2010, ktorým sa ustanovujú spoločné pravidlá manažmentu toku letovej prevádzky (Ú. v. EÚ L 80, 26.3.2010) v platnom znení, nariadenia (EÚ) č. 1178/2011 v platnom znení, nariadenia (EÚ) č. 748/2012 v platnom znení, vykonávacieho nariadenia (EÚ) č. 923/2012 v platnom znení, nariadenia (EÚ) č. 965/2012 v</w:t>
      </w:r>
      <w:r w:rsidR="005C22F1" w:rsidRPr="004534E7">
        <w:rPr>
          <w:sz w:val="24"/>
          <w:szCs w:val="24"/>
        </w:rPr>
        <w:t> </w:t>
      </w:r>
      <w:r w:rsidR="0019788B" w:rsidRPr="004534E7">
        <w:rPr>
          <w:sz w:val="24"/>
          <w:szCs w:val="24"/>
        </w:rPr>
        <w:t>platnom znení, nariadenia Komisie (EÚ) č. 139/2014 v platnom znení, nariadenia (EÚ) č. 1321/2014 v platnom znení, 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nariadenie Komisie (EÚ) 2015/640 z 23. apríla 2015 o dodatočných špecifikáciách letovej spôsobilosti pre daný typ prevádzky, ktorým sa mení nariadenie (EÚ) č. 965/2012 (Ú. v. EÚ L 106, 24.4.2015) v platnom znení, vykonávacie</w:t>
      </w:r>
      <w:r w:rsidR="00FA6170" w:rsidRPr="004534E7">
        <w:rPr>
          <w:sz w:val="24"/>
          <w:szCs w:val="24"/>
        </w:rPr>
        <w:t>ho</w:t>
      </w:r>
      <w:r w:rsidR="0019788B" w:rsidRPr="004534E7">
        <w:rPr>
          <w:sz w:val="24"/>
          <w:szCs w:val="24"/>
        </w:rPr>
        <w:t xml:space="preserve"> nariadeni</w:t>
      </w:r>
      <w:r w:rsidR="00FA6170" w:rsidRPr="004534E7">
        <w:rPr>
          <w:sz w:val="24"/>
          <w:szCs w:val="24"/>
        </w:rPr>
        <w:t>a</w:t>
      </w:r>
      <w:r w:rsidR="0019788B" w:rsidRPr="004534E7">
        <w:rPr>
          <w:sz w:val="24"/>
          <w:szCs w:val="24"/>
        </w:rPr>
        <w:t xml:space="preserve"> (EÚ) 2015/1998 v platnom znení, vykonávacieho nariadenia (EÚ) 2017/373 v platnom znení, nariadenia Komisie (EÚ) 2018/395 z 13. marca 2018, ktorým sa stanovujú podrobné pravidlá prevádzky balónov</w:t>
      </w:r>
      <w:r w:rsidR="0019788B" w:rsidRPr="004534E7">
        <w:rPr>
          <w:bCs/>
          <w:sz w:val="24"/>
          <w:szCs w:val="24"/>
        </w:rPr>
        <w:t>, ako aj udeľovania preukazov spôsobilosti letovej posádke balónov</w:t>
      </w:r>
      <w:r w:rsidR="0019788B" w:rsidRPr="004534E7">
        <w:rPr>
          <w:sz w:val="24"/>
          <w:szCs w:val="24"/>
        </w:rPr>
        <w:t xml:space="preserve"> podľa nariadenia Európskeho parlamentu a Rady (EÚ) 2018/1139 (Ú. v. EÚ L 71, 14.3.2018) v platnom znení, nariadenia (EÚ) 2018/1139 v platnom znení, vykonávacieho nariadenia Komisie (EÚ) 2018/1976 zo 14. decembra 2018, ktorým sa stanovujú podrobné pravidlá prevádzky vetroňov</w:t>
      </w:r>
      <w:r w:rsidR="0019788B" w:rsidRPr="004534E7">
        <w:rPr>
          <w:bCs/>
          <w:sz w:val="24"/>
          <w:szCs w:val="24"/>
        </w:rPr>
        <w:t xml:space="preserve">, ako aj pravidlá udeľovania preukazov spôsobilosti člena letovej posádky vetroňov </w:t>
      </w:r>
      <w:r w:rsidR="0019788B" w:rsidRPr="004534E7">
        <w:rPr>
          <w:sz w:val="24"/>
          <w:szCs w:val="24"/>
        </w:rPr>
        <w:t xml:space="preserve">podľa nariadenia Európskeho parlamentu a Rady (EÚ) 2018/1139 (Ú. v. EÚ L 326, 20.12.2018) v platnom znení, delegovaného nariadenia Komisie (EÚ) 2019/945 z 12. marca 2019 o bezpilotných leteckých systémoch a o prevádzkovateľoch bezpilotných leteckých systémov z tretích krajín (Ú. v. EÚ L 152, 11.6.2019) v platnom znení, vykonávacieho nariadenia (EÚ) 2019/947 v platom znení, vykonávacieho nariadenia Komisie (EÚ) 2021/664 z 22. apríla 2021 o regulačnom rámci pre priestor U-space (Ú. v. </w:t>
      </w:r>
      <w:r w:rsidR="0019788B" w:rsidRPr="004534E7">
        <w:rPr>
          <w:sz w:val="24"/>
          <w:szCs w:val="24"/>
        </w:rPr>
        <w:lastRenderedPageBreak/>
        <w:t>EÚ L 139, 23.4.2021) v platnom znení</w:t>
      </w:r>
      <w:r w:rsidR="00A85F76" w:rsidRPr="004534E7">
        <w:rPr>
          <w:sz w:val="24"/>
          <w:szCs w:val="24"/>
        </w:rPr>
        <w:t xml:space="preserve"> [ďalej len „vykonávacie nariadenie (EÚ) 2021/664 v platnom znení“]</w:t>
      </w:r>
      <w:r w:rsidR="0019788B" w:rsidRPr="004534E7">
        <w:rPr>
          <w:sz w:val="24"/>
          <w:szCs w:val="24"/>
        </w:rPr>
        <w:t xml:space="preserve"> a pod.</w:t>
      </w:r>
    </w:p>
    <w:p w14:paraId="6E198661" w14:textId="40F4F601" w:rsidR="00106A9B" w:rsidRPr="004534E7" w:rsidRDefault="00106A9B" w:rsidP="004534E7">
      <w:pPr>
        <w:widowControl/>
        <w:tabs>
          <w:tab w:val="left" w:pos="3904"/>
        </w:tabs>
        <w:rPr>
          <w:sz w:val="24"/>
          <w:szCs w:val="24"/>
        </w:rPr>
      </w:pPr>
    </w:p>
    <w:p w14:paraId="108E5883" w14:textId="3C28483E" w:rsidR="00106A9B" w:rsidRPr="004534E7" w:rsidRDefault="00106A9B"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7</w:t>
      </w:r>
      <w:r w:rsidR="00791577" w:rsidRPr="004534E7">
        <w:rPr>
          <w:b/>
          <w:sz w:val="24"/>
          <w:szCs w:val="24"/>
        </w:rPr>
        <w:t>7</w:t>
      </w:r>
    </w:p>
    <w:p w14:paraId="6BB3599F" w14:textId="5DE97F7C" w:rsidR="00106A9B" w:rsidRPr="004534E7" w:rsidRDefault="00106A9B" w:rsidP="004534E7">
      <w:pPr>
        <w:widowControl/>
        <w:tabs>
          <w:tab w:val="left" w:pos="3904"/>
        </w:tabs>
        <w:jc w:val="both"/>
        <w:rPr>
          <w:sz w:val="24"/>
          <w:szCs w:val="24"/>
        </w:rPr>
      </w:pPr>
      <w:r w:rsidRPr="004534E7">
        <w:rPr>
          <w:sz w:val="24"/>
          <w:szCs w:val="24"/>
        </w:rPr>
        <w:t>Z dôvodu potreby reagovať na naliehavý bezpečnostný problém môže Dopravný úrad vydať príkaz na zachovanie bezpečnosti</w:t>
      </w:r>
      <w:r w:rsidR="00AC6F44" w:rsidRPr="004534E7">
        <w:rPr>
          <w:sz w:val="24"/>
          <w:szCs w:val="24"/>
        </w:rPr>
        <w:t xml:space="preserve"> v </w:t>
      </w:r>
      <w:r w:rsidRPr="004534E7">
        <w:rPr>
          <w:sz w:val="24"/>
          <w:szCs w:val="24"/>
        </w:rPr>
        <w:t>civilnom letectve (v právne záväzných aktoch Európskej únie sa používa pojem „bezpečnostný príkaz“), ktorým prikáže alebo zakáže osobám činným</w:t>
      </w:r>
      <w:r w:rsidR="00AC6F44" w:rsidRPr="004534E7">
        <w:rPr>
          <w:sz w:val="24"/>
          <w:szCs w:val="24"/>
        </w:rPr>
        <w:t xml:space="preserve"> v </w:t>
      </w:r>
      <w:r w:rsidRPr="004534E7">
        <w:rPr>
          <w:sz w:val="24"/>
          <w:szCs w:val="24"/>
        </w:rPr>
        <w:t>civilnom letectve vykonanie činnosti alebo určí podmienky alebo obmedzenia vykonania činnosti</w:t>
      </w:r>
      <w:r w:rsidR="00AC6F44" w:rsidRPr="004534E7">
        <w:rPr>
          <w:sz w:val="24"/>
          <w:szCs w:val="24"/>
        </w:rPr>
        <w:t xml:space="preserve"> v </w:t>
      </w:r>
      <w:r w:rsidRPr="004534E7">
        <w:rPr>
          <w:sz w:val="24"/>
          <w:szCs w:val="24"/>
        </w:rPr>
        <w:t>civilnom letectve na účely zachovania alebo obnovenia b</w:t>
      </w:r>
      <w:r w:rsidR="00A3483B" w:rsidRPr="004534E7">
        <w:rPr>
          <w:sz w:val="24"/>
          <w:szCs w:val="24"/>
        </w:rPr>
        <w:t>ezpečnosti</w:t>
      </w:r>
      <w:r w:rsidR="00AC6F44" w:rsidRPr="004534E7">
        <w:rPr>
          <w:sz w:val="24"/>
          <w:szCs w:val="24"/>
        </w:rPr>
        <w:t xml:space="preserve"> v </w:t>
      </w:r>
      <w:r w:rsidR="00A3483B" w:rsidRPr="004534E7">
        <w:rPr>
          <w:sz w:val="24"/>
          <w:szCs w:val="24"/>
        </w:rPr>
        <w:t>civilnom letectve.</w:t>
      </w:r>
    </w:p>
    <w:p w14:paraId="5F3E1FEC" w14:textId="77777777" w:rsidR="00106A9B" w:rsidRPr="004534E7" w:rsidRDefault="00106A9B" w:rsidP="004534E7">
      <w:pPr>
        <w:widowControl/>
        <w:tabs>
          <w:tab w:val="left" w:pos="3904"/>
        </w:tabs>
        <w:rPr>
          <w:sz w:val="24"/>
          <w:szCs w:val="24"/>
        </w:rPr>
      </w:pPr>
    </w:p>
    <w:p w14:paraId="77E5D8E6" w14:textId="69B6FAF1" w:rsidR="004563CF" w:rsidRPr="004534E7" w:rsidRDefault="004563C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7</w:t>
      </w:r>
      <w:r w:rsidR="00791577" w:rsidRPr="004534E7">
        <w:rPr>
          <w:b/>
          <w:sz w:val="24"/>
          <w:szCs w:val="24"/>
        </w:rPr>
        <w:t>8</w:t>
      </w:r>
      <w:r w:rsidR="00E23B1F" w:rsidRPr="004534E7">
        <w:rPr>
          <w:b/>
          <w:sz w:val="24"/>
          <w:szCs w:val="24"/>
        </w:rPr>
        <w:t xml:space="preserve"> </w:t>
      </w:r>
      <w:r w:rsidRPr="004534E7">
        <w:rPr>
          <w:b/>
          <w:sz w:val="24"/>
          <w:szCs w:val="24"/>
        </w:rPr>
        <w:t xml:space="preserve">až </w:t>
      </w:r>
      <w:r w:rsidR="00E23B1F" w:rsidRPr="004534E7">
        <w:rPr>
          <w:b/>
          <w:sz w:val="24"/>
          <w:szCs w:val="24"/>
        </w:rPr>
        <w:t>8</w:t>
      </w:r>
      <w:r w:rsidR="00791577" w:rsidRPr="004534E7">
        <w:rPr>
          <w:b/>
          <w:sz w:val="24"/>
          <w:szCs w:val="24"/>
        </w:rPr>
        <w:t>0</w:t>
      </w:r>
    </w:p>
    <w:p w14:paraId="47BEDADA" w14:textId="22043C4C" w:rsidR="004563CF" w:rsidRPr="004534E7" w:rsidRDefault="00106A9B" w:rsidP="004534E7">
      <w:pPr>
        <w:widowControl/>
        <w:jc w:val="both"/>
        <w:rPr>
          <w:sz w:val="24"/>
          <w:szCs w:val="24"/>
        </w:rPr>
      </w:pPr>
      <w:r w:rsidRPr="004534E7">
        <w:rPr>
          <w:sz w:val="24"/>
          <w:szCs w:val="24"/>
        </w:rPr>
        <w:t xml:space="preserve">Ustanovenia </w:t>
      </w:r>
      <w:r w:rsidR="004563CF" w:rsidRPr="004534E7">
        <w:rPr>
          <w:sz w:val="24"/>
          <w:szCs w:val="24"/>
        </w:rPr>
        <w:t>zosúlaďujú doterajšiu legislatívnu úpravu na úseku správneho trestania</w:t>
      </w:r>
      <w:r w:rsidR="00AC6F44" w:rsidRPr="004534E7">
        <w:rPr>
          <w:sz w:val="24"/>
          <w:szCs w:val="24"/>
        </w:rPr>
        <w:t xml:space="preserve"> s </w:t>
      </w:r>
      <w:r w:rsidR="004563CF" w:rsidRPr="004534E7">
        <w:rPr>
          <w:sz w:val="24"/>
          <w:szCs w:val="24"/>
        </w:rPr>
        <w:t>priamo uplatniteľnými nariadeniami E</w:t>
      </w:r>
      <w:r w:rsidR="00275CF6" w:rsidRPr="004534E7">
        <w:rPr>
          <w:sz w:val="24"/>
          <w:szCs w:val="24"/>
        </w:rPr>
        <w:t>urópskej únie</w:t>
      </w:r>
      <w:r w:rsidR="004563CF" w:rsidRPr="004534E7">
        <w:rPr>
          <w:sz w:val="24"/>
          <w:szCs w:val="24"/>
        </w:rPr>
        <w:t>, ktoré rozlišujú postup uplatňovaný voči organizáciám</w:t>
      </w:r>
      <w:r w:rsidR="00AC6F44" w:rsidRPr="004534E7">
        <w:rPr>
          <w:sz w:val="24"/>
          <w:szCs w:val="24"/>
        </w:rPr>
        <w:t xml:space="preserve"> a </w:t>
      </w:r>
      <w:r w:rsidR="004563CF" w:rsidRPr="004534E7">
        <w:rPr>
          <w:sz w:val="24"/>
          <w:szCs w:val="24"/>
        </w:rPr>
        <w:t>voči osobám. Navrhovaná právna úprava používa viac legislatívne zaužívaný pojem „právnická osoba</w:t>
      </w:r>
      <w:r w:rsidR="00AC6F44" w:rsidRPr="004534E7">
        <w:rPr>
          <w:sz w:val="24"/>
          <w:szCs w:val="24"/>
        </w:rPr>
        <w:t xml:space="preserve"> a </w:t>
      </w:r>
      <w:r w:rsidR="004563CF" w:rsidRPr="004534E7">
        <w:rPr>
          <w:sz w:val="24"/>
          <w:szCs w:val="24"/>
        </w:rPr>
        <w:t>fyzická osoba</w:t>
      </w:r>
      <w:r w:rsidR="00AB38D5" w:rsidRPr="004534E7">
        <w:rPr>
          <w:sz w:val="24"/>
          <w:szCs w:val="24"/>
        </w:rPr>
        <w:t>-podnikateľ</w:t>
      </w:r>
      <w:r w:rsidR="004563CF" w:rsidRPr="004534E7">
        <w:rPr>
          <w:sz w:val="24"/>
          <w:szCs w:val="24"/>
        </w:rPr>
        <w:t xml:space="preserve">“ namiesto pojmu „organizácia“ pre subjekty iných správnych deliktov uvedených. Subjektom priestupkov je fyzická osoba. </w:t>
      </w:r>
    </w:p>
    <w:p w14:paraId="68F3912B" w14:textId="77777777" w:rsidR="00995A3F" w:rsidRPr="004534E7" w:rsidRDefault="004563CF" w:rsidP="004534E7">
      <w:pPr>
        <w:widowControl/>
        <w:jc w:val="both"/>
        <w:rPr>
          <w:sz w:val="24"/>
          <w:szCs w:val="24"/>
        </w:rPr>
      </w:pPr>
      <w:r w:rsidRPr="004534E7">
        <w:rPr>
          <w:sz w:val="24"/>
          <w:szCs w:val="24"/>
        </w:rPr>
        <w:t xml:space="preserve">Nová právna úprava </w:t>
      </w:r>
      <w:r w:rsidR="00995A3F" w:rsidRPr="004534E7">
        <w:rPr>
          <w:sz w:val="24"/>
          <w:szCs w:val="24"/>
        </w:rPr>
        <w:t>sankcií</w:t>
      </w:r>
      <w:r w:rsidRPr="004534E7">
        <w:rPr>
          <w:sz w:val="24"/>
          <w:szCs w:val="24"/>
        </w:rPr>
        <w:t xml:space="preserve"> zavádza možnosť, aby </w:t>
      </w:r>
      <w:r w:rsidR="00995A3F" w:rsidRPr="004534E7">
        <w:rPr>
          <w:sz w:val="24"/>
          <w:szCs w:val="24"/>
        </w:rPr>
        <w:t>sa</w:t>
      </w:r>
      <w:r w:rsidRPr="004534E7">
        <w:rPr>
          <w:sz w:val="24"/>
          <w:szCs w:val="24"/>
        </w:rPr>
        <w:t xml:space="preserve"> pri určovaní výšky pokuty zohľadňoval</w:t>
      </w:r>
      <w:r w:rsidR="00995A3F" w:rsidRPr="004534E7">
        <w:rPr>
          <w:sz w:val="24"/>
          <w:szCs w:val="24"/>
        </w:rPr>
        <w:t>i</w:t>
      </w:r>
      <w:r w:rsidRPr="004534E7">
        <w:rPr>
          <w:sz w:val="24"/>
          <w:szCs w:val="24"/>
        </w:rPr>
        <w:t xml:space="preserve"> okolnosti, za ktorých</w:t>
      </w:r>
      <w:r w:rsidR="00AC6F44" w:rsidRPr="004534E7">
        <w:rPr>
          <w:sz w:val="24"/>
          <w:szCs w:val="24"/>
        </w:rPr>
        <w:t xml:space="preserve"> k </w:t>
      </w:r>
      <w:r w:rsidRPr="004534E7">
        <w:rPr>
          <w:sz w:val="24"/>
          <w:szCs w:val="24"/>
        </w:rPr>
        <w:t>porušeniu povinnosti došlo, najmä závažnosť následkov, trvanie protiprávneho stavu, ako aj to, či ide</w:t>
      </w:r>
      <w:r w:rsidR="00AC6F44" w:rsidRPr="004534E7">
        <w:rPr>
          <w:sz w:val="24"/>
          <w:szCs w:val="24"/>
        </w:rPr>
        <w:t xml:space="preserve"> o </w:t>
      </w:r>
      <w:r w:rsidRPr="004534E7">
        <w:rPr>
          <w:sz w:val="24"/>
          <w:szCs w:val="24"/>
        </w:rPr>
        <w:t xml:space="preserve">opakované konanie alebo opomenutie. </w:t>
      </w:r>
    </w:p>
    <w:p w14:paraId="7FDEBB3A" w14:textId="24B904A2" w:rsidR="004563CF" w:rsidRPr="004534E7" w:rsidRDefault="004563CF" w:rsidP="004534E7">
      <w:pPr>
        <w:widowControl/>
        <w:jc w:val="both"/>
        <w:rPr>
          <w:sz w:val="24"/>
          <w:szCs w:val="24"/>
        </w:rPr>
      </w:pPr>
      <w:r w:rsidRPr="004534E7">
        <w:rPr>
          <w:sz w:val="24"/>
          <w:szCs w:val="24"/>
        </w:rPr>
        <w:t>Pri fixne stanovených sadzbách pokút Dopravný úrad fakticky nemal možnosť moderovať výšku ukladanej pokuty, čo nebolo</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ustálenou judikatúrou ústavných súdov</w:t>
      </w:r>
      <w:r w:rsidR="00AC6F44" w:rsidRPr="004534E7">
        <w:rPr>
          <w:sz w:val="24"/>
          <w:szCs w:val="24"/>
        </w:rPr>
        <w:t xml:space="preserve"> z </w:t>
      </w:r>
      <w:r w:rsidRPr="004534E7">
        <w:rPr>
          <w:sz w:val="24"/>
          <w:szCs w:val="24"/>
        </w:rPr>
        <w:t>ktorej vyplýva povinnosť rozlišovať závažnosť protiprávneho správania</w:t>
      </w:r>
      <w:r w:rsidR="00AC6F44" w:rsidRPr="004534E7">
        <w:rPr>
          <w:sz w:val="24"/>
          <w:szCs w:val="24"/>
        </w:rPr>
        <w:t xml:space="preserve"> a </w:t>
      </w:r>
      <w:r w:rsidRPr="004534E7">
        <w:rPr>
          <w:sz w:val="24"/>
          <w:szCs w:val="24"/>
        </w:rPr>
        <w:t>podľa nej diferencovať výšku sankcií.</w:t>
      </w:r>
    </w:p>
    <w:p w14:paraId="2E284C7E" w14:textId="0C9011CB" w:rsidR="004563CF" w:rsidRPr="004534E7" w:rsidRDefault="004563CF" w:rsidP="004534E7">
      <w:pPr>
        <w:widowControl/>
        <w:jc w:val="both"/>
        <w:rPr>
          <w:sz w:val="24"/>
          <w:szCs w:val="24"/>
        </w:rPr>
      </w:pPr>
      <w:r w:rsidRPr="004534E7">
        <w:rPr>
          <w:sz w:val="24"/>
          <w:szCs w:val="24"/>
        </w:rPr>
        <w:t>Maximálna sadzba pokút, ktoré možno uložiť</w:t>
      </w:r>
      <w:r w:rsidR="00AC6F44" w:rsidRPr="004534E7">
        <w:rPr>
          <w:sz w:val="24"/>
          <w:szCs w:val="24"/>
        </w:rPr>
        <w:t xml:space="preserve"> v </w:t>
      </w:r>
      <w:r w:rsidRPr="004534E7">
        <w:rPr>
          <w:sz w:val="24"/>
          <w:szCs w:val="24"/>
        </w:rPr>
        <w:t>rozkaznom konaní (</w:t>
      </w:r>
      <w:r w:rsidR="00FD6416" w:rsidRPr="004534E7">
        <w:rPr>
          <w:sz w:val="24"/>
          <w:szCs w:val="24"/>
        </w:rPr>
        <w:t>t. j.</w:t>
      </w:r>
      <w:r w:rsidRPr="004534E7">
        <w:rPr>
          <w:sz w:val="24"/>
          <w:szCs w:val="24"/>
        </w:rPr>
        <w:t xml:space="preserve"> do 250 eur) podľa zákona </w:t>
      </w:r>
      <w:r w:rsidR="00A46D80" w:rsidRPr="004534E7">
        <w:rPr>
          <w:sz w:val="24"/>
          <w:szCs w:val="24"/>
        </w:rPr>
        <w:t>č. </w:t>
      </w:r>
      <w:r w:rsidRPr="004534E7">
        <w:rPr>
          <w:sz w:val="24"/>
          <w:szCs w:val="24"/>
        </w:rPr>
        <w:t>372/1990 Zb.</w:t>
      </w:r>
      <w:r w:rsidR="00AC6F44" w:rsidRPr="004534E7">
        <w:rPr>
          <w:sz w:val="24"/>
          <w:szCs w:val="24"/>
        </w:rPr>
        <w:t xml:space="preserve"> </w:t>
      </w:r>
      <w:r w:rsidRPr="004534E7">
        <w:rPr>
          <w:sz w:val="24"/>
          <w:szCs w:val="24"/>
        </w:rPr>
        <w:t>sa po zvýšení sadzieb za spáchanie priestupkov podľa doterajšej právnej úpravy javí ako nedostatočná. Nová právna úprava, ako lex specialis vo vzťahu</w:t>
      </w:r>
      <w:r w:rsidR="00AC6F44" w:rsidRPr="004534E7">
        <w:rPr>
          <w:sz w:val="24"/>
          <w:szCs w:val="24"/>
        </w:rPr>
        <w:t xml:space="preserve"> k </w:t>
      </w:r>
      <w:r w:rsidR="00586230" w:rsidRPr="004534E7">
        <w:rPr>
          <w:sz w:val="24"/>
          <w:szCs w:val="24"/>
        </w:rPr>
        <w:t>z</w:t>
      </w:r>
      <w:r w:rsidRPr="004534E7">
        <w:rPr>
          <w:sz w:val="24"/>
          <w:szCs w:val="24"/>
        </w:rPr>
        <w:t>ákonu</w:t>
      </w:r>
      <w:r w:rsidR="00586230" w:rsidRPr="004534E7">
        <w:rPr>
          <w:sz w:val="24"/>
          <w:szCs w:val="24"/>
        </w:rPr>
        <w:t xml:space="preserve"> č. 372/1990 Zb.</w:t>
      </w:r>
      <w:r w:rsidRPr="004534E7">
        <w:rPr>
          <w:sz w:val="24"/>
          <w:szCs w:val="24"/>
        </w:rPr>
        <w:t>, ktorá umožňuje</w:t>
      </w:r>
      <w:r w:rsidR="000014DF" w:rsidRPr="004534E7">
        <w:rPr>
          <w:sz w:val="24"/>
          <w:szCs w:val="24"/>
        </w:rPr>
        <w:t xml:space="preserve"> </w:t>
      </w:r>
      <w:r w:rsidRPr="004534E7">
        <w:rPr>
          <w:sz w:val="24"/>
          <w:szCs w:val="24"/>
        </w:rPr>
        <w:t>Dopravnému úradu uložiť</w:t>
      </w:r>
      <w:r w:rsidR="00AC6F44" w:rsidRPr="004534E7">
        <w:rPr>
          <w:sz w:val="24"/>
          <w:szCs w:val="24"/>
        </w:rPr>
        <w:t xml:space="preserve"> v </w:t>
      </w:r>
      <w:r w:rsidRPr="004534E7">
        <w:rPr>
          <w:sz w:val="24"/>
          <w:szCs w:val="24"/>
        </w:rPr>
        <w:t>rozkaznom konaní pokutu do výšky 1</w:t>
      </w:r>
      <w:r w:rsidR="007941DC" w:rsidRPr="004534E7">
        <w:rPr>
          <w:sz w:val="24"/>
          <w:szCs w:val="24"/>
        </w:rPr>
        <w:t> </w:t>
      </w:r>
      <w:r w:rsidRPr="004534E7">
        <w:rPr>
          <w:sz w:val="24"/>
          <w:szCs w:val="24"/>
        </w:rPr>
        <w:t>000 eur zabezpečí takúto zjednodušenú formu konania pre viac prípadov. Navrhovaná zmena je zároveň</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požiadavkou vyplývajúcou zo základných pravidiel konania, t.</w:t>
      </w:r>
      <w:r w:rsidR="007941DC" w:rsidRPr="004534E7">
        <w:rPr>
          <w:sz w:val="24"/>
          <w:szCs w:val="24"/>
        </w:rPr>
        <w:t> </w:t>
      </w:r>
      <w:r w:rsidRPr="004534E7">
        <w:rPr>
          <w:sz w:val="24"/>
          <w:szCs w:val="24"/>
        </w:rPr>
        <w:t>j. aby konanie prebiehalo hospodárne</w:t>
      </w:r>
      <w:r w:rsidR="00AC6F44" w:rsidRPr="004534E7">
        <w:rPr>
          <w:sz w:val="24"/>
          <w:szCs w:val="24"/>
        </w:rPr>
        <w:t xml:space="preserve"> a </w:t>
      </w:r>
      <w:r w:rsidRPr="004534E7">
        <w:rPr>
          <w:sz w:val="24"/>
          <w:szCs w:val="24"/>
        </w:rPr>
        <w:t>bez zbytočného zaťažovania účastníkov konania</w:t>
      </w:r>
      <w:r w:rsidR="00AC6F44" w:rsidRPr="004534E7">
        <w:rPr>
          <w:sz w:val="24"/>
          <w:szCs w:val="24"/>
        </w:rPr>
        <w:t xml:space="preserve"> a </w:t>
      </w:r>
      <w:r w:rsidRPr="004534E7">
        <w:rPr>
          <w:sz w:val="24"/>
          <w:szCs w:val="24"/>
        </w:rPr>
        <w:t>iných osôb.</w:t>
      </w:r>
    </w:p>
    <w:p w14:paraId="39E6CD5A" w14:textId="7EA46376" w:rsidR="0077553E" w:rsidRPr="004534E7" w:rsidRDefault="0077553E" w:rsidP="004534E7">
      <w:pPr>
        <w:widowControl/>
        <w:jc w:val="both"/>
        <w:rPr>
          <w:sz w:val="24"/>
          <w:szCs w:val="24"/>
        </w:rPr>
      </w:pPr>
      <w:r w:rsidRPr="004534E7">
        <w:rPr>
          <w:sz w:val="24"/>
          <w:szCs w:val="24"/>
        </w:rPr>
        <w:t>Navrhovaná právna úprava zavádza za vybrané priestupky aj sankciu zákazu činnosti</w:t>
      </w:r>
      <w:r w:rsidR="00AC6F44" w:rsidRPr="004534E7">
        <w:rPr>
          <w:sz w:val="24"/>
          <w:szCs w:val="24"/>
        </w:rPr>
        <w:t xml:space="preserve"> a </w:t>
      </w:r>
      <w:r w:rsidRPr="004534E7">
        <w:rPr>
          <w:sz w:val="24"/>
          <w:szCs w:val="24"/>
        </w:rPr>
        <w:t>sankciu prepadnutia veci, keďže doterajšia možnosť zrušenia, obmedzenia alebo odňatia dokladov sa javila ako nedostatočná. (poznámka: po zrušení dokladu nič nebránilo bezodkladne požiadať</w:t>
      </w:r>
      <w:r w:rsidR="00AC6F44" w:rsidRPr="004534E7">
        <w:rPr>
          <w:sz w:val="24"/>
          <w:szCs w:val="24"/>
        </w:rPr>
        <w:t xml:space="preserve"> o </w:t>
      </w:r>
      <w:r w:rsidRPr="004534E7">
        <w:rPr>
          <w:sz w:val="24"/>
          <w:szCs w:val="24"/>
        </w:rPr>
        <w:t>vydanie nového</w:t>
      </w:r>
      <w:r w:rsidR="00AC6F44" w:rsidRPr="004534E7">
        <w:rPr>
          <w:sz w:val="24"/>
          <w:szCs w:val="24"/>
        </w:rPr>
        <w:t xml:space="preserve"> a </w:t>
      </w:r>
      <w:r w:rsidRPr="004534E7">
        <w:rPr>
          <w:sz w:val="24"/>
          <w:szCs w:val="24"/>
        </w:rPr>
        <w:t>pokiaľ žiadateľ spĺňal zákonné požiadavky, nezostala by úradu iná možnosť ako mu ho vydať.)</w:t>
      </w:r>
    </w:p>
    <w:p w14:paraId="5B0B4780" w14:textId="6CA60B33" w:rsidR="004563CF" w:rsidRPr="004534E7" w:rsidRDefault="004563CF" w:rsidP="004534E7">
      <w:pPr>
        <w:widowControl/>
        <w:jc w:val="both"/>
        <w:rPr>
          <w:sz w:val="24"/>
          <w:szCs w:val="24"/>
        </w:rPr>
      </w:pPr>
    </w:p>
    <w:p w14:paraId="4969DCFC" w14:textId="2BC5DBF9" w:rsidR="00586230" w:rsidRPr="004534E7" w:rsidRDefault="00586230" w:rsidP="004534E7">
      <w:pPr>
        <w:keepNext/>
        <w:widowControl/>
        <w:jc w:val="both"/>
        <w:outlineLvl w:val="0"/>
        <w:rPr>
          <w:b/>
          <w:sz w:val="24"/>
          <w:szCs w:val="24"/>
        </w:rPr>
      </w:pPr>
      <w:r w:rsidRPr="004534E7">
        <w:rPr>
          <w:b/>
          <w:sz w:val="24"/>
          <w:szCs w:val="24"/>
        </w:rPr>
        <w:t>K § </w:t>
      </w:r>
      <w:r w:rsidR="00E23B1F" w:rsidRPr="004534E7">
        <w:rPr>
          <w:b/>
          <w:sz w:val="24"/>
          <w:szCs w:val="24"/>
        </w:rPr>
        <w:t>8</w:t>
      </w:r>
      <w:r w:rsidR="00791577" w:rsidRPr="004534E7">
        <w:rPr>
          <w:b/>
          <w:sz w:val="24"/>
          <w:szCs w:val="24"/>
        </w:rPr>
        <w:t>1</w:t>
      </w:r>
    </w:p>
    <w:p w14:paraId="637F188B" w14:textId="244BE174" w:rsidR="00922036" w:rsidRPr="004534E7" w:rsidRDefault="00922036" w:rsidP="004534E7">
      <w:pPr>
        <w:widowControl/>
        <w:jc w:val="both"/>
        <w:rPr>
          <w:sz w:val="24"/>
          <w:szCs w:val="24"/>
        </w:rPr>
      </w:pPr>
      <w:r w:rsidRPr="004534E7">
        <w:rPr>
          <w:sz w:val="24"/>
          <w:szCs w:val="24"/>
        </w:rPr>
        <w:t xml:space="preserve">Vzhľadom na skutočnosť, že v oblasti bezpilotných lietadiel a bezpilotných leteckých systémov nastáva veľký „boom“, sú orgánmi štátnej správy, ako aj poskytovateľom letových prevádzkových služieb </w:t>
      </w:r>
      <w:r w:rsidR="003E0B5F" w:rsidRPr="004534E7">
        <w:rPr>
          <w:sz w:val="24"/>
          <w:szCs w:val="24"/>
        </w:rPr>
        <w:t xml:space="preserve">a prevádzkovateľmi letísk </w:t>
      </w:r>
      <w:r w:rsidRPr="004534E7">
        <w:rPr>
          <w:sz w:val="24"/>
          <w:szCs w:val="24"/>
        </w:rPr>
        <w:t xml:space="preserve">mesačne evidované stovky porušení </w:t>
      </w:r>
      <w:r w:rsidR="003E0B5F" w:rsidRPr="004534E7">
        <w:rPr>
          <w:sz w:val="24"/>
          <w:szCs w:val="24"/>
        </w:rPr>
        <w:t xml:space="preserve">spáchaných </w:t>
      </w:r>
      <w:r w:rsidRPr="004534E7">
        <w:rPr>
          <w:sz w:val="24"/>
          <w:szCs w:val="24"/>
        </w:rPr>
        <w:t>bezpilotnými lietadlami alebo bezpilotnými leteckými systémami a z tohto dôvodu sa navrhlo, aby aj príslušné orgány štátnej správy</w:t>
      </w:r>
      <w:r w:rsidR="003E0B5F" w:rsidRPr="004534E7">
        <w:rPr>
          <w:sz w:val="24"/>
          <w:szCs w:val="24"/>
        </w:rPr>
        <w:t>,</w:t>
      </w:r>
      <w:r w:rsidRPr="004534E7">
        <w:rPr>
          <w:sz w:val="24"/>
          <w:szCs w:val="24"/>
        </w:rPr>
        <w:t xml:space="preserve"> ako sú orgány Policajného zboru, orgány Vojenskej polície alebo orgány Zboru väzenskej a justičnej stráže</w:t>
      </w:r>
      <w:r w:rsidR="003E0B5F" w:rsidRPr="004534E7">
        <w:rPr>
          <w:sz w:val="24"/>
          <w:szCs w:val="24"/>
        </w:rPr>
        <w:t>,</w:t>
      </w:r>
      <w:r w:rsidRPr="004534E7">
        <w:rPr>
          <w:sz w:val="24"/>
          <w:szCs w:val="24"/>
        </w:rPr>
        <w:t xml:space="preserve"> boli oprávnené objasňovať priestupky a správne delikty vo vzťahu k bezpilotným lietadlám alebo bezpilotným leteckým systémom. </w:t>
      </w:r>
    </w:p>
    <w:p w14:paraId="2240BC09" w14:textId="40507434" w:rsidR="00922036" w:rsidRPr="004534E7" w:rsidRDefault="00922036" w:rsidP="004534E7">
      <w:pPr>
        <w:widowControl/>
        <w:jc w:val="both"/>
        <w:rPr>
          <w:sz w:val="24"/>
          <w:szCs w:val="24"/>
        </w:rPr>
      </w:pPr>
      <w:r w:rsidRPr="004534E7">
        <w:rPr>
          <w:sz w:val="24"/>
          <w:szCs w:val="24"/>
        </w:rPr>
        <w:t>Keďže nie vždy je možné jednoznačne identifikovať, kto ovládal bezpilotné lietadlo alebo bezpilotný letecký systém, navrhuje sa inštitút tzv. objektívnej zodpovednosti prevádzkovateľa bezpilotných leteckých systémov za splnenia kumulatívnej podmienky.</w:t>
      </w:r>
    </w:p>
    <w:p w14:paraId="4758221D" w14:textId="07A5AF34" w:rsidR="00922036" w:rsidRPr="004534E7" w:rsidRDefault="00922036" w:rsidP="004534E7">
      <w:pPr>
        <w:widowControl/>
        <w:jc w:val="both"/>
        <w:rPr>
          <w:sz w:val="24"/>
          <w:szCs w:val="24"/>
        </w:rPr>
      </w:pPr>
      <w:r w:rsidRPr="004534E7">
        <w:rPr>
          <w:sz w:val="24"/>
          <w:szCs w:val="24"/>
        </w:rPr>
        <w:t xml:space="preserve">Správny delikt prevádzkovateľa bezpilotného leteckého systému bude možné prejednať a uložiť zaň pokutu aj vtedy, ak dôkaz o spáchaní správneho deliktu bude získaný a zaznamenaný na diaľku elektronickým zariadením alebo elektronickým systémom, ktoré používa poverený poskytovateľ letových prevádzkových služieb, osvedčený poskytovateľ služieb U-space, poverený poskytovateľ </w:t>
      </w:r>
      <w:r w:rsidRPr="004534E7">
        <w:rPr>
          <w:sz w:val="24"/>
          <w:szCs w:val="24"/>
        </w:rPr>
        <w:lastRenderedPageBreak/>
        <w:t>spoločnej informačnej služby, Dopravný úrad, Policajný zbor, Vojenská polícia, Vojenské spravodajstvo, ozbrojené sily Slovenskej republiky, Slovenská informačná služba alebo Zbor väzenskej a justičnej stráže.</w:t>
      </w:r>
    </w:p>
    <w:p w14:paraId="2D6C4472" w14:textId="77777777" w:rsidR="00922036" w:rsidRPr="004534E7" w:rsidRDefault="00922036" w:rsidP="004534E7">
      <w:pPr>
        <w:widowControl/>
        <w:jc w:val="both"/>
        <w:rPr>
          <w:sz w:val="24"/>
          <w:szCs w:val="24"/>
        </w:rPr>
      </w:pPr>
    </w:p>
    <w:p w14:paraId="5AC2EF83" w14:textId="6094B2ED" w:rsidR="004563CF" w:rsidRPr="004534E7" w:rsidRDefault="004563CF"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2</w:t>
      </w:r>
    </w:p>
    <w:p w14:paraId="0941C573" w14:textId="3909FF8E" w:rsidR="00282AF2" w:rsidRPr="004534E7" w:rsidRDefault="0077553E" w:rsidP="004534E7">
      <w:pPr>
        <w:widowControl/>
        <w:jc w:val="both"/>
        <w:rPr>
          <w:sz w:val="24"/>
          <w:szCs w:val="24"/>
        </w:rPr>
      </w:pPr>
      <w:r w:rsidRPr="004534E7">
        <w:rPr>
          <w:sz w:val="24"/>
          <w:szCs w:val="24"/>
        </w:rPr>
        <w:t>Okrem uloženia peňažnej sankcie alebo sankcie</w:t>
      </w:r>
      <w:r w:rsidR="004563CF" w:rsidRPr="004534E7">
        <w:rPr>
          <w:sz w:val="24"/>
          <w:szCs w:val="24"/>
        </w:rPr>
        <w:t xml:space="preserve"> zákazu činnosti</w:t>
      </w:r>
      <w:r w:rsidR="00AC6F44" w:rsidRPr="004534E7">
        <w:rPr>
          <w:sz w:val="24"/>
          <w:szCs w:val="24"/>
        </w:rPr>
        <w:t xml:space="preserve"> a </w:t>
      </w:r>
      <w:r w:rsidR="004563CF" w:rsidRPr="004534E7">
        <w:rPr>
          <w:sz w:val="24"/>
          <w:szCs w:val="24"/>
        </w:rPr>
        <w:t>sankci</w:t>
      </w:r>
      <w:r w:rsidR="004C2758" w:rsidRPr="004534E7">
        <w:rPr>
          <w:sz w:val="24"/>
          <w:szCs w:val="24"/>
        </w:rPr>
        <w:t>e</w:t>
      </w:r>
      <w:r w:rsidR="004563CF" w:rsidRPr="004534E7">
        <w:rPr>
          <w:sz w:val="24"/>
          <w:szCs w:val="24"/>
        </w:rPr>
        <w:t xml:space="preserve"> prepadnutia veci, </w:t>
      </w:r>
      <w:r w:rsidR="004C2758" w:rsidRPr="004534E7">
        <w:rPr>
          <w:sz w:val="24"/>
          <w:szCs w:val="24"/>
        </w:rPr>
        <w:t xml:space="preserve">sa upravuje, ako samostatné konanie, </w:t>
      </w:r>
      <w:r w:rsidRPr="004534E7">
        <w:rPr>
          <w:sz w:val="24"/>
          <w:szCs w:val="24"/>
        </w:rPr>
        <w:t>oprávnenie na zrušenie, alebo obmedzenie platnosti alebo pozastavenie platnosti alebo stratu platnosti dokladov</w:t>
      </w:r>
      <w:r w:rsidR="00AC6F44" w:rsidRPr="004534E7">
        <w:rPr>
          <w:sz w:val="24"/>
          <w:szCs w:val="24"/>
        </w:rPr>
        <w:t xml:space="preserve"> a </w:t>
      </w:r>
      <w:r w:rsidRPr="004534E7">
        <w:rPr>
          <w:sz w:val="24"/>
          <w:szCs w:val="24"/>
        </w:rPr>
        <w:t>poverení</w:t>
      </w:r>
      <w:r w:rsidR="00AC6F44" w:rsidRPr="004534E7">
        <w:rPr>
          <w:sz w:val="24"/>
          <w:szCs w:val="24"/>
        </w:rPr>
        <w:t xml:space="preserve"> a </w:t>
      </w:r>
      <w:r w:rsidRPr="004534E7">
        <w:rPr>
          <w:sz w:val="24"/>
          <w:szCs w:val="24"/>
        </w:rPr>
        <w:t>zrušenie registrácie prijatých vyhlásení, ktoré vydalo Ministerstvo</w:t>
      </w:r>
      <w:r w:rsidR="00EF0420" w:rsidRPr="004534E7">
        <w:rPr>
          <w:bCs/>
          <w:sz w:val="24"/>
          <w:szCs w:val="24"/>
        </w:rPr>
        <w:t xml:space="preserve"> dopravy Slovenskej republiky</w:t>
      </w:r>
      <w:r w:rsidRPr="004534E7">
        <w:rPr>
          <w:sz w:val="24"/>
          <w:szCs w:val="24"/>
        </w:rPr>
        <w:t>, Dopravný úrad, Národný bezpečnostný úrad alebo</w:t>
      </w:r>
      <w:r w:rsidR="00AC6F44" w:rsidRPr="004534E7">
        <w:rPr>
          <w:sz w:val="24"/>
          <w:szCs w:val="24"/>
        </w:rPr>
        <w:t xml:space="preserve"> v </w:t>
      </w:r>
      <w:r w:rsidRPr="004534E7">
        <w:rPr>
          <w:sz w:val="24"/>
          <w:szCs w:val="24"/>
        </w:rPr>
        <w:t xml:space="preserve">stanovených prípadoch aj osoba, ktorú Dopravný úrad poveril podľa </w:t>
      </w:r>
      <w:r w:rsidR="00A46D80" w:rsidRPr="004534E7">
        <w:rPr>
          <w:sz w:val="24"/>
          <w:szCs w:val="24"/>
        </w:rPr>
        <w:t>§ </w:t>
      </w:r>
      <w:r w:rsidR="00586230" w:rsidRPr="004534E7">
        <w:rPr>
          <w:sz w:val="24"/>
          <w:szCs w:val="24"/>
        </w:rPr>
        <w:t>12</w:t>
      </w:r>
      <w:r w:rsidRPr="004534E7">
        <w:rPr>
          <w:sz w:val="24"/>
          <w:szCs w:val="24"/>
        </w:rPr>
        <w:t xml:space="preserve"> </w:t>
      </w:r>
      <w:r w:rsidR="000409C9" w:rsidRPr="004534E7">
        <w:rPr>
          <w:sz w:val="24"/>
          <w:szCs w:val="24"/>
        </w:rPr>
        <w:t>ods. </w:t>
      </w:r>
      <w:r w:rsidRPr="004534E7">
        <w:rPr>
          <w:sz w:val="24"/>
          <w:szCs w:val="24"/>
        </w:rPr>
        <w:t xml:space="preserve">15, </w:t>
      </w:r>
      <w:r w:rsidR="00A46D80" w:rsidRPr="004534E7">
        <w:rPr>
          <w:sz w:val="24"/>
          <w:szCs w:val="24"/>
        </w:rPr>
        <w:t>§ </w:t>
      </w:r>
      <w:r w:rsidR="00586230" w:rsidRPr="004534E7">
        <w:rPr>
          <w:sz w:val="24"/>
          <w:szCs w:val="24"/>
        </w:rPr>
        <w:t xml:space="preserve">23 </w:t>
      </w:r>
      <w:r w:rsidR="000409C9" w:rsidRPr="004534E7">
        <w:rPr>
          <w:sz w:val="24"/>
          <w:szCs w:val="24"/>
        </w:rPr>
        <w:t>ods. </w:t>
      </w:r>
      <w:r w:rsidRPr="004534E7">
        <w:rPr>
          <w:sz w:val="24"/>
          <w:szCs w:val="24"/>
        </w:rPr>
        <w:t>3</w:t>
      </w:r>
      <w:r w:rsidR="00AC6F44" w:rsidRPr="004534E7">
        <w:rPr>
          <w:sz w:val="24"/>
          <w:szCs w:val="24"/>
        </w:rPr>
        <w:t xml:space="preserve"> a </w:t>
      </w:r>
      <w:r w:rsidR="00586230" w:rsidRPr="004534E7">
        <w:rPr>
          <w:sz w:val="24"/>
          <w:szCs w:val="24"/>
        </w:rPr>
        <w:t>11</w:t>
      </w:r>
      <w:r w:rsidRPr="004534E7">
        <w:rPr>
          <w:sz w:val="24"/>
          <w:szCs w:val="24"/>
        </w:rPr>
        <w:t xml:space="preserve">, </w:t>
      </w:r>
      <w:r w:rsidR="00A46D80" w:rsidRPr="004534E7">
        <w:rPr>
          <w:sz w:val="24"/>
          <w:szCs w:val="24"/>
        </w:rPr>
        <w:t>§ </w:t>
      </w:r>
      <w:r w:rsidR="00791577" w:rsidRPr="004534E7">
        <w:rPr>
          <w:sz w:val="24"/>
          <w:szCs w:val="24"/>
        </w:rPr>
        <w:t xml:space="preserve">65 </w:t>
      </w:r>
      <w:r w:rsidR="000409C9" w:rsidRPr="004534E7">
        <w:rPr>
          <w:sz w:val="24"/>
          <w:szCs w:val="24"/>
        </w:rPr>
        <w:t>ods. </w:t>
      </w:r>
      <w:r w:rsidRPr="004534E7">
        <w:rPr>
          <w:sz w:val="24"/>
          <w:szCs w:val="24"/>
        </w:rPr>
        <w:t xml:space="preserve">3, </w:t>
      </w:r>
      <w:r w:rsidR="00A46D80" w:rsidRPr="004534E7">
        <w:rPr>
          <w:sz w:val="24"/>
          <w:szCs w:val="24"/>
        </w:rPr>
        <w:t>§ </w:t>
      </w:r>
      <w:r w:rsidR="00791577" w:rsidRPr="004534E7">
        <w:rPr>
          <w:sz w:val="24"/>
          <w:szCs w:val="24"/>
        </w:rPr>
        <w:t xml:space="preserve">66 </w:t>
      </w:r>
      <w:r w:rsidR="000409C9" w:rsidRPr="004534E7">
        <w:rPr>
          <w:sz w:val="24"/>
          <w:szCs w:val="24"/>
        </w:rPr>
        <w:t>ods. </w:t>
      </w:r>
      <w:r w:rsidRPr="004534E7">
        <w:rPr>
          <w:sz w:val="24"/>
          <w:szCs w:val="24"/>
        </w:rPr>
        <w:t xml:space="preserve">2 alebo </w:t>
      </w:r>
      <w:r w:rsidR="00A46D80" w:rsidRPr="004534E7">
        <w:rPr>
          <w:sz w:val="24"/>
          <w:szCs w:val="24"/>
        </w:rPr>
        <w:t>§ </w:t>
      </w:r>
      <w:r w:rsidR="00791577" w:rsidRPr="004534E7">
        <w:rPr>
          <w:sz w:val="24"/>
          <w:szCs w:val="24"/>
        </w:rPr>
        <w:t xml:space="preserve">67 </w:t>
      </w:r>
      <w:r w:rsidR="000409C9" w:rsidRPr="004534E7">
        <w:rPr>
          <w:sz w:val="24"/>
          <w:szCs w:val="24"/>
        </w:rPr>
        <w:t>ods. </w:t>
      </w:r>
      <w:r w:rsidR="00B66DA2" w:rsidRPr="004534E7">
        <w:rPr>
          <w:sz w:val="24"/>
          <w:szCs w:val="24"/>
        </w:rPr>
        <w:t>3</w:t>
      </w:r>
      <w:r w:rsidR="00AD1EF6">
        <w:rPr>
          <w:sz w:val="24"/>
          <w:szCs w:val="24"/>
        </w:rPr>
        <w:t xml:space="preserve"> alebo examinátor podľa § 13 ods. 2</w:t>
      </w:r>
      <w:r w:rsidRPr="004534E7">
        <w:rPr>
          <w:sz w:val="24"/>
          <w:szCs w:val="24"/>
        </w:rPr>
        <w:t>.</w:t>
      </w:r>
    </w:p>
    <w:p w14:paraId="09742749" w14:textId="63F98716" w:rsidR="0077553E" w:rsidRPr="004534E7" w:rsidRDefault="0077553E" w:rsidP="004534E7">
      <w:pPr>
        <w:widowControl/>
        <w:jc w:val="both"/>
        <w:rPr>
          <w:sz w:val="24"/>
          <w:szCs w:val="24"/>
        </w:rPr>
      </w:pPr>
      <w:r w:rsidRPr="004534E7">
        <w:rPr>
          <w:sz w:val="24"/>
          <w:szCs w:val="24"/>
        </w:rPr>
        <w:t>Zároveň sa ustanovuje, že na zrušenie dokladu, pozastavenie platnosti dokladu alebo obmedzenie platnosti dokladu vydaného podľa príslušného právne záväzného aktu Európskej únie</w:t>
      </w:r>
      <w:r w:rsidR="00AC6F44" w:rsidRPr="004534E7">
        <w:rPr>
          <w:sz w:val="24"/>
          <w:szCs w:val="24"/>
        </w:rPr>
        <w:t xml:space="preserve"> v </w:t>
      </w:r>
      <w:r w:rsidRPr="004534E7">
        <w:rPr>
          <w:sz w:val="24"/>
          <w:szCs w:val="24"/>
        </w:rPr>
        <w:t>oblasti civilného letectva, sa vzťahuje tento zákon, ak príslušné právne záväzné akty Európskej únie</w:t>
      </w:r>
      <w:r w:rsidR="00AC6F44" w:rsidRPr="004534E7">
        <w:rPr>
          <w:sz w:val="24"/>
          <w:szCs w:val="24"/>
        </w:rPr>
        <w:t xml:space="preserve"> v </w:t>
      </w:r>
      <w:r w:rsidRPr="004534E7">
        <w:rPr>
          <w:sz w:val="24"/>
          <w:szCs w:val="24"/>
        </w:rPr>
        <w:t>oblasti civilného letectva neustanovujú inak.</w:t>
      </w:r>
    </w:p>
    <w:p w14:paraId="2EB31026" w14:textId="77777777" w:rsidR="0077553E" w:rsidRPr="004534E7" w:rsidRDefault="0077553E" w:rsidP="004534E7">
      <w:pPr>
        <w:widowControl/>
        <w:jc w:val="both"/>
        <w:rPr>
          <w:sz w:val="24"/>
          <w:szCs w:val="24"/>
        </w:rPr>
      </w:pPr>
    </w:p>
    <w:p w14:paraId="3B4075B0" w14:textId="0C65A762" w:rsidR="00282AF2" w:rsidRPr="004534E7" w:rsidRDefault="00282AF2"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3</w:t>
      </w:r>
    </w:p>
    <w:p w14:paraId="32EFC185" w14:textId="46F8A339" w:rsidR="00282AF2" w:rsidRPr="004534E7" w:rsidRDefault="00282AF2" w:rsidP="004534E7">
      <w:pPr>
        <w:widowControl/>
        <w:jc w:val="both"/>
        <w:rPr>
          <w:sz w:val="24"/>
          <w:szCs w:val="24"/>
        </w:rPr>
      </w:pPr>
      <w:r w:rsidRPr="004534E7">
        <w:rPr>
          <w:sz w:val="24"/>
          <w:szCs w:val="24"/>
        </w:rPr>
        <w:t>Vzhľadom na potrebnú operatívnosť</w:t>
      </w:r>
      <w:r w:rsidR="00AC6F44" w:rsidRPr="004534E7">
        <w:rPr>
          <w:sz w:val="24"/>
          <w:szCs w:val="24"/>
        </w:rPr>
        <w:t xml:space="preserve"> a </w:t>
      </w:r>
      <w:r w:rsidRPr="004534E7">
        <w:rPr>
          <w:sz w:val="24"/>
          <w:szCs w:val="24"/>
        </w:rPr>
        <w:t xml:space="preserve">charakter rozhodovania </w:t>
      </w:r>
      <w:r w:rsidR="00842372" w:rsidRPr="004534E7">
        <w:rPr>
          <w:sz w:val="24"/>
          <w:szCs w:val="24"/>
        </w:rPr>
        <w:t>sa</w:t>
      </w:r>
      <w:r w:rsidR="00AC6F44" w:rsidRPr="004534E7">
        <w:rPr>
          <w:sz w:val="24"/>
          <w:szCs w:val="24"/>
        </w:rPr>
        <w:t xml:space="preserve"> v </w:t>
      </w:r>
      <w:r w:rsidR="00842372" w:rsidRPr="004534E7">
        <w:rPr>
          <w:sz w:val="24"/>
          <w:szCs w:val="24"/>
        </w:rPr>
        <w:t xml:space="preserve">niektorých prípadoch </w:t>
      </w:r>
      <w:r w:rsidRPr="004534E7">
        <w:rPr>
          <w:sz w:val="24"/>
          <w:szCs w:val="24"/>
        </w:rPr>
        <w:t>navrhuje neuplatňovať zákon</w:t>
      </w:r>
      <w:r w:rsidR="00AC6F44" w:rsidRPr="004534E7">
        <w:rPr>
          <w:sz w:val="24"/>
          <w:szCs w:val="24"/>
        </w:rPr>
        <w:t xml:space="preserve"> o </w:t>
      </w:r>
      <w:r w:rsidRPr="004534E7">
        <w:rPr>
          <w:sz w:val="24"/>
          <w:szCs w:val="24"/>
        </w:rPr>
        <w:t>správnom konaní</w:t>
      </w:r>
      <w:r w:rsidR="00842372" w:rsidRPr="004534E7">
        <w:rPr>
          <w:sz w:val="24"/>
          <w:szCs w:val="24"/>
        </w:rPr>
        <w:t>.</w:t>
      </w:r>
    </w:p>
    <w:p w14:paraId="32DFEA54" w14:textId="77777777" w:rsidR="00282AF2" w:rsidRPr="004534E7" w:rsidRDefault="00282AF2" w:rsidP="004534E7">
      <w:pPr>
        <w:widowControl/>
        <w:jc w:val="both"/>
        <w:rPr>
          <w:sz w:val="24"/>
          <w:szCs w:val="24"/>
        </w:rPr>
      </w:pPr>
      <w:r w:rsidRPr="004534E7">
        <w:rPr>
          <w:sz w:val="24"/>
          <w:szCs w:val="24"/>
        </w:rPr>
        <w:t>V prípadoch, kedy je rozhodnutím príslušného orgánu štátnej správy sankcionovanej osobe uložené opatrenie, ktorým je doklad alebo oprávnenie vydané týmto orgánom zrušené, odňaté alebo jeho platnosť je pozastavená alebo obmedzená, je vylúčenie odkladného účinku opravných prostriedkov priamo zo zákona prostriedkom na zaistenie bezpečnosti leteckej prevádzky.</w:t>
      </w:r>
    </w:p>
    <w:p w14:paraId="532D5847" w14:textId="111D6A2E" w:rsidR="000951AB" w:rsidRPr="004534E7" w:rsidRDefault="00282AF2" w:rsidP="004534E7">
      <w:pPr>
        <w:widowControl/>
        <w:jc w:val="both"/>
        <w:rPr>
          <w:sz w:val="24"/>
          <w:szCs w:val="24"/>
        </w:rPr>
      </w:pPr>
      <w:r w:rsidRPr="004534E7">
        <w:rPr>
          <w:sz w:val="24"/>
          <w:szCs w:val="24"/>
        </w:rPr>
        <w:t>Nová úprava umožní zjednodušenie vydávania dokladov uvedených</w:t>
      </w:r>
      <w:r w:rsidR="00AC6F44" w:rsidRPr="004534E7">
        <w:rPr>
          <w:sz w:val="24"/>
          <w:szCs w:val="24"/>
        </w:rPr>
        <w:t xml:space="preserve"> v </w:t>
      </w:r>
      <w:r w:rsidR="00E23B1F" w:rsidRPr="004534E7">
        <w:rPr>
          <w:sz w:val="24"/>
          <w:szCs w:val="24"/>
        </w:rPr>
        <w:t xml:space="preserve">odseku </w:t>
      </w:r>
      <w:r w:rsidRPr="004534E7">
        <w:rPr>
          <w:sz w:val="24"/>
          <w:szCs w:val="24"/>
        </w:rPr>
        <w:t>6. Navrhovaná zmena je</w:t>
      </w:r>
      <w:r w:rsidR="00AC6F44" w:rsidRPr="004534E7">
        <w:rPr>
          <w:sz w:val="24"/>
          <w:szCs w:val="24"/>
        </w:rPr>
        <w:t xml:space="preserve"> v </w:t>
      </w:r>
      <w:r w:rsidRPr="004534E7">
        <w:rPr>
          <w:sz w:val="24"/>
          <w:szCs w:val="24"/>
        </w:rPr>
        <w:t>súlade</w:t>
      </w:r>
      <w:r w:rsidR="00AC6F44" w:rsidRPr="004534E7">
        <w:rPr>
          <w:sz w:val="24"/>
          <w:szCs w:val="24"/>
        </w:rPr>
        <w:t xml:space="preserve"> s </w:t>
      </w:r>
      <w:r w:rsidRPr="004534E7">
        <w:rPr>
          <w:sz w:val="24"/>
          <w:szCs w:val="24"/>
        </w:rPr>
        <w:t xml:space="preserve">požiadavkou vyplývajúcou zo základných pravidiel konania, </w:t>
      </w:r>
      <w:r w:rsidR="00FD6416" w:rsidRPr="004534E7">
        <w:rPr>
          <w:sz w:val="24"/>
          <w:szCs w:val="24"/>
        </w:rPr>
        <w:t>t. j.</w:t>
      </w:r>
      <w:r w:rsidRPr="004534E7">
        <w:rPr>
          <w:sz w:val="24"/>
          <w:szCs w:val="24"/>
        </w:rPr>
        <w:t xml:space="preserve"> aby konanie prebiehalo hospodárne</w:t>
      </w:r>
      <w:r w:rsidR="00AC6F44" w:rsidRPr="004534E7">
        <w:rPr>
          <w:sz w:val="24"/>
          <w:szCs w:val="24"/>
        </w:rPr>
        <w:t xml:space="preserve"> a </w:t>
      </w:r>
      <w:r w:rsidRPr="004534E7">
        <w:rPr>
          <w:sz w:val="24"/>
          <w:szCs w:val="24"/>
        </w:rPr>
        <w:t>bez zbytočného zaťažovania účastníkov konania</w:t>
      </w:r>
      <w:r w:rsidR="00AC6F44" w:rsidRPr="004534E7">
        <w:rPr>
          <w:sz w:val="24"/>
          <w:szCs w:val="24"/>
        </w:rPr>
        <w:t xml:space="preserve"> a </w:t>
      </w:r>
      <w:r w:rsidRPr="004534E7">
        <w:rPr>
          <w:sz w:val="24"/>
          <w:szCs w:val="24"/>
        </w:rPr>
        <w:t>iných osôb.</w:t>
      </w:r>
    </w:p>
    <w:p w14:paraId="0DA08BBD" w14:textId="77777777" w:rsidR="00291037" w:rsidRPr="004534E7" w:rsidRDefault="00291037" w:rsidP="004534E7">
      <w:pPr>
        <w:widowControl/>
        <w:jc w:val="both"/>
        <w:rPr>
          <w:sz w:val="24"/>
          <w:szCs w:val="24"/>
        </w:rPr>
      </w:pPr>
    </w:p>
    <w:p w14:paraId="631D935F" w14:textId="307F2068" w:rsidR="00291037" w:rsidRPr="004534E7" w:rsidRDefault="00291037" w:rsidP="004534E7">
      <w:pPr>
        <w:keepNext/>
        <w:widowControl/>
        <w:jc w:val="both"/>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4</w:t>
      </w:r>
    </w:p>
    <w:p w14:paraId="00AB88D2" w14:textId="03FFE70C" w:rsidR="00291037" w:rsidRPr="004534E7" w:rsidRDefault="00842372" w:rsidP="004534E7">
      <w:pPr>
        <w:widowControl/>
        <w:jc w:val="both"/>
        <w:rPr>
          <w:sz w:val="24"/>
          <w:szCs w:val="24"/>
        </w:rPr>
      </w:pPr>
      <w:r w:rsidRPr="004534E7">
        <w:rPr>
          <w:sz w:val="24"/>
          <w:szCs w:val="24"/>
        </w:rPr>
        <w:t>Ustanovenie odkazuje na aplikáciu generálneho zákona</w:t>
      </w:r>
      <w:r w:rsidR="00AC6F44" w:rsidRPr="004534E7">
        <w:rPr>
          <w:sz w:val="24"/>
          <w:szCs w:val="24"/>
        </w:rPr>
        <w:t xml:space="preserve"> o </w:t>
      </w:r>
      <w:r w:rsidRPr="004534E7">
        <w:rPr>
          <w:sz w:val="24"/>
          <w:szCs w:val="24"/>
        </w:rPr>
        <w:t>službách na vnútornom trhu vo vzťahu</w:t>
      </w:r>
      <w:r w:rsidR="00AC6F44" w:rsidRPr="004534E7">
        <w:rPr>
          <w:sz w:val="24"/>
          <w:szCs w:val="24"/>
        </w:rPr>
        <w:t xml:space="preserve"> k </w:t>
      </w:r>
      <w:r w:rsidRPr="004534E7">
        <w:rPr>
          <w:sz w:val="24"/>
          <w:szCs w:val="24"/>
        </w:rPr>
        <w:t>procedúre, ktorá predchádza vydaniu povolenia vo vzťahu</w:t>
      </w:r>
      <w:r w:rsidR="00AC6F44" w:rsidRPr="004534E7">
        <w:rPr>
          <w:sz w:val="24"/>
          <w:szCs w:val="24"/>
        </w:rPr>
        <w:t xml:space="preserve"> k </w:t>
      </w:r>
      <w:r w:rsidRPr="004534E7">
        <w:rPr>
          <w:sz w:val="24"/>
          <w:szCs w:val="24"/>
        </w:rPr>
        <w:t>právam, ale najmä povinnostiam poskytovateľov služieb.</w:t>
      </w:r>
    </w:p>
    <w:p w14:paraId="3E88BC5F" w14:textId="77777777" w:rsidR="00842372" w:rsidRPr="004534E7" w:rsidRDefault="00842372" w:rsidP="004534E7">
      <w:pPr>
        <w:widowControl/>
        <w:jc w:val="both"/>
        <w:rPr>
          <w:sz w:val="24"/>
          <w:szCs w:val="24"/>
        </w:rPr>
      </w:pPr>
    </w:p>
    <w:p w14:paraId="4FAC8394" w14:textId="180B0A61" w:rsidR="00291037" w:rsidRPr="004534E7" w:rsidRDefault="00291037"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5</w:t>
      </w:r>
    </w:p>
    <w:p w14:paraId="07F455C2" w14:textId="35419208" w:rsidR="00842372" w:rsidRPr="004534E7" w:rsidRDefault="00842372" w:rsidP="004534E7">
      <w:pPr>
        <w:widowControl/>
        <w:jc w:val="both"/>
        <w:rPr>
          <w:sz w:val="24"/>
          <w:szCs w:val="24"/>
        </w:rPr>
      </w:pPr>
      <w:r w:rsidRPr="004534E7">
        <w:rPr>
          <w:sz w:val="24"/>
          <w:szCs w:val="24"/>
        </w:rPr>
        <w:t>Ustanovuje sa povinnosť príslušných osôb uhradiť preukázané cestovné výdavky</w:t>
      </w:r>
      <w:r w:rsidR="00AC6F44" w:rsidRPr="004534E7">
        <w:rPr>
          <w:sz w:val="24"/>
          <w:szCs w:val="24"/>
        </w:rPr>
        <w:t xml:space="preserve"> a </w:t>
      </w:r>
      <w:r w:rsidRPr="004534E7">
        <w:rPr>
          <w:sz w:val="24"/>
          <w:szCs w:val="24"/>
        </w:rPr>
        <w:t>preukázané výdavky na ubytovanie, ktoré vznikli Dopravnému úradu</w:t>
      </w:r>
      <w:r w:rsidR="00AC6F44" w:rsidRPr="004534E7">
        <w:rPr>
          <w:sz w:val="24"/>
          <w:szCs w:val="24"/>
        </w:rPr>
        <w:t xml:space="preserve"> s </w:t>
      </w:r>
      <w:r w:rsidRPr="004534E7">
        <w:rPr>
          <w:sz w:val="24"/>
          <w:szCs w:val="24"/>
        </w:rPr>
        <w:t xml:space="preserve">vydaním dokladu, prijatím vyhlásenia alebo vydaním osvedčenia pre výcvikové zariadenie mimo územia Slovenskej republiky. </w:t>
      </w:r>
    </w:p>
    <w:p w14:paraId="6CF1E829" w14:textId="77777777" w:rsidR="00842372" w:rsidRPr="004534E7" w:rsidRDefault="00842372" w:rsidP="004534E7">
      <w:pPr>
        <w:widowControl/>
        <w:jc w:val="both"/>
        <w:rPr>
          <w:sz w:val="24"/>
          <w:szCs w:val="24"/>
        </w:rPr>
      </w:pPr>
    </w:p>
    <w:p w14:paraId="553EF8D8" w14:textId="7A99E17C" w:rsidR="00291037" w:rsidRPr="004534E7" w:rsidRDefault="00291037"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6</w:t>
      </w:r>
    </w:p>
    <w:p w14:paraId="74569D1E" w14:textId="7C6C3F5D" w:rsidR="006256DC" w:rsidRPr="004534E7" w:rsidRDefault="00842372" w:rsidP="004534E7">
      <w:pPr>
        <w:widowControl/>
        <w:jc w:val="both"/>
        <w:rPr>
          <w:sz w:val="24"/>
          <w:szCs w:val="24"/>
        </w:rPr>
      </w:pPr>
      <w:r w:rsidRPr="004534E7">
        <w:rPr>
          <w:sz w:val="24"/>
          <w:szCs w:val="24"/>
        </w:rPr>
        <w:t>V medzinárodnom civilnom letectve je normotvorba ovplyvňovaná zásadným spôsobom činnosťou Medzinárodnej organizácie civilného letectva</w:t>
      </w:r>
      <w:r w:rsidR="00AC6F44" w:rsidRPr="004534E7">
        <w:rPr>
          <w:sz w:val="24"/>
          <w:szCs w:val="24"/>
        </w:rPr>
        <w:t xml:space="preserve"> a </w:t>
      </w:r>
      <w:r w:rsidRPr="004534E7">
        <w:rPr>
          <w:sz w:val="24"/>
          <w:szCs w:val="24"/>
        </w:rPr>
        <w:t>do národného právneho poriadku členských štátov tejto medzinárodnej organizácie sa poväčšine preberajú štandardy, odporúčania</w:t>
      </w:r>
      <w:r w:rsidR="00AC6F44" w:rsidRPr="004534E7">
        <w:rPr>
          <w:sz w:val="24"/>
          <w:szCs w:val="24"/>
        </w:rPr>
        <w:t xml:space="preserve"> a </w:t>
      </w:r>
      <w:r w:rsidRPr="004534E7">
        <w:rPr>
          <w:sz w:val="24"/>
          <w:szCs w:val="24"/>
        </w:rPr>
        <w:t>postupy len</w:t>
      </w:r>
      <w:r w:rsidR="00AC6F44" w:rsidRPr="004534E7">
        <w:rPr>
          <w:sz w:val="24"/>
          <w:szCs w:val="24"/>
        </w:rPr>
        <w:t xml:space="preserve"> s </w:t>
      </w:r>
      <w:r w:rsidRPr="004534E7">
        <w:rPr>
          <w:sz w:val="24"/>
          <w:szCs w:val="24"/>
        </w:rPr>
        <w:t>nevyhnutnými rozdielmi</w:t>
      </w:r>
      <w:r w:rsidR="006256DC" w:rsidRPr="004534E7">
        <w:rPr>
          <w:sz w:val="24"/>
          <w:szCs w:val="24"/>
        </w:rPr>
        <w:t>, ktoré sa</w:t>
      </w:r>
      <w:r w:rsidR="00AC6F44" w:rsidRPr="004534E7">
        <w:rPr>
          <w:sz w:val="24"/>
          <w:szCs w:val="24"/>
        </w:rPr>
        <w:t xml:space="preserve"> v </w:t>
      </w:r>
      <w:r w:rsidR="006256DC" w:rsidRPr="004534E7">
        <w:rPr>
          <w:sz w:val="24"/>
          <w:szCs w:val="24"/>
        </w:rPr>
        <w:t>súlade</w:t>
      </w:r>
      <w:r w:rsidR="00AC6F44" w:rsidRPr="004534E7">
        <w:rPr>
          <w:sz w:val="24"/>
          <w:szCs w:val="24"/>
        </w:rPr>
        <w:t xml:space="preserve"> s </w:t>
      </w:r>
      <w:r w:rsidR="006256DC" w:rsidRPr="004534E7">
        <w:rPr>
          <w:sz w:val="24"/>
          <w:szCs w:val="24"/>
        </w:rPr>
        <w:t>Dohovorom</w:t>
      </w:r>
      <w:r w:rsidR="00AC6F44" w:rsidRPr="004534E7">
        <w:rPr>
          <w:sz w:val="24"/>
          <w:szCs w:val="24"/>
        </w:rPr>
        <w:t xml:space="preserve"> o </w:t>
      </w:r>
      <w:r w:rsidR="006256DC" w:rsidRPr="004534E7">
        <w:rPr>
          <w:sz w:val="24"/>
          <w:szCs w:val="24"/>
        </w:rPr>
        <w:t xml:space="preserve">medzinárodnom civilnom letectve vzhľadom na ich charakter nahlasujú medzinárodnej organizácii. </w:t>
      </w:r>
      <w:r w:rsidRPr="004534E7">
        <w:rPr>
          <w:sz w:val="24"/>
          <w:szCs w:val="24"/>
        </w:rPr>
        <w:t xml:space="preserve">Vzhľadom </w:t>
      </w:r>
      <w:r w:rsidR="006256DC" w:rsidRPr="004534E7">
        <w:rPr>
          <w:sz w:val="24"/>
          <w:szCs w:val="24"/>
        </w:rPr>
        <w:t xml:space="preserve">na záväzky zmluvných štátov </w:t>
      </w:r>
      <w:r w:rsidR="006801FA" w:rsidRPr="004534E7">
        <w:rPr>
          <w:sz w:val="24"/>
          <w:szCs w:val="24"/>
        </w:rPr>
        <w:t xml:space="preserve">Dohovoru </w:t>
      </w:r>
      <w:r w:rsidR="00AC6F44" w:rsidRPr="004534E7">
        <w:rPr>
          <w:sz w:val="24"/>
          <w:szCs w:val="24"/>
        </w:rPr>
        <w:t>o </w:t>
      </w:r>
      <w:r w:rsidR="006256DC" w:rsidRPr="004534E7">
        <w:rPr>
          <w:sz w:val="24"/>
          <w:szCs w:val="24"/>
        </w:rPr>
        <w:t>medzinárodnom civilnom letectve je potrebné predmetné štandardy, odporúčania</w:t>
      </w:r>
      <w:r w:rsidR="00AC6F44" w:rsidRPr="004534E7">
        <w:rPr>
          <w:sz w:val="24"/>
          <w:szCs w:val="24"/>
        </w:rPr>
        <w:t xml:space="preserve"> a </w:t>
      </w:r>
      <w:r w:rsidR="006256DC" w:rsidRPr="004534E7">
        <w:rPr>
          <w:sz w:val="24"/>
          <w:szCs w:val="24"/>
        </w:rPr>
        <w:t>postupy implementovať alebo</w:t>
      </w:r>
      <w:r w:rsidR="00AC6F44" w:rsidRPr="004534E7">
        <w:rPr>
          <w:sz w:val="24"/>
          <w:szCs w:val="24"/>
        </w:rPr>
        <w:t xml:space="preserve"> v </w:t>
      </w:r>
      <w:r w:rsidR="006256DC" w:rsidRPr="004534E7">
        <w:rPr>
          <w:sz w:val="24"/>
          <w:szCs w:val="24"/>
        </w:rPr>
        <w:t>plnom rozsahu prevziať</w:t>
      </w:r>
      <w:r w:rsidRPr="004534E7">
        <w:rPr>
          <w:sz w:val="24"/>
          <w:szCs w:val="24"/>
        </w:rPr>
        <w:t xml:space="preserve"> do právneho systému </w:t>
      </w:r>
      <w:r w:rsidR="006801FA" w:rsidRPr="004534E7">
        <w:rPr>
          <w:sz w:val="24"/>
          <w:szCs w:val="24"/>
        </w:rPr>
        <w:t xml:space="preserve">zmluvných </w:t>
      </w:r>
      <w:r w:rsidRPr="004534E7">
        <w:rPr>
          <w:sz w:val="24"/>
          <w:szCs w:val="24"/>
        </w:rPr>
        <w:t xml:space="preserve">štátov, </w:t>
      </w:r>
      <w:r w:rsidR="006256DC" w:rsidRPr="004534E7">
        <w:rPr>
          <w:sz w:val="24"/>
          <w:szCs w:val="24"/>
        </w:rPr>
        <w:t xml:space="preserve">pričom prostredníctvom </w:t>
      </w:r>
      <w:r w:rsidR="00A46D80" w:rsidRPr="004534E7">
        <w:rPr>
          <w:sz w:val="24"/>
          <w:szCs w:val="24"/>
        </w:rPr>
        <w:t>§ </w:t>
      </w:r>
      <w:r w:rsidR="00791577" w:rsidRPr="004534E7">
        <w:rPr>
          <w:sz w:val="24"/>
          <w:szCs w:val="24"/>
        </w:rPr>
        <w:t xml:space="preserve">86 </w:t>
      </w:r>
      <w:r w:rsidR="006256DC" w:rsidRPr="004534E7">
        <w:rPr>
          <w:sz w:val="24"/>
          <w:szCs w:val="24"/>
        </w:rPr>
        <w:t xml:space="preserve">sa vytvorí </w:t>
      </w:r>
      <w:r w:rsidRPr="004534E7">
        <w:rPr>
          <w:sz w:val="24"/>
          <w:szCs w:val="24"/>
        </w:rPr>
        <w:t xml:space="preserve">mechanizmus tejto implementácie. </w:t>
      </w:r>
    </w:p>
    <w:p w14:paraId="3F319F99" w14:textId="1065DB69" w:rsidR="006256DC" w:rsidRPr="004534E7" w:rsidRDefault="006256DC" w:rsidP="004534E7">
      <w:pPr>
        <w:widowControl/>
        <w:jc w:val="both"/>
        <w:rPr>
          <w:sz w:val="24"/>
          <w:szCs w:val="24"/>
        </w:rPr>
      </w:pPr>
      <w:r w:rsidRPr="004534E7">
        <w:rPr>
          <w:sz w:val="24"/>
          <w:szCs w:val="24"/>
        </w:rPr>
        <w:t>Ak sú štandardy</w:t>
      </w:r>
      <w:r w:rsidR="00AC6F44" w:rsidRPr="004534E7">
        <w:rPr>
          <w:sz w:val="24"/>
          <w:szCs w:val="24"/>
        </w:rPr>
        <w:t xml:space="preserve"> a </w:t>
      </w:r>
      <w:r w:rsidRPr="004534E7">
        <w:rPr>
          <w:sz w:val="24"/>
          <w:szCs w:val="24"/>
        </w:rPr>
        <w:t>odporúčania</w:t>
      </w:r>
      <w:r w:rsidR="00AC6F44" w:rsidRPr="004534E7">
        <w:rPr>
          <w:sz w:val="24"/>
          <w:szCs w:val="24"/>
        </w:rPr>
        <w:t xml:space="preserve"> a </w:t>
      </w:r>
      <w:r w:rsidRPr="004534E7">
        <w:rPr>
          <w:sz w:val="24"/>
          <w:szCs w:val="24"/>
        </w:rPr>
        <w:t>postupy určené úzkemu okruhu osôb činných</w:t>
      </w:r>
      <w:r w:rsidR="00AC6F44" w:rsidRPr="004534E7">
        <w:rPr>
          <w:sz w:val="24"/>
          <w:szCs w:val="24"/>
        </w:rPr>
        <w:t xml:space="preserve"> v </w:t>
      </w:r>
      <w:r w:rsidRPr="004534E7">
        <w:rPr>
          <w:sz w:val="24"/>
          <w:szCs w:val="24"/>
        </w:rPr>
        <w:t>civilnom letectve (v niektorých prípadoch sú to max. 3 osoby, ktorých hlavným komunikačným jazykom</w:t>
      </w:r>
      <w:r w:rsidR="00AC6F44" w:rsidRPr="004534E7">
        <w:rPr>
          <w:sz w:val="24"/>
          <w:szCs w:val="24"/>
        </w:rPr>
        <w:t xml:space="preserve"> v </w:t>
      </w:r>
      <w:r w:rsidRPr="004534E7">
        <w:rPr>
          <w:sz w:val="24"/>
          <w:szCs w:val="24"/>
        </w:rPr>
        <w:t>príslušnej oblasti je anglický jazyk</w:t>
      </w:r>
      <w:r w:rsidR="00AC6F44" w:rsidRPr="004534E7">
        <w:rPr>
          <w:sz w:val="24"/>
          <w:szCs w:val="24"/>
        </w:rPr>
        <w:t xml:space="preserve"> a </w:t>
      </w:r>
      <w:r w:rsidRPr="004534E7">
        <w:rPr>
          <w:sz w:val="24"/>
          <w:szCs w:val="24"/>
        </w:rPr>
        <w:t>celá dokumentácia vrátane školení je</w:t>
      </w:r>
      <w:r w:rsidR="00AC6F44" w:rsidRPr="004534E7">
        <w:rPr>
          <w:sz w:val="24"/>
          <w:szCs w:val="24"/>
        </w:rPr>
        <w:t xml:space="preserve"> v </w:t>
      </w:r>
      <w:r w:rsidRPr="004534E7">
        <w:rPr>
          <w:sz w:val="24"/>
          <w:szCs w:val="24"/>
        </w:rPr>
        <w:t xml:space="preserve">anglickom jazyku), </w:t>
      </w:r>
      <w:r w:rsidR="00B52DA3" w:rsidRPr="004534E7">
        <w:rPr>
          <w:sz w:val="24"/>
          <w:szCs w:val="24"/>
        </w:rPr>
        <w:t xml:space="preserve">Ministerstvo </w:t>
      </w:r>
      <w:r w:rsidR="00B52DA3" w:rsidRPr="004534E7">
        <w:rPr>
          <w:sz w:val="24"/>
          <w:szCs w:val="24"/>
        </w:rPr>
        <w:lastRenderedPageBreak/>
        <w:t xml:space="preserve">dopravy Slovenskej republiky </w:t>
      </w:r>
      <w:r w:rsidRPr="004534E7">
        <w:rPr>
          <w:sz w:val="24"/>
          <w:szCs w:val="24"/>
        </w:rPr>
        <w:t>môže prijať tieto štandardy</w:t>
      </w:r>
      <w:r w:rsidR="00AC6F44" w:rsidRPr="004534E7">
        <w:rPr>
          <w:sz w:val="24"/>
          <w:szCs w:val="24"/>
        </w:rPr>
        <w:t xml:space="preserve"> a </w:t>
      </w:r>
      <w:r w:rsidRPr="004534E7">
        <w:rPr>
          <w:sz w:val="24"/>
          <w:szCs w:val="24"/>
        </w:rPr>
        <w:t>odporúčania</w:t>
      </w:r>
      <w:r w:rsidR="00AC6F44" w:rsidRPr="004534E7">
        <w:rPr>
          <w:sz w:val="24"/>
          <w:szCs w:val="24"/>
        </w:rPr>
        <w:t xml:space="preserve"> a </w:t>
      </w:r>
      <w:r w:rsidRPr="004534E7">
        <w:rPr>
          <w:sz w:val="24"/>
          <w:szCs w:val="24"/>
        </w:rPr>
        <w:t>postupy</w:t>
      </w:r>
      <w:r w:rsidR="00AC6F44" w:rsidRPr="004534E7">
        <w:rPr>
          <w:sz w:val="24"/>
          <w:szCs w:val="24"/>
        </w:rPr>
        <w:t xml:space="preserve"> v </w:t>
      </w:r>
      <w:r w:rsidRPr="004534E7">
        <w:rPr>
          <w:sz w:val="24"/>
          <w:szCs w:val="24"/>
        </w:rPr>
        <w:t>anglickom jazyku</w:t>
      </w:r>
      <w:r w:rsidR="00AC6F44" w:rsidRPr="004534E7">
        <w:rPr>
          <w:sz w:val="24"/>
          <w:szCs w:val="24"/>
        </w:rPr>
        <w:t xml:space="preserve"> a </w:t>
      </w:r>
      <w:r w:rsidRPr="004534E7">
        <w:rPr>
          <w:sz w:val="24"/>
          <w:szCs w:val="24"/>
        </w:rPr>
        <w:t>takto ich uverejniť na webovom sídle.</w:t>
      </w:r>
    </w:p>
    <w:p w14:paraId="04A5D409" w14:textId="77777777" w:rsidR="006256DC" w:rsidRPr="004534E7" w:rsidRDefault="006256DC" w:rsidP="004534E7">
      <w:pPr>
        <w:widowControl/>
        <w:jc w:val="both"/>
        <w:rPr>
          <w:sz w:val="24"/>
          <w:szCs w:val="24"/>
        </w:rPr>
      </w:pPr>
    </w:p>
    <w:p w14:paraId="268C5F49" w14:textId="5FC7D396" w:rsidR="00291037" w:rsidRPr="004534E7" w:rsidRDefault="00291037"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E23B1F" w:rsidRPr="004534E7">
        <w:rPr>
          <w:b/>
          <w:sz w:val="24"/>
          <w:szCs w:val="24"/>
        </w:rPr>
        <w:t>8</w:t>
      </w:r>
      <w:r w:rsidR="00791577" w:rsidRPr="004534E7">
        <w:rPr>
          <w:b/>
          <w:sz w:val="24"/>
          <w:szCs w:val="24"/>
        </w:rPr>
        <w:t>7</w:t>
      </w:r>
    </w:p>
    <w:p w14:paraId="72302CB0" w14:textId="4F9DCF10" w:rsidR="00291037" w:rsidRPr="004534E7" w:rsidRDefault="006256DC" w:rsidP="004534E7">
      <w:pPr>
        <w:widowControl/>
        <w:jc w:val="both"/>
        <w:rPr>
          <w:sz w:val="24"/>
          <w:szCs w:val="24"/>
        </w:rPr>
      </w:pPr>
      <w:r w:rsidRPr="004534E7">
        <w:rPr>
          <w:sz w:val="24"/>
          <w:szCs w:val="24"/>
        </w:rPr>
        <w:t xml:space="preserve">Vzhľadom na spoločný charakter niektorých konaní príslušných orgánov </w:t>
      </w:r>
      <w:r w:rsidR="002961DC" w:rsidRPr="004534E7">
        <w:rPr>
          <w:sz w:val="24"/>
          <w:szCs w:val="24"/>
        </w:rPr>
        <w:t>sa</w:t>
      </w:r>
      <w:r w:rsidR="00AC6F44" w:rsidRPr="004534E7">
        <w:rPr>
          <w:sz w:val="24"/>
          <w:szCs w:val="24"/>
        </w:rPr>
        <w:t xml:space="preserve"> v </w:t>
      </w:r>
      <w:r w:rsidR="00A46D80" w:rsidRPr="004534E7">
        <w:rPr>
          <w:sz w:val="24"/>
          <w:szCs w:val="24"/>
        </w:rPr>
        <w:t>§ </w:t>
      </w:r>
      <w:r w:rsidR="0025074D" w:rsidRPr="004534E7">
        <w:rPr>
          <w:sz w:val="24"/>
          <w:szCs w:val="24"/>
        </w:rPr>
        <w:t>8</w:t>
      </w:r>
      <w:r w:rsidR="0025074D">
        <w:rPr>
          <w:sz w:val="24"/>
          <w:szCs w:val="24"/>
        </w:rPr>
        <w:t>7</w:t>
      </w:r>
      <w:r w:rsidR="0025074D" w:rsidRPr="004534E7">
        <w:rPr>
          <w:sz w:val="24"/>
          <w:szCs w:val="24"/>
        </w:rPr>
        <w:t xml:space="preserve"> </w:t>
      </w:r>
      <w:r w:rsidRPr="004534E7">
        <w:rPr>
          <w:sz w:val="24"/>
          <w:szCs w:val="24"/>
        </w:rPr>
        <w:t>ustanovuje spoločná právna úprava vo vzťahu</w:t>
      </w:r>
      <w:r w:rsidR="00AC6F44" w:rsidRPr="004534E7">
        <w:rPr>
          <w:sz w:val="24"/>
          <w:szCs w:val="24"/>
        </w:rPr>
        <w:t xml:space="preserve"> k </w:t>
      </w:r>
      <w:r w:rsidRPr="004534E7">
        <w:rPr>
          <w:sz w:val="24"/>
          <w:szCs w:val="24"/>
        </w:rPr>
        <w:t xml:space="preserve">spracovávaniu osobných údajov, jazyku komunikácie, </w:t>
      </w:r>
      <w:r w:rsidR="00B52DA3" w:rsidRPr="004534E7">
        <w:rPr>
          <w:sz w:val="24"/>
          <w:szCs w:val="24"/>
        </w:rPr>
        <w:t xml:space="preserve">predkladaniu žiadostí, </w:t>
      </w:r>
      <w:r w:rsidRPr="004534E7">
        <w:rPr>
          <w:sz w:val="24"/>
          <w:szCs w:val="24"/>
        </w:rPr>
        <w:t>využívaniu údajov</w:t>
      </w:r>
      <w:r w:rsidR="00AC6F44" w:rsidRPr="004534E7">
        <w:rPr>
          <w:sz w:val="24"/>
          <w:szCs w:val="24"/>
        </w:rPr>
        <w:t xml:space="preserve"> a </w:t>
      </w:r>
      <w:r w:rsidRPr="004534E7">
        <w:rPr>
          <w:sz w:val="24"/>
          <w:szCs w:val="24"/>
        </w:rPr>
        <w:t>informácií</w:t>
      </w:r>
      <w:r w:rsidR="00AC6F44" w:rsidRPr="004534E7">
        <w:rPr>
          <w:sz w:val="24"/>
          <w:szCs w:val="24"/>
        </w:rPr>
        <w:t xml:space="preserve"> z </w:t>
      </w:r>
      <w:r w:rsidRPr="004534E7">
        <w:rPr>
          <w:sz w:val="24"/>
          <w:szCs w:val="24"/>
        </w:rPr>
        <w:t>existujúcich informačných systémov verejnej správy. Vzhľadom na skutočnosť, že mnohé doklady vydávané orgánmi štátnej správy</w:t>
      </w:r>
      <w:r w:rsidR="00AC6F44" w:rsidRPr="004534E7">
        <w:rPr>
          <w:sz w:val="24"/>
          <w:szCs w:val="24"/>
        </w:rPr>
        <w:t xml:space="preserve"> v </w:t>
      </w:r>
      <w:r w:rsidRPr="004534E7">
        <w:rPr>
          <w:sz w:val="24"/>
          <w:szCs w:val="24"/>
        </w:rPr>
        <w:t>civilnom letectve sú používané na preukazovanie sa aj</w:t>
      </w:r>
      <w:r w:rsidR="00AC6F44" w:rsidRPr="004534E7">
        <w:rPr>
          <w:sz w:val="24"/>
          <w:szCs w:val="24"/>
        </w:rPr>
        <w:t xml:space="preserve"> v </w:t>
      </w:r>
      <w:r w:rsidRPr="004534E7">
        <w:rPr>
          <w:sz w:val="24"/>
          <w:szCs w:val="24"/>
        </w:rPr>
        <w:t>zahraničí, ustanovuje sa zoznam dokladov, ktoré nebudú vydávané prostredníctvom ústredného portálu verejnej správy, alebo budú vydávané alebo udeľované</w:t>
      </w:r>
      <w:r w:rsidR="00AC6F44" w:rsidRPr="004534E7">
        <w:rPr>
          <w:sz w:val="24"/>
          <w:szCs w:val="24"/>
        </w:rPr>
        <w:t xml:space="preserve"> a </w:t>
      </w:r>
      <w:r w:rsidRPr="004534E7">
        <w:rPr>
          <w:sz w:val="24"/>
          <w:szCs w:val="24"/>
        </w:rPr>
        <w:t>doručované výlučne</w:t>
      </w:r>
      <w:r w:rsidR="00AC6F44" w:rsidRPr="004534E7">
        <w:rPr>
          <w:sz w:val="24"/>
          <w:szCs w:val="24"/>
        </w:rPr>
        <w:t xml:space="preserve"> v </w:t>
      </w:r>
      <w:r w:rsidRPr="004534E7">
        <w:rPr>
          <w:sz w:val="24"/>
          <w:szCs w:val="24"/>
        </w:rPr>
        <w:t>listinnej podobe.</w:t>
      </w:r>
    </w:p>
    <w:p w14:paraId="609A73C0" w14:textId="36A88D75" w:rsidR="005672F5" w:rsidRPr="004534E7" w:rsidRDefault="005672F5" w:rsidP="004534E7">
      <w:pPr>
        <w:widowControl/>
        <w:jc w:val="both"/>
        <w:rPr>
          <w:sz w:val="24"/>
          <w:szCs w:val="24"/>
        </w:rPr>
      </w:pPr>
      <w:r w:rsidRPr="004534E7">
        <w:rPr>
          <w:sz w:val="24"/>
          <w:szCs w:val="24"/>
        </w:rPr>
        <w:t xml:space="preserve">Vzhľadom na skutočnosť, že anglický jazyk je medzinárodne používaným jazykom v komunikácii v civilnom letectve a jeho používanie je podmienené úrovňou znalosti vo väčšine kvalifikácií priznávaných pre rozličné odbornosti v rámci civilného letectva je dôvodné a zároveň v súlade s princípom zabezpečenia požadovanej úrovne bezpečnosti akceptovať v odôvodnených prípadoch dokumentáciu, najmä </w:t>
      </w:r>
      <w:r w:rsidR="00CB7F65" w:rsidRPr="004534E7">
        <w:rPr>
          <w:sz w:val="24"/>
          <w:szCs w:val="24"/>
        </w:rPr>
        <w:t>doklady priložené k žiadostiam</w:t>
      </w:r>
      <w:r w:rsidRPr="004534E7">
        <w:rPr>
          <w:sz w:val="24"/>
          <w:szCs w:val="24"/>
        </w:rPr>
        <w:t xml:space="preserve">, v anglickom jazyku s možnosťou jej následného posúdenia a schválenia. Z doterajšej praxe vyplýva, že je nevyhnutné, aby letecký personál konal v súlade so schválenou dokumentáciou a aby táto dokumentácia bola pre letecký personál zrozumiteľná. Je nepraktické vytvárať a schvaľovať jej rôzne jazykové mutácie a časť terminológie je aj problematické prekladať, keďže slovenský jazyk nemusí poskytovať významovo zhodné ekvivalenty anglických termínov. Zároveň je častým a povinným javom potvrdzovanie skutočností týkajúcich sa kompetencií (priznané kvalifikácie, vydané povolenia, certifikáty, osvedčenia, atď.) Dopravného úradu vo vzťahu k iným leteckým úradom cudzích štátov, ktorá taktiež prebieha len v anglickom jazyku. Promptná a pochopiteľná komunikácia medzi národnými leteckými úradmi je nevyhnutná pre bezpečnú leteckú prevádzku v medzinárodnom priestore, preto je dôvodné akceptovať anglický jazyk ako komunikačný jazyk. Výkon určitých typov štátneho odborného dozoru, ako napríklad výkon inšpekcií na odbavovacej ploche v súlade s nariadením Komisie (EÚ) č. 965/2012 v platnom znení je možné zo strany inšpektorov vykonávať len v anglickom jazyku, keďže kontrolovaným subjektom je zahraničný prevádzkovateľ </w:t>
      </w:r>
      <w:r w:rsidR="00754609" w:rsidRPr="004534E7">
        <w:rPr>
          <w:sz w:val="24"/>
          <w:szCs w:val="24"/>
        </w:rPr>
        <w:t xml:space="preserve">lietadla </w:t>
      </w:r>
      <w:r w:rsidRPr="004534E7">
        <w:rPr>
          <w:sz w:val="24"/>
          <w:szCs w:val="24"/>
        </w:rPr>
        <w:t>s inojazyčnou posádkou a v súlade s princípom využívania anglického jazyka ako medzinárodného leteckého jazyka, ktorého úroveň (min. ELP 4) je pre posádky lietadiel povinná, prebiehajú tieto kontroly len v anglickom jazyku, čo opäť zabezpečuje vzájomné porozumenie a spôsob overenia zachovania požadovanej úrovne bezpečnosti v</w:t>
      </w:r>
      <w:r w:rsidR="00754609" w:rsidRPr="004534E7">
        <w:rPr>
          <w:sz w:val="24"/>
          <w:szCs w:val="24"/>
        </w:rPr>
        <w:t> </w:t>
      </w:r>
      <w:r w:rsidRPr="004534E7">
        <w:rPr>
          <w:sz w:val="24"/>
          <w:szCs w:val="24"/>
        </w:rPr>
        <w:t>civilnom</w:t>
      </w:r>
      <w:r w:rsidR="00754609" w:rsidRPr="004534E7">
        <w:rPr>
          <w:sz w:val="24"/>
          <w:szCs w:val="24"/>
        </w:rPr>
        <w:t xml:space="preserve"> </w:t>
      </w:r>
      <w:r w:rsidRPr="004534E7">
        <w:rPr>
          <w:sz w:val="24"/>
          <w:szCs w:val="24"/>
        </w:rPr>
        <w:t>letectve.</w:t>
      </w:r>
    </w:p>
    <w:p w14:paraId="39CE3E38" w14:textId="1275F931" w:rsidR="006256DC" w:rsidRPr="004534E7" w:rsidRDefault="006256DC" w:rsidP="004534E7">
      <w:pPr>
        <w:widowControl/>
        <w:jc w:val="both"/>
        <w:rPr>
          <w:sz w:val="24"/>
          <w:szCs w:val="24"/>
        </w:rPr>
      </w:pPr>
    </w:p>
    <w:p w14:paraId="02884D57" w14:textId="5E772D83" w:rsidR="005F37FD" w:rsidRPr="004534E7" w:rsidRDefault="005F37FD" w:rsidP="004534E7">
      <w:pPr>
        <w:keepNext/>
        <w:widowControl/>
        <w:jc w:val="both"/>
        <w:outlineLvl w:val="0"/>
        <w:rPr>
          <w:b/>
          <w:sz w:val="24"/>
          <w:szCs w:val="24"/>
        </w:rPr>
      </w:pPr>
      <w:r w:rsidRPr="004534E7">
        <w:rPr>
          <w:b/>
          <w:sz w:val="24"/>
          <w:szCs w:val="24"/>
        </w:rPr>
        <w:t>K § </w:t>
      </w:r>
      <w:r w:rsidR="00E23B1F" w:rsidRPr="004534E7">
        <w:rPr>
          <w:b/>
          <w:sz w:val="24"/>
          <w:szCs w:val="24"/>
        </w:rPr>
        <w:t>8</w:t>
      </w:r>
      <w:r w:rsidR="00791577" w:rsidRPr="004534E7">
        <w:rPr>
          <w:b/>
          <w:sz w:val="24"/>
          <w:szCs w:val="24"/>
        </w:rPr>
        <w:t>8</w:t>
      </w:r>
    </w:p>
    <w:p w14:paraId="7825B392" w14:textId="1C362169" w:rsidR="005F37FD" w:rsidRPr="004534E7" w:rsidRDefault="001843D4" w:rsidP="004534E7">
      <w:pPr>
        <w:widowControl/>
        <w:jc w:val="both"/>
        <w:rPr>
          <w:sz w:val="24"/>
          <w:szCs w:val="24"/>
        </w:rPr>
      </w:pPr>
      <w:r w:rsidRPr="004534E7">
        <w:rPr>
          <w:sz w:val="24"/>
          <w:szCs w:val="24"/>
        </w:rPr>
        <w:t xml:space="preserve">Vzhľadom na potrebu vykonávanie prijatých reštriktívnych opatrení sa bližšie upravuje pôsobnosť </w:t>
      </w:r>
      <w:r w:rsidR="00B52DA3" w:rsidRPr="004534E7">
        <w:rPr>
          <w:sz w:val="24"/>
          <w:szCs w:val="24"/>
        </w:rPr>
        <w:t xml:space="preserve">Ministerstva dopravy Slovenskej republiky </w:t>
      </w:r>
      <w:r w:rsidRPr="004534E7">
        <w:rPr>
          <w:sz w:val="24"/>
          <w:szCs w:val="24"/>
        </w:rPr>
        <w:t xml:space="preserve">a Dopravného úradu vo vzťahu k neumožneniu vykonania vzletu, pristátia alebo preletu vzdušného priestoru Slovenskej republiky, ak to vyplýva z prijatých reštriktívnych opatrení. Zároveň sa upravuje otázka zápisu do registra lietadiel či zmena údajov zapísaných v registri lietadiel alebo výmaz z registra lietadiel v prípade lietadla, </w:t>
      </w:r>
      <w:r w:rsidR="00191162" w:rsidRPr="004534E7">
        <w:rPr>
          <w:sz w:val="24"/>
          <w:szCs w:val="24"/>
        </w:rPr>
        <w:t>na ktoré sa vzťahujú reštriktívne opatrenia alebo ktoré je sankcionovaným majetkom. Vzhľadom na potrebuje umožniť vykonanie určených letov sa umožňuje ministerstvu udeliť výnimku z reštriktívnych opatrení a ustanovuje sa procesný postup pri udeľovaní výnimky z reštriktívnych opatrení.</w:t>
      </w:r>
    </w:p>
    <w:p w14:paraId="589130F1" w14:textId="77777777" w:rsidR="005F37FD" w:rsidRPr="004534E7" w:rsidRDefault="005F37FD" w:rsidP="004534E7">
      <w:pPr>
        <w:widowControl/>
        <w:jc w:val="both"/>
        <w:rPr>
          <w:sz w:val="24"/>
          <w:szCs w:val="24"/>
        </w:rPr>
      </w:pPr>
    </w:p>
    <w:p w14:paraId="72CA075B" w14:textId="1D19EE0F" w:rsidR="00DF6E44" w:rsidRPr="004534E7" w:rsidRDefault="00DF6E44" w:rsidP="004534E7">
      <w:pPr>
        <w:keepNext/>
        <w:widowControl/>
        <w:jc w:val="both"/>
        <w:outlineLvl w:val="0"/>
        <w:rPr>
          <w:b/>
          <w:sz w:val="24"/>
          <w:szCs w:val="24"/>
        </w:rPr>
      </w:pPr>
      <w:r w:rsidRPr="004534E7">
        <w:rPr>
          <w:b/>
          <w:sz w:val="24"/>
          <w:szCs w:val="24"/>
        </w:rPr>
        <w:t>K § </w:t>
      </w:r>
      <w:r w:rsidR="007507AF" w:rsidRPr="004534E7">
        <w:rPr>
          <w:b/>
          <w:sz w:val="24"/>
          <w:szCs w:val="24"/>
        </w:rPr>
        <w:t>89</w:t>
      </w:r>
    </w:p>
    <w:p w14:paraId="12CEB281" w14:textId="371503D9" w:rsidR="00DF6E44" w:rsidRPr="004534E7" w:rsidRDefault="0009204E" w:rsidP="004534E7">
      <w:pPr>
        <w:widowControl/>
        <w:jc w:val="both"/>
        <w:rPr>
          <w:sz w:val="24"/>
          <w:szCs w:val="24"/>
        </w:rPr>
      </w:pPr>
      <w:r w:rsidRPr="004534E7">
        <w:rPr>
          <w:sz w:val="24"/>
          <w:szCs w:val="24"/>
        </w:rPr>
        <w:t xml:space="preserve">Ustanovenia § </w:t>
      </w:r>
      <w:r w:rsidR="007507AF" w:rsidRPr="004534E7">
        <w:rPr>
          <w:sz w:val="24"/>
          <w:szCs w:val="24"/>
        </w:rPr>
        <w:t>89</w:t>
      </w:r>
      <w:r w:rsidR="00E23B1F" w:rsidRPr="004534E7">
        <w:rPr>
          <w:sz w:val="24"/>
          <w:szCs w:val="24"/>
        </w:rPr>
        <w:t xml:space="preserve"> </w:t>
      </w:r>
      <w:r w:rsidRPr="004534E7">
        <w:rPr>
          <w:sz w:val="24"/>
          <w:szCs w:val="24"/>
        </w:rPr>
        <w:t xml:space="preserve">oprávňujú </w:t>
      </w:r>
      <w:r w:rsidR="004C3F05" w:rsidRPr="004534E7">
        <w:rPr>
          <w:sz w:val="24"/>
          <w:szCs w:val="24"/>
        </w:rPr>
        <w:t>Ministerstvo dopravy Slovenskej republiky</w:t>
      </w:r>
      <w:r w:rsidRPr="004534E7">
        <w:rPr>
          <w:sz w:val="24"/>
          <w:szCs w:val="24"/>
        </w:rPr>
        <w:t xml:space="preserve">, Dopravný úrad alebo stálu komisiu </w:t>
      </w:r>
      <w:r w:rsidR="000132B1" w:rsidRPr="004534E7">
        <w:rPr>
          <w:sz w:val="24"/>
          <w:szCs w:val="24"/>
        </w:rPr>
        <w:t>v oblasti využívania vzdušného priestoru</w:t>
      </w:r>
      <w:r w:rsidRPr="004534E7">
        <w:rPr>
          <w:sz w:val="24"/>
          <w:szCs w:val="24"/>
        </w:rPr>
        <w:t xml:space="preserve"> požadovať od príslušných osôb doklady, písomnosti, vyjadrenia, stanoviská alebo informácie a súčinnosť a tieto osoby sú povinné ju poskytnúť v stanovenej lehote. </w:t>
      </w:r>
      <w:r w:rsidR="0056705E" w:rsidRPr="004534E7">
        <w:rPr>
          <w:sz w:val="24"/>
          <w:szCs w:val="24"/>
        </w:rPr>
        <w:t>Taktiež ak</w:t>
      </w:r>
      <w:r w:rsidR="008F640D" w:rsidRPr="004534E7">
        <w:rPr>
          <w:sz w:val="24"/>
          <w:szCs w:val="24"/>
        </w:rPr>
        <w:t xml:space="preserve"> </w:t>
      </w:r>
      <w:r w:rsidR="004C3F05" w:rsidRPr="004534E7">
        <w:rPr>
          <w:sz w:val="24"/>
          <w:szCs w:val="24"/>
        </w:rPr>
        <w:t xml:space="preserve">Ministerstvo dopravy Slovenskej republiky </w:t>
      </w:r>
      <w:r w:rsidR="0056705E" w:rsidRPr="004534E7">
        <w:rPr>
          <w:sz w:val="24"/>
          <w:szCs w:val="24"/>
        </w:rPr>
        <w:t xml:space="preserve">alebo </w:t>
      </w:r>
      <w:r w:rsidR="0056705E" w:rsidRPr="004534E7">
        <w:rPr>
          <w:sz w:val="24"/>
          <w:szCs w:val="24"/>
        </w:rPr>
        <w:lastRenderedPageBreak/>
        <w:t xml:space="preserve">Dopravný úrad </w:t>
      </w:r>
      <w:r w:rsidR="008F640D" w:rsidRPr="004534E7">
        <w:rPr>
          <w:sz w:val="24"/>
          <w:szCs w:val="24"/>
        </w:rPr>
        <w:t xml:space="preserve">nemôžu splnenie svojich úloh zabezpečiť vlastnými silami a prostriedkami môžu požiadať o súčinnosť </w:t>
      </w:r>
      <w:r w:rsidR="0056705E" w:rsidRPr="004534E7">
        <w:rPr>
          <w:sz w:val="24"/>
          <w:szCs w:val="24"/>
        </w:rPr>
        <w:t>Policajn</w:t>
      </w:r>
      <w:r w:rsidR="008F640D" w:rsidRPr="004534E7">
        <w:rPr>
          <w:sz w:val="24"/>
          <w:szCs w:val="24"/>
        </w:rPr>
        <w:t>ý</w:t>
      </w:r>
      <w:r w:rsidR="0056705E" w:rsidRPr="004534E7">
        <w:rPr>
          <w:sz w:val="24"/>
          <w:szCs w:val="24"/>
        </w:rPr>
        <w:t xml:space="preserve"> zbor alebo obecn</w:t>
      </w:r>
      <w:r w:rsidR="008F640D" w:rsidRPr="004534E7">
        <w:rPr>
          <w:sz w:val="24"/>
          <w:szCs w:val="24"/>
        </w:rPr>
        <w:t>ú</w:t>
      </w:r>
      <w:r w:rsidR="0056705E" w:rsidRPr="004534E7">
        <w:rPr>
          <w:sz w:val="24"/>
          <w:szCs w:val="24"/>
        </w:rPr>
        <w:t xml:space="preserve"> políci</w:t>
      </w:r>
      <w:r w:rsidR="008F640D" w:rsidRPr="004534E7">
        <w:rPr>
          <w:sz w:val="24"/>
          <w:szCs w:val="24"/>
        </w:rPr>
        <w:t>u.</w:t>
      </w:r>
      <w:r w:rsidR="0056705E" w:rsidRPr="004534E7">
        <w:rPr>
          <w:sz w:val="24"/>
          <w:szCs w:val="24"/>
        </w:rPr>
        <w:t xml:space="preserve"> </w:t>
      </w:r>
    </w:p>
    <w:p w14:paraId="27D641E0" w14:textId="72A635D0" w:rsidR="005F37FD" w:rsidRPr="004534E7" w:rsidRDefault="005F37FD" w:rsidP="004534E7">
      <w:pPr>
        <w:widowControl/>
        <w:jc w:val="both"/>
        <w:rPr>
          <w:sz w:val="24"/>
          <w:szCs w:val="24"/>
        </w:rPr>
      </w:pPr>
    </w:p>
    <w:p w14:paraId="395D305C" w14:textId="3C417718" w:rsidR="00C10C57" w:rsidRPr="004534E7" w:rsidRDefault="00C10C57"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0132B1" w:rsidRPr="004534E7">
        <w:rPr>
          <w:b/>
          <w:sz w:val="24"/>
          <w:szCs w:val="24"/>
        </w:rPr>
        <w:t>9</w:t>
      </w:r>
      <w:r w:rsidR="007507AF" w:rsidRPr="004534E7">
        <w:rPr>
          <w:b/>
          <w:sz w:val="24"/>
          <w:szCs w:val="24"/>
        </w:rPr>
        <w:t>0</w:t>
      </w:r>
    </w:p>
    <w:p w14:paraId="47150A1F" w14:textId="741D88E7" w:rsidR="00C10C57" w:rsidRPr="004534E7" w:rsidRDefault="00C10C57" w:rsidP="004534E7">
      <w:pPr>
        <w:widowControl/>
        <w:jc w:val="both"/>
        <w:rPr>
          <w:sz w:val="24"/>
          <w:szCs w:val="24"/>
        </w:rPr>
      </w:pPr>
      <w:r w:rsidRPr="004534E7">
        <w:rPr>
          <w:sz w:val="24"/>
          <w:szCs w:val="24"/>
        </w:rPr>
        <w:t xml:space="preserve">Vzhľadom na skúsenosti so situáciou týkajúcou sa výskytu prenosného ochorenia COVID-19 sa </w:t>
      </w:r>
      <w:r w:rsidR="0025074D" w:rsidRPr="004534E7">
        <w:rPr>
          <w:sz w:val="24"/>
          <w:szCs w:val="24"/>
        </w:rPr>
        <w:t>zákon</w:t>
      </w:r>
      <w:r w:rsidR="0025074D">
        <w:rPr>
          <w:sz w:val="24"/>
          <w:szCs w:val="24"/>
        </w:rPr>
        <w:t>om</w:t>
      </w:r>
      <w:r w:rsidR="0025074D" w:rsidRPr="004534E7">
        <w:rPr>
          <w:sz w:val="24"/>
          <w:szCs w:val="24"/>
        </w:rPr>
        <w:t xml:space="preserve"> </w:t>
      </w:r>
      <w:r w:rsidRPr="004534E7">
        <w:rPr>
          <w:sz w:val="24"/>
          <w:szCs w:val="24"/>
        </w:rPr>
        <w:t>umožňuje orgánom štátnej správy</w:t>
      </w:r>
      <w:r w:rsidR="00AC6F44" w:rsidRPr="004534E7">
        <w:rPr>
          <w:sz w:val="24"/>
          <w:szCs w:val="24"/>
        </w:rPr>
        <w:t xml:space="preserve"> v </w:t>
      </w:r>
      <w:r w:rsidRPr="004534E7">
        <w:rPr>
          <w:sz w:val="24"/>
          <w:szCs w:val="24"/>
        </w:rPr>
        <w:t>civilnom letectve pristúpiť</w:t>
      </w:r>
      <w:r w:rsidR="00AC6F44" w:rsidRPr="004534E7">
        <w:rPr>
          <w:sz w:val="24"/>
          <w:szCs w:val="24"/>
        </w:rPr>
        <w:t xml:space="preserve"> k </w:t>
      </w:r>
      <w:r w:rsidRPr="004534E7">
        <w:rPr>
          <w:sz w:val="24"/>
          <w:szCs w:val="24"/>
        </w:rPr>
        <w:t>obmedzeniu podávania žiadostí</w:t>
      </w:r>
      <w:r w:rsidR="00AC6F44" w:rsidRPr="004534E7">
        <w:rPr>
          <w:sz w:val="24"/>
          <w:szCs w:val="24"/>
        </w:rPr>
        <w:t xml:space="preserve"> o </w:t>
      </w:r>
      <w:r w:rsidRPr="004534E7">
        <w:rPr>
          <w:sz w:val="24"/>
          <w:szCs w:val="24"/>
        </w:rPr>
        <w:t>prijímanie žiadostí</w:t>
      </w:r>
      <w:r w:rsidR="00AC6F44" w:rsidRPr="004534E7">
        <w:rPr>
          <w:sz w:val="24"/>
          <w:szCs w:val="24"/>
        </w:rPr>
        <w:t xml:space="preserve"> o </w:t>
      </w:r>
      <w:r w:rsidRPr="004534E7">
        <w:rPr>
          <w:sz w:val="24"/>
          <w:szCs w:val="24"/>
        </w:rPr>
        <w:t>schválenie, vydanie alebo udelenie dokladov. Na základe tohto ustanovenia budú mať orgány štátnej správy</w:t>
      </w:r>
      <w:r w:rsidR="00AC6F44" w:rsidRPr="004534E7">
        <w:rPr>
          <w:sz w:val="24"/>
          <w:szCs w:val="24"/>
        </w:rPr>
        <w:t xml:space="preserve"> v </w:t>
      </w:r>
      <w:r w:rsidRPr="004534E7">
        <w:rPr>
          <w:sz w:val="24"/>
          <w:szCs w:val="24"/>
        </w:rPr>
        <w:t>civilnom letectve možnosť pristúpiť</w:t>
      </w:r>
      <w:r w:rsidR="00AC6F44" w:rsidRPr="004534E7">
        <w:rPr>
          <w:sz w:val="24"/>
          <w:szCs w:val="24"/>
        </w:rPr>
        <w:t xml:space="preserve"> k </w:t>
      </w:r>
      <w:r w:rsidRPr="004534E7">
        <w:rPr>
          <w:sz w:val="24"/>
          <w:szCs w:val="24"/>
        </w:rPr>
        <w:t>takýmto obmedzeniam, avšak rozhodnutie</w:t>
      </w:r>
      <w:r w:rsidR="00AC6F44" w:rsidRPr="004534E7">
        <w:rPr>
          <w:sz w:val="24"/>
          <w:szCs w:val="24"/>
        </w:rPr>
        <w:t xml:space="preserve"> o </w:t>
      </w:r>
      <w:r w:rsidRPr="004534E7">
        <w:rPr>
          <w:sz w:val="24"/>
          <w:szCs w:val="24"/>
        </w:rPr>
        <w:t>ich uplatnení bude závisieť od aktuálnej situácie.</w:t>
      </w:r>
    </w:p>
    <w:p w14:paraId="0D3212CB" w14:textId="4568A982" w:rsidR="00C10C57" w:rsidRPr="004534E7" w:rsidRDefault="00C10C57" w:rsidP="004534E7">
      <w:pPr>
        <w:widowControl/>
        <w:jc w:val="both"/>
        <w:rPr>
          <w:sz w:val="24"/>
          <w:szCs w:val="24"/>
        </w:rPr>
      </w:pPr>
      <w:r w:rsidRPr="004534E7">
        <w:rPr>
          <w:sz w:val="24"/>
          <w:szCs w:val="24"/>
        </w:rPr>
        <w:t>Z dôvodu obmedzených možností absolvovať napríklad teoretické</w:t>
      </w:r>
      <w:r w:rsidR="00AC6F44" w:rsidRPr="004534E7">
        <w:rPr>
          <w:sz w:val="24"/>
          <w:szCs w:val="24"/>
        </w:rPr>
        <w:t xml:space="preserve"> a </w:t>
      </w:r>
      <w:r w:rsidRPr="004534E7">
        <w:rPr>
          <w:sz w:val="24"/>
          <w:szCs w:val="24"/>
        </w:rPr>
        <w:t>praktické odborné prípravy, školenia, výcviky</w:t>
      </w:r>
      <w:r w:rsidR="00AC6F44" w:rsidRPr="004534E7">
        <w:rPr>
          <w:sz w:val="24"/>
          <w:szCs w:val="24"/>
        </w:rPr>
        <w:t xml:space="preserve"> a </w:t>
      </w:r>
      <w:r w:rsidRPr="004534E7">
        <w:rPr>
          <w:sz w:val="24"/>
          <w:szCs w:val="24"/>
        </w:rPr>
        <w:t>pod. počas krízovej situácie sa</w:t>
      </w:r>
      <w:r w:rsidR="00AC6F44" w:rsidRPr="004534E7">
        <w:rPr>
          <w:sz w:val="24"/>
          <w:szCs w:val="24"/>
        </w:rPr>
        <w:t xml:space="preserve"> v </w:t>
      </w:r>
      <w:r w:rsidRPr="004534E7">
        <w:rPr>
          <w:sz w:val="24"/>
          <w:szCs w:val="24"/>
        </w:rPr>
        <w:t>odseku 2 navrhuje predĺžiť platnosť dokladov,</w:t>
      </w:r>
      <w:r w:rsidR="00350409" w:rsidRPr="004534E7">
        <w:rPr>
          <w:sz w:val="24"/>
          <w:szCs w:val="24"/>
        </w:rPr>
        <w:t xml:space="preserve"> až do uplynutia 4 mesiacov od </w:t>
      </w:r>
      <w:r w:rsidRPr="004534E7">
        <w:rPr>
          <w:sz w:val="24"/>
          <w:szCs w:val="24"/>
        </w:rPr>
        <w:t>o</w:t>
      </w:r>
      <w:r w:rsidR="00350409" w:rsidRPr="004534E7">
        <w:rPr>
          <w:sz w:val="24"/>
          <w:szCs w:val="24"/>
        </w:rPr>
        <w:t>d</w:t>
      </w:r>
      <w:r w:rsidRPr="004534E7">
        <w:rPr>
          <w:sz w:val="24"/>
          <w:szCs w:val="24"/>
        </w:rPr>
        <w:t>volania krízovej situácie. Platnosť týchto dokladov sa predĺži</w:t>
      </w:r>
      <w:r w:rsidR="00AC6F44" w:rsidRPr="004534E7">
        <w:rPr>
          <w:sz w:val="24"/>
          <w:szCs w:val="24"/>
        </w:rPr>
        <w:t xml:space="preserve"> o </w:t>
      </w:r>
      <w:r w:rsidRPr="004534E7">
        <w:rPr>
          <w:sz w:val="24"/>
          <w:szCs w:val="24"/>
        </w:rPr>
        <w:t>4 mesiace, počas ktorých bude musieť držiteľ tohto dokladu splniť všetky zákonné povinnosti, aby mohol byť následne vydaný nový doklad alebo predĺžená jeho platnosť.</w:t>
      </w:r>
    </w:p>
    <w:p w14:paraId="5507ACD1" w14:textId="2C19FBEE" w:rsidR="00C10C57" w:rsidRPr="004534E7" w:rsidRDefault="0025074D" w:rsidP="004534E7">
      <w:pPr>
        <w:widowControl/>
        <w:jc w:val="both"/>
        <w:rPr>
          <w:sz w:val="24"/>
          <w:szCs w:val="24"/>
        </w:rPr>
      </w:pPr>
      <w:r>
        <w:rPr>
          <w:sz w:val="24"/>
          <w:szCs w:val="24"/>
        </w:rPr>
        <w:t>Z</w:t>
      </w:r>
      <w:r w:rsidRPr="004534E7">
        <w:rPr>
          <w:sz w:val="24"/>
          <w:szCs w:val="24"/>
        </w:rPr>
        <w:t>ákon</w:t>
      </w:r>
      <w:r>
        <w:rPr>
          <w:sz w:val="24"/>
          <w:szCs w:val="24"/>
        </w:rPr>
        <w:t>om</w:t>
      </w:r>
      <w:r w:rsidRPr="004534E7">
        <w:rPr>
          <w:sz w:val="24"/>
          <w:szCs w:val="24"/>
        </w:rPr>
        <w:t xml:space="preserve"> </w:t>
      </w:r>
      <w:r w:rsidR="00C10C57" w:rsidRPr="004534E7">
        <w:rPr>
          <w:sz w:val="24"/>
          <w:szCs w:val="24"/>
        </w:rPr>
        <w:t>nebudú lehoty na vydávanie dokladov počas krízovej situácie plynúť. Prerušenie týchto lehôt je</w:t>
      </w:r>
      <w:r w:rsidR="00AC6F44" w:rsidRPr="004534E7">
        <w:rPr>
          <w:sz w:val="24"/>
          <w:szCs w:val="24"/>
        </w:rPr>
        <w:t xml:space="preserve"> v </w:t>
      </w:r>
      <w:r w:rsidR="00C10C57" w:rsidRPr="004534E7">
        <w:rPr>
          <w:sz w:val="24"/>
          <w:szCs w:val="24"/>
        </w:rPr>
        <w:t>prospech žiadateľov</w:t>
      </w:r>
      <w:r w:rsidR="00AC6F44" w:rsidRPr="004534E7">
        <w:rPr>
          <w:sz w:val="24"/>
          <w:szCs w:val="24"/>
        </w:rPr>
        <w:t xml:space="preserve"> o </w:t>
      </w:r>
      <w:r w:rsidR="00C10C57" w:rsidRPr="004534E7">
        <w:rPr>
          <w:sz w:val="24"/>
          <w:szCs w:val="24"/>
        </w:rPr>
        <w:t>schválenie, vydanie alebo udelenie dokladu. Taktiež je</w:t>
      </w:r>
      <w:r w:rsidR="00AC6F44" w:rsidRPr="004534E7">
        <w:rPr>
          <w:sz w:val="24"/>
          <w:szCs w:val="24"/>
        </w:rPr>
        <w:t xml:space="preserve"> v </w:t>
      </w:r>
      <w:r w:rsidR="00C10C57" w:rsidRPr="004534E7">
        <w:rPr>
          <w:sz w:val="24"/>
          <w:szCs w:val="24"/>
        </w:rPr>
        <w:t xml:space="preserve">niektorých prípadoch potrebné zabezpečiť, aby orgány štátnej správy vybavovali podania, ktorých vybavenie je nevyhnuté na plnenie úloh počas krízovej situácie. </w:t>
      </w:r>
    </w:p>
    <w:p w14:paraId="227DBB2C" w14:textId="790A89C9" w:rsidR="00C10C57" w:rsidRPr="004534E7" w:rsidRDefault="00C10C57" w:rsidP="004534E7">
      <w:pPr>
        <w:widowControl/>
        <w:jc w:val="both"/>
        <w:rPr>
          <w:sz w:val="24"/>
          <w:szCs w:val="24"/>
        </w:rPr>
      </w:pPr>
      <w:r w:rsidRPr="004534E7">
        <w:rPr>
          <w:sz w:val="24"/>
          <w:szCs w:val="24"/>
        </w:rPr>
        <w:t>Vzhľadom na požiadavky</w:t>
      </w:r>
      <w:r w:rsidR="00AC6F44" w:rsidRPr="004534E7">
        <w:rPr>
          <w:sz w:val="24"/>
          <w:szCs w:val="24"/>
        </w:rPr>
        <w:t xml:space="preserve"> v </w:t>
      </w:r>
      <w:r w:rsidRPr="004534E7">
        <w:rPr>
          <w:sz w:val="24"/>
          <w:szCs w:val="24"/>
        </w:rPr>
        <w:t>oblasti bezpečnostnej ochrany, najmä na letiskách najmä vo vzťahu</w:t>
      </w:r>
      <w:r w:rsidR="00AC6F44" w:rsidRPr="004534E7">
        <w:rPr>
          <w:sz w:val="24"/>
          <w:szCs w:val="24"/>
        </w:rPr>
        <w:t xml:space="preserve"> k </w:t>
      </w:r>
      <w:r w:rsidRPr="004534E7">
        <w:rPr>
          <w:sz w:val="24"/>
          <w:szCs w:val="24"/>
        </w:rPr>
        <w:t>členom personálu bezpečnostnej ochrany aj</w:t>
      </w:r>
      <w:r w:rsidR="00AC6F44" w:rsidRPr="004534E7">
        <w:rPr>
          <w:sz w:val="24"/>
          <w:szCs w:val="24"/>
        </w:rPr>
        <w:t xml:space="preserve"> v </w:t>
      </w:r>
      <w:r w:rsidRPr="004534E7">
        <w:rPr>
          <w:sz w:val="24"/>
          <w:szCs w:val="24"/>
        </w:rPr>
        <w:t>krízovej situácii</w:t>
      </w:r>
      <w:r w:rsidR="00AC6F44" w:rsidRPr="004534E7">
        <w:rPr>
          <w:sz w:val="24"/>
          <w:szCs w:val="24"/>
        </w:rPr>
        <w:t xml:space="preserve"> a </w:t>
      </w:r>
      <w:r w:rsidRPr="004534E7">
        <w:rPr>
          <w:sz w:val="24"/>
          <w:szCs w:val="24"/>
        </w:rPr>
        <w:t>zohľadňujúc potenciálnu možnosť nariadenia karantény alebo izolácie, navrhuje sa</w:t>
      </w:r>
      <w:r w:rsidR="00AC6F44" w:rsidRPr="004534E7">
        <w:rPr>
          <w:sz w:val="24"/>
          <w:szCs w:val="24"/>
        </w:rPr>
        <w:t xml:space="preserve"> v </w:t>
      </w:r>
      <w:r w:rsidRPr="004534E7">
        <w:rPr>
          <w:sz w:val="24"/>
          <w:szCs w:val="24"/>
        </w:rPr>
        <w:t>nevyhnutných prípadoch možnosť upustiť od splnenia podmienky preukázať teoretické znalosti</w:t>
      </w:r>
      <w:r w:rsidR="00AC6F44" w:rsidRPr="004534E7">
        <w:rPr>
          <w:sz w:val="24"/>
          <w:szCs w:val="24"/>
        </w:rPr>
        <w:t xml:space="preserve"> a </w:t>
      </w:r>
      <w:r w:rsidRPr="004534E7">
        <w:rPr>
          <w:sz w:val="24"/>
          <w:szCs w:val="24"/>
        </w:rPr>
        <w:t>praktické schopnosti na výkon činnosti člena bezpečnostného personálu skúškou odbornej spôsobilosti. Veľmi dôležitým dokladom pri posudzovaní žiadosti bude aj vyjadrenie osoby, ktoré poskytla odbornú prípravu</w:t>
      </w:r>
      <w:r w:rsidR="00AC6F44" w:rsidRPr="004534E7">
        <w:rPr>
          <w:sz w:val="24"/>
          <w:szCs w:val="24"/>
        </w:rPr>
        <w:t xml:space="preserve"> z </w:t>
      </w:r>
      <w:r w:rsidRPr="004534E7">
        <w:rPr>
          <w:sz w:val="24"/>
          <w:szCs w:val="24"/>
        </w:rPr>
        <w:t>bezpečnostnej ochrany</w:t>
      </w:r>
      <w:r w:rsidR="00AC6F44" w:rsidRPr="004534E7">
        <w:rPr>
          <w:sz w:val="24"/>
          <w:szCs w:val="24"/>
        </w:rPr>
        <w:t xml:space="preserve"> v </w:t>
      </w:r>
      <w:r w:rsidRPr="004534E7">
        <w:rPr>
          <w:sz w:val="24"/>
          <w:szCs w:val="24"/>
        </w:rPr>
        <w:t>potrebnom rozsahu. Ak má osoba, ktorá počas krízovej situácii mala odpustené absolvovať skúšku, vykonávať povinnosti ako člen personálu bezpečnostnej ochrany aj po odvolaní krízovej situácie, musí túto skúšku absolvovať najneskôr do dvoch mesiacov od odvolania krízovej situácie.</w:t>
      </w:r>
    </w:p>
    <w:p w14:paraId="7F091574" w14:textId="77777777" w:rsidR="00C10C57" w:rsidRPr="004534E7" w:rsidRDefault="00C10C57" w:rsidP="004534E7">
      <w:pPr>
        <w:widowControl/>
        <w:jc w:val="both"/>
        <w:rPr>
          <w:sz w:val="24"/>
          <w:szCs w:val="24"/>
        </w:rPr>
      </w:pPr>
    </w:p>
    <w:p w14:paraId="4618B494" w14:textId="3F210A8A" w:rsidR="006256DC" w:rsidRPr="004534E7" w:rsidRDefault="006256DC"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0132B1" w:rsidRPr="004534E7">
        <w:rPr>
          <w:b/>
          <w:sz w:val="24"/>
          <w:szCs w:val="24"/>
        </w:rPr>
        <w:t>9</w:t>
      </w:r>
      <w:r w:rsidR="007507AF" w:rsidRPr="004534E7">
        <w:rPr>
          <w:b/>
          <w:sz w:val="24"/>
          <w:szCs w:val="24"/>
        </w:rPr>
        <w:t>1</w:t>
      </w:r>
      <w:r w:rsidR="000132B1" w:rsidRPr="004534E7">
        <w:rPr>
          <w:b/>
          <w:sz w:val="24"/>
          <w:szCs w:val="24"/>
        </w:rPr>
        <w:t xml:space="preserve"> </w:t>
      </w:r>
      <w:r w:rsidR="00C10C57" w:rsidRPr="004534E7">
        <w:rPr>
          <w:b/>
          <w:sz w:val="24"/>
          <w:szCs w:val="24"/>
        </w:rPr>
        <w:t xml:space="preserve">až </w:t>
      </w:r>
      <w:r w:rsidR="000132B1" w:rsidRPr="004534E7">
        <w:rPr>
          <w:b/>
          <w:sz w:val="24"/>
          <w:szCs w:val="24"/>
        </w:rPr>
        <w:t>9</w:t>
      </w:r>
      <w:r w:rsidR="007507AF" w:rsidRPr="004534E7">
        <w:rPr>
          <w:b/>
          <w:sz w:val="24"/>
          <w:szCs w:val="24"/>
        </w:rPr>
        <w:t>6</w:t>
      </w:r>
    </w:p>
    <w:p w14:paraId="5179FF3E" w14:textId="71B3BBA8" w:rsidR="006256DC" w:rsidRPr="004534E7" w:rsidRDefault="004A5E1F" w:rsidP="004534E7">
      <w:pPr>
        <w:widowControl/>
        <w:jc w:val="both"/>
        <w:rPr>
          <w:sz w:val="24"/>
          <w:szCs w:val="24"/>
        </w:rPr>
      </w:pPr>
      <w:r w:rsidRPr="004534E7">
        <w:rPr>
          <w:sz w:val="24"/>
          <w:szCs w:val="24"/>
        </w:rPr>
        <w:t>Ide</w:t>
      </w:r>
      <w:r w:rsidR="00AC6F44" w:rsidRPr="004534E7">
        <w:rPr>
          <w:sz w:val="24"/>
          <w:szCs w:val="24"/>
        </w:rPr>
        <w:t xml:space="preserve"> o </w:t>
      </w:r>
      <w:r w:rsidRPr="004534E7">
        <w:rPr>
          <w:sz w:val="24"/>
          <w:szCs w:val="24"/>
        </w:rPr>
        <w:t>prechodné ustanovenie</w:t>
      </w:r>
      <w:r w:rsidR="00AC6F44" w:rsidRPr="004534E7">
        <w:rPr>
          <w:sz w:val="24"/>
          <w:szCs w:val="24"/>
        </w:rPr>
        <w:t xml:space="preserve"> k </w:t>
      </w:r>
      <w:r w:rsidRPr="004534E7">
        <w:rPr>
          <w:sz w:val="24"/>
          <w:szCs w:val="24"/>
        </w:rPr>
        <w:t xml:space="preserve">úpravám účinným od </w:t>
      </w:r>
      <w:r w:rsidR="00C10C57" w:rsidRPr="004534E7">
        <w:rPr>
          <w:sz w:val="24"/>
          <w:szCs w:val="24"/>
        </w:rPr>
        <w:t>dňa nadobudnutia účinnosti zákona</w:t>
      </w:r>
      <w:r w:rsidRPr="004534E7">
        <w:rPr>
          <w:sz w:val="24"/>
          <w:szCs w:val="24"/>
        </w:rPr>
        <w:t>, keďže dochádza</w:t>
      </w:r>
      <w:r w:rsidR="00AC6F44" w:rsidRPr="004534E7">
        <w:rPr>
          <w:sz w:val="24"/>
          <w:szCs w:val="24"/>
        </w:rPr>
        <w:t xml:space="preserve"> k </w:t>
      </w:r>
      <w:r w:rsidRPr="004534E7">
        <w:rPr>
          <w:sz w:val="24"/>
          <w:szCs w:val="24"/>
        </w:rPr>
        <w:t>zmene právne</w:t>
      </w:r>
      <w:r w:rsidR="00C10C57" w:rsidRPr="004534E7">
        <w:rPr>
          <w:sz w:val="24"/>
          <w:szCs w:val="24"/>
        </w:rPr>
        <w:t>ho</w:t>
      </w:r>
      <w:r w:rsidRPr="004534E7">
        <w:rPr>
          <w:sz w:val="24"/>
          <w:szCs w:val="24"/>
        </w:rPr>
        <w:t xml:space="preserve"> základu, ako aj</w:t>
      </w:r>
      <w:r w:rsidR="00AC6F44" w:rsidRPr="004534E7">
        <w:rPr>
          <w:sz w:val="24"/>
          <w:szCs w:val="24"/>
        </w:rPr>
        <w:t xml:space="preserve"> k </w:t>
      </w:r>
      <w:r w:rsidRPr="004534E7">
        <w:rPr>
          <w:sz w:val="24"/>
          <w:szCs w:val="24"/>
        </w:rPr>
        <w:t>zmene systému</w:t>
      </w:r>
      <w:r w:rsidR="00AC6F44" w:rsidRPr="004534E7">
        <w:rPr>
          <w:sz w:val="24"/>
          <w:szCs w:val="24"/>
        </w:rPr>
        <w:t xml:space="preserve"> v </w:t>
      </w:r>
      <w:r w:rsidRPr="004534E7">
        <w:rPr>
          <w:sz w:val="24"/>
          <w:szCs w:val="24"/>
        </w:rPr>
        <w:t>niektorých oblastiach.</w:t>
      </w:r>
    </w:p>
    <w:p w14:paraId="72699F36" w14:textId="058E6D2E" w:rsidR="00C10C57" w:rsidRPr="004534E7" w:rsidRDefault="00C10C57" w:rsidP="004534E7">
      <w:pPr>
        <w:widowControl/>
        <w:jc w:val="both"/>
        <w:rPr>
          <w:sz w:val="24"/>
          <w:szCs w:val="24"/>
        </w:rPr>
      </w:pPr>
      <w:r w:rsidRPr="004534E7">
        <w:rPr>
          <w:sz w:val="24"/>
          <w:szCs w:val="24"/>
        </w:rPr>
        <w:t>Uvedené ustanovenie zohľadňuje prechod pôsobnosti</w:t>
      </w:r>
      <w:r w:rsidR="00AC6F44" w:rsidRPr="004534E7">
        <w:rPr>
          <w:sz w:val="24"/>
          <w:szCs w:val="24"/>
        </w:rPr>
        <w:t xml:space="preserve"> v </w:t>
      </w:r>
      <w:r w:rsidRPr="004534E7">
        <w:rPr>
          <w:sz w:val="24"/>
          <w:szCs w:val="24"/>
        </w:rPr>
        <w:t>oblasti bezpečnostnej ochrany</w:t>
      </w:r>
      <w:r w:rsidR="00AC6F44" w:rsidRPr="004534E7">
        <w:rPr>
          <w:sz w:val="24"/>
          <w:szCs w:val="24"/>
        </w:rPr>
        <w:t xml:space="preserve"> z </w:t>
      </w:r>
      <w:r w:rsidRPr="004534E7">
        <w:rPr>
          <w:sz w:val="24"/>
          <w:szCs w:val="24"/>
        </w:rPr>
        <w:t xml:space="preserve">Ministerstva </w:t>
      </w:r>
      <w:r w:rsidR="00EF0420" w:rsidRPr="004534E7">
        <w:rPr>
          <w:sz w:val="24"/>
          <w:szCs w:val="24"/>
        </w:rPr>
        <w:t xml:space="preserve">dopravy Slovenskej republiky </w:t>
      </w:r>
      <w:r w:rsidRPr="004534E7">
        <w:rPr>
          <w:sz w:val="24"/>
          <w:szCs w:val="24"/>
        </w:rPr>
        <w:t>na Dopravný úrad.</w:t>
      </w:r>
    </w:p>
    <w:p w14:paraId="009F2BBF" w14:textId="0AD59951" w:rsidR="00291037" w:rsidRPr="004534E7" w:rsidRDefault="00C10C57" w:rsidP="004534E7">
      <w:pPr>
        <w:widowControl/>
        <w:jc w:val="both"/>
        <w:rPr>
          <w:sz w:val="24"/>
          <w:szCs w:val="24"/>
        </w:rPr>
      </w:pPr>
      <w:r w:rsidRPr="004534E7">
        <w:rPr>
          <w:sz w:val="24"/>
          <w:szCs w:val="24"/>
        </w:rPr>
        <w:t>Zároveň ide</w:t>
      </w:r>
      <w:r w:rsidR="00AC6F44" w:rsidRPr="004534E7">
        <w:rPr>
          <w:sz w:val="24"/>
          <w:szCs w:val="24"/>
        </w:rPr>
        <w:t xml:space="preserve"> o </w:t>
      </w:r>
      <w:r w:rsidRPr="004534E7">
        <w:rPr>
          <w:sz w:val="24"/>
          <w:szCs w:val="24"/>
        </w:rPr>
        <w:t xml:space="preserve">prechodné </w:t>
      </w:r>
      <w:r w:rsidR="004A5E1F" w:rsidRPr="004534E7">
        <w:rPr>
          <w:sz w:val="24"/>
          <w:szCs w:val="24"/>
        </w:rPr>
        <w:t>ustanovenia vo vzťahu</w:t>
      </w:r>
      <w:r w:rsidR="00AC6F44" w:rsidRPr="004534E7">
        <w:rPr>
          <w:sz w:val="24"/>
          <w:szCs w:val="24"/>
        </w:rPr>
        <w:t xml:space="preserve"> k v </w:t>
      </w:r>
      <w:r w:rsidR="004A5E1F" w:rsidRPr="004534E7">
        <w:rPr>
          <w:sz w:val="24"/>
          <w:szCs w:val="24"/>
        </w:rPr>
        <w:t>súčasnosti platným</w:t>
      </w:r>
      <w:r w:rsidR="00AC6F44" w:rsidRPr="004534E7">
        <w:rPr>
          <w:sz w:val="24"/>
          <w:szCs w:val="24"/>
        </w:rPr>
        <w:t xml:space="preserve"> a </w:t>
      </w:r>
      <w:r w:rsidR="004A5E1F" w:rsidRPr="004534E7">
        <w:rPr>
          <w:sz w:val="24"/>
          <w:szCs w:val="24"/>
        </w:rPr>
        <w:t>účinným všeobecne záv</w:t>
      </w:r>
      <w:r w:rsidR="007030BE" w:rsidRPr="004534E7">
        <w:rPr>
          <w:sz w:val="24"/>
          <w:szCs w:val="24"/>
        </w:rPr>
        <w:t>äzným právnym predpisom</w:t>
      </w:r>
      <w:r w:rsidR="00350FA1" w:rsidRPr="004534E7">
        <w:rPr>
          <w:sz w:val="24"/>
          <w:szCs w:val="24"/>
        </w:rPr>
        <w:t xml:space="preserve">, </w:t>
      </w:r>
      <w:r w:rsidR="007030BE" w:rsidRPr="004534E7">
        <w:rPr>
          <w:sz w:val="24"/>
          <w:szCs w:val="24"/>
        </w:rPr>
        <w:t xml:space="preserve">leteckým predpisom </w:t>
      </w:r>
      <w:r w:rsidR="00350FA1" w:rsidRPr="004534E7">
        <w:rPr>
          <w:sz w:val="24"/>
          <w:szCs w:val="24"/>
        </w:rPr>
        <w:t>a záverom stálej medzirezortnej komisie</w:t>
      </w:r>
      <w:r w:rsidR="0032501B" w:rsidRPr="004534E7">
        <w:rPr>
          <w:sz w:val="24"/>
          <w:szCs w:val="24"/>
        </w:rPr>
        <w:t xml:space="preserve"> </w:t>
      </w:r>
      <w:r w:rsidR="004A5E1F" w:rsidRPr="004534E7">
        <w:rPr>
          <w:sz w:val="24"/>
          <w:szCs w:val="24"/>
        </w:rPr>
        <w:t>vydanýc</w:t>
      </w:r>
      <w:r w:rsidRPr="004534E7">
        <w:rPr>
          <w:sz w:val="24"/>
          <w:szCs w:val="24"/>
        </w:rPr>
        <w:t xml:space="preserve">h na základe zákona </w:t>
      </w:r>
      <w:r w:rsidR="00A46D80" w:rsidRPr="004534E7">
        <w:rPr>
          <w:sz w:val="24"/>
          <w:szCs w:val="24"/>
        </w:rPr>
        <w:t>č. </w:t>
      </w:r>
      <w:r w:rsidRPr="004534E7">
        <w:rPr>
          <w:sz w:val="24"/>
          <w:szCs w:val="24"/>
        </w:rPr>
        <w:t>143/1998</w:t>
      </w:r>
      <w:r w:rsidR="00A46D80" w:rsidRPr="004534E7">
        <w:rPr>
          <w:sz w:val="24"/>
          <w:szCs w:val="24"/>
        </w:rPr>
        <w:t> Z. z.</w:t>
      </w:r>
    </w:p>
    <w:p w14:paraId="3F67763E" w14:textId="729C7B49" w:rsidR="00A60D5E" w:rsidRPr="004534E7" w:rsidRDefault="00A60D5E" w:rsidP="004534E7">
      <w:pPr>
        <w:widowControl/>
        <w:jc w:val="both"/>
        <w:rPr>
          <w:sz w:val="24"/>
          <w:szCs w:val="24"/>
        </w:rPr>
      </w:pPr>
      <w:r w:rsidRPr="004534E7">
        <w:rPr>
          <w:sz w:val="24"/>
          <w:szCs w:val="24"/>
        </w:rPr>
        <w:t>Upravuje sa aj oblasť miest verejného záujmu</w:t>
      </w:r>
      <w:r w:rsidR="004A179A" w:rsidRPr="004534E7">
        <w:rPr>
          <w:sz w:val="24"/>
          <w:szCs w:val="24"/>
        </w:rPr>
        <w:t xml:space="preserve"> určených na vzlety a pristátia vrtuľníkov HEMS a s tým súvisiace činnosti, ktoré sú zriadené pri zdravotníckom zariadení alebo na inom mieste v územnom obvode obce a boli používané pred nadobudnutím účinnosti zákona.</w:t>
      </w:r>
    </w:p>
    <w:p w14:paraId="401B2031" w14:textId="77777777" w:rsidR="0025074D" w:rsidRPr="004534E7" w:rsidRDefault="0025074D" w:rsidP="004534E7">
      <w:pPr>
        <w:widowControl/>
        <w:jc w:val="both"/>
        <w:rPr>
          <w:sz w:val="24"/>
          <w:szCs w:val="24"/>
        </w:rPr>
      </w:pPr>
    </w:p>
    <w:p w14:paraId="71C00B51" w14:textId="72D0DBCF" w:rsidR="003C0A9D" w:rsidRPr="004534E7" w:rsidRDefault="003C0A9D" w:rsidP="004534E7">
      <w:pPr>
        <w:keepNext/>
        <w:widowControl/>
        <w:jc w:val="both"/>
        <w:outlineLvl w:val="0"/>
        <w:rPr>
          <w:b/>
          <w:sz w:val="24"/>
          <w:szCs w:val="24"/>
        </w:rPr>
      </w:pPr>
      <w:r w:rsidRPr="004534E7">
        <w:rPr>
          <w:b/>
          <w:sz w:val="24"/>
          <w:szCs w:val="24"/>
        </w:rPr>
        <w:t>K § </w:t>
      </w:r>
      <w:r w:rsidR="000132B1" w:rsidRPr="004534E7">
        <w:rPr>
          <w:b/>
          <w:sz w:val="24"/>
          <w:szCs w:val="24"/>
        </w:rPr>
        <w:t>9</w:t>
      </w:r>
      <w:r w:rsidR="007507AF" w:rsidRPr="004534E7">
        <w:rPr>
          <w:b/>
          <w:sz w:val="24"/>
          <w:szCs w:val="24"/>
        </w:rPr>
        <w:t>7</w:t>
      </w:r>
    </w:p>
    <w:p w14:paraId="44A847D6" w14:textId="7BE2B698" w:rsidR="006A399F" w:rsidRPr="004534E7" w:rsidRDefault="006A399F" w:rsidP="004534E7">
      <w:pPr>
        <w:widowControl/>
        <w:jc w:val="both"/>
        <w:rPr>
          <w:sz w:val="24"/>
          <w:szCs w:val="24"/>
        </w:rPr>
      </w:pPr>
      <w:r w:rsidRPr="004534E7">
        <w:rPr>
          <w:sz w:val="24"/>
          <w:szCs w:val="24"/>
        </w:rPr>
        <w:t xml:space="preserve">Transpozičné ustanovenie o prebratí smernice uvedenej v prílohe k </w:t>
      </w:r>
      <w:r w:rsidR="0025074D" w:rsidRPr="004534E7">
        <w:rPr>
          <w:sz w:val="24"/>
          <w:szCs w:val="24"/>
        </w:rPr>
        <w:t>zákon</w:t>
      </w:r>
      <w:r w:rsidR="0025074D">
        <w:rPr>
          <w:sz w:val="24"/>
          <w:szCs w:val="24"/>
        </w:rPr>
        <w:t>u</w:t>
      </w:r>
      <w:r w:rsidRPr="004534E7">
        <w:rPr>
          <w:sz w:val="24"/>
          <w:szCs w:val="24"/>
        </w:rPr>
        <w:t>.</w:t>
      </w:r>
    </w:p>
    <w:p w14:paraId="62C48C4C" w14:textId="77777777" w:rsidR="003C0A9D" w:rsidRPr="004534E7" w:rsidRDefault="003C0A9D" w:rsidP="004534E7">
      <w:pPr>
        <w:widowControl/>
        <w:jc w:val="both"/>
        <w:rPr>
          <w:sz w:val="24"/>
          <w:szCs w:val="24"/>
        </w:rPr>
      </w:pPr>
    </w:p>
    <w:p w14:paraId="5681A6E4" w14:textId="518D9021" w:rsidR="00291037" w:rsidRPr="004534E7" w:rsidRDefault="00291037" w:rsidP="004534E7">
      <w:pPr>
        <w:keepNext/>
        <w:widowControl/>
        <w:jc w:val="both"/>
        <w:outlineLvl w:val="0"/>
        <w:rPr>
          <w:b/>
          <w:sz w:val="24"/>
          <w:szCs w:val="24"/>
        </w:rPr>
      </w:pPr>
      <w:r w:rsidRPr="004534E7">
        <w:rPr>
          <w:b/>
          <w:sz w:val="24"/>
          <w:szCs w:val="24"/>
        </w:rPr>
        <w:t xml:space="preserve">K </w:t>
      </w:r>
      <w:r w:rsidR="00A46D80" w:rsidRPr="004534E7">
        <w:rPr>
          <w:b/>
          <w:sz w:val="24"/>
          <w:szCs w:val="24"/>
        </w:rPr>
        <w:t>§ </w:t>
      </w:r>
      <w:r w:rsidR="000132B1" w:rsidRPr="004534E7">
        <w:rPr>
          <w:b/>
          <w:sz w:val="24"/>
          <w:szCs w:val="24"/>
        </w:rPr>
        <w:t>9</w:t>
      </w:r>
      <w:r w:rsidR="007507AF" w:rsidRPr="004534E7">
        <w:rPr>
          <w:b/>
          <w:sz w:val="24"/>
          <w:szCs w:val="24"/>
        </w:rPr>
        <w:t>8</w:t>
      </w:r>
    </w:p>
    <w:p w14:paraId="39A776D5" w14:textId="34C060AC" w:rsidR="0082234E" w:rsidRPr="004534E7" w:rsidRDefault="0082234E" w:rsidP="004534E7">
      <w:pPr>
        <w:widowControl/>
        <w:jc w:val="both"/>
        <w:rPr>
          <w:sz w:val="24"/>
          <w:szCs w:val="24"/>
        </w:rPr>
      </w:pPr>
      <w:r w:rsidRPr="004534E7">
        <w:rPr>
          <w:sz w:val="24"/>
          <w:szCs w:val="24"/>
        </w:rPr>
        <w:t xml:space="preserve">Vzhľadom na vypracovanie novej právnej úpravy je potrebné zrušiť </w:t>
      </w:r>
      <w:r w:rsidR="005F37FD" w:rsidRPr="004534E7">
        <w:rPr>
          <w:sz w:val="24"/>
          <w:szCs w:val="24"/>
        </w:rPr>
        <w:t xml:space="preserve">príslušné </w:t>
      </w:r>
      <w:r w:rsidRPr="004534E7">
        <w:rPr>
          <w:sz w:val="24"/>
          <w:szCs w:val="24"/>
        </w:rPr>
        <w:t>platné právne predpisy, ktoré sú obsiahnuté</w:t>
      </w:r>
      <w:r w:rsidR="00AC6F44" w:rsidRPr="004534E7">
        <w:rPr>
          <w:sz w:val="24"/>
          <w:szCs w:val="24"/>
        </w:rPr>
        <w:t xml:space="preserve"> v </w:t>
      </w:r>
      <w:r w:rsidRPr="004534E7">
        <w:rPr>
          <w:sz w:val="24"/>
          <w:szCs w:val="24"/>
        </w:rPr>
        <w:t xml:space="preserve"> </w:t>
      </w:r>
      <w:r w:rsidR="0025074D" w:rsidRPr="004534E7">
        <w:rPr>
          <w:sz w:val="24"/>
          <w:szCs w:val="24"/>
        </w:rPr>
        <w:t>zákon</w:t>
      </w:r>
      <w:r w:rsidR="0025074D">
        <w:rPr>
          <w:sz w:val="24"/>
          <w:szCs w:val="24"/>
        </w:rPr>
        <w:t>e</w:t>
      </w:r>
      <w:r w:rsidRPr="004534E7">
        <w:rPr>
          <w:sz w:val="24"/>
          <w:szCs w:val="24"/>
        </w:rPr>
        <w:t>.</w:t>
      </w:r>
    </w:p>
    <w:p w14:paraId="46EC5224" w14:textId="0230A11F" w:rsidR="00332813" w:rsidRPr="004534E7" w:rsidRDefault="00332813" w:rsidP="004534E7">
      <w:pPr>
        <w:widowControl/>
        <w:autoSpaceDE/>
        <w:autoSpaceDN/>
        <w:adjustRightInd/>
        <w:rPr>
          <w:sz w:val="24"/>
          <w:szCs w:val="24"/>
        </w:rPr>
      </w:pPr>
      <w:r w:rsidRPr="004534E7">
        <w:rPr>
          <w:sz w:val="24"/>
          <w:szCs w:val="24"/>
        </w:rPr>
        <w:br w:type="page"/>
      </w:r>
    </w:p>
    <w:p w14:paraId="1EA1D1B2" w14:textId="70C9EA3E" w:rsidR="003A5B39" w:rsidRPr="004534E7" w:rsidRDefault="003A5B39" w:rsidP="004534E7">
      <w:pPr>
        <w:widowControl/>
        <w:autoSpaceDE/>
        <w:autoSpaceDN/>
        <w:adjustRightInd/>
        <w:rPr>
          <w:b/>
          <w:sz w:val="24"/>
          <w:szCs w:val="24"/>
        </w:rPr>
      </w:pPr>
      <w:r w:rsidRPr="004534E7">
        <w:rPr>
          <w:b/>
          <w:sz w:val="24"/>
          <w:szCs w:val="24"/>
        </w:rPr>
        <w:lastRenderedPageBreak/>
        <w:t>Čl. II</w:t>
      </w:r>
    </w:p>
    <w:p w14:paraId="619944D5" w14:textId="77777777" w:rsidR="003A5B39" w:rsidRPr="004534E7" w:rsidRDefault="003A5B39" w:rsidP="004534E7">
      <w:pPr>
        <w:widowControl/>
        <w:autoSpaceDE/>
        <w:autoSpaceDN/>
        <w:adjustRightInd/>
        <w:rPr>
          <w:b/>
          <w:sz w:val="24"/>
          <w:szCs w:val="24"/>
        </w:rPr>
      </w:pPr>
    </w:p>
    <w:p w14:paraId="54674F0E" w14:textId="00C5FAE4" w:rsidR="003A5B39" w:rsidRPr="004534E7" w:rsidRDefault="003A5B39" w:rsidP="004534E7">
      <w:pPr>
        <w:keepNext/>
        <w:widowControl/>
        <w:jc w:val="both"/>
        <w:outlineLvl w:val="0"/>
        <w:rPr>
          <w:b/>
          <w:sz w:val="24"/>
          <w:szCs w:val="24"/>
        </w:rPr>
      </w:pPr>
      <w:r w:rsidRPr="004534E7">
        <w:rPr>
          <w:b/>
          <w:sz w:val="24"/>
          <w:szCs w:val="24"/>
        </w:rPr>
        <w:t xml:space="preserve">K bodom </w:t>
      </w:r>
      <w:r w:rsidR="008D0507" w:rsidRPr="004534E7">
        <w:rPr>
          <w:b/>
          <w:sz w:val="24"/>
          <w:szCs w:val="24"/>
        </w:rPr>
        <w:t xml:space="preserve">1, 2, 3, 5, 6, 7 ,8 </w:t>
      </w:r>
    </w:p>
    <w:p w14:paraId="79379180" w14:textId="6D6A9F94" w:rsidR="008D0507" w:rsidRPr="004534E7" w:rsidRDefault="008D0507" w:rsidP="004534E7">
      <w:pPr>
        <w:widowControl/>
        <w:jc w:val="both"/>
        <w:rPr>
          <w:sz w:val="24"/>
          <w:szCs w:val="24"/>
        </w:rPr>
      </w:pPr>
      <w:r w:rsidRPr="004534E7">
        <w:rPr>
          <w:sz w:val="24"/>
          <w:szCs w:val="24"/>
        </w:rPr>
        <w:t>Legislatívno-technická úprava súvis</w:t>
      </w:r>
      <w:r w:rsidR="00350409" w:rsidRPr="004534E7">
        <w:rPr>
          <w:sz w:val="24"/>
          <w:szCs w:val="24"/>
        </w:rPr>
        <w:t>í</w:t>
      </w:r>
      <w:r w:rsidR="00AC6F44" w:rsidRPr="004534E7">
        <w:rPr>
          <w:sz w:val="24"/>
          <w:szCs w:val="24"/>
        </w:rPr>
        <w:t xml:space="preserve"> s </w:t>
      </w:r>
      <w:r w:rsidRPr="004534E7">
        <w:rPr>
          <w:sz w:val="24"/>
          <w:szCs w:val="24"/>
        </w:rPr>
        <w:t>úpravou pojmov</w:t>
      </w:r>
      <w:r w:rsidR="00AC6F44" w:rsidRPr="004534E7">
        <w:rPr>
          <w:sz w:val="24"/>
          <w:szCs w:val="24"/>
        </w:rPr>
        <w:t xml:space="preserve"> v </w:t>
      </w:r>
      <w:r w:rsidRPr="004534E7">
        <w:rPr>
          <w:sz w:val="24"/>
          <w:szCs w:val="24"/>
        </w:rPr>
        <w:t xml:space="preserve"> </w:t>
      </w:r>
      <w:r w:rsidR="0025074D" w:rsidRPr="004534E7">
        <w:rPr>
          <w:sz w:val="24"/>
          <w:szCs w:val="24"/>
        </w:rPr>
        <w:t>zákon</w:t>
      </w:r>
      <w:r w:rsidR="0025074D">
        <w:rPr>
          <w:sz w:val="24"/>
          <w:szCs w:val="24"/>
        </w:rPr>
        <w:t>e</w:t>
      </w:r>
      <w:r w:rsidR="0025074D" w:rsidRPr="004534E7">
        <w:rPr>
          <w:sz w:val="24"/>
          <w:szCs w:val="24"/>
        </w:rPr>
        <w:t xml:space="preserve"> </w:t>
      </w:r>
      <w:r w:rsidR="00AC6F44" w:rsidRPr="004534E7">
        <w:rPr>
          <w:sz w:val="24"/>
          <w:szCs w:val="24"/>
        </w:rPr>
        <w:t>o </w:t>
      </w:r>
      <w:r w:rsidRPr="004534E7">
        <w:rPr>
          <w:sz w:val="24"/>
          <w:szCs w:val="24"/>
        </w:rPr>
        <w:t>civilnom letectve</w:t>
      </w:r>
      <w:r w:rsidR="00AC6F44" w:rsidRPr="004534E7">
        <w:rPr>
          <w:sz w:val="24"/>
          <w:szCs w:val="24"/>
        </w:rPr>
        <w:t xml:space="preserve"> a </w:t>
      </w:r>
      <w:r w:rsidRPr="004534E7">
        <w:rPr>
          <w:sz w:val="24"/>
          <w:szCs w:val="24"/>
        </w:rPr>
        <w:t>správnou terminológiou</w:t>
      </w:r>
      <w:r w:rsidR="00AC6F44" w:rsidRPr="004534E7">
        <w:rPr>
          <w:sz w:val="24"/>
          <w:szCs w:val="24"/>
        </w:rPr>
        <w:t xml:space="preserve"> v o </w:t>
      </w:r>
      <w:r w:rsidRPr="004534E7">
        <w:rPr>
          <w:sz w:val="24"/>
          <w:szCs w:val="24"/>
        </w:rPr>
        <w:t>oblasti civilného letectva.</w:t>
      </w:r>
    </w:p>
    <w:p w14:paraId="4669877C" w14:textId="0E6378E2" w:rsidR="008D0507" w:rsidRPr="004534E7" w:rsidRDefault="008D0507" w:rsidP="004534E7">
      <w:pPr>
        <w:widowControl/>
        <w:autoSpaceDE/>
        <w:autoSpaceDN/>
        <w:adjustRightInd/>
        <w:rPr>
          <w:b/>
          <w:sz w:val="24"/>
          <w:szCs w:val="24"/>
        </w:rPr>
      </w:pPr>
    </w:p>
    <w:p w14:paraId="19212CE0" w14:textId="4130DFBA" w:rsidR="008D0507" w:rsidRPr="004534E7" w:rsidRDefault="008D0507" w:rsidP="004534E7">
      <w:pPr>
        <w:keepNext/>
        <w:widowControl/>
        <w:jc w:val="both"/>
        <w:outlineLvl w:val="0"/>
        <w:rPr>
          <w:b/>
          <w:sz w:val="24"/>
          <w:szCs w:val="24"/>
        </w:rPr>
      </w:pPr>
      <w:r w:rsidRPr="004534E7">
        <w:rPr>
          <w:b/>
          <w:sz w:val="24"/>
          <w:szCs w:val="24"/>
        </w:rPr>
        <w:t>K bodu 4</w:t>
      </w:r>
    </w:p>
    <w:p w14:paraId="0B03B42C" w14:textId="41B3161E" w:rsidR="008D0507" w:rsidRPr="004534E7" w:rsidRDefault="008D0507" w:rsidP="004534E7">
      <w:pPr>
        <w:widowControl/>
        <w:autoSpaceDE/>
        <w:autoSpaceDN/>
        <w:adjustRightInd/>
        <w:jc w:val="both"/>
        <w:rPr>
          <w:sz w:val="24"/>
          <w:szCs w:val="24"/>
        </w:rPr>
      </w:pPr>
      <w:r w:rsidRPr="004534E7">
        <w:rPr>
          <w:sz w:val="24"/>
          <w:szCs w:val="24"/>
        </w:rPr>
        <w:t>Vzhľadom na špecifickosť letiskových stavieb</w:t>
      </w:r>
      <w:r w:rsidR="00AC6F44" w:rsidRPr="004534E7">
        <w:rPr>
          <w:sz w:val="24"/>
          <w:szCs w:val="24"/>
        </w:rPr>
        <w:t xml:space="preserve"> a </w:t>
      </w:r>
      <w:r w:rsidRPr="004534E7">
        <w:rPr>
          <w:sz w:val="24"/>
          <w:szCs w:val="24"/>
        </w:rPr>
        <w:t xml:space="preserve">stavieb pre letecké pozemné zariadenia sa navrhuje, aby pôsobnosť orgánu </w:t>
      </w:r>
      <w:r w:rsidRPr="004534E7">
        <w:rPr>
          <w:bCs/>
          <w:sz w:val="24"/>
          <w:szCs w:val="24"/>
        </w:rPr>
        <w:t>vo veciach územného konania vykonával obvodný úrad</w:t>
      </w:r>
      <w:r w:rsidR="00AC6F44" w:rsidRPr="004534E7">
        <w:rPr>
          <w:bCs/>
          <w:sz w:val="24"/>
          <w:szCs w:val="24"/>
        </w:rPr>
        <w:t xml:space="preserve"> v </w:t>
      </w:r>
      <w:r w:rsidRPr="004534E7">
        <w:rPr>
          <w:bCs/>
          <w:sz w:val="24"/>
          <w:szCs w:val="24"/>
        </w:rPr>
        <w:t>sídle kraja.</w:t>
      </w:r>
    </w:p>
    <w:p w14:paraId="0D2C36C6" w14:textId="54CB06B9" w:rsidR="003A5B39" w:rsidRPr="004534E7" w:rsidRDefault="003A5B39" w:rsidP="004534E7">
      <w:pPr>
        <w:widowControl/>
        <w:autoSpaceDE/>
        <w:autoSpaceDN/>
        <w:adjustRightInd/>
        <w:rPr>
          <w:b/>
          <w:sz w:val="24"/>
          <w:szCs w:val="24"/>
        </w:rPr>
      </w:pPr>
      <w:r w:rsidRPr="004534E7">
        <w:rPr>
          <w:b/>
          <w:sz w:val="24"/>
          <w:szCs w:val="24"/>
        </w:rPr>
        <w:br w:type="page"/>
      </w:r>
    </w:p>
    <w:p w14:paraId="114B14C3" w14:textId="77777777" w:rsidR="00B103BC" w:rsidRPr="004534E7" w:rsidRDefault="00B103BC" w:rsidP="004534E7">
      <w:pPr>
        <w:keepNext/>
        <w:widowControl/>
        <w:jc w:val="both"/>
        <w:outlineLvl w:val="0"/>
        <w:rPr>
          <w:b/>
          <w:sz w:val="24"/>
          <w:szCs w:val="24"/>
        </w:rPr>
      </w:pPr>
      <w:r w:rsidRPr="004534E7">
        <w:rPr>
          <w:b/>
          <w:sz w:val="24"/>
          <w:szCs w:val="24"/>
        </w:rPr>
        <w:lastRenderedPageBreak/>
        <w:t>Čl. III</w:t>
      </w:r>
    </w:p>
    <w:p w14:paraId="08682D8C" w14:textId="77777777" w:rsidR="00B103BC" w:rsidRPr="004534E7" w:rsidRDefault="00B103BC" w:rsidP="004534E7">
      <w:pPr>
        <w:keepNext/>
        <w:widowControl/>
        <w:jc w:val="both"/>
        <w:outlineLvl w:val="0"/>
        <w:rPr>
          <w:b/>
          <w:sz w:val="24"/>
          <w:szCs w:val="24"/>
        </w:rPr>
      </w:pPr>
    </w:p>
    <w:p w14:paraId="0BCDDB0D" w14:textId="6FA986FE" w:rsidR="00B103BC" w:rsidRPr="004534E7" w:rsidRDefault="00B103BC" w:rsidP="004534E7">
      <w:pPr>
        <w:widowControl/>
        <w:autoSpaceDE/>
        <w:autoSpaceDN/>
        <w:adjustRightInd/>
        <w:rPr>
          <w:sz w:val="24"/>
          <w:szCs w:val="24"/>
        </w:rPr>
      </w:pPr>
      <w:r w:rsidRPr="004534E7">
        <w:rPr>
          <w:b/>
          <w:sz w:val="24"/>
          <w:szCs w:val="24"/>
        </w:rPr>
        <w:t>K bodu 1</w:t>
      </w:r>
    </w:p>
    <w:p w14:paraId="77B9A97E" w14:textId="0E038B26" w:rsidR="00B103BC" w:rsidRPr="004534E7" w:rsidRDefault="00B103BC" w:rsidP="004534E7">
      <w:pPr>
        <w:widowControl/>
        <w:autoSpaceDE/>
        <w:autoSpaceDN/>
        <w:adjustRightInd/>
        <w:jc w:val="both"/>
        <w:rPr>
          <w:sz w:val="24"/>
          <w:szCs w:val="24"/>
        </w:rPr>
      </w:pPr>
      <w:r w:rsidRPr="004534E7">
        <w:rPr>
          <w:sz w:val="24"/>
          <w:szCs w:val="24"/>
        </w:rPr>
        <w:t>Upravuje sa prechodné ustanovenie vo vzťahu k novej úprave niektorých činností vykonávaných členmi leteckého personálu ako viazaných živností.</w:t>
      </w:r>
    </w:p>
    <w:p w14:paraId="429DD8DF" w14:textId="2EB99DE5" w:rsidR="00B103BC" w:rsidRPr="004534E7" w:rsidRDefault="00B103BC" w:rsidP="004534E7">
      <w:pPr>
        <w:widowControl/>
        <w:autoSpaceDE/>
        <w:autoSpaceDN/>
        <w:adjustRightInd/>
        <w:rPr>
          <w:sz w:val="24"/>
          <w:szCs w:val="24"/>
        </w:rPr>
      </w:pPr>
    </w:p>
    <w:p w14:paraId="21EB342F" w14:textId="17C1B9E4" w:rsidR="00B103BC" w:rsidRPr="004534E7" w:rsidRDefault="00B103BC" w:rsidP="004534E7">
      <w:pPr>
        <w:widowControl/>
        <w:autoSpaceDE/>
        <w:autoSpaceDN/>
        <w:adjustRightInd/>
        <w:rPr>
          <w:b/>
          <w:sz w:val="24"/>
          <w:szCs w:val="24"/>
        </w:rPr>
      </w:pPr>
      <w:r w:rsidRPr="004534E7">
        <w:rPr>
          <w:b/>
          <w:sz w:val="24"/>
          <w:szCs w:val="24"/>
        </w:rPr>
        <w:t>K bodu 2</w:t>
      </w:r>
    </w:p>
    <w:p w14:paraId="7E0517F2" w14:textId="3A22F24D" w:rsidR="00B103BC" w:rsidRPr="004534E7" w:rsidRDefault="00B103BC" w:rsidP="004534E7">
      <w:pPr>
        <w:widowControl/>
        <w:autoSpaceDE/>
        <w:autoSpaceDN/>
        <w:adjustRightInd/>
        <w:jc w:val="both"/>
        <w:rPr>
          <w:sz w:val="24"/>
          <w:szCs w:val="24"/>
        </w:rPr>
      </w:pPr>
      <w:r w:rsidRPr="004534E7">
        <w:rPr>
          <w:sz w:val="24"/>
          <w:szCs w:val="24"/>
        </w:rPr>
        <w:t>Vzhľadom na vykonávanie niektorých činností členmi leteckého personálu, najmä letovou posádkou, ako podnikateľskej činnosti, je potrebné tieto činnosti istým spôsobom regulovať z pohľadu podnikateľskej činnosti. Z tohto dôvodu sa dopĺňajú príslušné činnosti medzi viazané živnosti.</w:t>
      </w:r>
    </w:p>
    <w:p w14:paraId="2DA77369" w14:textId="36F62C22" w:rsidR="00833D85" w:rsidRPr="004534E7" w:rsidRDefault="00833D85" w:rsidP="004534E7">
      <w:pPr>
        <w:widowControl/>
        <w:autoSpaceDE/>
        <w:autoSpaceDN/>
        <w:adjustRightInd/>
        <w:rPr>
          <w:sz w:val="24"/>
          <w:szCs w:val="24"/>
        </w:rPr>
      </w:pPr>
      <w:r w:rsidRPr="004534E7">
        <w:rPr>
          <w:sz w:val="24"/>
          <w:szCs w:val="24"/>
        </w:rPr>
        <w:br w:type="page"/>
      </w:r>
    </w:p>
    <w:p w14:paraId="1D07D671" w14:textId="192ACC5A" w:rsidR="00F309A7" w:rsidRPr="004534E7" w:rsidRDefault="00F309A7" w:rsidP="004534E7">
      <w:pPr>
        <w:keepNext/>
        <w:widowControl/>
        <w:autoSpaceDE/>
        <w:autoSpaceDN/>
        <w:adjustRightInd/>
        <w:rPr>
          <w:b/>
          <w:sz w:val="24"/>
          <w:szCs w:val="24"/>
        </w:rPr>
      </w:pPr>
      <w:r w:rsidRPr="004534E7">
        <w:rPr>
          <w:b/>
          <w:sz w:val="24"/>
          <w:szCs w:val="24"/>
        </w:rPr>
        <w:lastRenderedPageBreak/>
        <w:t>Čl. IV</w:t>
      </w:r>
    </w:p>
    <w:p w14:paraId="50E56173" w14:textId="77777777" w:rsidR="00F309A7" w:rsidRPr="004534E7" w:rsidRDefault="00F309A7" w:rsidP="004534E7">
      <w:pPr>
        <w:keepNext/>
        <w:widowControl/>
        <w:jc w:val="both"/>
        <w:outlineLvl w:val="0"/>
        <w:rPr>
          <w:sz w:val="24"/>
          <w:szCs w:val="24"/>
        </w:rPr>
      </w:pPr>
    </w:p>
    <w:p w14:paraId="7BBB37E5" w14:textId="68FDE57D" w:rsidR="00F309A7" w:rsidRPr="004534E7" w:rsidRDefault="00F309A7" w:rsidP="004534E7">
      <w:pPr>
        <w:jc w:val="both"/>
        <w:rPr>
          <w:sz w:val="24"/>
          <w:szCs w:val="24"/>
        </w:rPr>
      </w:pPr>
      <w:r w:rsidRPr="004534E7">
        <w:rPr>
          <w:sz w:val="24"/>
          <w:szCs w:val="24"/>
        </w:rPr>
        <w:t>V súvislosti s rozšírením rozsahu úloh Vojenskej polície o objasňovanie vybraných správnych deliktov v oblasti civilného letectva sa navrhuje úprava § 3 ods. 2 a doplnenie odkazu na príslušné ustanovenie zákona o civilnom letectve, ktorý upravuje osobitné ustanovenia o správnych deliktoch a priestupkoch.</w:t>
      </w:r>
    </w:p>
    <w:p w14:paraId="19EE4F52" w14:textId="12FB61D8" w:rsidR="00F309A7" w:rsidRPr="004534E7" w:rsidRDefault="00F309A7" w:rsidP="004534E7">
      <w:pPr>
        <w:widowControl/>
        <w:autoSpaceDE/>
        <w:autoSpaceDN/>
        <w:adjustRightInd/>
        <w:rPr>
          <w:sz w:val="24"/>
          <w:szCs w:val="24"/>
        </w:rPr>
      </w:pPr>
      <w:r w:rsidRPr="004534E7">
        <w:rPr>
          <w:sz w:val="24"/>
          <w:szCs w:val="24"/>
        </w:rPr>
        <w:br w:type="page"/>
      </w:r>
    </w:p>
    <w:p w14:paraId="3E22E9B3" w14:textId="48DAE8E7" w:rsidR="00833D85" w:rsidRPr="004534E7" w:rsidRDefault="00833D85" w:rsidP="004534E7">
      <w:pPr>
        <w:keepNext/>
        <w:widowControl/>
        <w:jc w:val="both"/>
        <w:outlineLvl w:val="0"/>
        <w:rPr>
          <w:b/>
          <w:sz w:val="24"/>
          <w:szCs w:val="24"/>
        </w:rPr>
      </w:pPr>
      <w:r w:rsidRPr="004534E7">
        <w:rPr>
          <w:b/>
          <w:sz w:val="24"/>
          <w:szCs w:val="24"/>
        </w:rPr>
        <w:lastRenderedPageBreak/>
        <w:t>Čl. V</w:t>
      </w:r>
    </w:p>
    <w:p w14:paraId="5F0DDEBC" w14:textId="3377A537" w:rsidR="00833D85" w:rsidRPr="004534E7" w:rsidRDefault="00833D85" w:rsidP="004534E7">
      <w:pPr>
        <w:keepNext/>
        <w:widowControl/>
        <w:jc w:val="both"/>
        <w:outlineLvl w:val="0"/>
        <w:rPr>
          <w:sz w:val="24"/>
          <w:szCs w:val="24"/>
        </w:rPr>
      </w:pPr>
    </w:p>
    <w:p w14:paraId="28F71FA9" w14:textId="1FC7A252" w:rsidR="00833D85" w:rsidRPr="004534E7" w:rsidRDefault="00833D85" w:rsidP="004534E7">
      <w:pPr>
        <w:widowControl/>
        <w:autoSpaceDE/>
        <w:autoSpaceDN/>
        <w:adjustRightInd/>
        <w:jc w:val="both"/>
        <w:rPr>
          <w:sz w:val="24"/>
          <w:szCs w:val="24"/>
        </w:rPr>
      </w:pPr>
      <w:r w:rsidRPr="004534E7">
        <w:rPr>
          <w:sz w:val="24"/>
          <w:szCs w:val="24"/>
        </w:rPr>
        <w:t>S cieľom vytvoriť podmienky na efektívnu ochranu stavieb pre bezpečnosť štátu v správe, nájme alebo vo výpožičke Slovenskej informačnej služby pred činnosťou bezpilotného lietadla, ktorá predstavuje bezpečnostné riziko, sa ustanovuje zákaz činnosti bezpilotného lietadla vo vymedzenom vzdušnom priestore nad stavbami pre bezpečnosť štátu v správe, nájme alebo vo výpožičke Slovenskej informačnej služby. Uvedený zákaz sa nebude vzťahovať na činnosti vykonávané so súhlasom riaditeľa Slovenskej informačnej služby a na činnosti uskutočňované vo verejnom záujme lietadlami spôsobilými lietať bez pilota, ktoré vykonávajú lety v štátnom záujme.</w:t>
      </w:r>
    </w:p>
    <w:p w14:paraId="36ADF5F7" w14:textId="7B67C005" w:rsidR="00A20A2E" w:rsidRPr="004534E7" w:rsidRDefault="00771935" w:rsidP="004534E7">
      <w:pPr>
        <w:widowControl/>
        <w:autoSpaceDE/>
        <w:autoSpaceDN/>
        <w:adjustRightInd/>
        <w:rPr>
          <w:b/>
          <w:sz w:val="24"/>
          <w:szCs w:val="24"/>
        </w:rPr>
      </w:pPr>
      <w:r w:rsidRPr="004534E7">
        <w:rPr>
          <w:sz w:val="24"/>
          <w:szCs w:val="24"/>
        </w:rPr>
        <w:br w:type="page"/>
      </w:r>
      <w:r w:rsidR="00A20A2E" w:rsidRPr="004534E7">
        <w:rPr>
          <w:b/>
          <w:sz w:val="24"/>
          <w:szCs w:val="24"/>
        </w:rPr>
        <w:lastRenderedPageBreak/>
        <w:t>Čl. VI</w:t>
      </w:r>
    </w:p>
    <w:p w14:paraId="563E88DC" w14:textId="2749F504" w:rsidR="00A20A2E" w:rsidRPr="004534E7" w:rsidRDefault="00A20A2E" w:rsidP="004534E7">
      <w:pPr>
        <w:widowControl/>
        <w:autoSpaceDE/>
        <w:autoSpaceDN/>
        <w:adjustRightInd/>
        <w:rPr>
          <w:b/>
          <w:sz w:val="24"/>
          <w:szCs w:val="24"/>
        </w:rPr>
      </w:pPr>
    </w:p>
    <w:p w14:paraId="5B495F16" w14:textId="294DB88F" w:rsidR="00A20A2E" w:rsidRPr="004534E7" w:rsidRDefault="00A20A2E" w:rsidP="004534E7">
      <w:pPr>
        <w:widowControl/>
        <w:autoSpaceDE/>
        <w:autoSpaceDN/>
        <w:adjustRightInd/>
        <w:jc w:val="both"/>
        <w:rPr>
          <w:sz w:val="24"/>
          <w:szCs w:val="24"/>
        </w:rPr>
      </w:pPr>
      <w:r w:rsidRPr="004534E7">
        <w:rPr>
          <w:sz w:val="24"/>
          <w:szCs w:val="24"/>
        </w:rPr>
        <w:t>Legislatívno-technická úprava súvisiaca s nahradením pojmu „lietadlo spôsobilé lietať bez pilota“ pojmom „bezpilotné lietadlo“.</w:t>
      </w:r>
    </w:p>
    <w:p w14:paraId="0BD2E6E7" w14:textId="4192C575" w:rsidR="00A20A2E" w:rsidRPr="004534E7" w:rsidRDefault="00A20A2E" w:rsidP="004534E7">
      <w:pPr>
        <w:widowControl/>
        <w:autoSpaceDE/>
        <w:autoSpaceDN/>
        <w:adjustRightInd/>
        <w:rPr>
          <w:sz w:val="24"/>
          <w:szCs w:val="24"/>
        </w:rPr>
      </w:pPr>
      <w:r w:rsidRPr="004534E7">
        <w:rPr>
          <w:sz w:val="24"/>
          <w:szCs w:val="24"/>
        </w:rPr>
        <w:br w:type="page"/>
      </w:r>
    </w:p>
    <w:p w14:paraId="5E4CD327" w14:textId="77777777" w:rsidR="00A20A2E" w:rsidRPr="004534E7" w:rsidRDefault="00A20A2E" w:rsidP="004534E7">
      <w:pPr>
        <w:widowControl/>
        <w:autoSpaceDE/>
        <w:autoSpaceDN/>
        <w:adjustRightInd/>
        <w:rPr>
          <w:sz w:val="24"/>
          <w:szCs w:val="24"/>
        </w:rPr>
      </w:pPr>
    </w:p>
    <w:p w14:paraId="73181CB2" w14:textId="4A98EB76" w:rsidR="00291037" w:rsidRPr="004534E7" w:rsidRDefault="00291037" w:rsidP="004534E7">
      <w:pPr>
        <w:keepNext/>
        <w:widowControl/>
        <w:jc w:val="both"/>
        <w:outlineLvl w:val="0"/>
        <w:rPr>
          <w:b/>
          <w:sz w:val="24"/>
          <w:szCs w:val="24"/>
        </w:rPr>
      </w:pPr>
      <w:r w:rsidRPr="004534E7">
        <w:rPr>
          <w:b/>
          <w:sz w:val="24"/>
          <w:szCs w:val="24"/>
        </w:rPr>
        <w:t xml:space="preserve">Čl. </w:t>
      </w:r>
      <w:r w:rsidR="00771935" w:rsidRPr="004534E7">
        <w:rPr>
          <w:b/>
          <w:sz w:val="24"/>
          <w:szCs w:val="24"/>
        </w:rPr>
        <w:t>V</w:t>
      </w:r>
      <w:r w:rsidR="00F309A7" w:rsidRPr="004534E7">
        <w:rPr>
          <w:b/>
          <w:sz w:val="24"/>
          <w:szCs w:val="24"/>
        </w:rPr>
        <w:t>I</w:t>
      </w:r>
      <w:r w:rsidR="00A20A2E" w:rsidRPr="004534E7">
        <w:rPr>
          <w:b/>
          <w:sz w:val="24"/>
          <w:szCs w:val="24"/>
        </w:rPr>
        <w:t>I</w:t>
      </w:r>
    </w:p>
    <w:p w14:paraId="3D8236AA" w14:textId="77777777" w:rsidR="00987AC8" w:rsidRPr="004534E7" w:rsidRDefault="00987AC8" w:rsidP="004534E7">
      <w:pPr>
        <w:keepNext/>
        <w:widowControl/>
        <w:jc w:val="both"/>
        <w:outlineLvl w:val="0"/>
        <w:rPr>
          <w:b/>
          <w:sz w:val="24"/>
          <w:szCs w:val="24"/>
        </w:rPr>
      </w:pPr>
    </w:p>
    <w:p w14:paraId="693B3FAB" w14:textId="6BDBE439" w:rsidR="00332813" w:rsidRPr="004534E7" w:rsidRDefault="00332813" w:rsidP="004534E7">
      <w:pPr>
        <w:widowControl/>
        <w:jc w:val="both"/>
        <w:rPr>
          <w:sz w:val="24"/>
          <w:szCs w:val="24"/>
        </w:rPr>
      </w:pPr>
      <w:r w:rsidRPr="004534E7">
        <w:rPr>
          <w:sz w:val="24"/>
          <w:szCs w:val="24"/>
        </w:rPr>
        <w:t>Návrh nového znenia správnych poplatkov časti IV. Doprava, položky 90 až 92</w:t>
      </w:r>
      <w:r w:rsidR="00160229" w:rsidRPr="004534E7">
        <w:rPr>
          <w:sz w:val="24"/>
          <w:szCs w:val="24"/>
        </w:rPr>
        <w:t>a</w:t>
      </w:r>
      <w:r w:rsidRPr="004534E7">
        <w:rPr>
          <w:sz w:val="24"/>
          <w:szCs w:val="24"/>
        </w:rPr>
        <w:t xml:space="preserve"> reflektujú pôsobnosť</w:t>
      </w:r>
      <w:r w:rsidR="00AC6F44" w:rsidRPr="004534E7">
        <w:rPr>
          <w:sz w:val="24"/>
          <w:szCs w:val="24"/>
        </w:rPr>
        <w:t xml:space="preserve"> a </w:t>
      </w:r>
      <w:r w:rsidRPr="004534E7">
        <w:rPr>
          <w:sz w:val="24"/>
          <w:szCs w:val="24"/>
        </w:rPr>
        <w:t xml:space="preserve">kompetencie Ministerstva </w:t>
      </w:r>
      <w:r w:rsidR="00EF0420" w:rsidRPr="004534E7">
        <w:rPr>
          <w:sz w:val="24"/>
          <w:szCs w:val="24"/>
        </w:rPr>
        <w:t xml:space="preserve">dopravy Slovenskej republiky </w:t>
      </w:r>
      <w:r w:rsidR="00AC6F44" w:rsidRPr="004534E7">
        <w:rPr>
          <w:sz w:val="24"/>
          <w:szCs w:val="24"/>
        </w:rPr>
        <w:t>a </w:t>
      </w:r>
      <w:r w:rsidRPr="004534E7">
        <w:rPr>
          <w:sz w:val="24"/>
          <w:szCs w:val="24"/>
        </w:rPr>
        <w:t>Dopravného úradu, ako orgánov štátnej správy na úseku civilného letectva, vyplývajúce</w:t>
      </w:r>
      <w:r w:rsidR="00AC6F44" w:rsidRPr="004534E7">
        <w:rPr>
          <w:sz w:val="24"/>
          <w:szCs w:val="24"/>
        </w:rPr>
        <w:t xml:space="preserve"> </w:t>
      </w:r>
      <w:r w:rsidRPr="004534E7">
        <w:rPr>
          <w:sz w:val="24"/>
          <w:szCs w:val="24"/>
        </w:rPr>
        <w:t xml:space="preserve"> </w:t>
      </w:r>
      <w:r w:rsidR="0025074D">
        <w:rPr>
          <w:sz w:val="24"/>
          <w:szCs w:val="24"/>
        </w:rPr>
        <w:t xml:space="preserve">zo </w:t>
      </w:r>
      <w:r w:rsidRPr="004534E7">
        <w:rPr>
          <w:sz w:val="24"/>
          <w:szCs w:val="24"/>
        </w:rPr>
        <w:t>zákona</w:t>
      </w:r>
      <w:r w:rsidR="006C01B4">
        <w:rPr>
          <w:sz w:val="24"/>
          <w:szCs w:val="24"/>
        </w:rPr>
        <w:t xml:space="preserve"> </w:t>
      </w:r>
      <w:r w:rsidR="006C01B4" w:rsidRPr="004534E7">
        <w:rPr>
          <w:sz w:val="24"/>
          <w:szCs w:val="24"/>
        </w:rPr>
        <w:t>o civilnom letectve</w:t>
      </w:r>
      <w:r w:rsidR="00AC6F44" w:rsidRPr="004534E7">
        <w:rPr>
          <w:sz w:val="24"/>
          <w:szCs w:val="24"/>
        </w:rPr>
        <w:t xml:space="preserve"> a </w:t>
      </w:r>
      <w:r w:rsidRPr="004534E7">
        <w:rPr>
          <w:sz w:val="24"/>
          <w:szCs w:val="24"/>
        </w:rPr>
        <w:t>platných právne záväzných aktov Európskej únie.</w:t>
      </w:r>
    </w:p>
    <w:p w14:paraId="4789BA36" w14:textId="4585DBB7" w:rsidR="006761E4" w:rsidRPr="004534E7" w:rsidRDefault="006761E4" w:rsidP="004534E7">
      <w:pPr>
        <w:widowControl/>
        <w:autoSpaceDE/>
        <w:autoSpaceDN/>
        <w:adjustRightInd/>
        <w:rPr>
          <w:sz w:val="24"/>
          <w:szCs w:val="24"/>
        </w:rPr>
      </w:pPr>
      <w:r w:rsidRPr="004534E7">
        <w:rPr>
          <w:sz w:val="24"/>
          <w:szCs w:val="24"/>
        </w:rPr>
        <w:br w:type="page"/>
      </w:r>
    </w:p>
    <w:p w14:paraId="09B98063" w14:textId="3E672372" w:rsidR="00291037" w:rsidRPr="004534E7" w:rsidRDefault="00291037" w:rsidP="004534E7">
      <w:pPr>
        <w:keepNext/>
        <w:widowControl/>
        <w:jc w:val="both"/>
        <w:outlineLvl w:val="0"/>
        <w:rPr>
          <w:b/>
          <w:sz w:val="24"/>
          <w:szCs w:val="24"/>
        </w:rPr>
      </w:pPr>
      <w:r w:rsidRPr="004534E7">
        <w:rPr>
          <w:b/>
          <w:sz w:val="24"/>
          <w:szCs w:val="24"/>
        </w:rPr>
        <w:lastRenderedPageBreak/>
        <w:t xml:space="preserve">Čl. </w:t>
      </w:r>
      <w:r w:rsidR="003A5B39" w:rsidRPr="004534E7">
        <w:rPr>
          <w:b/>
          <w:sz w:val="24"/>
          <w:szCs w:val="24"/>
        </w:rPr>
        <w:t>V</w:t>
      </w:r>
      <w:r w:rsidR="00771935" w:rsidRPr="004534E7">
        <w:rPr>
          <w:b/>
          <w:sz w:val="24"/>
          <w:szCs w:val="24"/>
        </w:rPr>
        <w:t>I</w:t>
      </w:r>
      <w:r w:rsidR="009E5EFF" w:rsidRPr="004534E7">
        <w:rPr>
          <w:b/>
          <w:sz w:val="24"/>
          <w:szCs w:val="24"/>
        </w:rPr>
        <w:t>I</w:t>
      </w:r>
      <w:r w:rsidR="00A277A6" w:rsidRPr="004534E7">
        <w:rPr>
          <w:b/>
          <w:sz w:val="24"/>
          <w:szCs w:val="24"/>
        </w:rPr>
        <w:t>I</w:t>
      </w:r>
    </w:p>
    <w:p w14:paraId="42481828" w14:textId="77777777" w:rsidR="006761E4" w:rsidRPr="004534E7" w:rsidRDefault="006761E4" w:rsidP="004534E7">
      <w:pPr>
        <w:keepNext/>
        <w:widowControl/>
        <w:jc w:val="both"/>
        <w:outlineLvl w:val="0"/>
        <w:rPr>
          <w:b/>
          <w:bCs/>
          <w:sz w:val="24"/>
          <w:szCs w:val="24"/>
        </w:rPr>
      </w:pPr>
    </w:p>
    <w:p w14:paraId="1B054E7A" w14:textId="1CA6E48C" w:rsidR="006711A3" w:rsidRPr="004534E7" w:rsidRDefault="006711A3" w:rsidP="004534E7">
      <w:pPr>
        <w:keepNext/>
        <w:widowControl/>
        <w:jc w:val="both"/>
        <w:outlineLvl w:val="0"/>
        <w:rPr>
          <w:b/>
          <w:bCs/>
          <w:sz w:val="24"/>
          <w:szCs w:val="24"/>
        </w:rPr>
      </w:pPr>
      <w:r w:rsidRPr="004534E7">
        <w:rPr>
          <w:b/>
          <w:bCs/>
          <w:sz w:val="24"/>
          <w:szCs w:val="24"/>
        </w:rPr>
        <w:t>K</w:t>
      </w:r>
      <w:r w:rsidR="006761E4" w:rsidRPr="004534E7">
        <w:rPr>
          <w:b/>
          <w:bCs/>
          <w:sz w:val="24"/>
          <w:szCs w:val="24"/>
        </w:rPr>
        <w:t> bodom 1, 2, 3</w:t>
      </w:r>
      <w:r w:rsidR="00AC6F44" w:rsidRPr="004534E7">
        <w:rPr>
          <w:b/>
          <w:bCs/>
          <w:sz w:val="24"/>
          <w:szCs w:val="24"/>
        </w:rPr>
        <w:t xml:space="preserve"> a </w:t>
      </w:r>
      <w:r w:rsidR="006761E4" w:rsidRPr="004534E7">
        <w:rPr>
          <w:b/>
          <w:bCs/>
          <w:sz w:val="24"/>
          <w:szCs w:val="24"/>
        </w:rPr>
        <w:t>5</w:t>
      </w:r>
    </w:p>
    <w:p w14:paraId="4A9E6D98" w14:textId="7F9C8117" w:rsidR="006761E4" w:rsidRPr="004534E7" w:rsidRDefault="006761E4" w:rsidP="004534E7">
      <w:pPr>
        <w:widowControl/>
        <w:jc w:val="both"/>
        <w:rPr>
          <w:sz w:val="24"/>
          <w:szCs w:val="24"/>
        </w:rPr>
      </w:pPr>
      <w:r w:rsidRPr="004534E7">
        <w:rPr>
          <w:sz w:val="24"/>
          <w:szCs w:val="24"/>
        </w:rPr>
        <w:t>Keďže</w:t>
      </w:r>
      <w:r w:rsidR="00AC6F44" w:rsidRPr="004534E7">
        <w:rPr>
          <w:sz w:val="24"/>
          <w:szCs w:val="24"/>
        </w:rPr>
        <w:t xml:space="preserve"> v </w:t>
      </w:r>
      <w:r w:rsidRPr="004534E7">
        <w:rPr>
          <w:sz w:val="24"/>
          <w:szCs w:val="24"/>
        </w:rPr>
        <w:t>oblasti civilného letectva sú rôznymi právnymi predpismi upravené požiadavky na referenčné systémy, ako aj požiadavky</w:t>
      </w:r>
      <w:r w:rsidR="00AC6F44" w:rsidRPr="004534E7">
        <w:rPr>
          <w:sz w:val="24"/>
          <w:szCs w:val="24"/>
        </w:rPr>
        <w:t xml:space="preserve"> v </w:t>
      </w:r>
      <w:r w:rsidRPr="004534E7">
        <w:rPr>
          <w:sz w:val="24"/>
          <w:szCs w:val="24"/>
        </w:rPr>
        <w:t>oblasti geodézie</w:t>
      </w:r>
      <w:r w:rsidR="00AC6F44" w:rsidRPr="004534E7">
        <w:rPr>
          <w:sz w:val="24"/>
          <w:szCs w:val="24"/>
        </w:rPr>
        <w:t xml:space="preserve"> a </w:t>
      </w:r>
      <w:r w:rsidRPr="004534E7">
        <w:rPr>
          <w:sz w:val="24"/>
          <w:szCs w:val="24"/>
        </w:rPr>
        <w:t>kartografie, je potrebné upraviť pôsobnosť Dopravného úradu</w:t>
      </w:r>
      <w:r w:rsidR="00AC6F44" w:rsidRPr="004534E7">
        <w:rPr>
          <w:sz w:val="24"/>
          <w:szCs w:val="24"/>
        </w:rPr>
        <w:t xml:space="preserve"> v </w:t>
      </w:r>
      <w:r w:rsidRPr="004534E7">
        <w:rPr>
          <w:sz w:val="24"/>
          <w:szCs w:val="24"/>
        </w:rPr>
        <w:t>oblasti vykonávania geodetických</w:t>
      </w:r>
      <w:r w:rsidR="00AC6F44" w:rsidRPr="004534E7">
        <w:rPr>
          <w:sz w:val="24"/>
          <w:szCs w:val="24"/>
        </w:rPr>
        <w:t xml:space="preserve"> a </w:t>
      </w:r>
      <w:r w:rsidRPr="004534E7">
        <w:rPr>
          <w:sz w:val="24"/>
          <w:szCs w:val="24"/>
        </w:rPr>
        <w:t>kartografických činností</w:t>
      </w:r>
      <w:r w:rsidR="00AC6F44" w:rsidRPr="004534E7">
        <w:rPr>
          <w:sz w:val="24"/>
          <w:szCs w:val="24"/>
        </w:rPr>
        <w:t xml:space="preserve"> a</w:t>
      </w:r>
      <w:r w:rsidR="00A633A6" w:rsidRPr="004534E7">
        <w:rPr>
          <w:sz w:val="24"/>
          <w:szCs w:val="24"/>
        </w:rPr>
        <w:t> </w:t>
      </w:r>
      <w:r w:rsidR="00AC6F44" w:rsidRPr="004534E7">
        <w:rPr>
          <w:sz w:val="24"/>
          <w:szCs w:val="24"/>
        </w:rPr>
        <w:t>v </w:t>
      </w:r>
      <w:r w:rsidRPr="004534E7">
        <w:rPr>
          <w:sz w:val="24"/>
          <w:szCs w:val="24"/>
        </w:rPr>
        <w:t>určovania geodetických systémov</w:t>
      </w:r>
      <w:r w:rsidR="00AC6F44" w:rsidRPr="004534E7">
        <w:rPr>
          <w:sz w:val="24"/>
          <w:szCs w:val="24"/>
        </w:rPr>
        <w:t xml:space="preserve"> a </w:t>
      </w:r>
      <w:r w:rsidRPr="004534E7">
        <w:rPr>
          <w:sz w:val="24"/>
          <w:szCs w:val="24"/>
        </w:rPr>
        <w:t>kvalitatívnych podmienok na vykonávanie geodetických činností pre potreby civilného letectva</w:t>
      </w:r>
      <w:r w:rsidR="00A633A6" w:rsidRPr="004534E7">
        <w:rPr>
          <w:sz w:val="24"/>
          <w:szCs w:val="24"/>
        </w:rPr>
        <w:t>.</w:t>
      </w:r>
    </w:p>
    <w:p w14:paraId="321145E5" w14:textId="628AF902" w:rsidR="00A633A6" w:rsidRPr="004534E7" w:rsidRDefault="00A633A6" w:rsidP="004534E7">
      <w:pPr>
        <w:widowControl/>
        <w:jc w:val="both"/>
        <w:rPr>
          <w:sz w:val="24"/>
          <w:szCs w:val="24"/>
        </w:rPr>
      </w:pPr>
      <w:r w:rsidRPr="004534E7">
        <w:rPr>
          <w:sz w:val="24"/>
          <w:szCs w:val="24"/>
        </w:rPr>
        <w:t>Pre potreby katastra nehnuteľností platí pri vykonávaní geodetických a kartografických činností právna úprava obsiahnutá v</w:t>
      </w:r>
      <w:r w:rsidR="00F9060F" w:rsidRPr="004534E7">
        <w:rPr>
          <w:sz w:val="24"/>
          <w:szCs w:val="24"/>
        </w:rPr>
        <w:t xml:space="preserve"> zákone č. 215/1995 Z. z. o geodézii a kartografii v znení neskorších predpisov (ďalej len „zákon č. 215/1995 Z. z.“) </w:t>
      </w:r>
      <w:r w:rsidRPr="004534E7">
        <w:rPr>
          <w:sz w:val="24"/>
          <w:szCs w:val="24"/>
        </w:rPr>
        <w:t>a vo vykonávacej vyhláške a geometrický plán pre potreby katastra nehnuteľností nebude v rozpore s navrhovaným § 4 ods. 10 písm. b) zákona č.</w:t>
      </w:r>
      <w:r w:rsidR="00F9060F" w:rsidRPr="004534E7">
        <w:rPr>
          <w:sz w:val="24"/>
          <w:szCs w:val="24"/>
        </w:rPr>
        <w:t> </w:t>
      </w:r>
      <w:r w:rsidRPr="004534E7">
        <w:rPr>
          <w:sz w:val="24"/>
          <w:szCs w:val="24"/>
        </w:rPr>
        <w:t>215/1995 Z. z.</w:t>
      </w:r>
    </w:p>
    <w:p w14:paraId="65CE77DB" w14:textId="0C5B36DF" w:rsidR="006711A3" w:rsidRPr="004534E7" w:rsidRDefault="006711A3" w:rsidP="004534E7">
      <w:pPr>
        <w:widowControl/>
        <w:jc w:val="both"/>
        <w:rPr>
          <w:sz w:val="24"/>
          <w:szCs w:val="24"/>
        </w:rPr>
      </w:pPr>
    </w:p>
    <w:p w14:paraId="2254C82E" w14:textId="59C8843E" w:rsidR="006761E4" w:rsidRPr="004534E7" w:rsidRDefault="00C330D7" w:rsidP="004534E7">
      <w:pPr>
        <w:keepNext/>
        <w:widowControl/>
        <w:jc w:val="both"/>
        <w:outlineLvl w:val="0"/>
        <w:rPr>
          <w:b/>
          <w:sz w:val="24"/>
          <w:szCs w:val="24"/>
        </w:rPr>
      </w:pPr>
      <w:r w:rsidRPr="004534E7">
        <w:rPr>
          <w:b/>
          <w:sz w:val="24"/>
          <w:szCs w:val="24"/>
        </w:rPr>
        <w:t>K bodom</w:t>
      </w:r>
      <w:r w:rsidR="006761E4" w:rsidRPr="004534E7">
        <w:rPr>
          <w:b/>
          <w:sz w:val="24"/>
          <w:szCs w:val="24"/>
        </w:rPr>
        <w:t xml:space="preserve"> 4</w:t>
      </w:r>
      <w:r w:rsidRPr="004534E7">
        <w:rPr>
          <w:b/>
          <w:sz w:val="24"/>
          <w:szCs w:val="24"/>
        </w:rPr>
        <w:t xml:space="preserve"> a 6</w:t>
      </w:r>
    </w:p>
    <w:p w14:paraId="13A8F2EB" w14:textId="34818767" w:rsidR="006761E4" w:rsidRPr="004534E7" w:rsidRDefault="006761E4" w:rsidP="004534E7">
      <w:pPr>
        <w:widowControl/>
        <w:jc w:val="both"/>
        <w:rPr>
          <w:sz w:val="24"/>
          <w:szCs w:val="24"/>
        </w:rPr>
      </w:pPr>
      <w:r w:rsidRPr="004534E7">
        <w:rPr>
          <w:sz w:val="24"/>
          <w:szCs w:val="24"/>
        </w:rPr>
        <w:t>Legislatívno-technická úprava</w:t>
      </w:r>
      <w:r w:rsidR="00A277A6" w:rsidRPr="004534E7">
        <w:rPr>
          <w:sz w:val="24"/>
          <w:szCs w:val="24"/>
        </w:rPr>
        <w:t xml:space="preserve"> zohľadňujúca systém civilného letectva a zmenu názvu Ministerstva dopravy Slovenskej republiky</w:t>
      </w:r>
      <w:r w:rsidRPr="004534E7">
        <w:rPr>
          <w:sz w:val="24"/>
          <w:szCs w:val="24"/>
        </w:rPr>
        <w:t>.</w:t>
      </w:r>
    </w:p>
    <w:p w14:paraId="2C7F167B" w14:textId="0D7FC87A" w:rsidR="006761E4" w:rsidRPr="004534E7" w:rsidRDefault="006761E4" w:rsidP="004534E7">
      <w:pPr>
        <w:widowControl/>
        <w:autoSpaceDE/>
        <w:autoSpaceDN/>
        <w:adjustRightInd/>
        <w:rPr>
          <w:sz w:val="24"/>
          <w:szCs w:val="24"/>
        </w:rPr>
      </w:pPr>
      <w:r w:rsidRPr="004534E7">
        <w:rPr>
          <w:sz w:val="24"/>
          <w:szCs w:val="24"/>
        </w:rPr>
        <w:br w:type="page"/>
      </w:r>
    </w:p>
    <w:p w14:paraId="750D22FF" w14:textId="13F6D395" w:rsidR="00976927" w:rsidRPr="004534E7" w:rsidRDefault="00976927" w:rsidP="004534E7">
      <w:pPr>
        <w:keepNext/>
        <w:widowControl/>
        <w:jc w:val="both"/>
        <w:outlineLvl w:val="0"/>
        <w:rPr>
          <w:sz w:val="24"/>
          <w:szCs w:val="24"/>
        </w:rPr>
      </w:pPr>
      <w:r w:rsidRPr="004534E7">
        <w:rPr>
          <w:b/>
          <w:sz w:val="24"/>
          <w:szCs w:val="24"/>
        </w:rPr>
        <w:lastRenderedPageBreak/>
        <w:t>Čl. </w:t>
      </w:r>
      <w:r w:rsidR="00A277A6" w:rsidRPr="004534E7">
        <w:rPr>
          <w:b/>
          <w:sz w:val="24"/>
          <w:szCs w:val="24"/>
        </w:rPr>
        <w:t>IX</w:t>
      </w:r>
    </w:p>
    <w:p w14:paraId="159CB1E1" w14:textId="7C166B44" w:rsidR="00976927" w:rsidRPr="004534E7" w:rsidRDefault="00976927" w:rsidP="004534E7">
      <w:pPr>
        <w:keepNext/>
        <w:widowControl/>
        <w:jc w:val="both"/>
        <w:outlineLvl w:val="0"/>
        <w:rPr>
          <w:sz w:val="24"/>
          <w:szCs w:val="24"/>
        </w:rPr>
      </w:pPr>
    </w:p>
    <w:p w14:paraId="14D199C7" w14:textId="53C71F9C" w:rsidR="008A2B2E" w:rsidRPr="004534E7" w:rsidRDefault="008A2B2E" w:rsidP="004534E7">
      <w:pPr>
        <w:widowControl/>
        <w:jc w:val="both"/>
        <w:rPr>
          <w:b/>
          <w:sz w:val="24"/>
          <w:szCs w:val="24"/>
        </w:rPr>
      </w:pPr>
      <w:r w:rsidRPr="004534E7">
        <w:rPr>
          <w:b/>
          <w:sz w:val="24"/>
          <w:szCs w:val="24"/>
        </w:rPr>
        <w:t>K bodom 1 a</w:t>
      </w:r>
      <w:r w:rsidR="00754F3E" w:rsidRPr="004534E7">
        <w:rPr>
          <w:b/>
          <w:sz w:val="24"/>
          <w:szCs w:val="24"/>
        </w:rPr>
        <w:t xml:space="preserve"> </w:t>
      </w:r>
      <w:r w:rsidRPr="004534E7">
        <w:rPr>
          <w:b/>
          <w:sz w:val="24"/>
          <w:szCs w:val="24"/>
        </w:rPr>
        <w:t xml:space="preserve">2 </w:t>
      </w:r>
    </w:p>
    <w:p w14:paraId="5D78D4EC" w14:textId="0133BA4A" w:rsidR="00976927" w:rsidRPr="004534E7" w:rsidRDefault="00976927" w:rsidP="004534E7">
      <w:pPr>
        <w:widowControl/>
        <w:jc w:val="both"/>
        <w:rPr>
          <w:sz w:val="24"/>
          <w:szCs w:val="24"/>
        </w:rPr>
      </w:pPr>
      <w:r w:rsidRPr="004534E7">
        <w:rPr>
          <w:sz w:val="24"/>
          <w:szCs w:val="24"/>
        </w:rPr>
        <w:t>Legislatívno-technická úprava súvisia</w:t>
      </w:r>
      <w:r w:rsidR="00AC6F44" w:rsidRPr="004534E7">
        <w:rPr>
          <w:sz w:val="24"/>
          <w:szCs w:val="24"/>
        </w:rPr>
        <w:t xml:space="preserve"> s </w:t>
      </w:r>
      <w:r w:rsidRPr="004534E7">
        <w:rPr>
          <w:sz w:val="24"/>
          <w:szCs w:val="24"/>
        </w:rPr>
        <w:t>novou úpravou systému bezpečnostného vyšetrovania</w:t>
      </w:r>
      <w:r w:rsidR="00AC6F44" w:rsidRPr="004534E7">
        <w:rPr>
          <w:sz w:val="24"/>
          <w:szCs w:val="24"/>
        </w:rPr>
        <w:t xml:space="preserve"> v </w:t>
      </w:r>
      <w:r w:rsidRPr="004534E7">
        <w:rPr>
          <w:sz w:val="24"/>
          <w:szCs w:val="24"/>
        </w:rPr>
        <w:t>oblasti civilného letectva.</w:t>
      </w:r>
    </w:p>
    <w:p w14:paraId="387E522B" w14:textId="49984419" w:rsidR="00D13884" w:rsidRPr="004534E7" w:rsidRDefault="00D13884" w:rsidP="004534E7">
      <w:pPr>
        <w:widowControl/>
        <w:jc w:val="both"/>
        <w:rPr>
          <w:sz w:val="24"/>
          <w:szCs w:val="24"/>
        </w:rPr>
      </w:pPr>
    </w:p>
    <w:p w14:paraId="71793D69" w14:textId="182936DE" w:rsidR="00D13884" w:rsidRPr="004534E7" w:rsidRDefault="00D13884" w:rsidP="004534E7">
      <w:pPr>
        <w:widowControl/>
        <w:jc w:val="both"/>
        <w:rPr>
          <w:b/>
          <w:sz w:val="24"/>
          <w:szCs w:val="24"/>
        </w:rPr>
      </w:pPr>
      <w:r w:rsidRPr="004534E7">
        <w:rPr>
          <w:b/>
          <w:sz w:val="24"/>
          <w:szCs w:val="24"/>
        </w:rPr>
        <w:t>K bodom 3 a 4</w:t>
      </w:r>
    </w:p>
    <w:p w14:paraId="2BDBCF16" w14:textId="28A8474B" w:rsidR="00D13884" w:rsidRPr="004534E7" w:rsidRDefault="00D13884" w:rsidP="004534E7">
      <w:pPr>
        <w:widowControl/>
        <w:jc w:val="both"/>
        <w:rPr>
          <w:sz w:val="24"/>
          <w:szCs w:val="24"/>
        </w:rPr>
      </w:pPr>
      <w:r w:rsidRPr="004534E7">
        <w:rPr>
          <w:sz w:val="24"/>
          <w:szCs w:val="24"/>
        </w:rPr>
        <w:t>Legislatívno-technická úprava súvisia s prijatím smernice Európskeho parlamentu a Rady (EÚ) 2022/993 z 8. júna 2022 o minimálnej úrovni prípravy námorníkov (kodifikované znenie).</w:t>
      </w:r>
    </w:p>
    <w:p w14:paraId="5C22F9D3" w14:textId="498CAD21" w:rsidR="00976927" w:rsidRPr="004534E7" w:rsidRDefault="00976927" w:rsidP="004534E7">
      <w:pPr>
        <w:widowControl/>
        <w:autoSpaceDE/>
        <w:autoSpaceDN/>
        <w:adjustRightInd/>
        <w:rPr>
          <w:b/>
          <w:sz w:val="24"/>
          <w:szCs w:val="24"/>
        </w:rPr>
      </w:pPr>
      <w:r w:rsidRPr="004534E7">
        <w:rPr>
          <w:b/>
          <w:sz w:val="24"/>
          <w:szCs w:val="24"/>
        </w:rPr>
        <w:br w:type="page"/>
      </w:r>
    </w:p>
    <w:p w14:paraId="4F11D4DF" w14:textId="25369CDE" w:rsidR="00A277A6" w:rsidRPr="004534E7" w:rsidRDefault="00A277A6" w:rsidP="004534E7">
      <w:pPr>
        <w:widowControl/>
        <w:autoSpaceDE/>
        <w:autoSpaceDN/>
        <w:adjustRightInd/>
        <w:rPr>
          <w:b/>
          <w:sz w:val="24"/>
          <w:szCs w:val="24"/>
        </w:rPr>
      </w:pPr>
      <w:r w:rsidRPr="004534E7">
        <w:rPr>
          <w:b/>
          <w:sz w:val="24"/>
          <w:szCs w:val="24"/>
        </w:rPr>
        <w:lastRenderedPageBreak/>
        <w:t>Čl. X</w:t>
      </w:r>
    </w:p>
    <w:p w14:paraId="7A205848" w14:textId="77777777" w:rsidR="00A277A6" w:rsidRPr="004534E7" w:rsidRDefault="00A277A6" w:rsidP="004534E7">
      <w:pPr>
        <w:widowControl/>
        <w:autoSpaceDE/>
        <w:autoSpaceDN/>
        <w:adjustRightInd/>
        <w:rPr>
          <w:b/>
          <w:sz w:val="24"/>
          <w:szCs w:val="24"/>
        </w:rPr>
      </w:pPr>
    </w:p>
    <w:p w14:paraId="45E7CA3A" w14:textId="77777777" w:rsidR="00A277A6" w:rsidRPr="004534E7" w:rsidRDefault="00A277A6" w:rsidP="004534E7">
      <w:pPr>
        <w:widowControl/>
        <w:autoSpaceDE/>
        <w:autoSpaceDN/>
        <w:adjustRightInd/>
        <w:jc w:val="both"/>
        <w:rPr>
          <w:sz w:val="24"/>
          <w:szCs w:val="24"/>
        </w:rPr>
      </w:pPr>
      <w:r w:rsidRPr="004534E7">
        <w:rPr>
          <w:sz w:val="24"/>
          <w:szCs w:val="24"/>
        </w:rPr>
        <w:t>Legislatívno-technická úprava súvisiaca s nahradením pojmu „lietadlo spôsobilé lietať bez pilota“ pojmom „bezpilotné lietadlo“.</w:t>
      </w:r>
    </w:p>
    <w:p w14:paraId="34DAB696" w14:textId="7820AB64" w:rsidR="00A277A6" w:rsidRPr="004534E7" w:rsidRDefault="00A277A6" w:rsidP="004534E7">
      <w:pPr>
        <w:widowControl/>
        <w:autoSpaceDE/>
        <w:autoSpaceDN/>
        <w:adjustRightInd/>
        <w:rPr>
          <w:b/>
          <w:sz w:val="24"/>
          <w:szCs w:val="24"/>
        </w:rPr>
      </w:pPr>
      <w:r w:rsidRPr="004534E7">
        <w:rPr>
          <w:b/>
          <w:sz w:val="24"/>
          <w:szCs w:val="24"/>
        </w:rPr>
        <w:br w:type="page"/>
      </w:r>
    </w:p>
    <w:p w14:paraId="7B2CCDE3" w14:textId="7F1FC29B" w:rsidR="00A005A6" w:rsidRPr="004534E7" w:rsidRDefault="00A005A6" w:rsidP="004534E7">
      <w:pPr>
        <w:keepNext/>
        <w:widowControl/>
        <w:jc w:val="both"/>
        <w:outlineLvl w:val="0"/>
        <w:rPr>
          <w:b/>
          <w:bCs/>
          <w:sz w:val="24"/>
          <w:szCs w:val="24"/>
        </w:rPr>
      </w:pPr>
      <w:r w:rsidRPr="004534E7">
        <w:rPr>
          <w:b/>
          <w:bCs/>
          <w:sz w:val="24"/>
          <w:szCs w:val="24"/>
        </w:rPr>
        <w:lastRenderedPageBreak/>
        <w:t xml:space="preserve">Čl. </w:t>
      </w:r>
      <w:r w:rsidR="00A277A6" w:rsidRPr="004534E7">
        <w:rPr>
          <w:b/>
          <w:bCs/>
          <w:sz w:val="24"/>
          <w:szCs w:val="24"/>
        </w:rPr>
        <w:t>XI</w:t>
      </w:r>
    </w:p>
    <w:p w14:paraId="00E386E3" w14:textId="77777777" w:rsidR="00A005A6" w:rsidRPr="004534E7" w:rsidRDefault="00A005A6" w:rsidP="004534E7">
      <w:pPr>
        <w:keepNext/>
        <w:widowControl/>
        <w:jc w:val="both"/>
        <w:outlineLvl w:val="0"/>
        <w:rPr>
          <w:b/>
          <w:bCs/>
          <w:sz w:val="24"/>
          <w:szCs w:val="24"/>
        </w:rPr>
      </w:pPr>
    </w:p>
    <w:p w14:paraId="33BA6B09" w14:textId="77777777" w:rsidR="00A005A6" w:rsidRPr="004534E7" w:rsidRDefault="00A005A6" w:rsidP="004534E7">
      <w:pPr>
        <w:widowControl/>
        <w:jc w:val="both"/>
        <w:rPr>
          <w:b/>
          <w:bCs/>
          <w:sz w:val="24"/>
          <w:szCs w:val="24"/>
        </w:rPr>
      </w:pPr>
      <w:r w:rsidRPr="004534E7">
        <w:rPr>
          <w:b/>
          <w:bCs/>
          <w:sz w:val="24"/>
          <w:szCs w:val="24"/>
        </w:rPr>
        <w:t>K bodu1</w:t>
      </w:r>
    </w:p>
    <w:p w14:paraId="11A9176F" w14:textId="77777777" w:rsidR="00A005A6" w:rsidRPr="004534E7" w:rsidRDefault="00A005A6" w:rsidP="004534E7">
      <w:pPr>
        <w:widowControl/>
        <w:jc w:val="both"/>
        <w:rPr>
          <w:bCs/>
          <w:sz w:val="24"/>
          <w:szCs w:val="24"/>
        </w:rPr>
      </w:pPr>
      <w:r w:rsidRPr="004534E7">
        <w:rPr>
          <w:bCs/>
          <w:sz w:val="24"/>
          <w:szCs w:val="24"/>
        </w:rPr>
        <w:t>Vzhľadom na skutočnosť, že v rámci integrované záchranného systému sa používajú lietadlá, ktoré sú majetkom štátu v správe alebo užívaní ministerstva vnútra aj na podporu a výkon činností základných záchranných zložiek integrovaného záchranného systému, upravuje sa pôsobnosť Ministerstva vnútra Slovenskej republiky vo vzťahu k zabezpečovaniu prevádzky týchto lietadiel.</w:t>
      </w:r>
    </w:p>
    <w:p w14:paraId="1EF4B02A" w14:textId="77777777" w:rsidR="00A005A6" w:rsidRPr="004534E7" w:rsidRDefault="00A005A6" w:rsidP="004534E7">
      <w:pPr>
        <w:widowControl/>
        <w:jc w:val="both"/>
        <w:rPr>
          <w:bCs/>
          <w:sz w:val="24"/>
          <w:szCs w:val="24"/>
        </w:rPr>
      </w:pPr>
    </w:p>
    <w:p w14:paraId="2C170B3F" w14:textId="0079BF74" w:rsidR="00A005A6" w:rsidRPr="004534E7" w:rsidRDefault="00A005A6" w:rsidP="004534E7">
      <w:pPr>
        <w:widowControl/>
        <w:jc w:val="both"/>
        <w:rPr>
          <w:b/>
          <w:bCs/>
          <w:sz w:val="24"/>
          <w:szCs w:val="24"/>
        </w:rPr>
      </w:pPr>
      <w:r w:rsidRPr="004534E7">
        <w:rPr>
          <w:b/>
          <w:bCs/>
          <w:sz w:val="24"/>
          <w:szCs w:val="24"/>
        </w:rPr>
        <w:t>K bod</w:t>
      </w:r>
      <w:r w:rsidR="00A8111D" w:rsidRPr="004534E7">
        <w:rPr>
          <w:b/>
          <w:bCs/>
          <w:sz w:val="24"/>
          <w:szCs w:val="24"/>
        </w:rPr>
        <w:t>om 2 a 3</w:t>
      </w:r>
    </w:p>
    <w:p w14:paraId="0B1732C4" w14:textId="77777777" w:rsidR="00A005A6" w:rsidRPr="004534E7" w:rsidRDefault="00A005A6" w:rsidP="004534E7">
      <w:pPr>
        <w:jc w:val="both"/>
        <w:rPr>
          <w:bCs/>
          <w:color w:val="000000"/>
          <w:sz w:val="24"/>
          <w:szCs w:val="24"/>
        </w:rPr>
      </w:pPr>
      <w:r w:rsidRPr="004534E7">
        <w:rPr>
          <w:sz w:val="24"/>
          <w:szCs w:val="24"/>
        </w:rPr>
        <w:t xml:space="preserve">Toto ustanovenie začleňuje Policajný zbor medzi základné záchranné zložky. </w:t>
      </w:r>
      <w:r w:rsidRPr="004534E7">
        <w:rPr>
          <w:bCs/>
          <w:color w:val="000000"/>
          <w:sz w:val="24"/>
          <w:szCs w:val="24"/>
        </w:rPr>
        <w:t>Zaradenie Policajného zboru medzi základné záchranné zložky kompletizuje súbor základných záchranných zložiek s celoštátnou pôsobnosťou a vytvára predpoklad rozvíjania vzájomných vzťahov na základe rovnakého postavenia základných záchranných zložiek.</w:t>
      </w:r>
    </w:p>
    <w:p w14:paraId="729F4618" w14:textId="02B6D711" w:rsidR="00711012" w:rsidRPr="004534E7" w:rsidRDefault="00711012" w:rsidP="004534E7">
      <w:pPr>
        <w:widowControl/>
        <w:autoSpaceDE/>
        <w:autoSpaceDN/>
        <w:adjustRightInd/>
        <w:rPr>
          <w:b/>
          <w:sz w:val="24"/>
          <w:szCs w:val="24"/>
        </w:rPr>
      </w:pPr>
      <w:r w:rsidRPr="004534E7">
        <w:rPr>
          <w:b/>
          <w:sz w:val="24"/>
          <w:szCs w:val="24"/>
        </w:rPr>
        <w:br w:type="page"/>
      </w:r>
    </w:p>
    <w:p w14:paraId="228E2F39" w14:textId="5EE0CF9C" w:rsidR="00291037" w:rsidRPr="004534E7" w:rsidRDefault="00291037" w:rsidP="004534E7">
      <w:pPr>
        <w:keepNext/>
        <w:widowControl/>
        <w:jc w:val="both"/>
        <w:outlineLvl w:val="0"/>
        <w:rPr>
          <w:b/>
          <w:bCs/>
          <w:sz w:val="24"/>
          <w:szCs w:val="24"/>
        </w:rPr>
      </w:pPr>
      <w:r w:rsidRPr="004534E7">
        <w:rPr>
          <w:b/>
          <w:bCs/>
          <w:sz w:val="24"/>
          <w:szCs w:val="24"/>
        </w:rPr>
        <w:lastRenderedPageBreak/>
        <w:t xml:space="preserve">Čl. </w:t>
      </w:r>
      <w:r w:rsidR="00A005A6" w:rsidRPr="004534E7">
        <w:rPr>
          <w:b/>
          <w:bCs/>
          <w:sz w:val="24"/>
          <w:szCs w:val="24"/>
        </w:rPr>
        <w:t>X</w:t>
      </w:r>
      <w:r w:rsidR="00A277A6" w:rsidRPr="004534E7">
        <w:rPr>
          <w:b/>
          <w:bCs/>
          <w:sz w:val="24"/>
          <w:szCs w:val="24"/>
        </w:rPr>
        <w:t>II</w:t>
      </w:r>
    </w:p>
    <w:p w14:paraId="43B65C92" w14:textId="40C8AFB5" w:rsidR="00291037" w:rsidRPr="004534E7" w:rsidRDefault="00291037" w:rsidP="004534E7">
      <w:pPr>
        <w:keepNext/>
        <w:widowControl/>
        <w:jc w:val="both"/>
        <w:outlineLvl w:val="0"/>
        <w:rPr>
          <w:b/>
          <w:bCs/>
          <w:sz w:val="24"/>
          <w:szCs w:val="24"/>
        </w:rPr>
      </w:pPr>
    </w:p>
    <w:p w14:paraId="6E098612" w14:textId="47818214" w:rsidR="006761E4" w:rsidRPr="004534E7" w:rsidRDefault="006761E4" w:rsidP="004534E7">
      <w:pPr>
        <w:widowControl/>
        <w:jc w:val="both"/>
        <w:rPr>
          <w:sz w:val="24"/>
          <w:szCs w:val="24"/>
        </w:rPr>
      </w:pPr>
      <w:r w:rsidRPr="004534E7">
        <w:rPr>
          <w:sz w:val="24"/>
          <w:szCs w:val="24"/>
        </w:rPr>
        <w:t xml:space="preserve">Legislatívno-technická </w:t>
      </w:r>
      <w:r w:rsidR="00A74EDC" w:rsidRPr="004534E7">
        <w:rPr>
          <w:sz w:val="24"/>
          <w:szCs w:val="24"/>
        </w:rPr>
        <w:t>úprava</w:t>
      </w:r>
      <w:r w:rsidRPr="004534E7">
        <w:rPr>
          <w:sz w:val="24"/>
          <w:szCs w:val="24"/>
        </w:rPr>
        <w:t xml:space="preserve"> súvisia</w:t>
      </w:r>
      <w:r w:rsidR="00AC6F44" w:rsidRPr="004534E7">
        <w:rPr>
          <w:sz w:val="24"/>
          <w:szCs w:val="24"/>
        </w:rPr>
        <w:t xml:space="preserve"> s </w:t>
      </w:r>
      <w:r w:rsidRPr="004534E7">
        <w:rPr>
          <w:sz w:val="24"/>
          <w:szCs w:val="24"/>
        </w:rPr>
        <w:t>úpravou pojmov</w:t>
      </w:r>
      <w:r w:rsidR="00AC6F44" w:rsidRPr="004534E7">
        <w:rPr>
          <w:sz w:val="24"/>
          <w:szCs w:val="24"/>
        </w:rPr>
        <w:t xml:space="preserve"> v </w:t>
      </w:r>
      <w:r w:rsidRPr="004534E7">
        <w:rPr>
          <w:sz w:val="24"/>
          <w:szCs w:val="24"/>
        </w:rPr>
        <w:t xml:space="preserve"> </w:t>
      </w:r>
      <w:r w:rsidR="0025074D" w:rsidRPr="004534E7">
        <w:rPr>
          <w:sz w:val="24"/>
          <w:szCs w:val="24"/>
        </w:rPr>
        <w:t>zákon</w:t>
      </w:r>
      <w:r w:rsidR="0025074D">
        <w:rPr>
          <w:sz w:val="24"/>
          <w:szCs w:val="24"/>
        </w:rPr>
        <w:t>e</w:t>
      </w:r>
      <w:r w:rsidR="006C01B4">
        <w:rPr>
          <w:sz w:val="24"/>
          <w:szCs w:val="24"/>
        </w:rPr>
        <w:t xml:space="preserve"> </w:t>
      </w:r>
      <w:r w:rsidR="006C01B4" w:rsidRPr="004534E7">
        <w:rPr>
          <w:sz w:val="24"/>
          <w:szCs w:val="24"/>
        </w:rPr>
        <w:t>o civilnom letectve</w:t>
      </w:r>
      <w:r w:rsidRPr="004534E7">
        <w:rPr>
          <w:sz w:val="24"/>
          <w:szCs w:val="24"/>
        </w:rPr>
        <w:t>.</w:t>
      </w:r>
    </w:p>
    <w:p w14:paraId="12701223" w14:textId="2D69442F" w:rsidR="006761E4" w:rsidRPr="004534E7" w:rsidRDefault="006761E4" w:rsidP="004534E7">
      <w:pPr>
        <w:widowControl/>
        <w:autoSpaceDE/>
        <w:autoSpaceDN/>
        <w:adjustRightInd/>
        <w:rPr>
          <w:sz w:val="24"/>
          <w:szCs w:val="24"/>
        </w:rPr>
      </w:pPr>
      <w:r w:rsidRPr="004534E7">
        <w:rPr>
          <w:sz w:val="24"/>
          <w:szCs w:val="24"/>
        </w:rPr>
        <w:br w:type="page"/>
      </w:r>
    </w:p>
    <w:p w14:paraId="1361B0F2" w14:textId="1A485494" w:rsidR="00B430B1" w:rsidRPr="004534E7" w:rsidRDefault="00B430B1" w:rsidP="004534E7">
      <w:pPr>
        <w:keepNext/>
        <w:widowControl/>
        <w:jc w:val="both"/>
        <w:outlineLvl w:val="0"/>
        <w:rPr>
          <w:b/>
          <w:bCs/>
          <w:sz w:val="24"/>
          <w:szCs w:val="24"/>
        </w:rPr>
      </w:pPr>
      <w:r w:rsidRPr="004534E7">
        <w:rPr>
          <w:b/>
          <w:bCs/>
          <w:sz w:val="24"/>
          <w:szCs w:val="24"/>
        </w:rPr>
        <w:lastRenderedPageBreak/>
        <w:t>Čl. X</w:t>
      </w:r>
      <w:r w:rsidR="009E5EFF" w:rsidRPr="004534E7">
        <w:rPr>
          <w:b/>
          <w:bCs/>
          <w:sz w:val="24"/>
          <w:szCs w:val="24"/>
        </w:rPr>
        <w:t>I</w:t>
      </w:r>
      <w:r w:rsidR="00A277A6" w:rsidRPr="004534E7">
        <w:rPr>
          <w:b/>
          <w:bCs/>
          <w:sz w:val="24"/>
          <w:szCs w:val="24"/>
        </w:rPr>
        <w:t>II</w:t>
      </w:r>
    </w:p>
    <w:p w14:paraId="6735A671" w14:textId="36434E66" w:rsidR="00B11C09" w:rsidRPr="004534E7" w:rsidRDefault="00B11C09" w:rsidP="004534E7">
      <w:pPr>
        <w:keepNext/>
        <w:widowControl/>
        <w:jc w:val="both"/>
        <w:outlineLvl w:val="0"/>
        <w:rPr>
          <w:sz w:val="24"/>
          <w:szCs w:val="24"/>
        </w:rPr>
      </w:pPr>
    </w:p>
    <w:p w14:paraId="7D2B913F" w14:textId="07F5154E" w:rsidR="00F30B60" w:rsidRPr="004534E7" w:rsidRDefault="00F30B60" w:rsidP="004534E7">
      <w:pPr>
        <w:widowControl/>
        <w:autoSpaceDE/>
        <w:autoSpaceDN/>
        <w:adjustRightInd/>
        <w:jc w:val="both"/>
        <w:rPr>
          <w:sz w:val="24"/>
          <w:szCs w:val="24"/>
        </w:rPr>
      </w:pPr>
      <w:r w:rsidRPr="004534E7">
        <w:rPr>
          <w:sz w:val="24"/>
          <w:szCs w:val="24"/>
        </w:rPr>
        <w:t xml:space="preserve">Na bezpečnosť jadrových zariadení vplývajú viaceré faktory, resp. tzv. ohrozenia (vo väzbe na „nuclear safety“) a hrozby (vo väzbe na „nuclear security“). Ohrozenia delíme na vonkajšie (external hazards) a vnútorné (internal hazards). Podľa požiadaviek Medzinárodnej agentúry pre atómovú energiu (MAAE/IAEA: International Atomic Energy Agency; ďalej len „MAAE“), vplyvy vonkajších i vnútorných ohrození na bezpečnosť jadrových zariadení majú byť vyhodnocované počas celej životnosti jadrových zariadení, t. j. od začiatku prevádzky až po vyradenie jadrových zariadení. Vonkajšími ohrozeniami sú podľa „Nuclear Safety and Security Glossary“ MAAE (ďalej len „slovník MAAE“) také ohrozenia, ktoré majú pôvod mimo lokality jadrového zariadenia a  ktoré nespadajú pod aktivity, ktoré sú pod kontrolou prevádzkujúcej organizácie a nad ktorými má prevádzkujúca organizácia slabú alebo žiadnu kontrolu, avšak ktoré môžu mať vplyv na bezpečnosť jadrových zariadení alebo súvisiacich aktivít. Vnútornými ohrozeniami sú podľa MAAE také ohrozenia bezpečnosti jadrových zariadení, ktoré majú pôvod v lokalite jadrového zariadenia a sú spojené so zlyhaniami na zariadeniach alebo v činnostiach, ktoré sú pod kontrolou prevádzkujúcej organizácie. Všetky externé a interné ohrozenia sa musia zohľadniť v bezpečnostnej dokumentácii jadrových zariadení (napr. v jednotlivých stupňoch bezpečnostnej správy - predbežná, predprevádzková a v ich zmenách, v limitách a podmienkach bezpečnej prevádzky, v pláne fyzickej ochrany a podobne). Popri ohrozeniach definujeme v súvislosti s bezpečnosťou jadrových zariadení ďalšiu kategóriu, tzv. hrozby (anglický termín „threats“), ktoré sa viažu na úmyselné konanie/sabotáž a voči ktorým sú jadrové zariadenia zabezpečované prostredníctvom tzv. fyzickej ochrany jadrových zariadení. </w:t>
      </w:r>
    </w:p>
    <w:p w14:paraId="0B7028A9" w14:textId="7C309F6C" w:rsidR="00F30B60" w:rsidRPr="004534E7" w:rsidRDefault="00F30B60" w:rsidP="004534E7">
      <w:pPr>
        <w:widowControl/>
        <w:autoSpaceDE/>
        <w:autoSpaceDN/>
        <w:adjustRightInd/>
        <w:jc w:val="both"/>
        <w:rPr>
          <w:sz w:val="24"/>
          <w:szCs w:val="24"/>
        </w:rPr>
      </w:pPr>
      <w:r w:rsidRPr="004534E7">
        <w:rPr>
          <w:sz w:val="24"/>
          <w:szCs w:val="24"/>
        </w:rPr>
        <w:t>Letecká činnosť vo vzdušnom priestore zriadenom na ochranu jadrových zariadení sa radí medzi vonkajšie ohrozenia, resp. medzi hrozby. Pád resp. úmyselný náraz lietadla do jadrového zariadenia v prípade licencovania napr. jadrového zariadenia Mochovce 34 bol často pertraktovaný subjektami zapojenými do rozhodovacieho procesu. Držiteľ povolenia si na základe pripomienok účastníka rozhodovacieho konania nechal vypracovať analýzu vonkajšieho ohrozenia – nárazu lietadla do jadrového zariadenia, ako aj pravdepodobnostnú analýzu náhodného pádu lietadla na jadrové zariadenie Mochovce 34. Posudzovanie možného nárazu lietadla do jadrového zariadenia je akcentované aj Európskou komisiou v stanovisku podľa čl. 41 - 43 Zmluvy Euratom z roku 2008.</w:t>
      </w:r>
    </w:p>
    <w:p w14:paraId="68D48354" w14:textId="77777777" w:rsidR="00F30B60" w:rsidRPr="004534E7" w:rsidRDefault="00F30B60" w:rsidP="004534E7">
      <w:pPr>
        <w:widowControl/>
        <w:autoSpaceDE/>
        <w:autoSpaceDN/>
        <w:adjustRightInd/>
        <w:jc w:val="both"/>
        <w:rPr>
          <w:sz w:val="24"/>
          <w:szCs w:val="24"/>
        </w:rPr>
      </w:pPr>
    </w:p>
    <w:p w14:paraId="3BBF269A" w14:textId="6528B65F" w:rsidR="00F30B60" w:rsidRPr="004534E7" w:rsidRDefault="00F30B60" w:rsidP="004534E7">
      <w:pPr>
        <w:widowControl/>
        <w:autoSpaceDE/>
        <w:autoSpaceDN/>
        <w:adjustRightInd/>
        <w:jc w:val="both"/>
        <w:rPr>
          <w:sz w:val="24"/>
          <w:szCs w:val="24"/>
        </w:rPr>
      </w:pPr>
      <w:r w:rsidRPr="004534E7">
        <w:rPr>
          <w:sz w:val="24"/>
          <w:szCs w:val="24"/>
        </w:rPr>
        <w:t xml:space="preserve">Z ekonomických a prevádzkových dôvodov nie je možné lety v blízkosti a nad jadrovým zariadením úplne eliminovať. Vždy existujú dôvody, ktoré vyvolávajú potrebu výkonu leteckej činnosti v okolí jadrových zariadení (napr. letecké ošetrovanie poľnohospodárskych plodín, vojenské a policajné cvičenia, mapovanie a iné kartografické letecké práce, reálne zásahy ozbrojených zborov a pod.). Z uvedených dôvodov je potrebné zohľadniť tieto skutočnosti a upraviť postup a právomoci viacerých subjektov pri výnimočnom povoľovaní takýchto letov. Držiteľ povolenia podľa atómového zákona je plne zodpovedný za jadrovú bezpečnosť, a to podľa § 23 ods. 1 zákona č. 541/2004 Z. z. o mierovom využívaní jadrovej energie (atómový zákon) a o zmene a doplnení niektorých zákonov v znení neskorších predpisov (ďalej len „zákon č. 541/2004 Z. z.“), podľa smernice Rady 2009/71/Euratom z 25. júna 2009, ktorou sa zriaďuje rámec Spoločenstva pre jadrovú bezpečnosť jadrových zariadení (Ú. v. EÚ L 172, 2.7.2009) v platnom znení, ako aj podľa Dohovoru o jadrovej bezpečnosti (oznámenie </w:t>
      </w:r>
      <w:r w:rsidR="008D74D7" w:rsidRPr="004534E7">
        <w:rPr>
          <w:sz w:val="24"/>
          <w:szCs w:val="24"/>
        </w:rPr>
        <w:t xml:space="preserve">Ministerstva zahraničných vecí Slovenskej republiky </w:t>
      </w:r>
      <w:r w:rsidRPr="004534E7">
        <w:rPr>
          <w:sz w:val="24"/>
          <w:szCs w:val="24"/>
        </w:rPr>
        <w:t xml:space="preserve">č. 163/1997 Z. z.). </w:t>
      </w:r>
      <w:r w:rsidR="008D74D7" w:rsidRPr="004534E7">
        <w:rPr>
          <w:sz w:val="24"/>
          <w:szCs w:val="24"/>
        </w:rPr>
        <w:t>Úrad jadrového dozoru Slovenskej republiky,</w:t>
      </w:r>
      <w:r w:rsidRPr="004534E7">
        <w:rPr>
          <w:sz w:val="24"/>
          <w:szCs w:val="24"/>
        </w:rPr>
        <w:t xml:space="preserve"> ktorý je zodpovedný za výkon dozoru nad jadrovou bezpečnosťou jadrových zariadení, ale zároveň nemá pôsobnosť nad inými subjektami zapojenými do procesu povoľovania letu. Treba preto explicitne rozlíšiť, kto je priamo rozhodovací subjekt a kto je dotknutý subjekt v konaní o udelenie súhlasu na let v priestore nad jadrovým zariadením a v jeho blízkosti. Doterajšia právna úprava nie je v tomto smere úplne jednoznačná a explicitná a nová právna úprava sa snaží tento nedostatok odstrániť, jednak v</w:t>
      </w:r>
      <w:r w:rsidR="008D74D7" w:rsidRPr="004534E7">
        <w:rPr>
          <w:sz w:val="24"/>
          <w:szCs w:val="24"/>
        </w:rPr>
        <w:t> </w:t>
      </w:r>
      <w:r w:rsidR="006C01B4" w:rsidRPr="004534E7">
        <w:rPr>
          <w:sz w:val="24"/>
          <w:szCs w:val="24"/>
        </w:rPr>
        <w:t>zákon</w:t>
      </w:r>
      <w:r w:rsidR="006C01B4">
        <w:rPr>
          <w:sz w:val="24"/>
          <w:szCs w:val="24"/>
        </w:rPr>
        <w:t xml:space="preserve">e </w:t>
      </w:r>
      <w:r w:rsidR="006C01B4" w:rsidRPr="004534E7">
        <w:rPr>
          <w:sz w:val="24"/>
          <w:szCs w:val="24"/>
        </w:rPr>
        <w:t xml:space="preserve">o civilnom letectve </w:t>
      </w:r>
      <w:r w:rsidRPr="004534E7">
        <w:rPr>
          <w:sz w:val="24"/>
          <w:szCs w:val="24"/>
        </w:rPr>
        <w:t>a</w:t>
      </w:r>
      <w:r w:rsidR="006C01B4">
        <w:rPr>
          <w:sz w:val="24"/>
          <w:szCs w:val="24"/>
        </w:rPr>
        <w:t> </w:t>
      </w:r>
      <w:r w:rsidRPr="004534E7">
        <w:rPr>
          <w:sz w:val="24"/>
          <w:szCs w:val="24"/>
        </w:rPr>
        <w:t xml:space="preserve">jednak prostredníctvom </w:t>
      </w:r>
      <w:r w:rsidR="008D74D7" w:rsidRPr="004534E7">
        <w:rPr>
          <w:sz w:val="24"/>
          <w:szCs w:val="24"/>
        </w:rPr>
        <w:t>novely zákona č. 541/2004</w:t>
      </w:r>
      <w:r w:rsidR="00A80D00" w:rsidRPr="004534E7">
        <w:rPr>
          <w:sz w:val="24"/>
          <w:szCs w:val="24"/>
        </w:rPr>
        <w:t> </w:t>
      </w:r>
      <w:r w:rsidR="008D74D7" w:rsidRPr="004534E7">
        <w:rPr>
          <w:sz w:val="24"/>
          <w:szCs w:val="24"/>
        </w:rPr>
        <w:t>Z</w:t>
      </w:r>
      <w:r w:rsidR="00A80D00" w:rsidRPr="004534E7">
        <w:rPr>
          <w:sz w:val="24"/>
          <w:szCs w:val="24"/>
        </w:rPr>
        <w:t>. </w:t>
      </w:r>
      <w:r w:rsidR="008D74D7" w:rsidRPr="004534E7">
        <w:rPr>
          <w:sz w:val="24"/>
          <w:szCs w:val="24"/>
        </w:rPr>
        <w:t>z.</w:t>
      </w:r>
      <w:r w:rsidRPr="004534E7">
        <w:rPr>
          <w:sz w:val="24"/>
          <w:szCs w:val="24"/>
        </w:rPr>
        <w:t xml:space="preserve"> Podľa súčasného stavu nie sú explicitne legislatívne stanovené povinnosti pre držiteľa povolenia požiadať </w:t>
      </w:r>
      <w:r w:rsidR="008D74D7" w:rsidRPr="004534E7">
        <w:rPr>
          <w:sz w:val="24"/>
          <w:szCs w:val="24"/>
        </w:rPr>
        <w:t xml:space="preserve">Úrad jadrového dozoru Slovenskej republiky </w:t>
      </w:r>
      <w:r w:rsidRPr="004534E7">
        <w:rPr>
          <w:sz w:val="24"/>
          <w:szCs w:val="24"/>
        </w:rPr>
        <w:lastRenderedPageBreak/>
        <w:t xml:space="preserve">o vydanie stanoviska pre výkon predmetných leteckých činností, ako ani požiadavka ich vykonania len v súlade s kladným stanoviskom vydaným </w:t>
      </w:r>
      <w:r w:rsidR="008D74D7" w:rsidRPr="004534E7">
        <w:rPr>
          <w:sz w:val="24"/>
          <w:szCs w:val="24"/>
        </w:rPr>
        <w:t>Úradom jadrového dozoru Slovenskej republiky</w:t>
      </w:r>
      <w:r w:rsidRPr="004534E7">
        <w:rPr>
          <w:sz w:val="24"/>
          <w:szCs w:val="24"/>
        </w:rPr>
        <w:t xml:space="preserve">. Predmetnou zmenou sa preto ustanoví kvalitnejší právny rámec, ktorý bude zároveň podkladom </w:t>
      </w:r>
      <w:r w:rsidR="00FB4C40" w:rsidRPr="004534E7">
        <w:rPr>
          <w:sz w:val="24"/>
          <w:szCs w:val="24"/>
        </w:rPr>
        <w:t>na</w:t>
      </w:r>
      <w:r w:rsidRPr="004534E7">
        <w:rPr>
          <w:sz w:val="24"/>
          <w:szCs w:val="24"/>
        </w:rPr>
        <w:t xml:space="preserve"> výkon inšpekcie </w:t>
      </w:r>
      <w:r w:rsidR="00FB4C40" w:rsidRPr="004534E7">
        <w:rPr>
          <w:sz w:val="24"/>
          <w:szCs w:val="24"/>
        </w:rPr>
        <w:t>Úrad jadrového dozoru Slovenskej republiky</w:t>
      </w:r>
      <w:r w:rsidRPr="004534E7">
        <w:rPr>
          <w:sz w:val="24"/>
          <w:szCs w:val="24"/>
        </w:rPr>
        <w:t xml:space="preserve"> k leteckej činnosti v priestore nad jadrovým zariadením a v jeho blízkosti. Takisto momentálne absentuje ustanovenie, ktoré by zanedbanie tejto povinnosti sankcionovalo. </w:t>
      </w:r>
    </w:p>
    <w:p w14:paraId="2F38A9CE" w14:textId="77777777" w:rsidR="00F30B60" w:rsidRPr="004534E7" w:rsidRDefault="00F30B60" w:rsidP="004534E7">
      <w:pPr>
        <w:widowControl/>
        <w:autoSpaceDE/>
        <w:autoSpaceDN/>
        <w:adjustRightInd/>
        <w:jc w:val="both"/>
        <w:rPr>
          <w:sz w:val="24"/>
          <w:szCs w:val="24"/>
        </w:rPr>
      </w:pPr>
    </w:p>
    <w:p w14:paraId="71F71CEE" w14:textId="7701F6D6" w:rsidR="00F30B60" w:rsidRPr="004534E7" w:rsidRDefault="00A80D00" w:rsidP="004534E7">
      <w:pPr>
        <w:widowControl/>
        <w:autoSpaceDE/>
        <w:autoSpaceDN/>
        <w:adjustRightInd/>
        <w:jc w:val="both"/>
        <w:rPr>
          <w:b/>
          <w:sz w:val="24"/>
          <w:szCs w:val="24"/>
        </w:rPr>
      </w:pPr>
      <w:r w:rsidRPr="004534E7">
        <w:rPr>
          <w:b/>
          <w:sz w:val="24"/>
          <w:szCs w:val="24"/>
        </w:rPr>
        <w:t>K bodu 1</w:t>
      </w:r>
    </w:p>
    <w:p w14:paraId="301DBDDD" w14:textId="65E93AA5" w:rsidR="00F30B60" w:rsidRPr="004534E7" w:rsidRDefault="00F30B60" w:rsidP="004534E7">
      <w:pPr>
        <w:widowControl/>
        <w:autoSpaceDE/>
        <w:autoSpaceDN/>
        <w:adjustRightInd/>
        <w:jc w:val="both"/>
        <w:rPr>
          <w:sz w:val="24"/>
          <w:szCs w:val="24"/>
        </w:rPr>
      </w:pPr>
      <w:r w:rsidRPr="004534E7">
        <w:rPr>
          <w:sz w:val="24"/>
          <w:szCs w:val="24"/>
        </w:rPr>
        <w:t>V</w:t>
      </w:r>
      <w:r w:rsidR="00C45ECE" w:rsidRPr="004534E7">
        <w:rPr>
          <w:sz w:val="24"/>
          <w:szCs w:val="24"/>
        </w:rPr>
        <w:t> </w:t>
      </w:r>
      <w:r w:rsidRPr="004534E7">
        <w:rPr>
          <w:sz w:val="24"/>
          <w:szCs w:val="24"/>
        </w:rPr>
        <w:t>§</w:t>
      </w:r>
      <w:r w:rsidR="00C45ECE" w:rsidRPr="004534E7">
        <w:rPr>
          <w:sz w:val="24"/>
          <w:szCs w:val="24"/>
        </w:rPr>
        <w:t> </w:t>
      </w:r>
      <w:r w:rsidRPr="004534E7">
        <w:rPr>
          <w:sz w:val="24"/>
          <w:szCs w:val="24"/>
        </w:rPr>
        <w:t xml:space="preserve">3 </w:t>
      </w:r>
      <w:r w:rsidR="00C45ECE" w:rsidRPr="004534E7">
        <w:rPr>
          <w:sz w:val="24"/>
          <w:szCs w:val="24"/>
        </w:rPr>
        <w:t xml:space="preserve">zákona č. 541/2004 Z. z. </w:t>
      </w:r>
      <w:r w:rsidRPr="004534E7">
        <w:rPr>
          <w:sz w:val="24"/>
          <w:szCs w:val="24"/>
        </w:rPr>
        <w:t xml:space="preserve">sa stanovujú všeobecné zásady využívania jadrovej energie. Toto ustanovenie je prierezové a týka sa všetkých, nie len držiteľa povolenia. Keďže jednou z najprioritnejších zásad je fyzická ochrana, stanovuje sa novým odsekom možnosť vykonania letu nad jadrovým zariadením, avšak len na základe kladného stanoviska </w:t>
      </w:r>
      <w:r w:rsidR="00C45ECE" w:rsidRPr="004534E7">
        <w:rPr>
          <w:sz w:val="24"/>
          <w:szCs w:val="24"/>
        </w:rPr>
        <w:t>Úradu jadrového dozoru Slovenskej republiky</w:t>
      </w:r>
      <w:r w:rsidRPr="004534E7">
        <w:rPr>
          <w:sz w:val="24"/>
          <w:szCs w:val="24"/>
        </w:rPr>
        <w:t xml:space="preserve">. </w:t>
      </w:r>
      <w:r w:rsidR="00C45ECE" w:rsidRPr="004534E7">
        <w:rPr>
          <w:sz w:val="24"/>
          <w:szCs w:val="24"/>
        </w:rPr>
        <w:t xml:space="preserve">Úrad jadrového dozoru Slovenskej republiky </w:t>
      </w:r>
      <w:r w:rsidRPr="004534E7">
        <w:rPr>
          <w:sz w:val="24"/>
          <w:szCs w:val="24"/>
        </w:rPr>
        <w:t>a držiteľ povolenia musia bezpodmienečne vedieť, čo sa deje vo vzdušnom priestore nad ním. Výška a šírka vzdušného priestoru budú stanovené stálou komisiou pre oblasť</w:t>
      </w:r>
      <w:r w:rsidR="00C45ECE" w:rsidRPr="004534E7">
        <w:rPr>
          <w:sz w:val="24"/>
          <w:szCs w:val="24"/>
        </w:rPr>
        <w:t xml:space="preserve"> využívania vzdušného priestoru</w:t>
      </w:r>
      <w:r w:rsidRPr="004534E7">
        <w:rPr>
          <w:sz w:val="24"/>
          <w:szCs w:val="24"/>
        </w:rPr>
        <w:t xml:space="preserve">. Tento orgán podľa § 4 zákona </w:t>
      </w:r>
      <w:r w:rsidR="006C01B4" w:rsidRPr="004534E7">
        <w:rPr>
          <w:sz w:val="24"/>
          <w:szCs w:val="24"/>
        </w:rPr>
        <w:t xml:space="preserve">o civilnom letectve </w:t>
      </w:r>
      <w:r w:rsidRPr="004534E7">
        <w:rPr>
          <w:sz w:val="24"/>
          <w:szCs w:val="24"/>
        </w:rPr>
        <w:t xml:space="preserve">rozhodne uznesením a ním aj stanoví </w:t>
      </w:r>
      <w:r w:rsidR="00C45ECE" w:rsidRPr="004534E7">
        <w:rPr>
          <w:sz w:val="24"/>
          <w:szCs w:val="24"/>
        </w:rPr>
        <w:t>rozmery</w:t>
      </w:r>
      <w:r w:rsidRPr="004534E7">
        <w:rPr>
          <w:sz w:val="24"/>
          <w:szCs w:val="24"/>
        </w:rPr>
        <w:t xml:space="preserve"> tohto vzdušného priestoru. Táto oblasť bude preto kľúčovou pre stanovovanie pravidiel letov nad jadrovým zariadením a na rozsah právomoci </w:t>
      </w:r>
      <w:r w:rsidR="00C45ECE" w:rsidRPr="004534E7">
        <w:rPr>
          <w:sz w:val="24"/>
          <w:szCs w:val="24"/>
        </w:rPr>
        <w:t>na</w:t>
      </w:r>
      <w:r w:rsidRPr="004534E7">
        <w:rPr>
          <w:sz w:val="24"/>
          <w:szCs w:val="24"/>
        </w:rPr>
        <w:t xml:space="preserve"> vydávanie stanoviska </w:t>
      </w:r>
      <w:r w:rsidR="00C45ECE" w:rsidRPr="004534E7">
        <w:rPr>
          <w:sz w:val="24"/>
          <w:szCs w:val="24"/>
        </w:rPr>
        <w:t>Úradom jadrového dozoru Slovenskej republiky</w:t>
      </w:r>
      <w:r w:rsidRPr="004534E7">
        <w:rPr>
          <w:sz w:val="24"/>
          <w:szCs w:val="24"/>
        </w:rPr>
        <w:t>.</w:t>
      </w:r>
    </w:p>
    <w:p w14:paraId="0009943E" w14:textId="77777777" w:rsidR="00F30B60" w:rsidRPr="004534E7" w:rsidRDefault="00F30B60" w:rsidP="004534E7">
      <w:pPr>
        <w:widowControl/>
        <w:autoSpaceDE/>
        <w:autoSpaceDN/>
        <w:adjustRightInd/>
        <w:jc w:val="both"/>
        <w:rPr>
          <w:sz w:val="24"/>
          <w:szCs w:val="24"/>
        </w:rPr>
      </w:pPr>
    </w:p>
    <w:p w14:paraId="0A88B08B" w14:textId="4E42708D" w:rsidR="00F30B60" w:rsidRPr="004534E7" w:rsidRDefault="00C45ECE" w:rsidP="004534E7">
      <w:pPr>
        <w:widowControl/>
        <w:autoSpaceDE/>
        <w:autoSpaceDN/>
        <w:adjustRightInd/>
        <w:jc w:val="both"/>
        <w:rPr>
          <w:b/>
          <w:sz w:val="24"/>
          <w:szCs w:val="24"/>
        </w:rPr>
      </w:pPr>
      <w:r w:rsidRPr="004534E7">
        <w:rPr>
          <w:b/>
          <w:sz w:val="24"/>
          <w:szCs w:val="24"/>
        </w:rPr>
        <w:t>K bodu 2</w:t>
      </w:r>
    </w:p>
    <w:p w14:paraId="38E989CF" w14:textId="3F7BA781" w:rsidR="00F30B60" w:rsidRPr="004534E7" w:rsidRDefault="00F30B60" w:rsidP="004534E7">
      <w:pPr>
        <w:widowControl/>
        <w:autoSpaceDE/>
        <w:autoSpaceDN/>
        <w:adjustRightInd/>
        <w:jc w:val="both"/>
        <w:rPr>
          <w:sz w:val="24"/>
          <w:szCs w:val="24"/>
        </w:rPr>
      </w:pPr>
      <w:r w:rsidRPr="004534E7">
        <w:rPr>
          <w:sz w:val="24"/>
          <w:szCs w:val="24"/>
        </w:rPr>
        <w:t xml:space="preserve">Toto ustanovenie je kľúčové </w:t>
      </w:r>
      <w:r w:rsidR="00F42399" w:rsidRPr="004534E7">
        <w:rPr>
          <w:sz w:val="24"/>
          <w:szCs w:val="24"/>
        </w:rPr>
        <w:t>na</w:t>
      </w:r>
      <w:r w:rsidRPr="004534E7">
        <w:rPr>
          <w:sz w:val="24"/>
          <w:szCs w:val="24"/>
        </w:rPr>
        <w:t xml:space="preserve"> stanovovanie kompetencií a rozsah výkonu činností </w:t>
      </w:r>
      <w:r w:rsidR="00F42399" w:rsidRPr="004534E7">
        <w:rPr>
          <w:sz w:val="24"/>
          <w:szCs w:val="24"/>
        </w:rPr>
        <w:t>Úradom jadrového dozoru Slovenskej republiky</w:t>
      </w:r>
      <w:r w:rsidRPr="004534E7">
        <w:rPr>
          <w:sz w:val="24"/>
          <w:szCs w:val="24"/>
        </w:rPr>
        <w:t xml:space="preserve">. Ustanovením sa rozširuje právomoc </w:t>
      </w:r>
      <w:r w:rsidR="00F42399" w:rsidRPr="004534E7">
        <w:rPr>
          <w:sz w:val="24"/>
          <w:szCs w:val="24"/>
        </w:rPr>
        <w:t xml:space="preserve">Úradu jadrového dozoru Slovenskej republiky </w:t>
      </w:r>
      <w:r w:rsidRPr="004534E7">
        <w:rPr>
          <w:sz w:val="24"/>
          <w:szCs w:val="24"/>
        </w:rPr>
        <w:t xml:space="preserve">vydávať stanovisko pre držiteľa povolenia, ktorý požiada </w:t>
      </w:r>
      <w:r w:rsidR="00F42399" w:rsidRPr="004534E7">
        <w:rPr>
          <w:sz w:val="24"/>
          <w:szCs w:val="24"/>
        </w:rPr>
        <w:t xml:space="preserve">Úrad jadrového dozoru Slovenskej republiky </w:t>
      </w:r>
      <w:r w:rsidRPr="004534E7">
        <w:rPr>
          <w:sz w:val="24"/>
          <w:szCs w:val="24"/>
        </w:rPr>
        <w:t xml:space="preserve">o vydanie tohto stanoviska v záujme vydania súhlasu k vykonaniu letu pre prevádzkovateľa lietadla. Prevádzkovateľ lietadla požiada držiteľa povolenia o vydanie súhlasu s vykonaním letu. Ten mu ho však smie umožniť a udeliť prevádzkovateľovi lietadla súhlas len na základe kladného stanoviska </w:t>
      </w:r>
      <w:r w:rsidR="00F42399" w:rsidRPr="004534E7">
        <w:rPr>
          <w:sz w:val="24"/>
          <w:szCs w:val="24"/>
        </w:rPr>
        <w:t>Úradu jadrového dozoru Slovenskej republiky</w:t>
      </w:r>
      <w:r w:rsidRPr="004534E7">
        <w:rPr>
          <w:sz w:val="24"/>
          <w:szCs w:val="24"/>
        </w:rPr>
        <w:t xml:space="preserve">. </w:t>
      </w:r>
      <w:r w:rsidR="00F42399" w:rsidRPr="004534E7">
        <w:rPr>
          <w:sz w:val="24"/>
          <w:szCs w:val="24"/>
        </w:rPr>
        <w:t xml:space="preserve">Úrad jadrového dozoru Slovenskej republiky </w:t>
      </w:r>
      <w:r w:rsidRPr="004534E7">
        <w:rPr>
          <w:sz w:val="24"/>
          <w:szCs w:val="24"/>
        </w:rPr>
        <w:t xml:space="preserve">preverí bezpečnosť vykonania tohto letu. Bez tohto kladného stanoviska nebude možné let vo vzdušnom priestore zriadenom na ochranu jadrového zariadenia vykonať. Vykonanie takéhoto letu bez kladného stanoviska </w:t>
      </w:r>
      <w:r w:rsidR="00F42399" w:rsidRPr="004534E7">
        <w:rPr>
          <w:sz w:val="24"/>
          <w:szCs w:val="24"/>
        </w:rPr>
        <w:t xml:space="preserve">Úradu jadrového dozoru Slovenskej republiky </w:t>
      </w:r>
      <w:r w:rsidRPr="004534E7">
        <w:rPr>
          <w:sz w:val="24"/>
          <w:szCs w:val="24"/>
        </w:rPr>
        <w:t xml:space="preserve">alebo v rozpore s ním bude sankcionované na základe ustanovení </w:t>
      </w:r>
      <w:r w:rsidR="00F42399" w:rsidRPr="004534E7">
        <w:rPr>
          <w:sz w:val="24"/>
          <w:szCs w:val="24"/>
        </w:rPr>
        <w:t>zákona</w:t>
      </w:r>
      <w:r w:rsidRPr="004534E7">
        <w:rPr>
          <w:sz w:val="24"/>
          <w:szCs w:val="24"/>
        </w:rPr>
        <w:t xml:space="preserve"> </w:t>
      </w:r>
      <w:r w:rsidR="00904422" w:rsidRPr="004534E7">
        <w:rPr>
          <w:sz w:val="24"/>
          <w:szCs w:val="24"/>
        </w:rPr>
        <w:t xml:space="preserve">o civilnom letectve </w:t>
      </w:r>
      <w:r w:rsidR="00F42399" w:rsidRPr="004534E7">
        <w:rPr>
          <w:sz w:val="24"/>
          <w:szCs w:val="24"/>
        </w:rPr>
        <w:t>a </w:t>
      </w:r>
      <w:r w:rsidRPr="004534E7">
        <w:rPr>
          <w:sz w:val="24"/>
          <w:szCs w:val="24"/>
        </w:rPr>
        <w:t>zákona</w:t>
      </w:r>
      <w:r w:rsidR="00F42399" w:rsidRPr="004534E7">
        <w:rPr>
          <w:sz w:val="24"/>
          <w:szCs w:val="24"/>
        </w:rPr>
        <w:t xml:space="preserve"> č. 541/2004 Z. z.</w:t>
      </w:r>
      <w:r w:rsidRPr="004534E7">
        <w:rPr>
          <w:sz w:val="24"/>
          <w:szCs w:val="24"/>
        </w:rPr>
        <w:t xml:space="preserve"> </w:t>
      </w:r>
    </w:p>
    <w:p w14:paraId="72588C01" w14:textId="60C0AAAF" w:rsidR="00F30B60" w:rsidRPr="004534E7" w:rsidRDefault="00F30B60" w:rsidP="004534E7">
      <w:pPr>
        <w:widowControl/>
        <w:autoSpaceDE/>
        <w:autoSpaceDN/>
        <w:adjustRightInd/>
        <w:jc w:val="both"/>
        <w:rPr>
          <w:sz w:val="24"/>
          <w:szCs w:val="24"/>
        </w:rPr>
      </w:pPr>
      <w:r w:rsidRPr="004534E7">
        <w:rPr>
          <w:sz w:val="24"/>
          <w:szCs w:val="24"/>
        </w:rPr>
        <w:t xml:space="preserve">S cieľom umožniť zjednodušenie takejto žiadosti </w:t>
      </w:r>
      <w:r w:rsidR="00F42399" w:rsidRPr="004534E7">
        <w:rPr>
          <w:sz w:val="24"/>
          <w:szCs w:val="24"/>
        </w:rPr>
        <w:t>Úrad jadrového dozoru Slovenskej republiky</w:t>
      </w:r>
      <w:r w:rsidRPr="004534E7">
        <w:rPr>
          <w:sz w:val="24"/>
          <w:szCs w:val="24"/>
        </w:rPr>
        <w:t xml:space="preserve"> zverejní na svojom webovom sídle náležitosti potrebné pre vydanie tohto stanoviska. V tomto zmysle bude musieť žiadosť o stanovisko </w:t>
      </w:r>
      <w:r w:rsidR="00F42399" w:rsidRPr="004534E7">
        <w:rPr>
          <w:sz w:val="24"/>
          <w:szCs w:val="24"/>
        </w:rPr>
        <w:t>Úradu jadrového dozoru Slovenskej republiky</w:t>
      </w:r>
      <w:r w:rsidRPr="004534E7">
        <w:rPr>
          <w:sz w:val="24"/>
          <w:szCs w:val="24"/>
        </w:rPr>
        <w:t xml:space="preserve"> obsahovať informácie, ktoré budú relevantné pre </w:t>
      </w:r>
      <w:r w:rsidR="00F42399" w:rsidRPr="004534E7">
        <w:rPr>
          <w:sz w:val="24"/>
          <w:szCs w:val="24"/>
        </w:rPr>
        <w:t xml:space="preserve">Úrad jadrového dozoru Slovenskej republiky </w:t>
      </w:r>
      <w:r w:rsidRPr="004534E7">
        <w:rPr>
          <w:sz w:val="24"/>
          <w:szCs w:val="24"/>
        </w:rPr>
        <w:t>s cieľom mať možnosť vykonať riadne kontrolu týchto činností a hlavne overiť, či sú v súlade s plánom fyzickej ochrany jadrového zariadenia, či oblasť preletu nebude vykonávaná nad najkritickejšími objektami jadrového zariadenia, ako aj overenie iných kritérií dôležitých vo vzťahu k jadrovej bezpečnosti. Oznámenie týchto konkrétnych parametrov nie je ničím novým v</w:t>
      </w:r>
      <w:r w:rsidR="00E04970" w:rsidRPr="004534E7">
        <w:rPr>
          <w:sz w:val="24"/>
          <w:szCs w:val="24"/>
        </w:rPr>
        <w:t> </w:t>
      </w:r>
      <w:r w:rsidRPr="004534E7">
        <w:rPr>
          <w:sz w:val="24"/>
          <w:szCs w:val="24"/>
        </w:rPr>
        <w:t>S</w:t>
      </w:r>
      <w:r w:rsidR="00E04970" w:rsidRPr="004534E7">
        <w:rPr>
          <w:sz w:val="24"/>
          <w:szCs w:val="24"/>
        </w:rPr>
        <w:t>lovenskej republike</w:t>
      </w:r>
      <w:r w:rsidRPr="004534E7">
        <w:rPr>
          <w:sz w:val="24"/>
          <w:szCs w:val="24"/>
        </w:rPr>
        <w:t xml:space="preserve">. </w:t>
      </w:r>
    </w:p>
    <w:p w14:paraId="350F9C1C" w14:textId="77777777" w:rsidR="00A277A6" w:rsidRPr="004534E7" w:rsidRDefault="00A277A6" w:rsidP="004534E7">
      <w:pPr>
        <w:widowControl/>
        <w:autoSpaceDE/>
        <w:autoSpaceDN/>
        <w:adjustRightInd/>
        <w:jc w:val="both"/>
        <w:rPr>
          <w:sz w:val="24"/>
          <w:szCs w:val="24"/>
        </w:rPr>
      </w:pPr>
    </w:p>
    <w:p w14:paraId="7944D653" w14:textId="4574BF40" w:rsidR="00F30B60" w:rsidRPr="004534E7" w:rsidRDefault="00E04970" w:rsidP="004534E7">
      <w:pPr>
        <w:widowControl/>
        <w:autoSpaceDE/>
        <w:autoSpaceDN/>
        <w:adjustRightInd/>
        <w:jc w:val="both"/>
        <w:rPr>
          <w:b/>
          <w:sz w:val="24"/>
          <w:szCs w:val="24"/>
        </w:rPr>
      </w:pPr>
      <w:r w:rsidRPr="004534E7">
        <w:rPr>
          <w:b/>
          <w:sz w:val="24"/>
          <w:szCs w:val="24"/>
        </w:rPr>
        <w:t>K bodu 3</w:t>
      </w:r>
    </w:p>
    <w:p w14:paraId="60DF2849" w14:textId="4308AE0C" w:rsidR="00F30B60" w:rsidRPr="004534E7" w:rsidRDefault="00F30B60" w:rsidP="004534E7">
      <w:pPr>
        <w:widowControl/>
        <w:autoSpaceDE/>
        <w:autoSpaceDN/>
        <w:adjustRightInd/>
        <w:jc w:val="both"/>
        <w:rPr>
          <w:sz w:val="24"/>
          <w:szCs w:val="24"/>
        </w:rPr>
      </w:pPr>
      <w:r w:rsidRPr="004534E7">
        <w:rPr>
          <w:sz w:val="24"/>
          <w:szCs w:val="24"/>
        </w:rPr>
        <w:t xml:space="preserve">Vykonanie letu je možné len po vydaní kladného stanoviska </w:t>
      </w:r>
      <w:r w:rsidR="00FE0C76" w:rsidRPr="004534E7">
        <w:rPr>
          <w:sz w:val="24"/>
          <w:szCs w:val="24"/>
        </w:rPr>
        <w:t xml:space="preserve">Úradu jadrového dozoru Slovenskej republiky </w:t>
      </w:r>
      <w:r w:rsidRPr="004534E7">
        <w:rPr>
          <w:sz w:val="24"/>
          <w:szCs w:val="24"/>
        </w:rPr>
        <w:t xml:space="preserve">a následného vydania súhlasu držiteľom povolenia. Držiteľ povolenia podá žiadosť o vydanie stanoviska na ÚJD SR. Stanovuje sa mu povinnosť podať túto žiadosť minimálne 15 dní pred vykonaním letu. Držiteľovi povolenia bude žiadosť o súhlas s vykonaním letu zaslaná prevádzkovateľom lietadla najmenej 20 dní vopred. Držiteľ povolenia bude mať teda lehotu cca 5 dní podať žiadosť na </w:t>
      </w:r>
      <w:r w:rsidR="00FE0C76" w:rsidRPr="004534E7">
        <w:rPr>
          <w:sz w:val="24"/>
          <w:szCs w:val="24"/>
        </w:rPr>
        <w:t>Úrad jadrového dozoru Slovenskej republiky</w:t>
      </w:r>
      <w:r w:rsidRPr="004534E7">
        <w:rPr>
          <w:sz w:val="24"/>
          <w:szCs w:val="24"/>
        </w:rPr>
        <w:t>, a to v súlade s náležitosťami žiadosti uverejnenými na web</w:t>
      </w:r>
      <w:r w:rsidR="00FE0C76" w:rsidRPr="004534E7">
        <w:rPr>
          <w:sz w:val="24"/>
          <w:szCs w:val="24"/>
        </w:rPr>
        <w:t>ovom sídle</w:t>
      </w:r>
      <w:r w:rsidRPr="004534E7">
        <w:rPr>
          <w:sz w:val="24"/>
          <w:szCs w:val="24"/>
        </w:rPr>
        <w:t xml:space="preserve"> </w:t>
      </w:r>
      <w:r w:rsidR="00FE0C76" w:rsidRPr="004534E7">
        <w:rPr>
          <w:sz w:val="24"/>
          <w:szCs w:val="24"/>
        </w:rPr>
        <w:t>Úradu jadrového dozoru Slovenskej republiky</w:t>
      </w:r>
      <w:r w:rsidRPr="004534E7">
        <w:rPr>
          <w:sz w:val="24"/>
          <w:szCs w:val="24"/>
        </w:rPr>
        <w:t xml:space="preserve">. Tým sa mu celý proces zjednoduší. Keďže sa táto agenda týka len obmedzeného počtu subjektov, pôjde len o držiteľa </w:t>
      </w:r>
      <w:r w:rsidRPr="004534E7">
        <w:rPr>
          <w:sz w:val="24"/>
          <w:szCs w:val="24"/>
        </w:rPr>
        <w:lastRenderedPageBreak/>
        <w:t xml:space="preserve">povolenia na stavbu jadrového zariadenia, držiteľa povolenia na uvádzanie do prevádzky jadrového zariadenia, držiteľa povolenia na prevádzku jadrového zariadenia a držiteľa povolenia na vyraďovanie. V praxi sa to týka v podmienkach </w:t>
      </w:r>
      <w:r w:rsidR="00793A1F" w:rsidRPr="004534E7">
        <w:rPr>
          <w:sz w:val="24"/>
          <w:szCs w:val="24"/>
        </w:rPr>
        <w:t>Slovenskej republike</w:t>
      </w:r>
      <w:r w:rsidRPr="004534E7">
        <w:rPr>
          <w:sz w:val="24"/>
          <w:szCs w:val="24"/>
        </w:rPr>
        <w:t xml:space="preserve"> len dvoch subjektov, a to spoločnosti Slovenské elektrárne, a.s.</w:t>
      </w:r>
      <w:r w:rsidR="00793A1F" w:rsidRPr="004534E7">
        <w:rPr>
          <w:sz w:val="24"/>
          <w:szCs w:val="24"/>
        </w:rPr>
        <w:t>,</w:t>
      </w:r>
      <w:r w:rsidRPr="004534E7">
        <w:rPr>
          <w:sz w:val="24"/>
          <w:szCs w:val="24"/>
        </w:rPr>
        <w:t xml:space="preserve"> a spoločnosti Jadrová a vyraďovacia spoločnosť, a.s. Nepožiadanie o vydanie takéhoto stanoviska je sankcionované podľa ustanovení § 34</w:t>
      </w:r>
      <w:r w:rsidR="00793A1F" w:rsidRPr="004534E7">
        <w:rPr>
          <w:sz w:val="24"/>
          <w:szCs w:val="24"/>
        </w:rPr>
        <w:t xml:space="preserve"> zákona č. 541/2007 Z. z.</w:t>
      </w:r>
      <w:r w:rsidRPr="004534E7">
        <w:rPr>
          <w:sz w:val="24"/>
          <w:szCs w:val="24"/>
        </w:rPr>
        <w:t>.</w:t>
      </w:r>
    </w:p>
    <w:p w14:paraId="6C19555A" w14:textId="6DA62C56" w:rsidR="00F30B60" w:rsidRPr="004534E7" w:rsidRDefault="00F30B60" w:rsidP="004534E7">
      <w:pPr>
        <w:widowControl/>
        <w:autoSpaceDE/>
        <w:autoSpaceDN/>
        <w:adjustRightInd/>
        <w:jc w:val="both"/>
        <w:rPr>
          <w:sz w:val="24"/>
          <w:szCs w:val="24"/>
        </w:rPr>
      </w:pPr>
    </w:p>
    <w:p w14:paraId="68C4D6BD" w14:textId="77777777" w:rsidR="00CA44A9" w:rsidRPr="004534E7" w:rsidRDefault="00CA44A9" w:rsidP="004534E7">
      <w:pPr>
        <w:widowControl/>
        <w:autoSpaceDE/>
        <w:autoSpaceDN/>
        <w:adjustRightInd/>
        <w:jc w:val="both"/>
        <w:rPr>
          <w:b/>
          <w:sz w:val="24"/>
          <w:szCs w:val="24"/>
        </w:rPr>
      </w:pPr>
      <w:r w:rsidRPr="004534E7">
        <w:rPr>
          <w:b/>
          <w:sz w:val="24"/>
          <w:szCs w:val="24"/>
        </w:rPr>
        <w:t>K bodu 3</w:t>
      </w:r>
    </w:p>
    <w:p w14:paraId="626EFDE7" w14:textId="77777777" w:rsidR="00CA44A9" w:rsidRPr="004534E7" w:rsidRDefault="00CA44A9" w:rsidP="004534E7">
      <w:pPr>
        <w:widowControl/>
        <w:autoSpaceDE/>
        <w:autoSpaceDN/>
        <w:adjustRightInd/>
        <w:jc w:val="both"/>
        <w:rPr>
          <w:sz w:val="24"/>
          <w:szCs w:val="24"/>
        </w:rPr>
      </w:pPr>
      <w:r w:rsidRPr="004534E7">
        <w:rPr>
          <w:sz w:val="24"/>
          <w:szCs w:val="24"/>
        </w:rPr>
        <w:t>Legislatívno-technická úprava súvisiaca s novelizáciou § 10 ods. 1 zákona č. 541/2004 Z. z.</w:t>
      </w:r>
    </w:p>
    <w:p w14:paraId="04673D06" w14:textId="77777777" w:rsidR="00426474" w:rsidRPr="004534E7" w:rsidRDefault="00426474" w:rsidP="004534E7">
      <w:pPr>
        <w:widowControl/>
        <w:autoSpaceDE/>
        <w:autoSpaceDN/>
        <w:adjustRightInd/>
        <w:jc w:val="both"/>
        <w:rPr>
          <w:sz w:val="24"/>
          <w:szCs w:val="24"/>
        </w:rPr>
      </w:pPr>
    </w:p>
    <w:p w14:paraId="22EC5FEC" w14:textId="59B28474" w:rsidR="00F30B60" w:rsidRPr="004534E7" w:rsidRDefault="00865368" w:rsidP="004534E7">
      <w:pPr>
        <w:widowControl/>
        <w:autoSpaceDE/>
        <w:autoSpaceDN/>
        <w:adjustRightInd/>
        <w:jc w:val="both"/>
        <w:rPr>
          <w:b/>
          <w:sz w:val="24"/>
          <w:szCs w:val="24"/>
        </w:rPr>
      </w:pPr>
      <w:r w:rsidRPr="004534E7">
        <w:rPr>
          <w:b/>
          <w:sz w:val="24"/>
          <w:szCs w:val="24"/>
        </w:rPr>
        <w:t xml:space="preserve">K bodu </w:t>
      </w:r>
      <w:r w:rsidR="00426474" w:rsidRPr="004534E7">
        <w:rPr>
          <w:b/>
          <w:sz w:val="24"/>
          <w:szCs w:val="24"/>
        </w:rPr>
        <w:t>5</w:t>
      </w:r>
    </w:p>
    <w:p w14:paraId="6128AEE2" w14:textId="0830D543" w:rsidR="00F30B60" w:rsidRPr="004534E7" w:rsidRDefault="00865368" w:rsidP="004534E7">
      <w:pPr>
        <w:widowControl/>
        <w:autoSpaceDE/>
        <w:autoSpaceDN/>
        <w:adjustRightInd/>
        <w:jc w:val="both"/>
        <w:rPr>
          <w:sz w:val="24"/>
          <w:szCs w:val="24"/>
        </w:rPr>
      </w:pPr>
      <w:r w:rsidRPr="004534E7">
        <w:rPr>
          <w:sz w:val="24"/>
          <w:szCs w:val="24"/>
        </w:rPr>
        <w:t>Us</w:t>
      </w:r>
      <w:r w:rsidR="00F30B60" w:rsidRPr="004534E7">
        <w:rPr>
          <w:sz w:val="24"/>
          <w:szCs w:val="24"/>
        </w:rPr>
        <w:t>tanovuje sa sankcia za nepožiadanie o vydanie stanoviska k vykonaniu letu, resp. za nesplnenie príslušnej časovej lehoty. Subjektom týchto sankcií bude môcť byť len držiteľ povolenia uvedený v § 5 ods. 3 písm. a) až d) zákona</w:t>
      </w:r>
      <w:r w:rsidRPr="004534E7">
        <w:rPr>
          <w:sz w:val="24"/>
          <w:szCs w:val="24"/>
        </w:rPr>
        <w:t xml:space="preserve"> č. 541/2004 Z. z</w:t>
      </w:r>
      <w:r w:rsidR="00F30B60" w:rsidRPr="004534E7">
        <w:rPr>
          <w:sz w:val="24"/>
          <w:szCs w:val="24"/>
        </w:rPr>
        <w:t xml:space="preserve">. Sankcia sa stanovuje ako dôvod zanedbania povinnosti voči </w:t>
      </w:r>
      <w:r w:rsidRPr="004534E7">
        <w:rPr>
          <w:sz w:val="24"/>
          <w:szCs w:val="24"/>
        </w:rPr>
        <w:t>Úradu jadrového dozoru Slovenskej republiky</w:t>
      </w:r>
      <w:r w:rsidR="00F30B60" w:rsidRPr="004534E7">
        <w:rPr>
          <w:sz w:val="24"/>
          <w:szCs w:val="24"/>
        </w:rPr>
        <w:t>, ktorý by v prípade vykonania letu bez toho, že by nemal o ňom vedomosť nemal možnosť mať dozor nad fyzickou ochranou jadrového zariadenia a tak plne plniť dozorné funkcie.</w:t>
      </w:r>
    </w:p>
    <w:p w14:paraId="70C9FF3F" w14:textId="7BFD3D6F" w:rsidR="00F30B60" w:rsidRPr="004534E7" w:rsidRDefault="00F30B60" w:rsidP="004534E7">
      <w:pPr>
        <w:widowControl/>
        <w:autoSpaceDE/>
        <w:autoSpaceDN/>
        <w:adjustRightInd/>
        <w:jc w:val="both"/>
        <w:rPr>
          <w:sz w:val="24"/>
          <w:szCs w:val="24"/>
        </w:rPr>
      </w:pPr>
    </w:p>
    <w:p w14:paraId="3D2ACE60" w14:textId="35229B7C" w:rsidR="00CA44A9" w:rsidRPr="004534E7" w:rsidRDefault="00CA44A9" w:rsidP="004534E7">
      <w:pPr>
        <w:widowControl/>
        <w:autoSpaceDE/>
        <w:autoSpaceDN/>
        <w:adjustRightInd/>
        <w:jc w:val="both"/>
        <w:rPr>
          <w:b/>
          <w:sz w:val="24"/>
          <w:szCs w:val="24"/>
        </w:rPr>
      </w:pPr>
      <w:r w:rsidRPr="004534E7">
        <w:rPr>
          <w:b/>
          <w:sz w:val="24"/>
          <w:szCs w:val="24"/>
        </w:rPr>
        <w:t>K bodu 6</w:t>
      </w:r>
    </w:p>
    <w:p w14:paraId="244C9FFF" w14:textId="00DCD712" w:rsidR="00CA44A9" w:rsidRPr="004534E7" w:rsidRDefault="00CA44A9" w:rsidP="004534E7">
      <w:pPr>
        <w:widowControl/>
        <w:autoSpaceDE/>
        <w:autoSpaceDN/>
        <w:adjustRightInd/>
        <w:jc w:val="both"/>
        <w:rPr>
          <w:sz w:val="24"/>
          <w:szCs w:val="24"/>
        </w:rPr>
      </w:pPr>
      <w:r w:rsidRPr="004534E7">
        <w:rPr>
          <w:sz w:val="24"/>
          <w:szCs w:val="24"/>
        </w:rPr>
        <w:t>Legislatívno-technická úprava súvisiaca s novelizáciou § 34 zákona č. 541/2004 Z. z.</w:t>
      </w:r>
    </w:p>
    <w:p w14:paraId="616672E6" w14:textId="77777777" w:rsidR="00CA44A9" w:rsidRPr="004534E7" w:rsidRDefault="00CA44A9" w:rsidP="004534E7">
      <w:pPr>
        <w:widowControl/>
        <w:autoSpaceDE/>
        <w:autoSpaceDN/>
        <w:adjustRightInd/>
        <w:jc w:val="both"/>
        <w:rPr>
          <w:sz w:val="24"/>
          <w:szCs w:val="24"/>
        </w:rPr>
      </w:pPr>
    </w:p>
    <w:p w14:paraId="10520A5A" w14:textId="309042A4" w:rsidR="00F30B60" w:rsidRPr="004534E7" w:rsidRDefault="001D3CD9" w:rsidP="004534E7">
      <w:pPr>
        <w:widowControl/>
        <w:autoSpaceDE/>
        <w:autoSpaceDN/>
        <w:adjustRightInd/>
        <w:jc w:val="both"/>
        <w:rPr>
          <w:b/>
          <w:sz w:val="24"/>
          <w:szCs w:val="24"/>
        </w:rPr>
      </w:pPr>
      <w:r w:rsidRPr="004534E7">
        <w:rPr>
          <w:b/>
          <w:sz w:val="24"/>
          <w:szCs w:val="24"/>
        </w:rPr>
        <w:t xml:space="preserve">K bodu </w:t>
      </w:r>
      <w:r w:rsidR="00CA44A9" w:rsidRPr="004534E7">
        <w:rPr>
          <w:b/>
          <w:sz w:val="24"/>
          <w:szCs w:val="24"/>
        </w:rPr>
        <w:t>7</w:t>
      </w:r>
    </w:p>
    <w:p w14:paraId="3663D8EA" w14:textId="1D5DCD05" w:rsidR="00F30B60" w:rsidRPr="004534E7" w:rsidRDefault="001D3CD9" w:rsidP="004534E7">
      <w:pPr>
        <w:widowControl/>
        <w:autoSpaceDE/>
        <w:autoSpaceDN/>
        <w:adjustRightInd/>
        <w:jc w:val="both"/>
        <w:rPr>
          <w:sz w:val="24"/>
          <w:szCs w:val="24"/>
        </w:rPr>
      </w:pPr>
      <w:r w:rsidRPr="004534E7">
        <w:rPr>
          <w:sz w:val="24"/>
          <w:szCs w:val="24"/>
        </w:rPr>
        <w:t>Us</w:t>
      </w:r>
      <w:r w:rsidR="00F30B60" w:rsidRPr="004534E7">
        <w:rPr>
          <w:sz w:val="24"/>
          <w:szCs w:val="24"/>
        </w:rPr>
        <w:t xml:space="preserve">tanovuje sa výluka z aplikácie zákona č. 71/1967 Zb. na činnosti súvisiace s vydávaním stanoviska pre vykonanie letu nad vzdušným priestorom zriadenom na ochranu jadrového zariadenia. </w:t>
      </w:r>
      <w:r w:rsidRPr="004534E7">
        <w:rPr>
          <w:sz w:val="24"/>
          <w:szCs w:val="24"/>
        </w:rPr>
        <w:t xml:space="preserve">Úrad jadrového dozoru Slovenskej republiky </w:t>
      </w:r>
      <w:r w:rsidR="00F30B60" w:rsidRPr="004534E7">
        <w:rPr>
          <w:sz w:val="24"/>
          <w:szCs w:val="24"/>
        </w:rPr>
        <w:t>bude v tomto prípade postupovať v</w:t>
      </w:r>
      <w:r w:rsidRPr="004534E7">
        <w:rPr>
          <w:sz w:val="24"/>
          <w:szCs w:val="24"/>
        </w:rPr>
        <w:t> </w:t>
      </w:r>
      <w:r w:rsidR="00F30B60" w:rsidRPr="004534E7">
        <w:rPr>
          <w:sz w:val="24"/>
          <w:szCs w:val="24"/>
        </w:rPr>
        <w:t>rámci</w:t>
      </w:r>
      <w:r w:rsidRPr="004534E7">
        <w:rPr>
          <w:sz w:val="24"/>
          <w:szCs w:val="24"/>
        </w:rPr>
        <w:t xml:space="preserve"> </w:t>
      </w:r>
      <w:r w:rsidR="00F30B60" w:rsidRPr="004534E7">
        <w:rPr>
          <w:sz w:val="24"/>
          <w:szCs w:val="24"/>
        </w:rPr>
        <w:t>svojej dozornej činnosti a podľa svojej kompetencie ustanovenej v § 4 ods. 2 písm. i)</w:t>
      </w:r>
      <w:r w:rsidRPr="004534E7">
        <w:rPr>
          <w:sz w:val="24"/>
          <w:szCs w:val="24"/>
        </w:rPr>
        <w:t xml:space="preserve"> zákona č. 541/2004 Z. z.</w:t>
      </w:r>
      <w:r w:rsidR="00F30B60" w:rsidRPr="004534E7">
        <w:rPr>
          <w:sz w:val="24"/>
          <w:szCs w:val="24"/>
        </w:rPr>
        <w:t xml:space="preserve"> Aplikovať tieto ustanovenia sa zdá byť v takto prípade nepodstatné. </w:t>
      </w:r>
      <w:r w:rsidR="00843BFA" w:rsidRPr="004534E7">
        <w:rPr>
          <w:sz w:val="24"/>
          <w:szCs w:val="24"/>
        </w:rPr>
        <w:t xml:space="preserve">Úrad jadrového dozoru Slovenskej republiky </w:t>
      </w:r>
      <w:r w:rsidR="00F30B60" w:rsidRPr="004534E7">
        <w:rPr>
          <w:sz w:val="24"/>
          <w:szCs w:val="24"/>
        </w:rPr>
        <w:t xml:space="preserve">si uvedomuje, že prevádzkovateľ lietadla bude podávať žiadosť 20 dní pred vykonaním letu, a to držiteľovi povolenia, ktorý bude žiadať </w:t>
      </w:r>
      <w:r w:rsidR="00843BFA" w:rsidRPr="004534E7">
        <w:rPr>
          <w:sz w:val="24"/>
          <w:szCs w:val="24"/>
        </w:rPr>
        <w:t>Úrad jadrového dozoru Slovenskej republiky</w:t>
      </w:r>
      <w:r w:rsidR="00F30B60" w:rsidRPr="004534E7">
        <w:rPr>
          <w:sz w:val="24"/>
          <w:szCs w:val="24"/>
        </w:rPr>
        <w:t xml:space="preserve"> o stanovisko najmenej 15 dní pred vykonaním letu. Tento časový rámec bude brať </w:t>
      </w:r>
      <w:r w:rsidR="00843BFA" w:rsidRPr="004534E7">
        <w:rPr>
          <w:sz w:val="24"/>
          <w:szCs w:val="24"/>
        </w:rPr>
        <w:t xml:space="preserve">Úrad jadrového dozoru Slovenskej republiky </w:t>
      </w:r>
      <w:r w:rsidR="00F30B60" w:rsidRPr="004534E7">
        <w:rPr>
          <w:sz w:val="24"/>
          <w:szCs w:val="24"/>
        </w:rPr>
        <w:t xml:space="preserve">na vedomie pri vydávaní stanoviska k nemu. </w:t>
      </w:r>
    </w:p>
    <w:p w14:paraId="4F237A8B" w14:textId="38A11620" w:rsidR="00843BFA" w:rsidRPr="004534E7" w:rsidRDefault="00843BFA" w:rsidP="004534E7">
      <w:pPr>
        <w:widowControl/>
        <w:autoSpaceDE/>
        <w:autoSpaceDN/>
        <w:adjustRightInd/>
        <w:rPr>
          <w:sz w:val="24"/>
          <w:szCs w:val="24"/>
        </w:rPr>
      </w:pPr>
      <w:r w:rsidRPr="004534E7">
        <w:rPr>
          <w:sz w:val="24"/>
          <w:szCs w:val="24"/>
        </w:rPr>
        <w:br w:type="page"/>
      </w:r>
    </w:p>
    <w:p w14:paraId="460A3617" w14:textId="61F052EF" w:rsidR="00291037" w:rsidRPr="004534E7" w:rsidRDefault="00291037" w:rsidP="004534E7">
      <w:pPr>
        <w:keepNext/>
        <w:widowControl/>
        <w:jc w:val="both"/>
        <w:outlineLvl w:val="0"/>
        <w:rPr>
          <w:b/>
          <w:bCs/>
          <w:sz w:val="24"/>
          <w:szCs w:val="24"/>
        </w:rPr>
      </w:pPr>
      <w:r w:rsidRPr="004534E7">
        <w:rPr>
          <w:b/>
          <w:bCs/>
          <w:sz w:val="24"/>
          <w:szCs w:val="24"/>
        </w:rPr>
        <w:lastRenderedPageBreak/>
        <w:t xml:space="preserve">Čl. </w:t>
      </w:r>
      <w:r w:rsidR="00CA44A9" w:rsidRPr="004534E7">
        <w:rPr>
          <w:b/>
          <w:bCs/>
          <w:sz w:val="24"/>
          <w:szCs w:val="24"/>
        </w:rPr>
        <w:t>XIV</w:t>
      </w:r>
    </w:p>
    <w:p w14:paraId="10C9DD29" w14:textId="6F7A40F3" w:rsidR="00291037" w:rsidRPr="004534E7" w:rsidRDefault="00291037" w:rsidP="004534E7">
      <w:pPr>
        <w:keepNext/>
        <w:widowControl/>
        <w:jc w:val="both"/>
        <w:outlineLvl w:val="0"/>
        <w:rPr>
          <w:b/>
          <w:bCs/>
          <w:sz w:val="24"/>
          <w:szCs w:val="24"/>
        </w:rPr>
      </w:pPr>
    </w:p>
    <w:p w14:paraId="401A95CD" w14:textId="5B3352D8" w:rsidR="006761E4" w:rsidRPr="004534E7" w:rsidRDefault="006761E4" w:rsidP="004534E7">
      <w:pPr>
        <w:keepNext/>
        <w:widowControl/>
        <w:jc w:val="both"/>
        <w:outlineLvl w:val="0"/>
        <w:rPr>
          <w:b/>
          <w:sz w:val="24"/>
          <w:szCs w:val="24"/>
        </w:rPr>
      </w:pPr>
      <w:r w:rsidRPr="004534E7">
        <w:rPr>
          <w:b/>
          <w:bCs/>
          <w:sz w:val="24"/>
          <w:szCs w:val="24"/>
        </w:rPr>
        <w:t>K</w:t>
      </w:r>
      <w:r w:rsidRPr="004534E7">
        <w:rPr>
          <w:b/>
          <w:sz w:val="24"/>
          <w:szCs w:val="24"/>
        </w:rPr>
        <w:t> bodom 1</w:t>
      </w:r>
      <w:r w:rsidR="00716DE0" w:rsidRPr="004534E7">
        <w:rPr>
          <w:b/>
          <w:sz w:val="24"/>
          <w:szCs w:val="24"/>
        </w:rPr>
        <w:t xml:space="preserve">, 2, </w:t>
      </w:r>
      <w:r w:rsidR="00DC3025" w:rsidRPr="004534E7">
        <w:rPr>
          <w:b/>
          <w:sz w:val="24"/>
          <w:szCs w:val="24"/>
        </w:rPr>
        <w:t>3</w:t>
      </w:r>
      <w:r w:rsidRPr="004534E7">
        <w:rPr>
          <w:b/>
          <w:sz w:val="24"/>
          <w:szCs w:val="24"/>
        </w:rPr>
        <w:t xml:space="preserve">, </w:t>
      </w:r>
      <w:r w:rsidR="00716DE0" w:rsidRPr="004534E7">
        <w:rPr>
          <w:b/>
          <w:sz w:val="24"/>
          <w:szCs w:val="24"/>
        </w:rPr>
        <w:t>6</w:t>
      </w:r>
      <w:r w:rsidRPr="004534E7">
        <w:rPr>
          <w:b/>
          <w:sz w:val="24"/>
          <w:szCs w:val="24"/>
        </w:rPr>
        <w:t xml:space="preserve">, </w:t>
      </w:r>
      <w:r w:rsidR="00716DE0" w:rsidRPr="004534E7">
        <w:rPr>
          <w:b/>
          <w:sz w:val="24"/>
          <w:szCs w:val="24"/>
        </w:rPr>
        <w:t xml:space="preserve">7, 8, </w:t>
      </w:r>
      <w:r w:rsidR="00F4518D" w:rsidRPr="004534E7">
        <w:rPr>
          <w:b/>
          <w:sz w:val="24"/>
          <w:szCs w:val="24"/>
        </w:rPr>
        <w:t>1</w:t>
      </w:r>
      <w:r w:rsidR="00CF5993" w:rsidRPr="004534E7">
        <w:rPr>
          <w:b/>
          <w:sz w:val="24"/>
          <w:szCs w:val="24"/>
        </w:rPr>
        <w:t>7</w:t>
      </w:r>
      <w:r w:rsidR="0066588F" w:rsidRPr="004534E7">
        <w:rPr>
          <w:b/>
          <w:sz w:val="24"/>
          <w:szCs w:val="24"/>
        </w:rPr>
        <w:t xml:space="preserve">, </w:t>
      </w:r>
      <w:r w:rsidR="00013756" w:rsidRPr="004534E7">
        <w:rPr>
          <w:b/>
          <w:sz w:val="24"/>
          <w:szCs w:val="24"/>
        </w:rPr>
        <w:t>2</w:t>
      </w:r>
      <w:r w:rsidR="00CF5993" w:rsidRPr="004534E7">
        <w:rPr>
          <w:b/>
          <w:sz w:val="24"/>
          <w:szCs w:val="24"/>
        </w:rPr>
        <w:t>3</w:t>
      </w:r>
    </w:p>
    <w:p w14:paraId="556DBEF5" w14:textId="77D9E263" w:rsidR="006761E4" w:rsidRPr="004534E7" w:rsidRDefault="006761E4" w:rsidP="004534E7">
      <w:pPr>
        <w:widowControl/>
        <w:jc w:val="both"/>
        <w:rPr>
          <w:sz w:val="24"/>
          <w:szCs w:val="24"/>
        </w:rPr>
      </w:pPr>
      <w:r w:rsidRPr="004534E7">
        <w:rPr>
          <w:sz w:val="24"/>
          <w:szCs w:val="24"/>
        </w:rPr>
        <w:t>Legislatívno-technická úprava súvisia</w:t>
      </w:r>
      <w:r w:rsidR="00AC6F44" w:rsidRPr="004534E7">
        <w:rPr>
          <w:sz w:val="24"/>
          <w:szCs w:val="24"/>
        </w:rPr>
        <w:t xml:space="preserve"> s </w:t>
      </w:r>
      <w:r w:rsidRPr="004534E7">
        <w:rPr>
          <w:sz w:val="24"/>
          <w:szCs w:val="24"/>
        </w:rPr>
        <w:t>úpravou pojmov</w:t>
      </w:r>
      <w:r w:rsidR="00AC6F44" w:rsidRPr="004534E7">
        <w:rPr>
          <w:sz w:val="24"/>
          <w:szCs w:val="24"/>
        </w:rPr>
        <w:t xml:space="preserve"> v </w:t>
      </w:r>
      <w:r w:rsidR="00904422" w:rsidRPr="004534E7">
        <w:rPr>
          <w:sz w:val="24"/>
          <w:szCs w:val="24"/>
        </w:rPr>
        <w:t>zákon</w:t>
      </w:r>
      <w:r w:rsidR="00904422">
        <w:rPr>
          <w:sz w:val="24"/>
          <w:szCs w:val="24"/>
        </w:rPr>
        <w:t>e</w:t>
      </w:r>
      <w:r w:rsidR="00904422" w:rsidRPr="004534E7">
        <w:rPr>
          <w:sz w:val="24"/>
          <w:szCs w:val="24"/>
        </w:rPr>
        <w:t xml:space="preserve"> </w:t>
      </w:r>
      <w:r w:rsidR="00AC6F44" w:rsidRPr="004534E7">
        <w:rPr>
          <w:sz w:val="24"/>
          <w:szCs w:val="24"/>
        </w:rPr>
        <w:t>o </w:t>
      </w:r>
      <w:r w:rsidR="007263C1" w:rsidRPr="004534E7">
        <w:rPr>
          <w:sz w:val="24"/>
          <w:szCs w:val="24"/>
        </w:rPr>
        <w:t>civilnom letectve</w:t>
      </w:r>
      <w:r w:rsidR="00AC6F44" w:rsidRPr="004534E7">
        <w:rPr>
          <w:sz w:val="24"/>
          <w:szCs w:val="24"/>
        </w:rPr>
        <w:t xml:space="preserve"> a </w:t>
      </w:r>
      <w:r w:rsidRPr="004534E7">
        <w:rPr>
          <w:sz w:val="24"/>
          <w:szCs w:val="24"/>
        </w:rPr>
        <w:t>správnou terminológiou</w:t>
      </w:r>
      <w:r w:rsidR="00AC6F44" w:rsidRPr="004534E7">
        <w:rPr>
          <w:sz w:val="24"/>
          <w:szCs w:val="24"/>
        </w:rPr>
        <w:t xml:space="preserve"> v </w:t>
      </w:r>
      <w:r w:rsidRPr="004534E7">
        <w:rPr>
          <w:sz w:val="24"/>
          <w:szCs w:val="24"/>
        </w:rPr>
        <w:t>oblasti civilného letectva.</w:t>
      </w:r>
    </w:p>
    <w:p w14:paraId="3FCC3566" w14:textId="77777777" w:rsidR="0032416C" w:rsidRPr="004534E7" w:rsidRDefault="0032416C" w:rsidP="004534E7">
      <w:pPr>
        <w:widowControl/>
        <w:jc w:val="both"/>
        <w:rPr>
          <w:sz w:val="24"/>
          <w:szCs w:val="24"/>
        </w:rPr>
      </w:pPr>
    </w:p>
    <w:p w14:paraId="0CD7479B" w14:textId="39DB9178" w:rsidR="0032416C" w:rsidRPr="004534E7" w:rsidRDefault="0032416C" w:rsidP="004534E7">
      <w:pPr>
        <w:keepNext/>
        <w:widowControl/>
        <w:jc w:val="both"/>
        <w:outlineLvl w:val="0"/>
        <w:rPr>
          <w:b/>
          <w:sz w:val="24"/>
          <w:szCs w:val="24"/>
        </w:rPr>
      </w:pPr>
      <w:r w:rsidRPr="004534E7">
        <w:rPr>
          <w:b/>
          <w:sz w:val="24"/>
          <w:szCs w:val="24"/>
        </w:rPr>
        <w:t>K bodom 4, 9</w:t>
      </w:r>
    </w:p>
    <w:p w14:paraId="39E2C932" w14:textId="77777777" w:rsidR="0032416C" w:rsidRPr="004534E7" w:rsidRDefault="0032416C" w:rsidP="004534E7">
      <w:pPr>
        <w:widowControl/>
        <w:jc w:val="both"/>
        <w:rPr>
          <w:sz w:val="24"/>
          <w:szCs w:val="24"/>
        </w:rPr>
      </w:pPr>
      <w:r w:rsidRPr="004534E7">
        <w:rPr>
          <w:sz w:val="24"/>
          <w:szCs w:val="24"/>
        </w:rPr>
        <w:t xml:space="preserve">Právna úprava týkajúca sa uplatňovania zákona o pracovnom čase v doprave aj na ďalších zamestnancov zohľadňujúc čl. 8 ods. 2 až 4 nariadenia (EÚ) č. 965/2012 v platnom znení. </w:t>
      </w:r>
    </w:p>
    <w:p w14:paraId="065DD497" w14:textId="494A9573" w:rsidR="006761E4" w:rsidRPr="004534E7" w:rsidRDefault="006761E4" w:rsidP="004534E7">
      <w:pPr>
        <w:widowControl/>
        <w:jc w:val="both"/>
        <w:rPr>
          <w:sz w:val="24"/>
          <w:szCs w:val="24"/>
        </w:rPr>
      </w:pPr>
    </w:p>
    <w:p w14:paraId="4D5433C5" w14:textId="31A51CFD" w:rsidR="006761E4" w:rsidRPr="004534E7" w:rsidRDefault="00716DE0" w:rsidP="004534E7">
      <w:pPr>
        <w:keepNext/>
        <w:widowControl/>
        <w:jc w:val="both"/>
        <w:outlineLvl w:val="0"/>
        <w:rPr>
          <w:b/>
          <w:sz w:val="24"/>
          <w:szCs w:val="24"/>
        </w:rPr>
      </w:pPr>
      <w:r w:rsidRPr="004534E7">
        <w:rPr>
          <w:b/>
          <w:sz w:val="24"/>
          <w:szCs w:val="24"/>
        </w:rPr>
        <w:t>K bodu</w:t>
      </w:r>
      <w:r w:rsidR="006761E4" w:rsidRPr="004534E7">
        <w:rPr>
          <w:b/>
          <w:sz w:val="24"/>
          <w:szCs w:val="24"/>
        </w:rPr>
        <w:t xml:space="preserve"> </w:t>
      </w:r>
      <w:r w:rsidRPr="004534E7">
        <w:rPr>
          <w:b/>
          <w:sz w:val="24"/>
          <w:szCs w:val="24"/>
        </w:rPr>
        <w:t>5</w:t>
      </w:r>
    </w:p>
    <w:p w14:paraId="493D0E3D" w14:textId="5F23FFFF" w:rsidR="006761E4" w:rsidRPr="004534E7" w:rsidRDefault="006761E4" w:rsidP="004534E7">
      <w:pPr>
        <w:widowControl/>
        <w:jc w:val="both"/>
        <w:rPr>
          <w:sz w:val="24"/>
          <w:szCs w:val="24"/>
        </w:rPr>
      </w:pPr>
      <w:r w:rsidRPr="004534E7">
        <w:rPr>
          <w:sz w:val="24"/>
          <w:szCs w:val="24"/>
        </w:rPr>
        <w:t>Legislatívno-technická úprava</w:t>
      </w:r>
      <w:r w:rsidR="00F834FE" w:rsidRPr="004534E7">
        <w:rPr>
          <w:sz w:val="24"/>
          <w:szCs w:val="24"/>
        </w:rPr>
        <w:t xml:space="preserve"> súvisiaca s</w:t>
      </w:r>
      <w:r w:rsidR="00F60E8A" w:rsidRPr="004534E7">
        <w:rPr>
          <w:sz w:val="24"/>
          <w:szCs w:val="24"/>
        </w:rPr>
        <w:t> </w:t>
      </w:r>
      <w:r w:rsidR="00F834FE" w:rsidRPr="004534E7">
        <w:rPr>
          <w:sz w:val="24"/>
          <w:szCs w:val="24"/>
        </w:rPr>
        <w:t>novým zákonom o civilnom letectve</w:t>
      </w:r>
      <w:r w:rsidRPr="004534E7">
        <w:rPr>
          <w:sz w:val="24"/>
          <w:szCs w:val="24"/>
        </w:rPr>
        <w:t>.</w:t>
      </w:r>
    </w:p>
    <w:p w14:paraId="6E3FF9B3" w14:textId="41DA85E7" w:rsidR="006761E4" w:rsidRPr="004534E7" w:rsidRDefault="006761E4" w:rsidP="004534E7">
      <w:pPr>
        <w:widowControl/>
        <w:jc w:val="both"/>
        <w:rPr>
          <w:sz w:val="24"/>
          <w:szCs w:val="24"/>
        </w:rPr>
      </w:pPr>
    </w:p>
    <w:p w14:paraId="774FCD79" w14:textId="3ED6FE99" w:rsidR="00CF5993" w:rsidRPr="004534E7" w:rsidRDefault="00CF5993" w:rsidP="004534E7">
      <w:pPr>
        <w:widowControl/>
        <w:jc w:val="both"/>
        <w:rPr>
          <w:b/>
          <w:sz w:val="24"/>
          <w:szCs w:val="24"/>
        </w:rPr>
      </w:pPr>
      <w:r w:rsidRPr="004534E7">
        <w:rPr>
          <w:b/>
          <w:sz w:val="24"/>
          <w:szCs w:val="24"/>
        </w:rPr>
        <w:t>K bodu 10</w:t>
      </w:r>
    </w:p>
    <w:p w14:paraId="58F2076D" w14:textId="05CFE028" w:rsidR="00CF5993" w:rsidRPr="004534E7" w:rsidRDefault="00F60E8A" w:rsidP="004534E7">
      <w:pPr>
        <w:widowControl/>
        <w:jc w:val="both"/>
        <w:rPr>
          <w:sz w:val="24"/>
          <w:szCs w:val="24"/>
        </w:rPr>
      </w:pPr>
      <w:r w:rsidRPr="004534E7">
        <w:rPr>
          <w:sz w:val="24"/>
          <w:szCs w:val="24"/>
        </w:rPr>
        <w:t>Legislatívno-technická úprava vzhľadom na zavedenie poznámky pod čiarou k odkazu 3b.</w:t>
      </w:r>
    </w:p>
    <w:p w14:paraId="375B922C" w14:textId="77777777" w:rsidR="00F60E8A" w:rsidRPr="004534E7" w:rsidRDefault="00F60E8A" w:rsidP="004534E7">
      <w:pPr>
        <w:widowControl/>
        <w:jc w:val="both"/>
        <w:rPr>
          <w:sz w:val="24"/>
          <w:szCs w:val="24"/>
        </w:rPr>
      </w:pPr>
    </w:p>
    <w:p w14:paraId="3FC43AF4" w14:textId="78654F46" w:rsidR="0032416C" w:rsidRPr="004534E7" w:rsidRDefault="0032416C" w:rsidP="004534E7">
      <w:pPr>
        <w:widowControl/>
        <w:jc w:val="both"/>
        <w:rPr>
          <w:b/>
          <w:sz w:val="24"/>
          <w:szCs w:val="24"/>
        </w:rPr>
      </w:pPr>
      <w:r w:rsidRPr="004534E7">
        <w:rPr>
          <w:b/>
          <w:sz w:val="24"/>
          <w:szCs w:val="24"/>
        </w:rPr>
        <w:t xml:space="preserve">K bodom </w:t>
      </w:r>
      <w:r w:rsidR="00CF5993" w:rsidRPr="004534E7">
        <w:rPr>
          <w:b/>
          <w:sz w:val="24"/>
          <w:szCs w:val="24"/>
        </w:rPr>
        <w:t>11</w:t>
      </w:r>
      <w:r w:rsidRPr="004534E7">
        <w:rPr>
          <w:b/>
          <w:sz w:val="24"/>
          <w:szCs w:val="24"/>
        </w:rPr>
        <w:t xml:space="preserve">, </w:t>
      </w:r>
      <w:r w:rsidR="00CF5993" w:rsidRPr="004534E7">
        <w:rPr>
          <w:b/>
          <w:sz w:val="24"/>
          <w:szCs w:val="24"/>
        </w:rPr>
        <w:t>13</w:t>
      </w:r>
      <w:r w:rsidR="0066588F" w:rsidRPr="004534E7">
        <w:rPr>
          <w:b/>
          <w:sz w:val="24"/>
          <w:szCs w:val="24"/>
        </w:rPr>
        <w:t xml:space="preserve">, </w:t>
      </w:r>
      <w:r w:rsidR="00CF5993" w:rsidRPr="004534E7">
        <w:rPr>
          <w:b/>
          <w:sz w:val="24"/>
          <w:szCs w:val="24"/>
        </w:rPr>
        <w:t>14</w:t>
      </w:r>
      <w:r w:rsidR="00F4518D" w:rsidRPr="004534E7">
        <w:rPr>
          <w:b/>
          <w:sz w:val="24"/>
          <w:szCs w:val="24"/>
        </w:rPr>
        <w:t xml:space="preserve">, </w:t>
      </w:r>
      <w:r w:rsidR="00CF5993" w:rsidRPr="004534E7">
        <w:rPr>
          <w:b/>
          <w:sz w:val="24"/>
          <w:szCs w:val="24"/>
        </w:rPr>
        <w:t>16</w:t>
      </w:r>
      <w:r w:rsidR="0066588F" w:rsidRPr="004534E7">
        <w:rPr>
          <w:b/>
          <w:sz w:val="24"/>
          <w:szCs w:val="24"/>
        </w:rPr>
        <w:t xml:space="preserve">, </w:t>
      </w:r>
      <w:r w:rsidR="00CF5993" w:rsidRPr="004534E7">
        <w:rPr>
          <w:b/>
          <w:sz w:val="24"/>
          <w:szCs w:val="24"/>
        </w:rPr>
        <w:t>19</w:t>
      </w:r>
    </w:p>
    <w:p w14:paraId="3A2E330C" w14:textId="5BE60691" w:rsidR="0032416C" w:rsidRPr="004534E7" w:rsidRDefault="00E95B79" w:rsidP="004534E7">
      <w:pPr>
        <w:widowControl/>
        <w:jc w:val="both"/>
        <w:rPr>
          <w:sz w:val="24"/>
          <w:szCs w:val="24"/>
        </w:rPr>
      </w:pPr>
      <w:r w:rsidRPr="004534E7">
        <w:rPr>
          <w:sz w:val="24"/>
          <w:szCs w:val="24"/>
        </w:rPr>
        <w:t xml:space="preserve">Vzhľadom na špecifickosť vrtuľníkovej záchrannej zdravotnej služby (HEMS) je potrebné samostatne upraviť tie oblasti, ktoré sa týkajú výkonu len tejto služby. Ide najmä o skutočnosť, že v prípade vykonávanie vrtuľníkovej záchrannej zdravotnej služby sa pracovný čas bude počítať vo vzťahu k počtu zásahov a nie počtu letov z dôvodu, že v prípade 1 zásahu môže vrtuľník vykonať niekoľko vzletov (napríklad 1. vzlet z operačnej základne, 2. vzlet z miesta zásahu, 3. vzlet od zdravotníckeho zariadenia). Zároveň vzhľadom na špecifickosť výkonu tejto služby (napríklad počas pracovného času nemusí byť vykonaný žiadny zásah resp. môže byť vykonaných niekoľko zásahov) sa upravuje aj </w:t>
      </w:r>
      <w:r w:rsidRPr="004534E7">
        <w:rPr>
          <w:bCs/>
          <w:sz w:val="24"/>
          <w:szCs w:val="24"/>
        </w:rPr>
        <w:t>celkový pracovný čas vrátane času pracovnej pohotovosti na pracovisku a možnosť zvýšenia času pracovnej pohotovosti len na základe dohody medzi zamestnávateľom a zástupcami zamestnancov alebo na základe dohody zamestnávateľa so zamestnancom.</w:t>
      </w:r>
    </w:p>
    <w:p w14:paraId="4793D597" w14:textId="77777777" w:rsidR="0066588F" w:rsidRPr="004534E7" w:rsidRDefault="0066588F" w:rsidP="004534E7">
      <w:pPr>
        <w:widowControl/>
        <w:jc w:val="both"/>
        <w:rPr>
          <w:sz w:val="24"/>
          <w:szCs w:val="24"/>
        </w:rPr>
      </w:pPr>
    </w:p>
    <w:p w14:paraId="1420FE69" w14:textId="0A758B8B" w:rsidR="006761E4" w:rsidRPr="004534E7" w:rsidRDefault="006761E4" w:rsidP="004534E7">
      <w:pPr>
        <w:keepNext/>
        <w:widowControl/>
        <w:jc w:val="both"/>
        <w:outlineLvl w:val="0"/>
        <w:rPr>
          <w:b/>
          <w:sz w:val="24"/>
          <w:szCs w:val="24"/>
        </w:rPr>
      </w:pPr>
      <w:r w:rsidRPr="004534E7">
        <w:rPr>
          <w:b/>
          <w:sz w:val="24"/>
          <w:szCs w:val="24"/>
        </w:rPr>
        <w:t xml:space="preserve">K bodom </w:t>
      </w:r>
      <w:r w:rsidR="0032416C" w:rsidRPr="004534E7">
        <w:rPr>
          <w:b/>
          <w:sz w:val="24"/>
          <w:szCs w:val="24"/>
        </w:rPr>
        <w:t>1</w:t>
      </w:r>
      <w:r w:rsidR="00D1624E" w:rsidRPr="004534E7">
        <w:rPr>
          <w:b/>
          <w:sz w:val="24"/>
          <w:szCs w:val="24"/>
        </w:rPr>
        <w:t>2</w:t>
      </w:r>
      <w:r w:rsidRPr="004534E7">
        <w:rPr>
          <w:b/>
          <w:sz w:val="24"/>
          <w:szCs w:val="24"/>
        </w:rPr>
        <w:t xml:space="preserve">, </w:t>
      </w:r>
      <w:r w:rsidR="00716DE0" w:rsidRPr="004534E7">
        <w:rPr>
          <w:b/>
          <w:sz w:val="24"/>
          <w:szCs w:val="24"/>
        </w:rPr>
        <w:t>1</w:t>
      </w:r>
      <w:r w:rsidR="00D1624E" w:rsidRPr="004534E7">
        <w:rPr>
          <w:b/>
          <w:sz w:val="24"/>
          <w:szCs w:val="24"/>
        </w:rPr>
        <w:t>5</w:t>
      </w:r>
      <w:r w:rsidR="0032416C" w:rsidRPr="004534E7">
        <w:rPr>
          <w:b/>
          <w:sz w:val="24"/>
          <w:szCs w:val="24"/>
        </w:rPr>
        <w:t>, 1</w:t>
      </w:r>
      <w:r w:rsidR="00D1624E" w:rsidRPr="004534E7">
        <w:rPr>
          <w:b/>
          <w:sz w:val="24"/>
          <w:szCs w:val="24"/>
        </w:rPr>
        <w:t>8</w:t>
      </w:r>
    </w:p>
    <w:p w14:paraId="448CA2BD" w14:textId="123B7073" w:rsidR="006761E4" w:rsidRPr="004534E7" w:rsidRDefault="006761E4" w:rsidP="004534E7">
      <w:pPr>
        <w:widowControl/>
        <w:jc w:val="both"/>
        <w:rPr>
          <w:sz w:val="24"/>
          <w:szCs w:val="24"/>
        </w:rPr>
      </w:pPr>
      <w:r w:rsidRPr="004534E7">
        <w:rPr>
          <w:sz w:val="24"/>
          <w:szCs w:val="24"/>
        </w:rPr>
        <w:t>Legislatívno-technická úprava súvisia</w:t>
      </w:r>
      <w:r w:rsidR="00AC6F44" w:rsidRPr="004534E7">
        <w:rPr>
          <w:sz w:val="24"/>
          <w:szCs w:val="24"/>
        </w:rPr>
        <w:t xml:space="preserve"> s </w:t>
      </w:r>
      <w:r w:rsidRPr="004534E7">
        <w:rPr>
          <w:sz w:val="24"/>
          <w:szCs w:val="24"/>
        </w:rPr>
        <w:t>rozlišovaním pojmov „letecké práce“</w:t>
      </w:r>
      <w:r w:rsidR="00AC6F44" w:rsidRPr="004534E7">
        <w:rPr>
          <w:sz w:val="24"/>
          <w:szCs w:val="24"/>
        </w:rPr>
        <w:t xml:space="preserve"> a </w:t>
      </w:r>
      <w:r w:rsidRPr="004534E7">
        <w:rPr>
          <w:sz w:val="24"/>
          <w:szCs w:val="24"/>
        </w:rPr>
        <w:t>„</w:t>
      </w:r>
      <w:r w:rsidR="008A7492" w:rsidRPr="004534E7">
        <w:rPr>
          <w:sz w:val="24"/>
          <w:szCs w:val="24"/>
        </w:rPr>
        <w:t>špeciálna prevádzka“. Pojem „letecké práce“ je používaný pre oblasť národného prostredia, pojem „špeciálna prevádzka“ je používan</w:t>
      </w:r>
      <w:r w:rsidR="0032416C" w:rsidRPr="004534E7">
        <w:rPr>
          <w:sz w:val="24"/>
          <w:szCs w:val="24"/>
        </w:rPr>
        <w:t>ý</w:t>
      </w:r>
      <w:r w:rsidR="008A7492" w:rsidRPr="004534E7">
        <w:rPr>
          <w:sz w:val="24"/>
          <w:szCs w:val="24"/>
        </w:rPr>
        <w:t xml:space="preserve"> pre činnosti vykonávané podľa príslušného právne záväzného aktu Európskej únie.</w:t>
      </w:r>
    </w:p>
    <w:p w14:paraId="2B24DFF0" w14:textId="431D394F" w:rsidR="00716DE0" w:rsidRPr="004534E7" w:rsidRDefault="00716DE0" w:rsidP="004534E7">
      <w:pPr>
        <w:widowControl/>
        <w:jc w:val="both"/>
        <w:rPr>
          <w:sz w:val="24"/>
          <w:szCs w:val="24"/>
        </w:rPr>
      </w:pPr>
    </w:p>
    <w:p w14:paraId="532C59B3" w14:textId="355A0B21" w:rsidR="0049671F" w:rsidRPr="004534E7" w:rsidRDefault="0049671F" w:rsidP="004534E7">
      <w:pPr>
        <w:keepNext/>
        <w:widowControl/>
        <w:jc w:val="both"/>
        <w:outlineLvl w:val="0"/>
        <w:rPr>
          <w:b/>
          <w:sz w:val="24"/>
          <w:szCs w:val="24"/>
        </w:rPr>
      </w:pPr>
      <w:r w:rsidRPr="004534E7">
        <w:rPr>
          <w:b/>
          <w:sz w:val="24"/>
          <w:szCs w:val="24"/>
        </w:rPr>
        <w:t xml:space="preserve">K bodu </w:t>
      </w:r>
      <w:r w:rsidR="00D1624E" w:rsidRPr="004534E7">
        <w:rPr>
          <w:b/>
          <w:sz w:val="24"/>
          <w:szCs w:val="24"/>
        </w:rPr>
        <w:t>20</w:t>
      </w:r>
    </w:p>
    <w:p w14:paraId="1B20807A" w14:textId="17840280" w:rsidR="0049671F" w:rsidRPr="004534E7" w:rsidRDefault="0049671F" w:rsidP="004534E7">
      <w:pPr>
        <w:widowControl/>
        <w:jc w:val="both"/>
        <w:rPr>
          <w:sz w:val="24"/>
          <w:szCs w:val="24"/>
        </w:rPr>
      </w:pPr>
      <w:r w:rsidRPr="004534E7">
        <w:rPr>
          <w:sz w:val="24"/>
          <w:szCs w:val="24"/>
        </w:rPr>
        <w:t xml:space="preserve">Legislatívno-technická úprava súvisiaca so zmenou názvu ministerstva v nadväznosti na </w:t>
      </w:r>
      <w:r w:rsidR="00BF21AD" w:rsidRPr="004534E7">
        <w:rPr>
          <w:sz w:val="24"/>
          <w:szCs w:val="24"/>
        </w:rPr>
        <w:t>prijatie zákona č. 172/2022 Z. z.</w:t>
      </w:r>
    </w:p>
    <w:p w14:paraId="32898E0E" w14:textId="77777777" w:rsidR="0049671F" w:rsidRPr="004534E7" w:rsidRDefault="0049671F" w:rsidP="004534E7">
      <w:pPr>
        <w:widowControl/>
        <w:jc w:val="both"/>
        <w:rPr>
          <w:sz w:val="24"/>
          <w:szCs w:val="24"/>
        </w:rPr>
      </w:pPr>
    </w:p>
    <w:p w14:paraId="12E2E19E" w14:textId="606F5FDF" w:rsidR="00425F4E" w:rsidRPr="004534E7" w:rsidRDefault="00425F4E" w:rsidP="004534E7">
      <w:pPr>
        <w:keepNext/>
        <w:widowControl/>
        <w:jc w:val="both"/>
        <w:outlineLvl w:val="0"/>
        <w:rPr>
          <w:b/>
          <w:sz w:val="24"/>
          <w:szCs w:val="24"/>
        </w:rPr>
      </w:pPr>
      <w:r w:rsidRPr="004534E7">
        <w:rPr>
          <w:b/>
          <w:sz w:val="24"/>
          <w:szCs w:val="24"/>
        </w:rPr>
        <w:t xml:space="preserve">K bodom </w:t>
      </w:r>
      <w:r w:rsidR="00D1624E" w:rsidRPr="004534E7">
        <w:rPr>
          <w:b/>
          <w:sz w:val="24"/>
          <w:szCs w:val="24"/>
        </w:rPr>
        <w:t>21</w:t>
      </w:r>
      <w:r w:rsidRPr="004534E7">
        <w:rPr>
          <w:b/>
          <w:sz w:val="24"/>
          <w:szCs w:val="24"/>
        </w:rPr>
        <w:t xml:space="preserve"> a 2</w:t>
      </w:r>
      <w:r w:rsidR="00D1624E" w:rsidRPr="004534E7">
        <w:rPr>
          <w:b/>
          <w:sz w:val="24"/>
          <w:szCs w:val="24"/>
        </w:rPr>
        <w:t>2</w:t>
      </w:r>
    </w:p>
    <w:p w14:paraId="0BE4E17B" w14:textId="7CCEED2B" w:rsidR="00425F4E" w:rsidRPr="004534E7" w:rsidRDefault="00425F4E" w:rsidP="004534E7">
      <w:pPr>
        <w:widowControl/>
        <w:jc w:val="both"/>
        <w:rPr>
          <w:sz w:val="24"/>
          <w:szCs w:val="24"/>
        </w:rPr>
      </w:pPr>
      <w:r w:rsidRPr="004534E7">
        <w:rPr>
          <w:sz w:val="24"/>
          <w:szCs w:val="24"/>
        </w:rPr>
        <w:t>Legislatívno-technická úprava súvisia s úpravou pojmov v </w:t>
      </w:r>
      <w:r w:rsidR="00FF5783" w:rsidRPr="004534E7">
        <w:rPr>
          <w:sz w:val="24"/>
          <w:szCs w:val="24"/>
        </w:rPr>
        <w:t>zákon</w:t>
      </w:r>
      <w:r w:rsidR="00FF5783">
        <w:rPr>
          <w:sz w:val="24"/>
          <w:szCs w:val="24"/>
        </w:rPr>
        <w:t>e</w:t>
      </w:r>
      <w:r w:rsidR="00FF5783" w:rsidRPr="004534E7">
        <w:rPr>
          <w:sz w:val="24"/>
          <w:szCs w:val="24"/>
        </w:rPr>
        <w:t xml:space="preserve"> </w:t>
      </w:r>
      <w:r w:rsidRPr="004534E7">
        <w:rPr>
          <w:sz w:val="24"/>
          <w:szCs w:val="24"/>
        </w:rPr>
        <w:t xml:space="preserve">o civilnom letectve a správnou terminológiou v oblasti civilného letectva v spojení s rozšírením požiadaviek uvedených v § 37 ods. 1 písm. c) a § 37 ods. 3 písm. d) aj na členov posádky balóna, ktorý prevádzkuje, členov posádky lietadla pri výkone leteckých prác alebo špeciálnej prevádzky a aj </w:t>
      </w:r>
    </w:p>
    <w:p w14:paraId="3883DC47" w14:textId="5A0F47D8" w:rsidR="00425F4E" w:rsidRPr="004534E7" w:rsidRDefault="00425F4E" w:rsidP="004534E7">
      <w:pPr>
        <w:widowControl/>
        <w:jc w:val="both"/>
        <w:rPr>
          <w:sz w:val="24"/>
          <w:szCs w:val="24"/>
        </w:rPr>
      </w:pPr>
      <w:r w:rsidRPr="004534E7">
        <w:rPr>
          <w:sz w:val="24"/>
          <w:szCs w:val="24"/>
        </w:rPr>
        <w:t>členov letovej posádky a členom technickej posádky3 vrtuľníkov používaných v obchodnej leteckej doprave na prevádzku vrtuľníkovej záchrannej zdravotnej služby.</w:t>
      </w:r>
    </w:p>
    <w:p w14:paraId="17441944" w14:textId="77777777" w:rsidR="00425F4E" w:rsidRPr="004534E7" w:rsidRDefault="00425F4E" w:rsidP="004534E7">
      <w:pPr>
        <w:widowControl/>
        <w:jc w:val="both"/>
        <w:rPr>
          <w:sz w:val="24"/>
          <w:szCs w:val="24"/>
        </w:rPr>
      </w:pPr>
    </w:p>
    <w:p w14:paraId="13E5C1C8" w14:textId="4E17BD27" w:rsidR="00C82721" w:rsidRPr="004534E7" w:rsidRDefault="00C82721" w:rsidP="004534E7">
      <w:pPr>
        <w:keepNext/>
        <w:widowControl/>
        <w:jc w:val="both"/>
        <w:outlineLvl w:val="0"/>
        <w:rPr>
          <w:b/>
          <w:sz w:val="24"/>
          <w:szCs w:val="24"/>
        </w:rPr>
      </w:pPr>
      <w:r w:rsidRPr="004534E7">
        <w:rPr>
          <w:b/>
          <w:sz w:val="24"/>
          <w:szCs w:val="24"/>
        </w:rPr>
        <w:t xml:space="preserve">K bodu </w:t>
      </w:r>
      <w:r w:rsidR="0066588F" w:rsidRPr="004534E7">
        <w:rPr>
          <w:b/>
          <w:sz w:val="24"/>
          <w:szCs w:val="24"/>
        </w:rPr>
        <w:t>2</w:t>
      </w:r>
      <w:r w:rsidR="00013756" w:rsidRPr="004534E7">
        <w:rPr>
          <w:b/>
          <w:sz w:val="24"/>
          <w:szCs w:val="24"/>
        </w:rPr>
        <w:t>4</w:t>
      </w:r>
    </w:p>
    <w:p w14:paraId="0DBDEFD4" w14:textId="3C435567" w:rsidR="00C82721" w:rsidRPr="004534E7" w:rsidRDefault="00C82721" w:rsidP="004534E7">
      <w:pPr>
        <w:widowControl/>
        <w:jc w:val="both"/>
        <w:rPr>
          <w:sz w:val="24"/>
          <w:szCs w:val="24"/>
        </w:rPr>
      </w:pPr>
      <w:r w:rsidRPr="004534E7">
        <w:rPr>
          <w:sz w:val="24"/>
          <w:szCs w:val="24"/>
        </w:rPr>
        <w:t xml:space="preserve">Legislatívno-technická úprava </w:t>
      </w:r>
      <w:r w:rsidR="0066588F" w:rsidRPr="004534E7">
        <w:rPr>
          <w:sz w:val="24"/>
          <w:szCs w:val="24"/>
        </w:rPr>
        <w:t>s uplatňovaním podčasti</w:t>
      </w:r>
      <w:r w:rsidRPr="004534E7">
        <w:rPr>
          <w:sz w:val="24"/>
          <w:szCs w:val="24"/>
        </w:rPr>
        <w:t xml:space="preserve"> FTL prílohy III nariadenia (EÚ) </w:t>
      </w:r>
      <w:r w:rsidR="00A46D80" w:rsidRPr="004534E7">
        <w:rPr>
          <w:sz w:val="24"/>
          <w:szCs w:val="24"/>
        </w:rPr>
        <w:t>č. </w:t>
      </w:r>
      <w:r w:rsidRPr="004534E7">
        <w:rPr>
          <w:sz w:val="24"/>
          <w:szCs w:val="24"/>
        </w:rPr>
        <w:t>965/201</w:t>
      </w:r>
      <w:r w:rsidR="00C26031" w:rsidRPr="004534E7">
        <w:rPr>
          <w:sz w:val="24"/>
          <w:szCs w:val="24"/>
        </w:rPr>
        <w:t>2</w:t>
      </w:r>
      <w:r w:rsidRPr="004534E7">
        <w:rPr>
          <w:sz w:val="24"/>
          <w:szCs w:val="24"/>
        </w:rPr>
        <w:t>.</w:t>
      </w:r>
      <w:r w:rsidRPr="004534E7">
        <w:rPr>
          <w:sz w:val="24"/>
          <w:szCs w:val="24"/>
        </w:rPr>
        <w:br w:type="page"/>
      </w:r>
    </w:p>
    <w:p w14:paraId="2B362857" w14:textId="3946E185" w:rsidR="00291037" w:rsidRPr="004534E7" w:rsidRDefault="00291037" w:rsidP="004534E7">
      <w:pPr>
        <w:keepNext/>
        <w:widowControl/>
        <w:jc w:val="both"/>
        <w:outlineLvl w:val="0"/>
        <w:rPr>
          <w:b/>
          <w:bCs/>
          <w:sz w:val="24"/>
          <w:szCs w:val="24"/>
        </w:rPr>
      </w:pPr>
      <w:r w:rsidRPr="004534E7">
        <w:rPr>
          <w:b/>
          <w:bCs/>
          <w:sz w:val="24"/>
          <w:szCs w:val="24"/>
        </w:rPr>
        <w:lastRenderedPageBreak/>
        <w:t>Čl. </w:t>
      </w:r>
      <w:r w:rsidR="00C26031" w:rsidRPr="004534E7">
        <w:rPr>
          <w:b/>
          <w:bCs/>
          <w:sz w:val="24"/>
          <w:szCs w:val="24"/>
        </w:rPr>
        <w:t>XV</w:t>
      </w:r>
    </w:p>
    <w:p w14:paraId="103708AB" w14:textId="2D095E43" w:rsidR="00A74EDC" w:rsidRPr="004534E7" w:rsidRDefault="00A74EDC" w:rsidP="004534E7">
      <w:pPr>
        <w:keepNext/>
        <w:widowControl/>
        <w:jc w:val="both"/>
        <w:outlineLvl w:val="0"/>
        <w:rPr>
          <w:b/>
          <w:bCs/>
          <w:sz w:val="24"/>
          <w:szCs w:val="24"/>
        </w:rPr>
      </w:pPr>
    </w:p>
    <w:p w14:paraId="5B72048F" w14:textId="6AE4C712" w:rsidR="00A74EDC" w:rsidRPr="004534E7" w:rsidRDefault="00A74EDC" w:rsidP="004534E7">
      <w:pPr>
        <w:keepNext/>
        <w:widowControl/>
        <w:jc w:val="both"/>
        <w:outlineLvl w:val="0"/>
        <w:rPr>
          <w:b/>
          <w:sz w:val="24"/>
          <w:szCs w:val="24"/>
        </w:rPr>
      </w:pPr>
      <w:r w:rsidRPr="004534E7">
        <w:rPr>
          <w:b/>
          <w:bCs/>
          <w:sz w:val="24"/>
          <w:szCs w:val="24"/>
        </w:rPr>
        <w:t>K</w:t>
      </w:r>
      <w:r w:rsidR="007263C1" w:rsidRPr="004534E7">
        <w:rPr>
          <w:b/>
          <w:sz w:val="24"/>
          <w:szCs w:val="24"/>
        </w:rPr>
        <w:t> bodom 1, 5, 7, 8</w:t>
      </w:r>
      <w:r w:rsidR="00EC2F25" w:rsidRPr="004534E7">
        <w:rPr>
          <w:b/>
          <w:sz w:val="24"/>
          <w:szCs w:val="24"/>
        </w:rPr>
        <w:t xml:space="preserve">, 13, </w:t>
      </w:r>
      <w:r w:rsidR="0007124E" w:rsidRPr="004534E7">
        <w:rPr>
          <w:b/>
          <w:sz w:val="24"/>
          <w:szCs w:val="24"/>
        </w:rPr>
        <w:t>19</w:t>
      </w:r>
      <w:r w:rsidR="00EC2F25" w:rsidRPr="004534E7">
        <w:rPr>
          <w:b/>
          <w:sz w:val="24"/>
          <w:szCs w:val="24"/>
        </w:rPr>
        <w:t xml:space="preserve">, </w:t>
      </w:r>
      <w:r w:rsidR="0007124E" w:rsidRPr="004534E7">
        <w:rPr>
          <w:b/>
          <w:sz w:val="24"/>
          <w:szCs w:val="24"/>
        </w:rPr>
        <w:t>20</w:t>
      </w:r>
      <w:r w:rsidR="00EC2F25" w:rsidRPr="004534E7">
        <w:rPr>
          <w:b/>
          <w:sz w:val="24"/>
          <w:szCs w:val="24"/>
        </w:rPr>
        <w:t>,</w:t>
      </w:r>
      <w:r w:rsidR="002D03B8" w:rsidRPr="004534E7">
        <w:rPr>
          <w:b/>
          <w:sz w:val="24"/>
          <w:szCs w:val="24"/>
        </w:rPr>
        <w:t xml:space="preserve"> </w:t>
      </w:r>
      <w:r w:rsidR="0007124E" w:rsidRPr="004534E7">
        <w:rPr>
          <w:b/>
          <w:sz w:val="24"/>
          <w:szCs w:val="24"/>
        </w:rPr>
        <w:t>21</w:t>
      </w:r>
      <w:r w:rsidR="002D03B8" w:rsidRPr="004534E7">
        <w:rPr>
          <w:b/>
          <w:sz w:val="24"/>
          <w:szCs w:val="24"/>
        </w:rPr>
        <w:t>,</w:t>
      </w:r>
      <w:r w:rsidR="00EC2F25" w:rsidRPr="004534E7">
        <w:rPr>
          <w:b/>
          <w:sz w:val="24"/>
          <w:szCs w:val="24"/>
        </w:rPr>
        <w:t xml:space="preserve"> </w:t>
      </w:r>
      <w:r w:rsidR="0007124E" w:rsidRPr="004534E7">
        <w:rPr>
          <w:b/>
          <w:sz w:val="24"/>
          <w:szCs w:val="24"/>
        </w:rPr>
        <w:t>32</w:t>
      </w:r>
      <w:r w:rsidR="00EC2F25" w:rsidRPr="004534E7">
        <w:rPr>
          <w:b/>
          <w:sz w:val="24"/>
          <w:szCs w:val="24"/>
        </w:rPr>
        <w:t xml:space="preserve">, </w:t>
      </w:r>
      <w:r w:rsidR="0007124E" w:rsidRPr="004534E7">
        <w:rPr>
          <w:b/>
          <w:sz w:val="24"/>
          <w:szCs w:val="24"/>
        </w:rPr>
        <w:t>33</w:t>
      </w:r>
      <w:r w:rsidR="00EC2F25" w:rsidRPr="004534E7">
        <w:rPr>
          <w:b/>
          <w:sz w:val="24"/>
          <w:szCs w:val="24"/>
        </w:rPr>
        <w:t xml:space="preserve">, </w:t>
      </w:r>
      <w:r w:rsidR="00D32064" w:rsidRPr="004534E7">
        <w:rPr>
          <w:b/>
          <w:sz w:val="24"/>
          <w:szCs w:val="24"/>
        </w:rPr>
        <w:t>57</w:t>
      </w:r>
    </w:p>
    <w:p w14:paraId="1B5C96BD" w14:textId="67B631F4" w:rsidR="00A74EDC" w:rsidRPr="004534E7" w:rsidRDefault="00A74EDC" w:rsidP="004534E7">
      <w:pPr>
        <w:widowControl/>
        <w:jc w:val="both"/>
        <w:rPr>
          <w:sz w:val="24"/>
          <w:szCs w:val="24"/>
        </w:rPr>
      </w:pPr>
      <w:r w:rsidRPr="004534E7">
        <w:rPr>
          <w:sz w:val="24"/>
          <w:szCs w:val="24"/>
        </w:rPr>
        <w:t xml:space="preserve">Legislatívno-technická úprava súvisiaca so zrušením zákona </w:t>
      </w:r>
      <w:r w:rsidR="00A46D80" w:rsidRPr="004534E7">
        <w:rPr>
          <w:sz w:val="24"/>
          <w:szCs w:val="24"/>
        </w:rPr>
        <w:t>č. </w:t>
      </w:r>
      <w:r w:rsidRPr="004534E7">
        <w:rPr>
          <w:sz w:val="24"/>
          <w:szCs w:val="24"/>
        </w:rPr>
        <w:t>143/1998</w:t>
      </w:r>
      <w:r w:rsidR="00A46D80" w:rsidRPr="004534E7">
        <w:rPr>
          <w:sz w:val="24"/>
          <w:szCs w:val="24"/>
        </w:rPr>
        <w:t> Z. z.</w:t>
      </w:r>
      <w:r w:rsidR="00AC6F44" w:rsidRPr="004534E7">
        <w:rPr>
          <w:sz w:val="24"/>
          <w:szCs w:val="24"/>
        </w:rPr>
        <w:t xml:space="preserve"> a </w:t>
      </w:r>
      <w:r w:rsidRPr="004534E7">
        <w:rPr>
          <w:sz w:val="24"/>
          <w:szCs w:val="24"/>
        </w:rPr>
        <w:t xml:space="preserve">nahradením </w:t>
      </w:r>
      <w:r w:rsidR="00FF5783">
        <w:rPr>
          <w:sz w:val="24"/>
          <w:szCs w:val="24"/>
        </w:rPr>
        <w:t xml:space="preserve">novým </w:t>
      </w:r>
      <w:r w:rsidR="00FF5783" w:rsidRPr="004534E7">
        <w:rPr>
          <w:sz w:val="24"/>
          <w:szCs w:val="24"/>
        </w:rPr>
        <w:t>zákon</w:t>
      </w:r>
      <w:r w:rsidR="00FF5783">
        <w:rPr>
          <w:sz w:val="24"/>
          <w:szCs w:val="24"/>
        </w:rPr>
        <w:t xml:space="preserve">om </w:t>
      </w:r>
      <w:r w:rsidR="00FF5783" w:rsidRPr="004534E7">
        <w:rPr>
          <w:sz w:val="24"/>
          <w:szCs w:val="24"/>
        </w:rPr>
        <w:t>o civilnom letectve</w:t>
      </w:r>
      <w:r w:rsidRPr="004534E7">
        <w:rPr>
          <w:sz w:val="24"/>
          <w:szCs w:val="24"/>
        </w:rPr>
        <w:t>.</w:t>
      </w:r>
    </w:p>
    <w:p w14:paraId="517B1A18" w14:textId="41582DD4" w:rsidR="00A74EDC" w:rsidRPr="004534E7" w:rsidRDefault="00A74EDC" w:rsidP="004534E7">
      <w:pPr>
        <w:widowControl/>
        <w:jc w:val="both"/>
        <w:rPr>
          <w:sz w:val="24"/>
          <w:szCs w:val="24"/>
        </w:rPr>
      </w:pPr>
    </w:p>
    <w:p w14:paraId="6EE2F17C" w14:textId="3229A608" w:rsidR="00A74EDC" w:rsidRPr="004534E7" w:rsidRDefault="00A74EDC" w:rsidP="004534E7">
      <w:pPr>
        <w:keepNext/>
        <w:widowControl/>
        <w:jc w:val="both"/>
        <w:outlineLvl w:val="0"/>
        <w:rPr>
          <w:b/>
          <w:sz w:val="24"/>
          <w:szCs w:val="24"/>
        </w:rPr>
      </w:pPr>
      <w:r w:rsidRPr="004534E7">
        <w:rPr>
          <w:b/>
          <w:sz w:val="24"/>
          <w:szCs w:val="24"/>
        </w:rPr>
        <w:t>K bod</w:t>
      </w:r>
      <w:r w:rsidR="00EC2F25" w:rsidRPr="004534E7">
        <w:rPr>
          <w:b/>
          <w:sz w:val="24"/>
          <w:szCs w:val="24"/>
        </w:rPr>
        <w:t>om</w:t>
      </w:r>
      <w:r w:rsidRPr="004534E7">
        <w:rPr>
          <w:b/>
          <w:sz w:val="24"/>
          <w:szCs w:val="24"/>
        </w:rPr>
        <w:t xml:space="preserve"> 2</w:t>
      </w:r>
      <w:r w:rsidR="00EC2F25" w:rsidRPr="004534E7">
        <w:rPr>
          <w:b/>
          <w:sz w:val="24"/>
          <w:szCs w:val="24"/>
        </w:rPr>
        <w:t>, 12, 14</w:t>
      </w:r>
      <w:r w:rsidR="00D32064" w:rsidRPr="004534E7">
        <w:rPr>
          <w:b/>
          <w:sz w:val="24"/>
          <w:szCs w:val="24"/>
        </w:rPr>
        <w:t>,16,</w:t>
      </w:r>
      <w:r w:rsidR="00EC2F25" w:rsidRPr="004534E7">
        <w:rPr>
          <w:b/>
          <w:sz w:val="24"/>
          <w:szCs w:val="24"/>
        </w:rPr>
        <w:t xml:space="preserve"> </w:t>
      </w:r>
      <w:r w:rsidR="0007124E" w:rsidRPr="004534E7">
        <w:rPr>
          <w:b/>
          <w:sz w:val="24"/>
          <w:szCs w:val="24"/>
        </w:rPr>
        <w:t>17</w:t>
      </w:r>
      <w:r w:rsidR="00EC2F25" w:rsidRPr="004534E7">
        <w:rPr>
          <w:b/>
          <w:sz w:val="24"/>
          <w:szCs w:val="24"/>
        </w:rPr>
        <w:t xml:space="preserve">, </w:t>
      </w:r>
      <w:r w:rsidR="0007124E" w:rsidRPr="004534E7">
        <w:rPr>
          <w:b/>
          <w:sz w:val="24"/>
          <w:szCs w:val="24"/>
        </w:rPr>
        <w:t>22</w:t>
      </w:r>
      <w:r w:rsidR="00EC2F25" w:rsidRPr="004534E7">
        <w:rPr>
          <w:b/>
          <w:sz w:val="24"/>
          <w:szCs w:val="24"/>
        </w:rPr>
        <w:t xml:space="preserve">, </w:t>
      </w:r>
      <w:r w:rsidR="0007124E" w:rsidRPr="004534E7">
        <w:rPr>
          <w:b/>
          <w:sz w:val="24"/>
          <w:szCs w:val="24"/>
        </w:rPr>
        <w:t>26</w:t>
      </w:r>
      <w:r w:rsidR="002D03B8" w:rsidRPr="004534E7">
        <w:rPr>
          <w:b/>
          <w:sz w:val="24"/>
          <w:szCs w:val="24"/>
        </w:rPr>
        <w:t xml:space="preserve">, </w:t>
      </w:r>
      <w:r w:rsidR="0007124E" w:rsidRPr="004534E7">
        <w:rPr>
          <w:b/>
          <w:sz w:val="24"/>
          <w:szCs w:val="24"/>
        </w:rPr>
        <w:t>3</w:t>
      </w:r>
      <w:r w:rsidR="003D13C8" w:rsidRPr="004534E7">
        <w:rPr>
          <w:b/>
          <w:sz w:val="24"/>
          <w:szCs w:val="24"/>
        </w:rPr>
        <w:t>0</w:t>
      </w:r>
    </w:p>
    <w:p w14:paraId="4A57121D" w14:textId="566725AA" w:rsidR="00A74EDC" w:rsidRPr="004534E7" w:rsidRDefault="00A74EDC" w:rsidP="004534E7">
      <w:pPr>
        <w:widowControl/>
        <w:jc w:val="both"/>
        <w:rPr>
          <w:sz w:val="24"/>
          <w:szCs w:val="24"/>
        </w:rPr>
      </w:pPr>
      <w:r w:rsidRPr="004534E7">
        <w:rPr>
          <w:sz w:val="24"/>
          <w:szCs w:val="24"/>
        </w:rPr>
        <w:t xml:space="preserve">Legislatívno-technická úprava súvisiaca so zrušením </w:t>
      </w:r>
      <w:r w:rsidR="00CB7F65" w:rsidRPr="004534E7">
        <w:rPr>
          <w:sz w:val="24"/>
          <w:szCs w:val="24"/>
        </w:rPr>
        <w:t xml:space="preserve">vykonávacieho </w:t>
      </w:r>
      <w:r w:rsidRPr="004534E7">
        <w:rPr>
          <w:sz w:val="24"/>
          <w:szCs w:val="24"/>
        </w:rPr>
        <w:t xml:space="preserve">nariadenia </w:t>
      </w:r>
      <w:r w:rsidR="00CB7F65" w:rsidRPr="004534E7">
        <w:rPr>
          <w:sz w:val="24"/>
          <w:szCs w:val="24"/>
        </w:rPr>
        <w:t xml:space="preserve">Komisie </w:t>
      </w:r>
      <w:r w:rsidRPr="004534E7">
        <w:rPr>
          <w:sz w:val="24"/>
          <w:szCs w:val="24"/>
        </w:rPr>
        <w:t xml:space="preserve">(EÚ) </w:t>
      </w:r>
      <w:r w:rsidR="00A46D80" w:rsidRPr="004534E7">
        <w:rPr>
          <w:sz w:val="24"/>
          <w:szCs w:val="24"/>
        </w:rPr>
        <w:t>č. </w:t>
      </w:r>
      <w:r w:rsidRPr="004534E7">
        <w:rPr>
          <w:sz w:val="24"/>
          <w:szCs w:val="24"/>
        </w:rPr>
        <w:t>390/2013</w:t>
      </w:r>
      <w:r w:rsidR="00AC6F44" w:rsidRPr="004534E7">
        <w:rPr>
          <w:sz w:val="24"/>
          <w:szCs w:val="24"/>
        </w:rPr>
        <w:t xml:space="preserve"> </w:t>
      </w:r>
      <w:r w:rsidR="00CB7F65" w:rsidRPr="004534E7">
        <w:rPr>
          <w:sz w:val="24"/>
          <w:szCs w:val="24"/>
        </w:rPr>
        <w:t xml:space="preserve">z 3. mája 2013, ktorým sa stanovuje systém výkonnosti leteckých navigačných služieb a sieťových funkcií (Ú. v. EÚ L 128, 9.5.2013) </w:t>
      </w:r>
      <w:r w:rsidR="00AC6F44" w:rsidRPr="004534E7">
        <w:rPr>
          <w:sz w:val="24"/>
          <w:szCs w:val="24"/>
        </w:rPr>
        <w:t>a </w:t>
      </w:r>
      <w:r w:rsidRPr="004534E7">
        <w:rPr>
          <w:sz w:val="24"/>
          <w:szCs w:val="24"/>
        </w:rPr>
        <w:t xml:space="preserve">vykonávacieho nariadenia </w:t>
      </w:r>
      <w:r w:rsidR="00AF57AC" w:rsidRPr="004534E7">
        <w:rPr>
          <w:sz w:val="24"/>
          <w:szCs w:val="24"/>
        </w:rPr>
        <w:t xml:space="preserve">Komisie </w:t>
      </w:r>
      <w:r w:rsidRPr="004534E7">
        <w:rPr>
          <w:sz w:val="24"/>
          <w:szCs w:val="24"/>
        </w:rPr>
        <w:t xml:space="preserve">(EÚ) </w:t>
      </w:r>
      <w:r w:rsidR="00A46D80" w:rsidRPr="004534E7">
        <w:rPr>
          <w:sz w:val="24"/>
          <w:szCs w:val="24"/>
        </w:rPr>
        <w:t>č. </w:t>
      </w:r>
      <w:r w:rsidRPr="004534E7">
        <w:rPr>
          <w:sz w:val="24"/>
          <w:szCs w:val="24"/>
        </w:rPr>
        <w:t>391/2013</w:t>
      </w:r>
      <w:r w:rsidR="00AF57AC" w:rsidRPr="004534E7">
        <w:rPr>
          <w:rFonts w:eastAsiaTheme="minorHAnsi"/>
          <w:sz w:val="24"/>
          <w:szCs w:val="24"/>
          <w:lang w:eastAsia="en-US"/>
        </w:rPr>
        <w:t xml:space="preserve"> </w:t>
      </w:r>
      <w:r w:rsidR="00AF57AC" w:rsidRPr="004534E7">
        <w:rPr>
          <w:sz w:val="24"/>
          <w:szCs w:val="24"/>
        </w:rPr>
        <w:t>z 3. mája 2013, ktorým sa stanovuje spoločný systém spoplatňovania leteckých navigačných služieb (Ú. v. EÚ L 128, 9.5.2013)</w:t>
      </w:r>
      <w:r w:rsidRPr="004534E7">
        <w:rPr>
          <w:sz w:val="24"/>
          <w:szCs w:val="24"/>
        </w:rPr>
        <w:t>.</w:t>
      </w:r>
    </w:p>
    <w:p w14:paraId="5D72C0F8" w14:textId="329A7172" w:rsidR="00A74EDC" w:rsidRPr="004534E7" w:rsidRDefault="00A74EDC" w:rsidP="004534E7">
      <w:pPr>
        <w:widowControl/>
        <w:jc w:val="both"/>
        <w:rPr>
          <w:sz w:val="24"/>
          <w:szCs w:val="24"/>
        </w:rPr>
      </w:pPr>
    </w:p>
    <w:p w14:paraId="69FEE3AD" w14:textId="53425F9C" w:rsidR="00A74EDC" w:rsidRPr="004534E7" w:rsidRDefault="00A74EDC" w:rsidP="004534E7">
      <w:pPr>
        <w:keepNext/>
        <w:widowControl/>
        <w:jc w:val="both"/>
        <w:outlineLvl w:val="0"/>
        <w:rPr>
          <w:b/>
          <w:sz w:val="24"/>
          <w:szCs w:val="24"/>
        </w:rPr>
      </w:pPr>
      <w:r w:rsidRPr="004534E7">
        <w:rPr>
          <w:b/>
          <w:sz w:val="24"/>
          <w:szCs w:val="24"/>
        </w:rPr>
        <w:t>K</w:t>
      </w:r>
      <w:r w:rsidR="007263C1" w:rsidRPr="004534E7">
        <w:rPr>
          <w:b/>
          <w:sz w:val="24"/>
          <w:szCs w:val="24"/>
        </w:rPr>
        <w:t> bodom 3, 4, 9</w:t>
      </w:r>
      <w:r w:rsidR="00472D55" w:rsidRPr="004534E7">
        <w:rPr>
          <w:b/>
          <w:sz w:val="24"/>
          <w:szCs w:val="24"/>
        </w:rPr>
        <w:t xml:space="preserve">, </w:t>
      </w:r>
      <w:r w:rsidR="006B03B6" w:rsidRPr="004534E7">
        <w:rPr>
          <w:b/>
          <w:sz w:val="24"/>
          <w:szCs w:val="24"/>
        </w:rPr>
        <w:t xml:space="preserve">15, </w:t>
      </w:r>
      <w:r w:rsidR="0007124E" w:rsidRPr="004534E7">
        <w:rPr>
          <w:b/>
          <w:sz w:val="24"/>
          <w:szCs w:val="24"/>
        </w:rPr>
        <w:t>3</w:t>
      </w:r>
      <w:r w:rsidR="00D32064" w:rsidRPr="004534E7">
        <w:rPr>
          <w:b/>
          <w:sz w:val="24"/>
          <w:szCs w:val="24"/>
        </w:rPr>
        <w:t>6</w:t>
      </w:r>
      <w:r w:rsidR="00472D55" w:rsidRPr="004534E7">
        <w:rPr>
          <w:b/>
          <w:sz w:val="24"/>
          <w:szCs w:val="24"/>
        </w:rPr>
        <w:t xml:space="preserve">, </w:t>
      </w:r>
      <w:r w:rsidR="0007124E" w:rsidRPr="004534E7">
        <w:rPr>
          <w:b/>
          <w:sz w:val="24"/>
          <w:szCs w:val="24"/>
        </w:rPr>
        <w:t>37</w:t>
      </w:r>
      <w:r w:rsidR="00472D55" w:rsidRPr="004534E7">
        <w:rPr>
          <w:b/>
          <w:sz w:val="24"/>
          <w:szCs w:val="24"/>
        </w:rPr>
        <w:t xml:space="preserve">, </w:t>
      </w:r>
      <w:r w:rsidR="0007124E" w:rsidRPr="004534E7">
        <w:rPr>
          <w:b/>
          <w:sz w:val="24"/>
          <w:szCs w:val="24"/>
        </w:rPr>
        <w:t>41</w:t>
      </w:r>
      <w:r w:rsidR="00EE1E1B" w:rsidRPr="004534E7">
        <w:rPr>
          <w:b/>
          <w:sz w:val="24"/>
          <w:szCs w:val="24"/>
        </w:rPr>
        <w:t xml:space="preserve">, </w:t>
      </w:r>
      <w:r w:rsidR="00135F4A" w:rsidRPr="004534E7">
        <w:rPr>
          <w:b/>
          <w:sz w:val="24"/>
          <w:szCs w:val="24"/>
        </w:rPr>
        <w:t xml:space="preserve">43, </w:t>
      </w:r>
      <w:r w:rsidR="0007124E" w:rsidRPr="004534E7">
        <w:rPr>
          <w:b/>
          <w:sz w:val="24"/>
          <w:szCs w:val="24"/>
        </w:rPr>
        <w:t>44</w:t>
      </w:r>
      <w:r w:rsidR="00EE1E1B" w:rsidRPr="004534E7">
        <w:rPr>
          <w:b/>
          <w:sz w:val="24"/>
          <w:szCs w:val="24"/>
        </w:rPr>
        <w:t xml:space="preserve">, </w:t>
      </w:r>
      <w:r w:rsidR="0007124E" w:rsidRPr="004534E7">
        <w:rPr>
          <w:b/>
          <w:sz w:val="24"/>
          <w:szCs w:val="24"/>
        </w:rPr>
        <w:t>45</w:t>
      </w:r>
      <w:r w:rsidR="00EE1E1B" w:rsidRPr="004534E7">
        <w:rPr>
          <w:b/>
          <w:sz w:val="24"/>
          <w:szCs w:val="24"/>
        </w:rPr>
        <w:t xml:space="preserve">, </w:t>
      </w:r>
      <w:r w:rsidR="006B03B6" w:rsidRPr="004534E7">
        <w:rPr>
          <w:b/>
          <w:sz w:val="24"/>
          <w:szCs w:val="24"/>
        </w:rPr>
        <w:t xml:space="preserve">51, </w:t>
      </w:r>
      <w:r w:rsidR="00345D90" w:rsidRPr="004534E7">
        <w:rPr>
          <w:b/>
          <w:sz w:val="24"/>
          <w:szCs w:val="24"/>
        </w:rPr>
        <w:t>53</w:t>
      </w:r>
      <w:r w:rsidR="00520B6C" w:rsidRPr="004534E7">
        <w:rPr>
          <w:b/>
          <w:sz w:val="24"/>
          <w:szCs w:val="24"/>
        </w:rPr>
        <w:t xml:space="preserve">, </w:t>
      </w:r>
      <w:r w:rsidR="00345D90" w:rsidRPr="004534E7">
        <w:rPr>
          <w:b/>
          <w:sz w:val="24"/>
          <w:szCs w:val="24"/>
        </w:rPr>
        <w:t>55</w:t>
      </w:r>
      <w:r w:rsidR="00520B6C" w:rsidRPr="004534E7">
        <w:rPr>
          <w:b/>
          <w:sz w:val="24"/>
          <w:szCs w:val="24"/>
        </w:rPr>
        <w:t xml:space="preserve">, </w:t>
      </w:r>
      <w:r w:rsidR="00345D90" w:rsidRPr="004534E7">
        <w:rPr>
          <w:b/>
          <w:sz w:val="24"/>
          <w:szCs w:val="24"/>
        </w:rPr>
        <w:t>5</w:t>
      </w:r>
      <w:r w:rsidR="006B03B6" w:rsidRPr="004534E7">
        <w:rPr>
          <w:b/>
          <w:sz w:val="24"/>
          <w:szCs w:val="24"/>
        </w:rPr>
        <w:t>4</w:t>
      </w:r>
      <w:r w:rsidR="00520B6C" w:rsidRPr="004534E7">
        <w:rPr>
          <w:b/>
          <w:sz w:val="24"/>
          <w:szCs w:val="24"/>
        </w:rPr>
        <w:t xml:space="preserve">, </w:t>
      </w:r>
      <w:r w:rsidR="00345D90" w:rsidRPr="004534E7">
        <w:rPr>
          <w:b/>
          <w:sz w:val="24"/>
          <w:szCs w:val="24"/>
        </w:rPr>
        <w:t>5</w:t>
      </w:r>
      <w:r w:rsidR="00D32064" w:rsidRPr="004534E7">
        <w:rPr>
          <w:b/>
          <w:sz w:val="24"/>
          <w:szCs w:val="24"/>
        </w:rPr>
        <w:t>8</w:t>
      </w:r>
      <w:r w:rsidR="00520B6C" w:rsidRPr="004534E7">
        <w:rPr>
          <w:b/>
          <w:sz w:val="24"/>
          <w:szCs w:val="24"/>
        </w:rPr>
        <w:t xml:space="preserve">, </w:t>
      </w:r>
      <w:r w:rsidR="00345D90" w:rsidRPr="004534E7">
        <w:rPr>
          <w:b/>
          <w:sz w:val="24"/>
          <w:szCs w:val="24"/>
        </w:rPr>
        <w:t>59</w:t>
      </w:r>
      <w:r w:rsidR="004F6684" w:rsidRPr="004534E7">
        <w:rPr>
          <w:b/>
          <w:sz w:val="24"/>
          <w:szCs w:val="24"/>
        </w:rPr>
        <w:t xml:space="preserve">, </w:t>
      </w:r>
      <w:r w:rsidR="006B03B6" w:rsidRPr="004534E7">
        <w:rPr>
          <w:b/>
          <w:sz w:val="24"/>
          <w:szCs w:val="24"/>
        </w:rPr>
        <w:t xml:space="preserve">69, </w:t>
      </w:r>
      <w:r w:rsidR="00345D90" w:rsidRPr="004534E7">
        <w:rPr>
          <w:b/>
          <w:sz w:val="24"/>
          <w:szCs w:val="24"/>
        </w:rPr>
        <w:t>71</w:t>
      </w:r>
      <w:r w:rsidR="00C33E18" w:rsidRPr="004534E7">
        <w:rPr>
          <w:b/>
          <w:sz w:val="24"/>
          <w:szCs w:val="24"/>
        </w:rPr>
        <w:t xml:space="preserve">, </w:t>
      </w:r>
      <w:r w:rsidR="00345D90" w:rsidRPr="004534E7">
        <w:rPr>
          <w:b/>
          <w:sz w:val="24"/>
          <w:szCs w:val="24"/>
        </w:rPr>
        <w:t>7</w:t>
      </w:r>
      <w:r w:rsidR="00D32064" w:rsidRPr="004534E7">
        <w:rPr>
          <w:b/>
          <w:sz w:val="24"/>
          <w:szCs w:val="24"/>
        </w:rPr>
        <w:t>2</w:t>
      </w:r>
      <w:r w:rsidR="004F6684" w:rsidRPr="004534E7">
        <w:rPr>
          <w:b/>
          <w:sz w:val="24"/>
          <w:szCs w:val="24"/>
        </w:rPr>
        <w:t xml:space="preserve">, </w:t>
      </w:r>
    </w:p>
    <w:p w14:paraId="63669030" w14:textId="68258A1C" w:rsidR="00A74EDC" w:rsidRPr="004534E7" w:rsidRDefault="007263C1" w:rsidP="004534E7">
      <w:pPr>
        <w:widowControl/>
        <w:jc w:val="both"/>
        <w:rPr>
          <w:sz w:val="24"/>
          <w:szCs w:val="24"/>
        </w:rPr>
      </w:pPr>
      <w:r w:rsidRPr="004534E7">
        <w:rPr>
          <w:sz w:val="24"/>
          <w:szCs w:val="24"/>
        </w:rPr>
        <w:t>Legislatívno-technická úprava týkajúca sa precizovania textu</w:t>
      </w:r>
      <w:r w:rsidR="00520B6C" w:rsidRPr="004534E7">
        <w:rPr>
          <w:sz w:val="24"/>
          <w:szCs w:val="24"/>
        </w:rPr>
        <w:t>, úprav súvisiacich</w:t>
      </w:r>
      <w:r w:rsidR="00AC6F44" w:rsidRPr="004534E7">
        <w:rPr>
          <w:sz w:val="24"/>
          <w:szCs w:val="24"/>
        </w:rPr>
        <w:t xml:space="preserve"> s </w:t>
      </w:r>
      <w:r w:rsidR="00520B6C" w:rsidRPr="004534E7">
        <w:rPr>
          <w:sz w:val="24"/>
          <w:szCs w:val="24"/>
        </w:rPr>
        <w:t>navrhovanými zmenami</w:t>
      </w:r>
      <w:r w:rsidR="00AC6F44" w:rsidRPr="004534E7">
        <w:rPr>
          <w:sz w:val="24"/>
          <w:szCs w:val="24"/>
        </w:rPr>
        <w:t xml:space="preserve"> a </w:t>
      </w:r>
      <w:r w:rsidR="00EE1E1B" w:rsidRPr="004534E7">
        <w:rPr>
          <w:sz w:val="24"/>
          <w:szCs w:val="24"/>
        </w:rPr>
        <w:t>aplikačnej praxe</w:t>
      </w:r>
      <w:r w:rsidRPr="004534E7">
        <w:rPr>
          <w:sz w:val="24"/>
          <w:szCs w:val="24"/>
        </w:rPr>
        <w:t>.</w:t>
      </w:r>
    </w:p>
    <w:p w14:paraId="6537F92C" w14:textId="7F4F5824" w:rsidR="007263C1" w:rsidRPr="004534E7" w:rsidRDefault="007263C1" w:rsidP="004534E7">
      <w:pPr>
        <w:widowControl/>
        <w:jc w:val="both"/>
        <w:rPr>
          <w:sz w:val="24"/>
          <w:szCs w:val="24"/>
        </w:rPr>
      </w:pPr>
    </w:p>
    <w:p w14:paraId="21F55950" w14:textId="345AC800" w:rsidR="007263C1" w:rsidRPr="004534E7" w:rsidRDefault="00EE1E1B" w:rsidP="004534E7">
      <w:pPr>
        <w:keepNext/>
        <w:widowControl/>
        <w:jc w:val="both"/>
        <w:outlineLvl w:val="0"/>
        <w:rPr>
          <w:b/>
          <w:sz w:val="24"/>
          <w:szCs w:val="24"/>
        </w:rPr>
      </w:pPr>
      <w:r w:rsidRPr="004534E7">
        <w:rPr>
          <w:b/>
          <w:sz w:val="24"/>
          <w:szCs w:val="24"/>
        </w:rPr>
        <w:t>K bodom</w:t>
      </w:r>
      <w:r w:rsidR="007263C1" w:rsidRPr="004534E7">
        <w:rPr>
          <w:b/>
          <w:sz w:val="24"/>
          <w:szCs w:val="24"/>
        </w:rPr>
        <w:t xml:space="preserve"> 6</w:t>
      </w:r>
      <w:r w:rsidRPr="004534E7">
        <w:rPr>
          <w:b/>
          <w:sz w:val="24"/>
          <w:szCs w:val="24"/>
        </w:rPr>
        <w:t xml:space="preserve">, </w:t>
      </w:r>
      <w:r w:rsidR="0007124E" w:rsidRPr="004534E7">
        <w:rPr>
          <w:b/>
          <w:sz w:val="24"/>
          <w:szCs w:val="24"/>
        </w:rPr>
        <w:t>4</w:t>
      </w:r>
      <w:r w:rsidR="00135F4A" w:rsidRPr="004534E7">
        <w:rPr>
          <w:b/>
          <w:sz w:val="24"/>
          <w:szCs w:val="24"/>
        </w:rPr>
        <w:t>2, 70</w:t>
      </w:r>
    </w:p>
    <w:p w14:paraId="68C6B2FF" w14:textId="53A74617" w:rsidR="007263C1" w:rsidRPr="004534E7" w:rsidRDefault="007263C1" w:rsidP="004534E7">
      <w:pPr>
        <w:widowControl/>
        <w:jc w:val="both"/>
        <w:rPr>
          <w:sz w:val="24"/>
          <w:szCs w:val="24"/>
        </w:rPr>
      </w:pPr>
      <w:r w:rsidRPr="004534E7">
        <w:rPr>
          <w:sz w:val="24"/>
          <w:szCs w:val="24"/>
        </w:rPr>
        <w:t xml:space="preserve">Legislatívno-technická úprava súvisiaca so zrušením zákona </w:t>
      </w:r>
      <w:r w:rsidR="00A46D80" w:rsidRPr="004534E7">
        <w:rPr>
          <w:sz w:val="24"/>
          <w:szCs w:val="24"/>
        </w:rPr>
        <w:t>č. </w:t>
      </w:r>
      <w:r w:rsidRPr="004534E7">
        <w:rPr>
          <w:sz w:val="24"/>
          <w:szCs w:val="24"/>
        </w:rPr>
        <w:t>143/1998</w:t>
      </w:r>
      <w:r w:rsidR="00A46D80" w:rsidRPr="004534E7">
        <w:rPr>
          <w:sz w:val="24"/>
          <w:szCs w:val="24"/>
        </w:rPr>
        <w:t> Z. z.</w:t>
      </w:r>
      <w:r w:rsidR="00AC6F44" w:rsidRPr="004534E7">
        <w:rPr>
          <w:sz w:val="24"/>
          <w:szCs w:val="24"/>
        </w:rPr>
        <w:t xml:space="preserve"> a </w:t>
      </w:r>
      <w:r w:rsidRPr="004534E7">
        <w:rPr>
          <w:sz w:val="24"/>
          <w:szCs w:val="24"/>
        </w:rPr>
        <w:t xml:space="preserve">nahradením novou právnou úpravou </w:t>
      </w:r>
      <w:r w:rsidR="00FF5783">
        <w:rPr>
          <w:sz w:val="24"/>
          <w:szCs w:val="24"/>
        </w:rPr>
        <w:t xml:space="preserve">nového </w:t>
      </w:r>
      <w:r w:rsidR="004A7107" w:rsidRPr="004534E7">
        <w:rPr>
          <w:sz w:val="24"/>
          <w:szCs w:val="24"/>
        </w:rPr>
        <w:t>zákona</w:t>
      </w:r>
      <w:r w:rsidR="00FF5783">
        <w:rPr>
          <w:sz w:val="24"/>
          <w:szCs w:val="24"/>
        </w:rPr>
        <w:t xml:space="preserve"> </w:t>
      </w:r>
      <w:r w:rsidR="00FF5783" w:rsidRPr="004534E7">
        <w:rPr>
          <w:sz w:val="24"/>
          <w:szCs w:val="24"/>
        </w:rPr>
        <w:t>o civilnom letectve</w:t>
      </w:r>
      <w:r w:rsidRPr="004534E7">
        <w:rPr>
          <w:sz w:val="24"/>
          <w:szCs w:val="24"/>
        </w:rPr>
        <w:t>, podľa ktorej na prevádzkovanie letiska bude potrebné osvedčenie pre prevádzkovateľa letiska (upúšťa sa od</w:t>
      </w:r>
      <w:r w:rsidR="00EE1E1B" w:rsidRPr="004534E7">
        <w:rPr>
          <w:sz w:val="24"/>
          <w:szCs w:val="24"/>
        </w:rPr>
        <w:t xml:space="preserve"> pojmu „prevádzkové povolenie“) zohľadňujúc terminológiu nariadenie (EÚ) </w:t>
      </w:r>
      <w:r w:rsidR="00A46D80" w:rsidRPr="004534E7">
        <w:rPr>
          <w:sz w:val="24"/>
          <w:szCs w:val="24"/>
        </w:rPr>
        <w:t>č. </w:t>
      </w:r>
      <w:r w:rsidR="00EE1E1B" w:rsidRPr="004534E7">
        <w:rPr>
          <w:sz w:val="24"/>
          <w:szCs w:val="24"/>
        </w:rPr>
        <w:t>139/2014</w:t>
      </w:r>
      <w:r w:rsidR="00AC6F44" w:rsidRPr="004534E7">
        <w:rPr>
          <w:sz w:val="24"/>
          <w:szCs w:val="24"/>
        </w:rPr>
        <w:t xml:space="preserve"> v </w:t>
      </w:r>
      <w:r w:rsidR="00EE1E1B" w:rsidRPr="004534E7">
        <w:rPr>
          <w:sz w:val="24"/>
          <w:szCs w:val="24"/>
        </w:rPr>
        <w:t>platnom znení.</w:t>
      </w:r>
    </w:p>
    <w:p w14:paraId="10F8790B" w14:textId="16F7739F" w:rsidR="007263C1" w:rsidRPr="004534E7" w:rsidRDefault="007263C1" w:rsidP="004534E7">
      <w:pPr>
        <w:widowControl/>
        <w:jc w:val="both"/>
        <w:rPr>
          <w:sz w:val="24"/>
          <w:szCs w:val="24"/>
        </w:rPr>
      </w:pPr>
    </w:p>
    <w:p w14:paraId="2E1B500A" w14:textId="01CD3FF2" w:rsidR="007263C1" w:rsidRPr="004534E7" w:rsidRDefault="007263C1" w:rsidP="004534E7">
      <w:pPr>
        <w:keepNext/>
        <w:widowControl/>
        <w:jc w:val="both"/>
        <w:outlineLvl w:val="0"/>
        <w:rPr>
          <w:b/>
          <w:sz w:val="24"/>
          <w:szCs w:val="24"/>
        </w:rPr>
      </w:pPr>
      <w:r w:rsidRPr="004534E7">
        <w:rPr>
          <w:b/>
          <w:sz w:val="24"/>
          <w:szCs w:val="24"/>
        </w:rPr>
        <w:t>K bodu 10</w:t>
      </w:r>
    </w:p>
    <w:p w14:paraId="1F1CC01D" w14:textId="1535FEF6" w:rsidR="007263C1" w:rsidRPr="004534E7" w:rsidRDefault="007263C1" w:rsidP="004534E7">
      <w:pPr>
        <w:widowControl/>
        <w:jc w:val="both"/>
        <w:rPr>
          <w:sz w:val="24"/>
          <w:szCs w:val="24"/>
        </w:rPr>
      </w:pPr>
      <w:r w:rsidRPr="004534E7">
        <w:rPr>
          <w:sz w:val="24"/>
          <w:szCs w:val="24"/>
        </w:rPr>
        <w:t xml:space="preserve">Legislatívno-technická úprava súvisiaca so zrušením zákona </w:t>
      </w:r>
      <w:r w:rsidR="00A46D80" w:rsidRPr="004534E7">
        <w:rPr>
          <w:sz w:val="24"/>
          <w:szCs w:val="24"/>
        </w:rPr>
        <w:t>č. </w:t>
      </w:r>
      <w:r w:rsidRPr="004534E7">
        <w:rPr>
          <w:sz w:val="24"/>
          <w:szCs w:val="24"/>
        </w:rPr>
        <w:t>136/2001</w:t>
      </w:r>
      <w:r w:rsidR="00A46D80" w:rsidRPr="004534E7">
        <w:rPr>
          <w:sz w:val="24"/>
          <w:szCs w:val="24"/>
        </w:rPr>
        <w:t> Z. z.</w:t>
      </w:r>
      <w:r w:rsidR="00AC6F44" w:rsidRPr="004534E7">
        <w:rPr>
          <w:sz w:val="24"/>
          <w:szCs w:val="24"/>
        </w:rPr>
        <w:t xml:space="preserve"> </w:t>
      </w:r>
      <w:r w:rsidR="00414D42" w:rsidRPr="004534E7">
        <w:rPr>
          <w:sz w:val="24"/>
          <w:szCs w:val="24"/>
        </w:rPr>
        <w:t xml:space="preserve">o ochrane hospodárskej súťaže a o zmene a doplnení zákona Slovenskej národnej rady č. 347/1990 Zb. o organizácii ministerstiev a ostatných ústredných orgánov štátnej správy Slovenskej republiky v znení neskorších predpisov </w:t>
      </w:r>
      <w:r w:rsidR="00AC6F44" w:rsidRPr="004534E7">
        <w:rPr>
          <w:sz w:val="24"/>
          <w:szCs w:val="24"/>
        </w:rPr>
        <w:t>a </w:t>
      </w:r>
      <w:r w:rsidRPr="004534E7">
        <w:rPr>
          <w:sz w:val="24"/>
          <w:szCs w:val="24"/>
        </w:rPr>
        <w:t xml:space="preserve">nahradením novým zákonom </w:t>
      </w:r>
      <w:r w:rsidR="00A46D80" w:rsidRPr="004534E7">
        <w:rPr>
          <w:sz w:val="24"/>
          <w:szCs w:val="24"/>
        </w:rPr>
        <w:t>č. </w:t>
      </w:r>
      <w:r w:rsidRPr="004534E7">
        <w:rPr>
          <w:sz w:val="24"/>
          <w:szCs w:val="24"/>
        </w:rPr>
        <w:t>187/2021</w:t>
      </w:r>
      <w:r w:rsidR="00A46D80" w:rsidRPr="004534E7">
        <w:rPr>
          <w:sz w:val="24"/>
          <w:szCs w:val="24"/>
        </w:rPr>
        <w:t> Z. z.</w:t>
      </w:r>
      <w:r w:rsidR="00414D42" w:rsidRPr="004534E7">
        <w:rPr>
          <w:sz w:val="24"/>
          <w:szCs w:val="24"/>
        </w:rPr>
        <w:t xml:space="preserve"> o ochrane hospodárskej súťaže a o zmene a doplnení niektorých zákonov.</w:t>
      </w:r>
    </w:p>
    <w:p w14:paraId="6787DFB8" w14:textId="77777777" w:rsidR="00557ADE" w:rsidRPr="004534E7" w:rsidRDefault="00557ADE" w:rsidP="004534E7">
      <w:pPr>
        <w:widowControl/>
        <w:jc w:val="both"/>
        <w:rPr>
          <w:sz w:val="24"/>
          <w:szCs w:val="24"/>
        </w:rPr>
      </w:pPr>
    </w:p>
    <w:p w14:paraId="3A1ADAC4" w14:textId="3A7E834F" w:rsidR="007263C1" w:rsidRPr="004534E7" w:rsidRDefault="005A654E" w:rsidP="004534E7">
      <w:pPr>
        <w:keepNext/>
        <w:widowControl/>
        <w:jc w:val="both"/>
        <w:outlineLvl w:val="0"/>
        <w:rPr>
          <w:b/>
          <w:sz w:val="24"/>
          <w:szCs w:val="24"/>
        </w:rPr>
      </w:pPr>
      <w:r w:rsidRPr="004534E7">
        <w:rPr>
          <w:b/>
          <w:sz w:val="24"/>
          <w:szCs w:val="24"/>
        </w:rPr>
        <w:t xml:space="preserve">K bodom 11, </w:t>
      </w:r>
      <w:r w:rsidR="0007124E" w:rsidRPr="004534E7">
        <w:rPr>
          <w:b/>
          <w:sz w:val="24"/>
          <w:szCs w:val="24"/>
        </w:rPr>
        <w:t xml:space="preserve">23 </w:t>
      </w:r>
      <w:r w:rsidRPr="004534E7">
        <w:rPr>
          <w:b/>
          <w:sz w:val="24"/>
          <w:szCs w:val="24"/>
        </w:rPr>
        <w:t xml:space="preserve">až </w:t>
      </w:r>
      <w:r w:rsidR="0007124E" w:rsidRPr="004534E7">
        <w:rPr>
          <w:b/>
          <w:sz w:val="24"/>
          <w:szCs w:val="24"/>
        </w:rPr>
        <w:t>25</w:t>
      </w:r>
      <w:r w:rsidRPr="004534E7">
        <w:rPr>
          <w:b/>
          <w:sz w:val="24"/>
          <w:szCs w:val="24"/>
        </w:rPr>
        <w:t xml:space="preserve">, </w:t>
      </w:r>
      <w:r w:rsidR="004A7107" w:rsidRPr="004534E7">
        <w:rPr>
          <w:b/>
          <w:sz w:val="24"/>
          <w:szCs w:val="24"/>
        </w:rPr>
        <w:t xml:space="preserve">27 </w:t>
      </w:r>
      <w:r w:rsidRPr="004534E7">
        <w:rPr>
          <w:b/>
          <w:sz w:val="24"/>
          <w:szCs w:val="24"/>
        </w:rPr>
        <w:t xml:space="preserve">až </w:t>
      </w:r>
      <w:r w:rsidR="00135F4A" w:rsidRPr="004534E7">
        <w:rPr>
          <w:b/>
          <w:sz w:val="24"/>
          <w:szCs w:val="24"/>
        </w:rPr>
        <w:t>29, 31</w:t>
      </w:r>
      <w:r w:rsidRPr="004534E7">
        <w:rPr>
          <w:b/>
          <w:sz w:val="24"/>
          <w:szCs w:val="24"/>
        </w:rPr>
        <w:t>,</w:t>
      </w:r>
      <w:r w:rsidR="00557ADE" w:rsidRPr="004534E7">
        <w:rPr>
          <w:b/>
          <w:sz w:val="24"/>
          <w:szCs w:val="24"/>
        </w:rPr>
        <w:t xml:space="preserve"> </w:t>
      </w:r>
      <w:r w:rsidR="0007124E" w:rsidRPr="004534E7">
        <w:rPr>
          <w:b/>
          <w:sz w:val="24"/>
          <w:szCs w:val="24"/>
        </w:rPr>
        <w:t>3</w:t>
      </w:r>
      <w:r w:rsidR="00135F4A" w:rsidRPr="004534E7">
        <w:rPr>
          <w:b/>
          <w:sz w:val="24"/>
          <w:szCs w:val="24"/>
        </w:rPr>
        <w:t>5</w:t>
      </w:r>
    </w:p>
    <w:p w14:paraId="448B8635" w14:textId="20C8942A" w:rsidR="00557ADE" w:rsidRPr="004534E7" w:rsidRDefault="00557ADE" w:rsidP="004534E7">
      <w:pPr>
        <w:widowControl/>
        <w:jc w:val="both"/>
        <w:rPr>
          <w:sz w:val="24"/>
          <w:szCs w:val="24"/>
        </w:rPr>
      </w:pPr>
      <w:r w:rsidRPr="004534E7">
        <w:rPr>
          <w:sz w:val="24"/>
          <w:szCs w:val="24"/>
        </w:rPr>
        <w:t xml:space="preserve">Podľa </w:t>
      </w:r>
      <w:r w:rsidR="000409C9" w:rsidRPr="004534E7">
        <w:rPr>
          <w:sz w:val="24"/>
          <w:szCs w:val="24"/>
        </w:rPr>
        <w:t>čl. </w:t>
      </w:r>
      <w:r w:rsidRPr="004534E7">
        <w:rPr>
          <w:sz w:val="24"/>
          <w:szCs w:val="24"/>
        </w:rPr>
        <w:t xml:space="preserve">3 </w:t>
      </w:r>
      <w:r w:rsidR="000409C9" w:rsidRPr="004534E7">
        <w:rPr>
          <w:sz w:val="24"/>
          <w:szCs w:val="24"/>
        </w:rPr>
        <w:t>ods. </w:t>
      </w:r>
      <w:r w:rsidRPr="004534E7">
        <w:rPr>
          <w:sz w:val="24"/>
          <w:szCs w:val="24"/>
        </w:rPr>
        <w:t xml:space="preserve">2 vykonávacieho nariadenia </w:t>
      </w:r>
      <w:r w:rsidR="00495CC7" w:rsidRPr="004534E7">
        <w:rPr>
          <w:sz w:val="24"/>
          <w:szCs w:val="24"/>
        </w:rPr>
        <w:t xml:space="preserve">(EÚ) 2021/664 </w:t>
      </w:r>
      <w:r w:rsidR="00763E86" w:rsidRPr="004534E7">
        <w:rPr>
          <w:sz w:val="24"/>
          <w:szCs w:val="24"/>
        </w:rPr>
        <w:t>v platnom znení</w:t>
      </w:r>
      <w:r w:rsidR="00D37971" w:rsidRPr="004534E7">
        <w:rPr>
          <w:sz w:val="24"/>
          <w:szCs w:val="24"/>
        </w:rPr>
        <w:t xml:space="preserve"> </w:t>
      </w:r>
      <w:r w:rsidRPr="004534E7">
        <w:rPr>
          <w:sz w:val="24"/>
          <w:szCs w:val="24"/>
        </w:rPr>
        <w:t xml:space="preserve"> „Všetka prevádzka UAS vo vzdušnom priestore U-space podlieha aspoň týmto povinným službám U-space: a) sieťovej identifikačnej službe uvedenej</w:t>
      </w:r>
      <w:r w:rsidR="00AC6F44" w:rsidRPr="004534E7">
        <w:rPr>
          <w:sz w:val="24"/>
          <w:szCs w:val="24"/>
        </w:rPr>
        <w:t xml:space="preserve"> v </w:t>
      </w:r>
      <w:r w:rsidRPr="004534E7">
        <w:rPr>
          <w:sz w:val="24"/>
          <w:szCs w:val="24"/>
        </w:rPr>
        <w:t>článku 8; b) georeferenčnej výstražnej službe uvedenej</w:t>
      </w:r>
      <w:r w:rsidR="00AC6F44" w:rsidRPr="004534E7">
        <w:rPr>
          <w:sz w:val="24"/>
          <w:szCs w:val="24"/>
        </w:rPr>
        <w:t xml:space="preserve"> v </w:t>
      </w:r>
      <w:r w:rsidRPr="004534E7">
        <w:rPr>
          <w:sz w:val="24"/>
          <w:szCs w:val="24"/>
        </w:rPr>
        <w:t>článku 9; c) letovej autorizačnej službe UAS uvedenej</w:t>
      </w:r>
      <w:r w:rsidR="00AC6F44" w:rsidRPr="004534E7">
        <w:rPr>
          <w:sz w:val="24"/>
          <w:szCs w:val="24"/>
        </w:rPr>
        <w:t xml:space="preserve"> v </w:t>
      </w:r>
      <w:r w:rsidRPr="004534E7">
        <w:rPr>
          <w:sz w:val="24"/>
          <w:szCs w:val="24"/>
        </w:rPr>
        <w:t>článku 10; d) informačnej službe</w:t>
      </w:r>
      <w:r w:rsidR="00AC6F44" w:rsidRPr="004534E7">
        <w:rPr>
          <w:sz w:val="24"/>
          <w:szCs w:val="24"/>
        </w:rPr>
        <w:t xml:space="preserve"> o </w:t>
      </w:r>
      <w:r w:rsidRPr="004534E7">
        <w:rPr>
          <w:sz w:val="24"/>
          <w:szCs w:val="24"/>
        </w:rPr>
        <w:t>letovej prevádzke uvedenej</w:t>
      </w:r>
      <w:r w:rsidR="00AC6F44" w:rsidRPr="004534E7">
        <w:rPr>
          <w:sz w:val="24"/>
          <w:szCs w:val="24"/>
        </w:rPr>
        <w:t xml:space="preserve"> v </w:t>
      </w:r>
      <w:r w:rsidRPr="004534E7">
        <w:rPr>
          <w:sz w:val="24"/>
          <w:szCs w:val="24"/>
        </w:rPr>
        <w:t xml:space="preserve">článku 11.“. Podľa </w:t>
      </w:r>
      <w:r w:rsidR="000409C9" w:rsidRPr="004534E7">
        <w:rPr>
          <w:sz w:val="24"/>
          <w:szCs w:val="24"/>
        </w:rPr>
        <w:t>čl. </w:t>
      </w:r>
      <w:r w:rsidRPr="004534E7">
        <w:rPr>
          <w:sz w:val="24"/>
          <w:szCs w:val="24"/>
        </w:rPr>
        <w:t xml:space="preserve">3 </w:t>
      </w:r>
      <w:r w:rsidR="000409C9" w:rsidRPr="004534E7">
        <w:rPr>
          <w:sz w:val="24"/>
          <w:szCs w:val="24"/>
        </w:rPr>
        <w:t>ods. </w:t>
      </w:r>
      <w:r w:rsidRPr="004534E7">
        <w:rPr>
          <w:sz w:val="24"/>
          <w:szCs w:val="24"/>
        </w:rPr>
        <w:t xml:space="preserve">3 vykonávacieho nariadenia (EÚ) 2021/664 </w:t>
      </w:r>
      <w:r w:rsidR="00763E86" w:rsidRPr="004534E7">
        <w:rPr>
          <w:sz w:val="24"/>
          <w:szCs w:val="24"/>
        </w:rPr>
        <w:t xml:space="preserve">v platnom znení </w:t>
      </w:r>
      <w:r w:rsidRPr="004534E7">
        <w:rPr>
          <w:sz w:val="24"/>
          <w:szCs w:val="24"/>
        </w:rPr>
        <w:t>„Členské štáty môžu pre každý vzdušný priestor U-space na základe posúdenia rizika vzdušného priestoru uvedeného</w:t>
      </w:r>
      <w:r w:rsidR="00AC6F44" w:rsidRPr="004534E7">
        <w:rPr>
          <w:sz w:val="24"/>
          <w:szCs w:val="24"/>
        </w:rPr>
        <w:t xml:space="preserve"> v </w:t>
      </w:r>
      <w:r w:rsidRPr="004534E7">
        <w:rPr>
          <w:sz w:val="24"/>
          <w:szCs w:val="24"/>
        </w:rPr>
        <w:t>odseku 1 vyžadovať ďalšie služby U-space vybrané spomedzi služieb uvedených</w:t>
      </w:r>
      <w:r w:rsidR="00AC6F44" w:rsidRPr="004534E7">
        <w:rPr>
          <w:sz w:val="24"/>
          <w:szCs w:val="24"/>
        </w:rPr>
        <w:t xml:space="preserve"> v </w:t>
      </w:r>
      <w:r w:rsidRPr="004534E7">
        <w:rPr>
          <w:sz w:val="24"/>
          <w:szCs w:val="24"/>
        </w:rPr>
        <w:t>článkoch 12</w:t>
      </w:r>
      <w:r w:rsidR="00AC6F44" w:rsidRPr="004534E7">
        <w:rPr>
          <w:sz w:val="24"/>
          <w:szCs w:val="24"/>
        </w:rPr>
        <w:t xml:space="preserve"> a </w:t>
      </w:r>
      <w:r w:rsidRPr="004534E7">
        <w:rPr>
          <w:sz w:val="24"/>
          <w:szCs w:val="24"/>
        </w:rPr>
        <w:t>13.“. Vzhľadom na skutočnosť, že</w:t>
      </w:r>
      <w:r w:rsidR="00AC6F44" w:rsidRPr="004534E7">
        <w:rPr>
          <w:sz w:val="24"/>
          <w:szCs w:val="24"/>
        </w:rPr>
        <w:t xml:space="preserve"> v </w:t>
      </w:r>
      <w:r w:rsidRPr="004534E7">
        <w:rPr>
          <w:sz w:val="24"/>
          <w:szCs w:val="24"/>
        </w:rPr>
        <w:t xml:space="preserve">súčasnosti legislatíva EÚ neustanovuje systém spoplatňovania </w:t>
      </w:r>
      <w:r w:rsidR="00EC2F25" w:rsidRPr="004534E7">
        <w:rPr>
          <w:sz w:val="24"/>
          <w:szCs w:val="24"/>
        </w:rPr>
        <w:t>služieb U-space, navrhuje sa, analogicky so systém spoplatňovania leteckých navigačných služieb (traťových upravených legislatívou EÚ</w:t>
      </w:r>
      <w:r w:rsidR="00AC6F44" w:rsidRPr="004534E7">
        <w:rPr>
          <w:sz w:val="24"/>
          <w:szCs w:val="24"/>
        </w:rPr>
        <w:t xml:space="preserve"> a </w:t>
      </w:r>
      <w:r w:rsidR="00EC2F25" w:rsidRPr="004534E7">
        <w:rPr>
          <w:sz w:val="24"/>
          <w:szCs w:val="24"/>
        </w:rPr>
        <w:t>terminálnych upravených národnou legislatívou) vytvoriť systém na spoplatňovanie služieb U-space</w:t>
      </w:r>
      <w:r w:rsidR="00AC6F44" w:rsidRPr="004534E7">
        <w:rPr>
          <w:sz w:val="24"/>
          <w:szCs w:val="24"/>
        </w:rPr>
        <w:t xml:space="preserve"> a s </w:t>
      </w:r>
      <w:r w:rsidR="00EC2F25" w:rsidRPr="004534E7">
        <w:rPr>
          <w:sz w:val="24"/>
          <w:szCs w:val="24"/>
        </w:rPr>
        <w:t>tým súvisiacu pôsobnosť Dopravného úradu vykonávať dozor nad týmto systémom.</w:t>
      </w:r>
    </w:p>
    <w:p w14:paraId="0482C330" w14:textId="306DB112" w:rsidR="007263C1" w:rsidRPr="004534E7" w:rsidRDefault="007263C1" w:rsidP="004534E7">
      <w:pPr>
        <w:widowControl/>
        <w:jc w:val="both"/>
        <w:rPr>
          <w:sz w:val="24"/>
          <w:szCs w:val="24"/>
        </w:rPr>
      </w:pPr>
    </w:p>
    <w:p w14:paraId="7B2EBBB4" w14:textId="22803230" w:rsidR="00EC2F25" w:rsidRPr="004534E7" w:rsidRDefault="00EC2F25" w:rsidP="004534E7">
      <w:pPr>
        <w:keepNext/>
        <w:widowControl/>
        <w:jc w:val="both"/>
        <w:outlineLvl w:val="0"/>
        <w:rPr>
          <w:b/>
          <w:sz w:val="24"/>
          <w:szCs w:val="24"/>
        </w:rPr>
      </w:pPr>
      <w:r w:rsidRPr="004534E7">
        <w:rPr>
          <w:b/>
          <w:sz w:val="24"/>
          <w:szCs w:val="24"/>
        </w:rPr>
        <w:t xml:space="preserve">K bodu </w:t>
      </w:r>
      <w:r w:rsidR="0007124E" w:rsidRPr="004534E7">
        <w:rPr>
          <w:b/>
          <w:sz w:val="24"/>
          <w:szCs w:val="24"/>
        </w:rPr>
        <w:t>18</w:t>
      </w:r>
    </w:p>
    <w:p w14:paraId="1738D3D6" w14:textId="437C9421" w:rsidR="00EC2F25" w:rsidRPr="004534E7" w:rsidRDefault="00EC2F25" w:rsidP="004534E7">
      <w:pPr>
        <w:widowControl/>
        <w:jc w:val="both"/>
        <w:rPr>
          <w:sz w:val="24"/>
          <w:szCs w:val="24"/>
        </w:rPr>
      </w:pPr>
      <w:r w:rsidRPr="004534E7">
        <w:rPr>
          <w:sz w:val="24"/>
          <w:szCs w:val="24"/>
        </w:rPr>
        <w:t>Legislatívno-technická úprava súvisia</w:t>
      </w:r>
      <w:r w:rsidR="00AC6F44" w:rsidRPr="004534E7">
        <w:rPr>
          <w:sz w:val="24"/>
          <w:szCs w:val="24"/>
        </w:rPr>
        <w:t xml:space="preserve"> s </w:t>
      </w:r>
      <w:r w:rsidRPr="004534E7">
        <w:rPr>
          <w:sz w:val="24"/>
          <w:szCs w:val="24"/>
        </w:rPr>
        <w:t>úpravou pojmov</w:t>
      </w:r>
      <w:r w:rsidR="00AC6F44" w:rsidRPr="004534E7">
        <w:rPr>
          <w:sz w:val="24"/>
          <w:szCs w:val="24"/>
        </w:rPr>
        <w:t xml:space="preserve"> v </w:t>
      </w:r>
      <w:r w:rsidR="00FF5783" w:rsidRPr="004534E7">
        <w:rPr>
          <w:sz w:val="24"/>
          <w:szCs w:val="24"/>
        </w:rPr>
        <w:t>zákon</w:t>
      </w:r>
      <w:r w:rsidR="00FF5783">
        <w:rPr>
          <w:sz w:val="24"/>
          <w:szCs w:val="24"/>
        </w:rPr>
        <w:t>e</w:t>
      </w:r>
      <w:r w:rsidR="00FF5783" w:rsidRPr="004534E7">
        <w:rPr>
          <w:sz w:val="24"/>
          <w:szCs w:val="24"/>
        </w:rPr>
        <w:t xml:space="preserve"> </w:t>
      </w:r>
      <w:r w:rsidR="00AC6F44" w:rsidRPr="004534E7">
        <w:rPr>
          <w:sz w:val="24"/>
          <w:szCs w:val="24"/>
        </w:rPr>
        <w:t>o </w:t>
      </w:r>
      <w:r w:rsidRPr="004534E7">
        <w:rPr>
          <w:sz w:val="24"/>
          <w:szCs w:val="24"/>
        </w:rPr>
        <w:t>civilnom letectve</w:t>
      </w:r>
      <w:r w:rsidR="00AC6F44" w:rsidRPr="004534E7">
        <w:rPr>
          <w:sz w:val="24"/>
          <w:szCs w:val="24"/>
        </w:rPr>
        <w:t xml:space="preserve"> a </w:t>
      </w:r>
      <w:r w:rsidRPr="004534E7">
        <w:rPr>
          <w:sz w:val="24"/>
          <w:szCs w:val="24"/>
        </w:rPr>
        <w:t>správnou terminológiou</w:t>
      </w:r>
      <w:r w:rsidR="00AC6F44" w:rsidRPr="004534E7">
        <w:rPr>
          <w:sz w:val="24"/>
          <w:szCs w:val="24"/>
        </w:rPr>
        <w:t xml:space="preserve"> v o </w:t>
      </w:r>
      <w:r w:rsidRPr="004534E7">
        <w:rPr>
          <w:sz w:val="24"/>
          <w:szCs w:val="24"/>
        </w:rPr>
        <w:t>oblasti civilného letectva.</w:t>
      </w:r>
    </w:p>
    <w:p w14:paraId="6E4E02A4" w14:textId="6E5C8E28" w:rsidR="00EC2F25" w:rsidRPr="004534E7" w:rsidRDefault="00EC2F25" w:rsidP="004534E7">
      <w:pPr>
        <w:widowControl/>
        <w:jc w:val="both"/>
        <w:rPr>
          <w:sz w:val="24"/>
          <w:szCs w:val="24"/>
        </w:rPr>
      </w:pPr>
    </w:p>
    <w:p w14:paraId="6FC68572" w14:textId="32679CA2" w:rsidR="00EC2F25" w:rsidRPr="004534E7" w:rsidRDefault="00EC2F25" w:rsidP="004534E7">
      <w:pPr>
        <w:keepNext/>
        <w:widowControl/>
        <w:jc w:val="both"/>
        <w:outlineLvl w:val="0"/>
        <w:rPr>
          <w:b/>
          <w:sz w:val="24"/>
          <w:szCs w:val="24"/>
        </w:rPr>
      </w:pPr>
      <w:r w:rsidRPr="004534E7">
        <w:rPr>
          <w:b/>
          <w:sz w:val="24"/>
          <w:szCs w:val="24"/>
        </w:rPr>
        <w:lastRenderedPageBreak/>
        <w:t xml:space="preserve">K bod </w:t>
      </w:r>
      <w:r w:rsidR="0007124E" w:rsidRPr="004534E7">
        <w:rPr>
          <w:b/>
          <w:sz w:val="24"/>
          <w:szCs w:val="24"/>
        </w:rPr>
        <w:t>34</w:t>
      </w:r>
    </w:p>
    <w:p w14:paraId="532CF2EC" w14:textId="07461E82" w:rsidR="00EC2F25" w:rsidRPr="004534E7" w:rsidRDefault="00EC2F25" w:rsidP="004534E7">
      <w:pPr>
        <w:widowControl/>
        <w:jc w:val="both"/>
        <w:rPr>
          <w:sz w:val="24"/>
          <w:szCs w:val="24"/>
        </w:rPr>
      </w:pPr>
      <w:r w:rsidRPr="004534E7">
        <w:rPr>
          <w:sz w:val="24"/>
          <w:szCs w:val="24"/>
        </w:rPr>
        <w:t>Legislatívno-technická úprava týkajúca sa zahrnutia príslušných právnych predpisov</w:t>
      </w:r>
      <w:r w:rsidR="00AC6F44" w:rsidRPr="004534E7">
        <w:rPr>
          <w:sz w:val="24"/>
          <w:szCs w:val="24"/>
        </w:rPr>
        <w:t xml:space="preserve"> v </w:t>
      </w:r>
      <w:r w:rsidRPr="004534E7">
        <w:rPr>
          <w:sz w:val="24"/>
          <w:szCs w:val="24"/>
        </w:rPr>
        <w:t>oblasti štátnej pomoci</w:t>
      </w:r>
      <w:r w:rsidR="00AC6F44" w:rsidRPr="004534E7">
        <w:rPr>
          <w:sz w:val="24"/>
          <w:szCs w:val="24"/>
        </w:rPr>
        <w:t xml:space="preserve"> a </w:t>
      </w:r>
      <w:r w:rsidRPr="004534E7">
        <w:rPr>
          <w:sz w:val="24"/>
          <w:szCs w:val="24"/>
        </w:rPr>
        <w:t>minimálnej pomoci.</w:t>
      </w:r>
    </w:p>
    <w:p w14:paraId="5DDDB43F" w14:textId="7D5B2781" w:rsidR="00DE7776" w:rsidRPr="004534E7" w:rsidRDefault="007F40E8" w:rsidP="004534E7">
      <w:pPr>
        <w:widowControl/>
        <w:jc w:val="both"/>
        <w:rPr>
          <w:sz w:val="24"/>
          <w:szCs w:val="24"/>
        </w:rPr>
      </w:pPr>
      <w:r w:rsidRPr="004534E7">
        <w:rPr>
          <w:sz w:val="24"/>
          <w:szCs w:val="24"/>
        </w:rPr>
        <w:t xml:space="preserve">Vzhľadom na pravidlá Európskej únie v oblasti štátnej pomoci je v prípade účelu prevádzka letiskovej infraštruktúry a účelu investície do letiskovej infraštruktúry výška príspevku, t. j. maximálna intenzita pomoci, obmedzená a je stanovená nielen v nariadení o skupinových výnimkách [GBER, nariadenie Komisie (EÚ) č. 651/2014 zo 17. júna 2014 o vyhlásení určitých kategórií pomoci za zlučiteľné s vnútorným trhom podľa článkov 107 a 108 zmluvy v platnom znení], ale je stanovená najmä v Oznámení Komisie - Usmernenia o štátnej pomoci pre letiská a letecké spoločnosti (Ú. v. EÚ C 99, 4. 4. 2014). </w:t>
      </w:r>
      <w:r w:rsidR="00DE7776" w:rsidRPr="004534E7">
        <w:rPr>
          <w:sz w:val="24"/>
          <w:szCs w:val="24"/>
        </w:rPr>
        <w:t xml:space="preserve">Oznámenie Komisie - Usmernenia o štátnej pomoci pre letiská a letecké spoločnosti v platnom znení </w:t>
      </w:r>
      <w:r w:rsidRPr="004534E7">
        <w:rPr>
          <w:sz w:val="24"/>
          <w:szCs w:val="24"/>
        </w:rPr>
        <w:t xml:space="preserve">teda </w:t>
      </w:r>
      <w:r w:rsidR="00DE7776" w:rsidRPr="004534E7">
        <w:rPr>
          <w:sz w:val="24"/>
          <w:szCs w:val="24"/>
        </w:rPr>
        <w:t>špecifikuj</w:t>
      </w:r>
      <w:r w:rsidRPr="004534E7">
        <w:rPr>
          <w:sz w:val="24"/>
          <w:szCs w:val="24"/>
        </w:rPr>
        <w:t>e</w:t>
      </w:r>
      <w:r w:rsidR="00DE7776" w:rsidRPr="004534E7">
        <w:rPr>
          <w:sz w:val="24"/>
          <w:szCs w:val="24"/>
        </w:rPr>
        <w:t xml:space="preserve"> podrobné podmienky, ktoré je potrebné pri poskytovaní príspevku zohľadniť</w:t>
      </w:r>
      <w:r w:rsidRPr="004534E7">
        <w:rPr>
          <w:sz w:val="24"/>
          <w:szCs w:val="24"/>
        </w:rPr>
        <w:t>.</w:t>
      </w:r>
    </w:p>
    <w:p w14:paraId="221D8014" w14:textId="3F940C6D" w:rsidR="00EC2F25" w:rsidRPr="004534E7" w:rsidRDefault="00EC2F25" w:rsidP="004534E7">
      <w:pPr>
        <w:widowControl/>
        <w:jc w:val="both"/>
        <w:rPr>
          <w:sz w:val="24"/>
          <w:szCs w:val="24"/>
        </w:rPr>
      </w:pPr>
    </w:p>
    <w:p w14:paraId="2DAD8AC4" w14:textId="2D077846" w:rsidR="00EC2F25" w:rsidRPr="004534E7" w:rsidRDefault="00EC2F25" w:rsidP="004534E7">
      <w:pPr>
        <w:keepNext/>
        <w:widowControl/>
        <w:jc w:val="both"/>
        <w:rPr>
          <w:b/>
          <w:sz w:val="24"/>
          <w:szCs w:val="24"/>
        </w:rPr>
      </w:pPr>
      <w:r w:rsidRPr="004534E7">
        <w:rPr>
          <w:b/>
          <w:sz w:val="24"/>
          <w:szCs w:val="24"/>
        </w:rPr>
        <w:t xml:space="preserve">K bodu </w:t>
      </w:r>
      <w:r w:rsidR="002D68FF" w:rsidRPr="004534E7">
        <w:rPr>
          <w:b/>
          <w:sz w:val="24"/>
          <w:szCs w:val="24"/>
        </w:rPr>
        <w:t>38</w:t>
      </w:r>
    </w:p>
    <w:p w14:paraId="72576487" w14:textId="4BF0C173" w:rsidR="00EC2F25" w:rsidRPr="004534E7" w:rsidRDefault="00EC2F25" w:rsidP="004534E7">
      <w:pPr>
        <w:widowControl/>
        <w:jc w:val="both"/>
        <w:rPr>
          <w:sz w:val="24"/>
          <w:szCs w:val="24"/>
        </w:rPr>
      </w:pPr>
      <w:r w:rsidRPr="004534E7">
        <w:rPr>
          <w:sz w:val="24"/>
          <w:szCs w:val="24"/>
        </w:rPr>
        <w:t>Doplnenie nových účelov, na ktoré bude možné poskytnúť príspevok</w:t>
      </w:r>
      <w:r w:rsidR="00AC6F44" w:rsidRPr="004534E7">
        <w:rPr>
          <w:sz w:val="24"/>
          <w:szCs w:val="24"/>
        </w:rPr>
        <w:t xml:space="preserve"> v </w:t>
      </w:r>
      <w:r w:rsidRPr="004534E7">
        <w:rPr>
          <w:sz w:val="24"/>
          <w:szCs w:val="24"/>
        </w:rPr>
        <w:t>civilnom letectve. Účel „spracovanie, zverejňovanie</w:t>
      </w:r>
      <w:r w:rsidR="00AC6F44" w:rsidRPr="004534E7">
        <w:rPr>
          <w:sz w:val="24"/>
          <w:szCs w:val="24"/>
        </w:rPr>
        <w:t xml:space="preserve"> a </w:t>
      </w:r>
      <w:r w:rsidRPr="004534E7">
        <w:rPr>
          <w:sz w:val="24"/>
          <w:szCs w:val="24"/>
        </w:rPr>
        <w:t>sprístupňovanie informácií podľa osobitného predpisu iných ako sú produkty leteckých informačných služieb“ súvisí</w:t>
      </w:r>
      <w:r w:rsidR="00AC6F44" w:rsidRPr="004534E7">
        <w:rPr>
          <w:sz w:val="24"/>
          <w:szCs w:val="24"/>
        </w:rPr>
        <w:t xml:space="preserve"> s </w:t>
      </w:r>
      <w:r w:rsidR="00A46D80" w:rsidRPr="004534E7">
        <w:rPr>
          <w:sz w:val="24"/>
          <w:szCs w:val="24"/>
        </w:rPr>
        <w:t>§ </w:t>
      </w:r>
      <w:r w:rsidR="00AF57AC" w:rsidRPr="004534E7">
        <w:rPr>
          <w:sz w:val="24"/>
          <w:szCs w:val="24"/>
        </w:rPr>
        <w:t xml:space="preserve">12 </w:t>
      </w:r>
      <w:r w:rsidR="000409C9" w:rsidRPr="004534E7">
        <w:rPr>
          <w:sz w:val="24"/>
          <w:szCs w:val="24"/>
        </w:rPr>
        <w:t>ods. </w:t>
      </w:r>
      <w:r w:rsidRPr="004534E7">
        <w:rPr>
          <w:sz w:val="24"/>
          <w:szCs w:val="24"/>
        </w:rPr>
        <w:t xml:space="preserve">9 </w:t>
      </w:r>
      <w:r w:rsidR="004A7107" w:rsidRPr="004534E7">
        <w:rPr>
          <w:sz w:val="24"/>
          <w:szCs w:val="24"/>
        </w:rPr>
        <w:t>zákona</w:t>
      </w:r>
      <w:r w:rsidR="00FF5783">
        <w:rPr>
          <w:sz w:val="24"/>
          <w:szCs w:val="24"/>
        </w:rPr>
        <w:t xml:space="preserve"> </w:t>
      </w:r>
      <w:r w:rsidR="00FF5783" w:rsidRPr="004534E7">
        <w:rPr>
          <w:sz w:val="24"/>
          <w:szCs w:val="24"/>
        </w:rPr>
        <w:t>o civilnom letectve</w:t>
      </w:r>
      <w:r w:rsidRPr="004534E7">
        <w:rPr>
          <w:sz w:val="24"/>
          <w:szCs w:val="24"/>
        </w:rPr>
        <w:t xml:space="preserve">, na základe ktorého bude môcť Ministerstvo </w:t>
      </w:r>
      <w:r w:rsidR="00EF0420" w:rsidRPr="004534E7">
        <w:rPr>
          <w:sz w:val="24"/>
          <w:szCs w:val="24"/>
        </w:rPr>
        <w:t xml:space="preserve">dopravy Slovenskej republiky </w:t>
      </w:r>
      <w:r w:rsidRPr="004534E7">
        <w:rPr>
          <w:sz w:val="24"/>
          <w:szCs w:val="24"/>
        </w:rPr>
        <w:t>poveriť príslušnú osobu poskytovaním nielen leteckých údajov</w:t>
      </w:r>
      <w:r w:rsidR="00AC6F44" w:rsidRPr="004534E7">
        <w:rPr>
          <w:sz w:val="24"/>
          <w:szCs w:val="24"/>
        </w:rPr>
        <w:t xml:space="preserve"> a </w:t>
      </w:r>
      <w:r w:rsidRPr="004534E7">
        <w:rPr>
          <w:sz w:val="24"/>
          <w:szCs w:val="24"/>
        </w:rPr>
        <w:t>leteckých informácií, ale aj iných informácií</w:t>
      </w:r>
      <w:r w:rsidR="00AC6F44" w:rsidRPr="004534E7">
        <w:rPr>
          <w:sz w:val="24"/>
          <w:szCs w:val="24"/>
        </w:rPr>
        <w:t xml:space="preserve"> v </w:t>
      </w:r>
      <w:r w:rsidRPr="004534E7">
        <w:rPr>
          <w:sz w:val="24"/>
          <w:szCs w:val="24"/>
        </w:rPr>
        <w:t>civilnom letectve</w:t>
      </w:r>
      <w:r w:rsidR="00AC6F44" w:rsidRPr="004534E7">
        <w:rPr>
          <w:sz w:val="24"/>
          <w:szCs w:val="24"/>
        </w:rPr>
        <w:t xml:space="preserve"> s </w:t>
      </w:r>
      <w:r w:rsidRPr="004534E7">
        <w:rPr>
          <w:sz w:val="24"/>
          <w:szCs w:val="24"/>
        </w:rPr>
        <w:t>cieľom zabezpečiť určitú kompenzáciu vo vzťahu</w:t>
      </w:r>
      <w:r w:rsidR="00AC6F44" w:rsidRPr="004534E7">
        <w:rPr>
          <w:sz w:val="24"/>
          <w:szCs w:val="24"/>
        </w:rPr>
        <w:t xml:space="preserve"> k </w:t>
      </w:r>
      <w:r w:rsidRPr="004534E7">
        <w:rPr>
          <w:sz w:val="24"/>
          <w:szCs w:val="24"/>
        </w:rPr>
        <w:t xml:space="preserve">vzniknutým nákladom za poskytovanie týchto informácií. </w:t>
      </w:r>
    </w:p>
    <w:p w14:paraId="759C552B" w14:textId="6871565A" w:rsidR="00EC2F25" w:rsidRPr="004534E7" w:rsidRDefault="00EC2F25" w:rsidP="004534E7">
      <w:pPr>
        <w:widowControl/>
        <w:jc w:val="both"/>
        <w:rPr>
          <w:sz w:val="24"/>
          <w:szCs w:val="24"/>
        </w:rPr>
      </w:pPr>
      <w:r w:rsidRPr="004534E7">
        <w:rPr>
          <w:sz w:val="24"/>
          <w:szCs w:val="24"/>
        </w:rPr>
        <w:t xml:space="preserve">Druhý účel </w:t>
      </w:r>
      <w:r w:rsidR="00472D55" w:rsidRPr="004534E7">
        <w:rPr>
          <w:sz w:val="24"/>
          <w:szCs w:val="24"/>
        </w:rPr>
        <w:t>„riešenie situácie spôsobenej nepredvídateľnými okolnosťami alebo vyššou mocou vo vzťahu</w:t>
      </w:r>
      <w:r w:rsidR="00AC6F44" w:rsidRPr="004534E7">
        <w:rPr>
          <w:sz w:val="24"/>
          <w:szCs w:val="24"/>
        </w:rPr>
        <w:t xml:space="preserve"> k </w:t>
      </w:r>
      <w:r w:rsidR="00472D55" w:rsidRPr="004534E7">
        <w:rPr>
          <w:sz w:val="24"/>
          <w:szCs w:val="24"/>
        </w:rPr>
        <w:t>poskytovaniu letových prevádzkových služieb</w:t>
      </w:r>
      <w:r w:rsidR="00AC6F44" w:rsidRPr="004534E7">
        <w:rPr>
          <w:sz w:val="24"/>
          <w:szCs w:val="24"/>
        </w:rPr>
        <w:t xml:space="preserve"> a </w:t>
      </w:r>
      <w:r w:rsidR="00472D55" w:rsidRPr="004534E7">
        <w:rPr>
          <w:sz w:val="24"/>
          <w:szCs w:val="24"/>
        </w:rPr>
        <w:t xml:space="preserve">súvisiacich činností“ </w:t>
      </w:r>
      <w:r w:rsidRPr="004534E7">
        <w:rPr>
          <w:sz w:val="24"/>
          <w:szCs w:val="24"/>
        </w:rPr>
        <w:t>súvisí</w:t>
      </w:r>
      <w:r w:rsidR="00AC6F44" w:rsidRPr="004534E7">
        <w:rPr>
          <w:sz w:val="24"/>
          <w:szCs w:val="24"/>
        </w:rPr>
        <w:t xml:space="preserve"> s </w:t>
      </w:r>
      <w:r w:rsidRPr="004534E7">
        <w:rPr>
          <w:sz w:val="24"/>
          <w:szCs w:val="24"/>
        </w:rPr>
        <w:t>možnosťou poskytnúť príspevok</w:t>
      </w:r>
      <w:r w:rsidR="00AC6F44" w:rsidRPr="004534E7">
        <w:rPr>
          <w:sz w:val="24"/>
          <w:szCs w:val="24"/>
        </w:rPr>
        <w:t xml:space="preserve"> v </w:t>
      </w:r>
      <w:r w:rsidRPr="004534E7">
        <w:rPr>
          <w:sz w:val="24"/>
          <w:szCs w:val="24"/>
        </w:rPr>
        <w:t>civilnom letectve poskytovateľovi letových prevádzkových služieb na kompenzáciu nákladov, ktoré nebude schopný pokryť</w:t>
      </w:r>
      <w:r w:rsidR="00AC6F44" w:rsidRPr="004534E7">
        <w:rPr>
          <w:sz w:val="24"/>
          <w:szCs w:val="24"/>
        </w:rPr>
        <w:t xml:space="preserve"> z </w:t>
      </w:r>
      <w:r w:rsidRPr="004534E7">
        <w:rPr>
          <w:sz w:val="24"/>
          <w:szCs w:val="24"/>
        </w:rPr>
        <w:t xml:space="preserve">dôvodu výpadku príjmov. Takýto výpadok príjmov môže nastať, keď niektoré </w:t>
      </w:r>
      <w:r w:rsidR="00E018B6" w:rsidRPr="004534E7">
        <w:rPr>
          <w:sz w:val="24"/>
          <w:szCs w:val="24"/>
        </w:rPr>
        <w:t>okolité štáty obmedzia kapacitu ich vzdušného priestoru alebo sa zakáže vykonávanie niektorých letov. Ide</w:t>
      </w:r>
      <w:r w:rsidR="00AC6F44" w:rsidRPr="004534E7">
        <w:rPr>
          <w:sz w:val="24"/>
          <w:szCs w:val="24"/>
        </w:rPr>
        <w:t xml:space="preserve"> o </w:t>
      </w:r>
      <w:r w:rsidR="00E018B6" w:rsidRPr="004534E7">
        <w:rPr>
          <w:sz w:val="24"/>
          <w:szCs w:val="24"/>
        </w:rPr>
        <w:t>situácie, ktoré poskytovateľ letových prevádzkových služieb nevedel ovplyvniť alebo nemohol predpokladať, že nastanú. Typickým príkladom takejto situácie je vznik pandémie prenosného ochorenia COVID-19 alebo napríklad situácia na Ukrajine</w:t>
      </w:r>
      <w:r w:rsidR="00AC6F44" w:rsidRPr="004534E7">
        <w:rPr>
          <w:sz w:val="24"/>
          <w:szCs w:val="24"/>
        </w:rPr>
        <w:t xml:space="preserve"> a </w:t>
      </w:r>
      <w:r w:rsidR="00E018B6" w:rsidRPr="004534E7">
        <w:rPr>
          <w:sz w:val="24"/>
          <w:szCs w:val="24"/>
        </w:rPr>
        <w:t>pod.</w:t>
      </w:r>
    </w:p>
    <w:p w14:paraId="5A281C66" w14:textId="144160A6" w:rsidR="00472D55" w:rsidRPr="004534E7" w:rsidRDefault="00472D55" w:rsidP="004534E7">
      <w:pPr>
        <w:widowControl/>
        <w:jc w:val="both"/>
        <w:rPr>
          <w:sz w:val="24"/>
          <w:szCs w:val="24"/>
        </w:rPr>
      </w:pPr>
    </w:p>
    <w:p w14:paraId="2B256C37" w14:textId="7C5EC954" w:rsidR="00472D55" w:rsidRPr="004534E7" w:rsidRDefault="00472D55" w:rsidP="004534E7">
      <w:pPr>
        <w:keepNext/>
        <w:widowControl/>
        <w:jc w:val="both"/>
        <w:outlineLvl w:val="0"/>
        <w:rPr>
          <w:b/>
          <w:sz w:val="24"/>
          <w:szCs w:val="24"/>
        </w:rPr>
      </w:pPr>
      <w:r w:rsidRPr="004534E7">
        <w:rPr>
          <w:b/>
          <w:sz w:val="24"/>
          <w:szCs w:val="24"/>
        </w:rPr>
        <w:t xml:space="preserve">K bodom </w:t>
      </w:r>
      <w:r w:rsidR="006B03B6" w:rsidRPr="004534E7">
        <w:rPr>
          <w:b/>
          <w:sz w:val="24"/>
          <w:szCs w:val="24"/>
        </w:rPr>
        <w:t>39</w:t>
      </w:r>
      <w:r w:rsidRPr="004534E7">
        <w:rPr>
          <w:b/>
          <w:sz w:val="24"/>
          <w:szCs w:val="24"/>
        </w:rPr>
        <w:t xml:space="preserve">, </w:t>
      </w:r>
      <w:r w:rsidR="0007124E" w:rsidRPr="004534E7">
        <w:rPr>
          <w:b/>
          <w:sz w:val="24"/>
          <w:szCs w:val="24"/>
        </w:rPr>
        <w:t>4</w:t>
      </w:r>
      <w:r w:rsidR="006B03B6" w:rsidRPr="004534E7">
        <w:rPr>
          <w:b/>
          <w:sz w:val="24"/>
          <w:szCs w:val="24"/>
        </w:rPr>
        <w:t>7</w:t>
      </w:r>
      <w:r w:rsidR="00EE1E1B" w:rsidRPr="004534E7">
        <w:rPr>
          <w:b/>
          <w:sz w:val="24"/>
          <w:szCs w:val="24"/>
        </w:rPr>
        <w:t xml:space="preserve">, </w:t>
      </w:r>
      <w:r w:rsidR="0007124E" w:rsidRPr="004534E7">
        <w:rPr>
          <w:b/>
          <w:sz w:val="24"/>
          <w:szCs w:val="24"/>
        </w:rPr>
        <w:t>4</w:t>
      </w:r>
      <w:r w:rsidR="006B03B6" w:rsidRPr="004534E7">
        <w:rPr>
          <w:b/>
          <w:sz w:val="24"/>
          <w:szCs w:val="24"/>
        </w:rPr>
        <w:t>8</w:t>
      </w:r>
      <w:r w:rsidR="00EE1E1B" w:rsidRPr="004534E7">
        <w:rPr>
          <w:b/>
          <w:sz w:val="24"/>
          <w:szCs w:val="24"/>
        </w:rPr>
        <w:t xml:space="preserve">, </w:t>
      </w:r>
      <w:r w:rsidR="006B03B6" w:rsidRPr="004534E7">
        <w:rPr>
          <w:b/>
          <w:sz w:val="24"/>
          <w:szCs w:val="24"/>
        </w:rPr>
        <w:t>49</w:t>
      </w:r>
      <w:r w:rsidR="00946899" w:rsidRPr="004534E7">
        <w:rPr>
          <w:b/>
          <w:sz w:val="24"/>
          <w:szCs w:val="24"/>
        </w:rPr>
        <w:t xml:space="preserve">, </w:t>
      </w:r>
      <w:r w:rsidR="006B03B6" w:rsidRPr="004534E7">
        <w:rPr>
          <w:b/>
          <w:sz w:val="24"/>
          <w:szCs w:val="24"/>
        </w:rPr>
        <w:t xml:space="preserve">50, </w:t>
      </w:r>
      <w:r w:rsidR="00345D90" w:rsidRPr="004534E7">
        <w:rPr>
          <w:b/>
          <w:sz w:val="24"/>
          <w:szCs w:val="24"/>
        </w:rPr>
        <w:t>5</w:t>
      </w:r>
      <w:r w:rsidR="006B03B6" w:rsidRPr="004534E7">
        <w:rPr>
          <w:b/>
          <w:sz w:val="24"/>
          <w:szCs w:val="24"/>
        </w:rPr>
        <w:t>2</w:t>
      </w:r>
      <w:r w:rsidR="00520B6C" w:rsidRPr="004534E7">
        <w:rPr>
          <w:b/>
          <w:sz w:val="24"/>
          <w:szCs w:val="24"/>
        </w:rPr>
        <w:t xml:space="preserve">, </w:t>
      </w:r>
      <w:r w:rsidR="00345D90" w:rsidRPr="004534E7">
        <w:rPr>
          <w:b/>
          <w:sz w:val="24"/>
          <w:szCs w:val="24"/>
        </w:rPr>
        <w:t>5</w:t>
      </w:r>
      <w:r w:rsidR="008B25D4" w:rsidRPr="004534E7">
        <w:rPr>
          <w:b/>
          <w:sz w:val="24"/>
          <w:szCs w:val="24"/>
        </w:rPr>
        <w:t>6</w:t>
      </w:r>
    </w:p>
    <w:p w14:paraId="0446BE0C" w14:textId="3A1B4D4E" w:rsidR="00472D55" w:rsidRPr="004534E7" w:rsidRDefault="00472D55" w:rsidP="004534E7">
      <w:pPr>
        <w:widowControl/>
        <w:jc w:val="both"/>
        <w:rPr>
          <w:sz w:val="24"/>
          <w:szCs w:val="24"/>
        </w:rPr>
      </w:pPr>
      <w:r w:rsidRPr="004534E7">
        <w:rPr>
          <w:sz w:val="24"/>
          <w:szCs w:val="24"/>
        </w:rPr>
        <w:t>Právna úprava týkajúca sa stanovenia podmienok vo vzťahu</w:t>
      </w:r>
      <w:r w:rsidR="00AC6F44" w:rsidRPr="004534E7">
        <w:rPr>
          <w:sz w:val="24"/>
          <w:szCs w:val="24"/>
        </w:rPr>
        <w:t xml:space="preserve"> k </w:t>
      </w:r>
      <w:r w:rsidRPr="004534E7">
        <w:rPr>
          <w:sz w:val="24"/>
          <w:szCs w:val="24"/>
        </w:rPr>
        <w:t>novému účelu „riešenie situácie spôsobenej nepredvídateľnými okolnosťami alebo vyššou mocou vo vzťahu</w:t>
      </w:r>
      <w:r w:rsidR="00AC6F44" w:rsidRPr="004534E7">
        <w:rPr>
          <w:sz w:val="24"/>
          <w:szCs w:val="24"/>
        </w:rPr>
        <w:t xml:space="preserve"> k </w:t>
      </w:r>
      <w:r w:rsidRPr="004534E7">
        <w:rPr>
          <w:sz w:val="24"/>
          <w:szCs w:val="24"/>
        </w:rPr>
        <w:t>poskytovaniu letových prevádzkových služieb</w:t>
      </w:r>
      <w:r w:rsidR="00AC6F44" w:rsidRPr="004534E7">
        <w:rPr>
          <w:sz w:val="24"/>
          <w:szCs w:val="24"/>
        </w:rPr>
        <w:t xml:space="preserve"> a </w:t>
      </w:r>
      <w:r w:rsidRPr="004534E7">
        <w:rPr>
          <w:sz w:val="24"/>
          <w:szCs w:val="24"/>
        </w:rPr>
        <w:t>súvisiacich činností“.</w:t>
      </w:r>
      <w:r w:rsidR="00345D90" w:rsidRPr="004534E7">
        <w:rPr>
          <w:sz w:val="24"/>
          <w:szCs w:val="24"/>
        </w:rPr>
        <w:t xml:space="preserve"> Legislatívno-technická úprava týkajúca sa precizovania textu, úprav súvisiacich s navrhovanými zmenami a aplikačnej praxe. Úprava vo vzťahu k prílohám v nadväznosti na možnosť predkladať žiadosti v elektronickej podobe.</w:t>
      </w:r>
    </w:p>
    <w:p w14:paraId="7DDFE456" w14:textId="77777777" w:rsidR="00472D55" w:rsidRPr="004534E7" w:rsidRDefault="00472D55" w:rsidP="004534E7">
      <w:pPr>
        <w:widowControl/>
        <w:jc w:val="both"/>
        <w:rPr>
          <w:sz w:val="24"/>
          <w:szCs w:val="24"/>
        </w:rPr>
      </w:pPr>
    </w:p>
    <w:p w14:paraId="2850DE81" w14:textId="26FF3633" w:rsidR="00472D55" w:rsidRPr="004534E7" w:rsidRDefault="00472D55" w:rsidP="004534E7">
      <w:pPr>
        <w:keepNext/>
        <w:widowControl/>
        <w:jc w:val="both"/>
        <w:outlineLvl w:val="0"/>
        <w:rPr>
          <w:b/>
          <w:sz w:val="24"/>
          <w:szCs w:val="24"/>
        </w:rPr>
      </w:pPr>
      <w:r w:rsidRPr="004534E7">
        <w:rPr>
          <w:b/>
          <w:sz w:val="24"/>
          <w:szCs w:val="24"/>
        </w:rPr>
        <w:t xml:space="preserve">K bodom </w:t>
      </w:r>
      <w:r w:rsidR="0007124E" w:rsidRPr="004534E7">
        <w:rPr>
          <w:b/>
          <w:sz w:val="24"/>
          <w:szCs w:val="24"/>
        </w:rPr>
        <w:t>4</w:t>
      </w:r>
      <w:r w:rsidR="006B03B6" w:rsidRPr="004534E7">
        <w:rPr>
          <w:b/>
          <w:sz w:val="24"/>
          <w:szCs w:val="24"/>
        </w:rPr>
        <w:t>0</w:t>
      </w:r>
      <w:r w:rsidRPr="004534E7">
        <w:rPr>
          <w:b/>
          <w:sz w:val="24"/>
          <w:szCs w:val="24"/>
        </w:rPr>
        <w:t>,</w:t>
      </w:r>
      <w:r w:rsidR="00EE1E1B" w:rsidRPr="004534E7">
        <w:rPr>
          <w:b/>
          <w:sz w:val="24"/>
          <w:szCs w:val="24"/>
        </w:rPr>
        <w:t xml:space="preserve"> </w:t>
      </w:r>
      <w:r w:rsidR="0007124E" w:rsidRPr="004534E7">
        <w:rPr>
          <w:b/>
          <w:sz w:val="24"/>
          <w:szCs w:val="24"/>
        </w:rPr>
        <w:t>4</w:t>
      </w:r>
      <w:r w:rsidR="006B03B6" w:rsidRPr="004534E7">
        <w:rPr>
          <w:b/>
          <w:sz w:val="24"/>
          <w:szCs w:val="24"/>
        </w:rPr>
        <w:t>6</w:t>
      </w:r>
      <w:r w:rsidR="00EE1E1B" w:rsidRPr="004534E7">
        <w:rPr>
          <w:b/>
          <w:sz w:val="24"/>
          <w:szCs w:val="24"/>
        </w:rPr>
        <w:t xml:space="preserve">, </w:t>
      </w:r>
      <w:r w:rsidR="0007124E" w:rsidRPr="004534E7">
        <w:rPr>
          <w:b/>
          <w:sz w:val="24"/>
          <w:szCs w:val="24"/>
        </w:rPr>
        <w:t>4</w:t>
      </w:r>
      <w:r w:rsidR="006B03B6" w:rsidRPr="004534E7">
        <w:rPr>
          <w:b/>
          <w:sz w:val="24"/>
          <w:szCs w:val="24"/>
        </w:rPr>
        <w:t>7</w:t>
      </w:r>
      <w:r w:rsidR="00EE1E1B" w:rsidRPr="004534E7">
        <w:rPr>
          <w:b/>
          <w:sz w:val="24"/>
          <w:szCs w:val="24"/>
        </w:rPr>
        <w:t xml:space="preserve">, </w:t>
      </w:r>
      <w:r w:rsidR="0007124E" w:rsidRPr="004534E7">
        <w:rPr>
          <w:b/>
          <w:sz w:val="24"/>
          <w:szCs w:val="24"/>
        </w:rPr>
        <w:t>4</w:t>
      </w:r>
      <w:r w:rsidR="006B03B6" w:rsidRPr="004534E7">
        <w:rPr>
          <w:b/>
          <w:sz w:val="24"/>
          <w:szCs w:val="24"/>
        </w:rPr>
        <w:t>8</w:t>
      </w:r>
      <w:r w:rsidR="002D03B8" w:rsidRPr="004534E7">
        <w:rPr>
          <w:b/>
          <w:sz w:val="24"/>
          <w:szCs w:val="24"/>
        </w:rPr>
        <w:t xml:space="preserve">, </w:t>
      </w:r>
      <w:r w:rsidR="006B03B6" w:rsidRPr="004534E7">
        <w:rPr>
          <w:b/>
          <w:sz w:val="24"/>
          <w:szCs w:val="24"/>
        </w:rPr>
        <w:t>49, 52</w:t>
      </w:r>
      <w:r w:rsidR="008B25D4" w:rsidRPr="004534E7">
        <w:rPr>
          <w:b/>
          <w:sz w:val="24"/>
          <w:szCs w:val="24"/>
        </w:rPr>
        <w:t>, 56</w:t>
      </w:r>
    </w:p>
    <w:p w14:paraId="2A3948F9" w14:textId="6C6FCC49" w:rsidR="00472D55" w:rsidRPr="004534E7" w:rsidRDefault="00472D55" w:rsidP="004534E7">
      <w:pPr>
        <w:widowControl/>
        <w:jc w:val="both"/>
        <w:rPr>
          <w:sz w:val="24"/>
          <w:szCs w:val="24"/>
        </w:rPr>
      </w:pPr>
      <w:r w:rsidRPr="004534E7">
        <w:rPr>
          <w:sz w:val="24"/>
          <w:szCs w:val="24"/>
        </w:rPr>
        <w:t>Právna úprava týkajúca sa stanovenia podmienok vo vzťahu</w:t>
      </w:r>
      <w:r w:rsidR="00AC6F44" w:rsidRPr="004534E7">
        <w:rPr>
          <w:sz w:val="24"/>
          <w:szCs w:val="24"/>
        </w:rPr>
        <w:t xml:space="preserve"> k </w:t>
      </w:r>
      <w:r w:rsidRPr="004534E7">
        <w:rPr>
          <w:sz w:val="24"/>
          <w:szCs w:val="24"/>
        </w:rPr>
        <w:t>novému účelu „spracovanie, zverejňovanie</w:t>
      </w:r>
      <w:r w:rsidR="00AC6F44" w:rsidRPr="004534E7">
        <w:rPr>
          <w:sz w:val="24"/>
          <w:szCs w:val="24"/>
        </w:rPr>
        <w:t xml:space="preserve"> a </w:t>
      </w:r>
      <w:r w:rsidRPr="004534E7">
        <w:rPr>
          <w:sz w:val="24"/>
          <w:szCs w:val="24"/>
        </w:rPr>
        <w:t>sprístupňovanie informácií podľa osobitného predpisu iných ako sú produkty leteckých informačných služieb“.</w:t>
      </w:r>
    </w:p>
    <w:p w14:paraId="7397A30C" w14:textId="530E9A31" w:rsidR="00014481" w:rsidRPr="004534E7" w:rsidRDefault="00014481" w:rsidP="004534E7">
      <w:pPr>
        <w:widowControl/>
        <w:jc w:val="both"/>
        <w:rPr>
          <w:sz w:val="24"/>
          <w:szCs w:val="24"/>
        </w:rPr>
      </w:pPr>
    </w:p>
    <w:p w14:paraId="63C69B9D" w14:textId="66D78ECC" w:rsidR="00520B6C" w:rsidRPr="004534E7" w:rsidRDefault="000F66D6" w:rsidP="004534E7">
      <w:pPr>
        <w:keepNext/>
        <w:widowControl/>
        <w:jc w:val="both"/>
        <w:outlineLvl w:val="0"/>
        <w:rPr>
          <w:b/>
          <w:sz w:val="24"/>
          <w:szCs w:val="24"/>
        </w:rPr>
      </w:pPr>
      <w:r w:rsidRPr="004534E7">
        <w:rPr>
          <w:b/>
          <w:sz w:val="24"/>
          <w:szCs w:val="24"/>
        </w:rPr>
        <w:t xml:space="preserve">K bodom </w:t>
      </w:r>
      <w:r w:rsidR="00345D90" w:rsidRPr="004534E7">
        <w:rPr>
          <w:b/>
          <w:sz w:val="24"/>
          <w:szCs w:val="24"/>
        </w:rPr>
        <w:t>6</w:t>
      </w:r>
      <w:r w:rsidR="0007124E" w:rsidRPr="004534E7">
        <w:rPr>
          <w:b/>
          <w:sz w:val="24"/>
          <w:szCs w:val="24"/>
        </w:rPr>
        <w:t>0</w:t>
      </w:r>
      <w:r w:rsidR="00345D90" w:rsidRPr="004534E7">
        <w:rPr>
          <w:b/>
          <w:sz w:val="24"/>
          <w:szCs w:val="24"/>
        </w:rPr>
        <w:t xml:space="preserve"> </w:t>
      </w:r>
      <w:r w:rsidR="00520B6C" w:rsidRPr="004534E7">
        <w:rPr>
          <w:b/>
          <w:sz w:val="24"/>
          <w:szCs w:val="24"/>
        </w:rPr>
        <w:t xml:space="preserve">až </w:t>
      </w:r>
      <w:r w:rsidR="0007124E" w:rsidRPr="004534E7">
        <w:rPr>
          <w:b/>
          <w:sz w:val="24"/>
          <w:szCs w:val="24"/>
        </w:rPr>
        <w:t>6</w:t>
      </w:r>
      <w:r w:rsidR="002D68FF" w:rsidRPr="004534E7">
        <w:rPr>
          <w:b/>
          <w:sz w:val="24"/>
          <w:szCs w:val="24"/>
        </w:rPr>
        <w:t>8</w:t>
      </w:r>
    </w:p>
    <w:p w14:paraId="43EF06A1" w14:textId="68912EBA" w:rsidR="004818FB" w:rsidRPr="004534E7" w:rsidRDefault="00520B6C" w:rsidP="00600978">
      <w:pPr>
        <w:widowControl/>
        <w:jc w:val="both"/>
        <w:rPr>
          <w:sz w:val="24"/>
          <w:szCs w:val="24"/>
        </w:rPr>
      </w:pPr>
      <w:r w:rsidRPr="004534E7">
        <w:rPr>
          <w:sz w:val="24"/>
          <w:szCs w:val="24"/>
        </w:rPr>
        <w:t>Vzhľadom na doplnenie nových účelov, na ktoré by mohol byť poskytnutý príspevok</w:t>
      </w:r>
      <w:r w:rsidR="00AC6F44" w:rsidRPr="004534E7">
        <w:rPr>
          <w:sz w:val="24"/>
          <w:szCs w:val="24"/>
        </w:rPr>
        <w:t xml:space="preserve"> v </w:t>
      </w:r>
      <w:r w:rsidRPr="004534E7">
        <w:rPr>
          <w:sz w:val="24"/>
          <w:szCs w:val="24"/>
        </w:rPr>
        <w:t>civilnom letectve</w:t>
      </w:r>
      <w:r w:rsidR="00AC6F44" w:rsidRPr="004534E7">
        <w:rPr>
          <w:sz w:val="24"/>
          <w:szCs w:val="24"/>
        </w:rPr>
        <w:t xml:space="preserve"> a </w:t>
      </w:r>
      <w:r w:rsidRPr="004534E7">
        <w:rPr>
          <w:sz w:val="24"/>
          <w:szCs w:val="24"/>
        </w:rPr>
        <w:t>vzhľadom na novú aplikačnú prax</w:t>
      </w:r>
      <w:r w:rsidR="00AC6F44" w:rsidRPr="004534E7">
        <w:rPr>
          <w:sz w:val="24"/>
          <w:szCs w:val="24"/>
        </w:rPr>
        <w:t xml:space="preserve"> v </w:t>
      </w:r>
      <w:r w:rsidRPr="004534E7">
        <w:rPr>
          <w:sz w:val="24"/>
          <w:szCs w:val="24"/>
        </w:rPr>
        <w:t>oblasti štátnej pomoci</w:t>
      </w:r>
      <w:r w:rsidR="00AC6F44" w:rsidRPr="004534E7">
        <w:rPr>
          <w:sz w:val="24"/>
          <w:szCs w:val="24"/>
        </w:rPr>
        <w:t xml:space="preserve"> a </w:t>
      </w:r>
      <w:r w:rsidRPr="004534E7">
        <w:rPr>
          <w:sz w:val="24"/>
          <w:szCs w:val="24"/>
        </w:rPr>
        <w:t>minimálnej pomoci</w:t>
      </w:r>
      <w:r w:rsidR="00AC6F44" w:rsidRPr="004534E7">
        <w:rPr>
          <w:sz w:val="24"/>
          <w:szCs w:val="24"/>
        </w:rPr>
        <w:t xml:space="preserve"> a </w:t>
      </w:r>
      <w:r w:rsidRPr="004534E7">
        <w:rPr>
          <w:sz w:val="24"/>
          <w:szCs w:val="24"/>
        </w:rPr>
        <w:t>rozhodovanie súdneho dvora Európskej únie</w:t>
      </w:r>
      <w:r w:rsidR="00AC6F44" w:rsidRPr="004534E7">
        <w:rPr>
          <w:sz w:val="24"/>
          <w:szCs w:val="24"/>
        </w:rPr>
        <w:t xml:space="preserve"> v </w:t>
      </w:r>
      <w:r w:rsidRPr="004534E7">
        <w:rPr>
          <w:sz w:val="24"/>
          <w:szCs w:val="24"/>
        </w:rPr>
        <w:t>tejto oblasti sa navrhuje všeobecná právna úprava vo vzťahu</w:t>
      </w:r>
      <w:r w:rsidR="00AC6F44" w:rsidRPr="004534E7">
        <w:rPr>
          <w:sz w:val="24"/>
          <w:szCs w:val="24"/>
        </w:rPr>
        <w:t xml:space="preserve"> k </w:t>
      </w:r>
      <w:r w:rsidRPr="004534E7">
        <w:rPr>
          <w:sz w:val="24"/>
          <w:szCs w:val="24"/>
        </w:rPr>
        <w:t>štátnej pomoci</w:t>
      </w:r>
      <w:r w:rsidR="00AC6F44" w:rsidRPr="004534E7">
        <w:rPr>
          <w:sz w:val="24"/>
          <w:szCs w:val="24"/>
        </w:rPr>
        <w:t xml:space="preserve"> a </w:t>
      </w:r>
      <w:r w:rsidRPr="004534E7">
        <w:rPr>
          <w:sz w:val="24"/>
          <w:szCs w:val="24"/>
        </w:rPr>
        <w:t>minimálnej pomoci, t.</w:t>
      </w:r>
      <w:r w:rsidR="003B05F5" w:rsidRPr="004534E7">
        <w:rPr>
          <w:sz w:val="24"/>
          <w:szCs w:val="24"/>
        </w:rPr>
        <w:t> </w:t>
      </w:r>
      <w:r w:rsidRPr="004534E7">
        <w:rPr>
          <w:sz w:val="24"/>
          <w:szCs w:val="24"/>
        </w:rPr>
        <w:t>j. nielen oblasti prevádzkovej pomoci</w:t>
      </w:r>
      <w:r w:rsidR="00AC6F44" w:rsidRPr="004534E7">
        <w:rPr>
          <w:sz w:val="24"/>
          <w:szCs w:val="24"/>
        </w:rPr>
        <w:t xml:space="preserve"> a </w:t>
      </w:r>
      <w:r w:rsidR="00DC3333" w:rsidRPr="004534E7">
        <w:rPr>
          <w:sz w:val="24"/>
          <w:szCs w:val="24"/>
        </w:rPr>
        <w:t>investičnej pomoci, ktorá sa</w:t>
      </w:r>
      <w:r w:rsidR="00AC6F44" w:rsidRPr="004534E7">
        <w:rPr>
          <w:sz w:val="24"/>
          <w:szCs w:val="24"/>
        </w:rPr>
        <w:t xml:space="preserve"> v </w:t>
      </w:r>
      <w:r w:rsidR="00DC3333" w:rsidRPr="004534E7">
        <w:rPr>
          <w:sz w:val="24"/>
          <w:szCs w:val="24"/>
        </w:rPr>
        <w:t>čase pandémie spôsobenej prenosným ochorením COVID-19 ukázala ako žiaduca.</w:t>
      </w:r>
      <w:r w:rsidR="004818FB" w:rsidRPr="004534E7">
        <w:rPr>
          <w:sz w:val="24"/>
          <w:szCs w:val="24"/>
        </w:rPr>
        <w:br w:type="page"/>
      </w:r>
    </w:p>
    <w:p w14:paraId="095BCC4A" w14:textId="768E18F3" w:rsidR="004818FB" w:rsidRPr="004534E7" w:rsidRDefault="004818FB" w:rsidP="004534E7">
      <w:pPr>
        <w:keepNext/>
        <w:widowControl/>
        <w:jc w:val="both"/>
        <w:outlineLvl w:val="0"/>
        <w:rPr>
          <w:b/>
          <w:bCs/>
          <w:sz w:val="24"/>
          <w:szCs w:val="24"/>
        </w:rPr>
      </w:pPr>
      <w:r w:rsidRPr="004534E7">
        <w:rPr>
          <w:b/>
          <w:bCs/>
          <w:sz w:val="24"/>
          <w:szCs w:val="24"/>
        </w:rPr>
        <w:lastRenderedPageBreak/>
        <w:t>Č</w:t>
      </w:r>
      <w:r w:rsidR="00716DE0" w:rsidRPr="004534E7">
        <w:rPr>
          <w:b/>
          <w:bCs/>
          <w:sz w:val="24"/>
          <w:szCs w:val="24"/>
        </w:rPr>
        <w:t>l</w:t>
      </w:r>
      <w:r w:rsidR="00207027" w:rsidRPr="004534E7">
        <w:rPr>
          <w:b/>
          <w:bCs/>
          <w:sz w:val="24"/>
          <w:szCs w:val="24"/>
        </w:rPr>
        <w:t xml:space="preserve">. </w:t>
      </w:r>
      <w:r w:rsidR="00C26031" w:rsidRPr="004534E7">
        <w:rPr>
          <w:b/>
          <w:bCs/>
          <w:sz w:val="24"/>
          <w:szCs w:val="24"/>
        </w:rPr>
        <w:t>XVI</w:t>
      </w:r>
    </w:p>
    <w:p w14:paraId="142DD74D" w14:textId="7F062EA0" w:rsidR="004818FB" w:rsidRPr="004534E7" w:rsidRDefault="004818FB" w:rsidP="004534E7">
      <w:pPr>
        <w:keepNext/>
        <w:widowControl/>
        <w:jc w:val="both"/>
        <w:outlineLvl w:val="0"/>
        <w:rPr>
          <w:b/>
          <w:bCs/>
          <w:sz w:val="24"/>
          <w:szCs w:val="24"/>
        </w:rPr>
      </w:pPr>
    </w:p>
    <w:p w14:paraId="2B37AE4E" w14:textId="4CD0E53F" w:rsidR="00FD77FA" w:rsidRDefault="00343990" w:rsidP="004534E7">
      <w:pPr>
        <w:widowControl/>
        <w:jc w:val="both"/>
        <w:rPr>
          <w:sz w:val="24"/>
          <w:szCs w:val="24"/>
        </w:rPr>
      </w:pPr>
      <w:r w:rsidRPr="004534E7">
        <w:rPr>
          <w:sz w:val="24"/>
          <w:szCs w:val="24"/>
        </w:rPr>
        <w:t>Ustanovuje sa ú</w:t>
      </w:r>
      <w:r w:rsidR="004818FB" w:rsidRPr="004534E7">
        <w:rPr>
          <w:sz w:val="24"/>
          <w:szCs w:val="24"/>
        </w:rPr>
        <w:t xml:space="preserve">činnosť </w:t>
      </w:r>
      <w:r w:rsidR="008945CC" w:rsidRPr="004534E7">
        <w:rPr>
          <w:sz w:val="24"/>
          <w:szCs w:val="24"/>
        </w:rPr>
        <w:t>zákona</w:t>
      </w:r>
      <w:r w:rsidR="00FF5783">
        <w:rPr>
          <w:sz w:val="24"/>
          <w:szCs w:val="24"/>
        </w:rPr>
        <w:t xml:space="preserve"> </w:t>
      </w:r>
      <w:r w:rsidR="00FF5783" w:rsidRPr="004534E7">
        <w:rPr>
          <w:sz w:val="24"/>
          <w:szCs w:val="24"/>
        </w:rPr>
        <w:t>o civilnom letectve</w:t>
      </w:r>
      <w:r w:rsidR="00580867" w:rsidRPr="004534E7">
        <w:rPr>
          <w:sz w:val="24"/>
          <w:szCs w:val="24"/>
        </w:rPr>
        <w:t>.</w:t>
      </w:r>
    </w:p>
    <w:p w14:paraId="3744D713" w14:textId="083B9389" w:rsidR="00FF5783" w:rsidRDefault="00FF5783" w:rsidP="004534E7">
      <w:pPr>
        <w:widowControl/>
        <w:jc w:val="both"/>
        <w:rPr>
          <w:sz w:val="24"/>
          <w:szCs w:val="24"/>
        </w:rPr>
      </w:pPr>
      <w:r>
        <w:rPr>
          <w:sz w:val="24"/>
          <w:szCs w:val="24"/>
          <w:lang w:eastAsia="en-US"/>
        </w:rPr>
        <w:t>Vzhľadom na prijatie zákona č. 200/2022 Z. z. o územnom plánovaní a zákona č. 201/2022 Z. z. o výstavbe je potrebné obmedziť účinnosť niektorých ustanovení zákona o civilnom letectve do dňa predchádzajúcemu dňu účinnosti zákona č. 200/2022 Z. z. a zákona č. 201/2022 Z. z.</w:t>
      </w:r>
    </w:p>
    <w:p w14:paraId="3B8AC3C0" w14:textId="77777777" w:rsidR="00FD77FA" w:rsidRDefault="00FD77FA">
      <w:pPr>
        <w:widowControl/>
        <w:autoSpaceDE/>
        <w:autoSpaceDN/>
        <w:adjustRightInd/>
        <w:rPr>
          <w:sz w:val="24"/>
          <w:szCs w:val="24"/>
        </w:rPr>
      </w:pPr>
      <w:r>
        <w:rPr>
          <w:sz w:val="24"/>
          <w:szCs w:val="24"/>
        </w:rPr>
        <w:br w:type="page"/>
      </w:r>
    </w:p>
    <w:p w14:paraId="63771D62" w14:textId="765FD980" w:rsidR="00FD77FA" w:rsidRPr="00FD77FA" w:rsidRDefault="00FD77FA" w:rsidP="00FD77FA">
      <w:pPr>
        <w:widowControl/>
        <w:autoSpaceDE/>
        <w:autoSpaceDN/>
        <w:adjustRightInd/>
        <w:jc w:val="both"/>
        <w:rPr>
          <w:sz w:val="24"/>
          <w:szCs w:val="24"/>
          <w:lang w:eastAsia="en-US"/>
        </w:rPr>
      </w:pPr>
      <w:r w:rsidRPr="00FD77FA">
        <w:rPr>
          <w:sz w:val="24"/>
          <w:szCs w:val="24"/>
          <w:lang w:eastAsia="en-US"/>
        </w:rPr>
        <w:lastRenderedPageBreak/>
        <w:t xml:space="preserve">Bratislava  </w:t>
      </w:r>
      <w:r w:rsidR="000439E3">
        <w:rPr>
          <w:sz w:val="24"/>
          <w:szCs w:val="24"/>
          <w:lang w:eastAsia="en-US"/>
        </w:rPr>
        <w:t>22. februára 2023</w:t>
      </w:r>
    </w:p>
    <w:tbl>
      <w:tblPr>
        <w:tblStyle w:val="Mriekatabuk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FD77FA" w:rsidRPr="00FD77FA" w14:paraId="788B0F68" w14:textId="77777777" w:rsidTr="00E109A1">
        <w:trPr>
          <w:trHeight w:val="3402"/>
        </w:trPr>
        <w:tc>
          <w:tcPr>
            <w:tcW w:w="9621" w:type="dxa"/>
            <w:vAlign w:val="bottom"/>
          </w:tcPr>
          <w:p w14:paraId="6BAF1A28" w14:textId="25FAEC80" w:rsidR="00FD77FA" w:rsidRPr="00FD77FA" w:rsidRDefault="00FD77FA" w:rsidP="00FD77FA">
            <w:pPr>
              <w:widowControl/>
              <w:overflowPunct w:val="0"/>
              <w:jc w:val="center"/>
              <w:rPr>
                <w:b/>
                <w:szCs w:val="24"/>
                <w:lang w:eastAsia="cs-CZ"/>
              </w:rPr>
            </w:pPr>
            <w:r w:rsidRPr="00FD77FA">
              <w:rPr>
                <w:b/>
                <w:szCs w:val="24"/>
                <w:lang w:eastAsia="cs-CZ"/>
              </w:rPr>
              <w:t>Eduard Heger</w:t>
            </w:r>
            <w:r w:rsidR="00043EF8">
              <w:rPr>
                <w:b/>
                <w:szCs w:val="24"/>
                <w:lang w:eastAsia="cs-CZ"/>
              </w:rPr>
              <w:t xml:space="preserve"> v. r.</w:t>
            </w:r>
          </w:p>
          <w:p w14:paraId="378B5D67" w14:textId="77777777" w:rsidR="00FD77FA" w:rsidRPr="00FD77FA" w:rsidRDefault="00FD77FA" w:rsidP="00FD77FA">
            <w:pPr>
              <w:widowControl/>
              <w:overflowPunct w:val="0"/>
              <w:jc w:val="center"/>
              <w:rPr>
                <w:szCs w:val="24"/>
              </w:rPr>
            </w:pPr>
            <w:r w:rsidRPr="00FD77FA">
              <w:rPr>
                <w:szCs w:val="24"/>
              </w:rPr>
              <w:t>predseda vlády Slovenskej republiky</w:t>
            </w:r>
          </w:p>
        </w:tc>
      </w:tr>
      <w:tr w:rsidR="00FD77FA" w:rsidRPr="00FD77FA" w14:paraId="7E3A3F2E" w14:textId="77777777" w:rsidTr="00E109A1">
        <w:trPr>
          <w:trHeight w:val="3402"/>
        </w:trPr>
        <w:tc>
          <w:tcPr>
            <w:tcW w:w="9621" w:type="dxa"/>
            <w:vAlign w:val="bottom"/>
          </w:tcPr>
          <w:p w14:paraId="09DB0491" w14:textId="70FA18DA" w:rsidR="00FD77FA" w:rsidRPr="00FD77FA" w:rsidRDefault="00FD77FA" w:rsidP="00FD77FA">
            <w:pPr>
              <w:autoSpaceDE/>
              <w:autoSpaceDN/>
              <w:jc w:val="center"/>
              <w:rPr>
                <w:b/>
                <w:szCs w:val="24"/>
              </w:rPr>
            </w:pPr>
            <w:r w:rsidRPr="00FD77FA">
              <w:rPr>
                <w:b/>
                <w:szCs w:val="24"/>
              </w:rPr>
              <w:t>Andrej Doležal</w:t>
            </w:r>
            <w:r w:rsidR="00043EF8">
              <w:rPr>
                <w:b/>
                <w:szCs w:val="24"/>
              </w:rPr>
              <w:t xml:space="preserve"> v. r.</w:t>
            </w:r>
            <w:bookmarkStart w:id="2" w:name="_GoBack"/>
            <w:bookmarkEnd w:id="2"/>
          </w:p>
          <w:p w14:paraId="324AE4DA" w14:textId="33EDDF1F" w:rsidR="00FD77FA" w:rsidRPr="00FD77FA" w:rsidRDefault="00FD77FA" w:rsidP="000439E3">
            <w:pPr>
              <w:widowControl/>
              <w:tabs>
                <w:tab w:val="left" w:pos="708"/>
              </w:tabs>
              <w:autoSpaceDE/>
              <w:autoSpaceDN/>
              <w:adjustRightInd/>
              <w:jc w:val="center"/>
              <w:rPr>
                <w:szCs w:val="24"/>
              </w:rPr>
            </w:pPr>
            <w:r w:rsidRPr="00FD77FA">
              <w:rPr>
                <w:szCs w:val="24"/>
              </w:rPr>
              <w:t>minister dopravy Slovenskej republiky</w:t>
            </w:r>
          </w:p>
        </w:tc>
      </w:tr>
    </w:tbl>
    <w:p w14:paraId="6EAC4A5E" w14:textId="77777777" w:rsidR="00031738" w:rsidRPr="00031738" w:rsidRDefault="00031738" w:rsidP="00C57E83">
      <w:pPr>
        <w:widowControl/>
        <w:jc w:val="both"/>
        <w:rPr>
          <w:sz w:val="2"/>
          <w:szCs w:val="2"/>
        </w:rPr>
      </w:pPr>
    </w:p>
    <w:sectPr w:rsidR="00031738" w:rsidRPr="00031738" w:rsidSect="00FD77FA">
      <w:footerReference w:type="default" r:id="rId17"/>
      <w:pgSz w:w="11909" w:h="16834"/>
      <w:pgMar w:top="1531" w:right="851" w:bottom="1418"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6F97E" w14:textId="77777777" w:rsidR="0068151D" w:rsidRDefault="0068151D" w:rsidP="001A591C">
      <w:r>
        <w:separator/>
      </w:r>
    </w:p>
  </w:endnote>
  <w:endnote w:type="continuationSeparator" w:id="0">
    <w:p w14:paraId="008E5DDD" w14:textId="77777777" w:rsidR="0068151D" w:rsidRDefault="0068151D" w:rsidP="001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Iskoola Pota">
    <w:altName w:val="Nirmala UI Semilight"/>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DEFE" w14:textId="1897187F" w:rsidR="00E109A1" w:rsidRDefault="00E109A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D0B67">
      <w:rPr>
        <w:rStyle w:val="slostrany"/>
        <w:noProof/>
      </w:rPr>
      <w:t>121</w:t>
    </w:r>
    <w:r>
      <w:rPr>
        <w:rStyle w:val="slostrany"/>
      </w:rPr>
      <w:fldChar w:fldCharType="end"/>
    </w:r>
  </w:p>
  <w:p w14:paraId="0BF19E34" w14:textId="77777777" w:rsidR="00E109A1" w:rsidRDefault="00E109A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9A49" w14:textId="1A3843C5" w:rsidR="00E109A1" w:rsidRDefault="00E109A1" w:rsidP="008E1375">
    <w:pPr>
      <w:pStyle w:val="Pta"/>
      <w:jc w:val="center"/>
    </w:pPr>
    <w:r>
      <w:fldChar w:fldCharType="begin"/>
    </w:r>
    <w:r>
      <w:instrText>PAGE   \* MERGEFORMAT</w:instrText>
    </w:r>
    <w:r>
      <w:fldChar w:fldCharType="separate"/>
    </w:r>
    <w:r w:rsidR="00043EF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CF054" w14:textId="409DA882" w:rsidR="00E109A1" w:rsidRDefault="00E109A1">
    <w:pPr>
      <w:pStyle w:val="Pta"/>
      <w:jc w:val="right"/>
    </w:pPr>
    <w:r>
      <w:fldChar w:fldCharType="begin"/>
    </w:r>
    <w:r>
      <w:instrText>PAGE   \* MERGEFORMAT</w:instrText>
    </w:r>
    <w:r>
      <w:fldChar w:fldCharType="separate"/>
    </w:r>
    <w:r w:rsidR="00FD0B67">
      <w:rPr>
        <w:noProof/>
      </w:rPr>
      <w:t>121</w:t>
    </w:r>
    <w:r>
      <w:fldChar w:fldCharType="end"/>
    </w:r>
  </w:p>
  <w:p w14:paraId="43DCA0A8" w14:textId="77777777" w:rsidR="00E109A1" w:rsidRDefault="00E109A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0EF5" w14:textId="4E9C1357" w:rsidR="00E109A1" w:rsidRDefault="00E109A1">
    <w:pPr>
      <w:pStyle w:val="Pta"/>
      <w:jc w:val="center"/>
    </w:pPr>
    <w:r>
      <w:fldChar w:fldCharType="begin"/>
    </w:r>
    <w:r>
      <w:instrText xml:space="preserve"> PAGE   \* MERGEFORMAT </w:instrText>
    </w:r>
    <w:r>
      <w:fldChar w:fldCharType="separate"/>
    </w:r>
    <w:r w:rsidR="00043EF8">
      <w:rPr>
        <w:noProof/>
      </w:rP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5422" w14:textId="77777777" w:rsidR="0068151D" w:rsidRDefault="0068151D" w:rsidP="001A591C">
      <w:r>
        <w:separator/>
      </w:r>
    </w:p>
  </w:footnote>
  <w:footnote w:type="continuationSeparator" w:id="0">
    <w:p w14:paraId="7DBB9781" w14:textId="77777777" w:rsidR="0068151D" w:rsidRDefault="0068151D" w:rsidP="001A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A432C" w14:textId="77777777" w:rsidR="00E109A1" w:rsidRDefault="00E109A1" w:rsidP="004534E7">
    <w:pPr>
      <w:pStyle w:val="Hlavika"/>
      <w:jc w:val="right"/>
      <w:rPr>
        <w:sz w:val="24"/>
        <w:szCs w:val="24"/>
      </w:rPr>
    </w:pPr>
    <w:r>
      <w:rPr>
        <w:sz w:val="24"/>
        <w:szCs w:val="24"/>
      </w:rPr>
      <w:t>Príloha č. 2</w:t>
    </w:r>
  </w:p>
  <w:p w14:paraId="016FB858" w14:textId="77777777" w:rsidR="00E109A1" w:rsidRPr="00EB59C8" w:rsidRDefault="00E109A1" w:rsidP="004534E7">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2CE43" w14:textId="77777777" w:rsidR="00E109A1" w:rsidRPr="000A15AE" w:rsidRDefault="00E109A1" w:rsidP="004534E7">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6BE15" w14:textId="77777777" w:rsidR="00E109A1" w:rsidRPr="008E1375" w:rsidRDefault="00E109A1" w:rsidP="008E13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5"/>
    <w:multiLevelType w:val="multilevel"/>
    <w:tmpl w:val="00000005"/>
    <w:name w:val="WW8Num7"/>
    <w:lvl w:ilvl="0">
      <w:start w:val="1"/>
      <w:numFmt w:val="decimal"/>
      <w:lvlText w:val="(%1)"/>
      <w:lvlJc w:val="left"/>
      <w:pPr>
        <w:tabs>
          <w:tab w:val="num" w:pos="397"/>
        </w:tabs>
        <w:ind w:left="397" w:hanging="397"/>
      </w:pPr>
      <w:rPr>
        <w:b w:val="0"/>
        <w:i w:val="0"/>
        <w:color w:val="auto"/>
        <w:sz w:val="16"/>
        <w:szCs w:val="16"/>
      </w:rPr>
    </w:lvl>
    <w:lvl w:ilvl="1">
      <w:start w:val="4"/>
      <w:numFmt w:val="bullet"/>
      <w:lvlText w:val="–"/>
      <w:lvlJc w:val="left"/>
      <w:pPr>
        <w:tabs>
          <w:tab w:val="num" w:pos="1440"/>
        </w:tabs>
        <w:ind w:left="1440" w:hanging="360"/>
      </w:pPr>
      <w:rPr>
        <w:rFonts w:ascii="Tahoma" w:hAnsi="Tahoma" w:cs="Tahoma"/>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791C54"/>
    <w:multiLevelType w:val="hybridMultilevel"/>
    <w:tmpl w:val="75EECF20"/>
    <w:lvl w:ilvl="0" w:tplc="C152EBEC">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3859BE"/>
    <w:multiLevelType w:val="hybridMultilevel"/>
    <w:tmpl w:val="507031E2"/>
    <w:lvl w:ilvl="0" w:tplc="041B0001">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4" w15:restartNumberingAfterBreak="0">
    <w:nsid w:val="0A214CAC"/>
    <w:multiLevelType w:val="hybridMultilevel"/>
    <w:tmpl w:val="86FAAB86"/>
    <w:lvl w:ilvl="0" w:tplc="4BEAB984">
      <w:start w:val="5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FAA621B"/>
    <w:multiLevelType w:val="hybridMultilevel"/>
    <w:tmpl w:val="65C6E3DA"/>
    <w:lvl w:ilvl="0" w:tplc="F73439D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7797622"/>
    <w:multiLevelType w:val="hybridMultilevel"/>
    <w:tmpl w:val="7F1E38FE"/>
    <w:lvl w:ilvl="0" w:tplc="C88C2B4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CF0DAE"/>
    <w:multiLevelType w:val="hybridMultilevel"/>
    <w:tmpl w:val="A86E1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B25467"/>
    <w:multiLevelType w:val="hybridMultilevel"/>
    <w:tmpl w:val="0526E2EC"/>
    <w:lvl w:ilvl="0" w:tplc="1582915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2477E7D"/>
    <w:multiLevelType w:val="hybridMultilevel"/>
    <w:tmpl w:val="30F48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D88480B"/>
    <w:multiLevelType w:val="hybridMultilevel"/>
    <w:tmpl w:val="8D186B9C"/>
    <w:lvl w:ilvl="0" w:tplc="9BEAD5A8">
      <w:start w:val="1"/>
      <w:numFmt w:val="decimal"/>
      <w:lvlText w:val="(%1)"/>
      <w:lvlJc w:val="left"/>
      <w:pPr>
        <w:ind w:left="202" w:hanging="60"/>
      </w:pPr>
      <w:rPr>
        <w:rFonts w:hint="default"/>
      </w:rPr>
    </w:lvl>
    <w:lvl w:ilvl="1" w:tplc="E9D8B176">
      <w:start w:val="1"/>
      <w:numFmt w:val="lowerLetter"/>
      <w:lvlText w:val="%2)"/>
      <w:lvlJc w:val="left"/>
      <w:pPr>
        <w:ind w:left="1095"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FC502F9"/>
    <w:multiLevelType w:val="hybridMultilevel"/>
    <w:tmpl w:val="06B25A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8614D2"/>
    <w:multiLevelType w:val="hybridMultilevel"/>
    <w:tmpl w:val="E77AE854"/>
    <w:lvl w:ilvl="0" w:tplc="B568D3CA">
      <w:start w:val="1"/>
      <w:numFmt w:val="decimal"/>
      <w:lvlText w:val="%1."/>
      <w:lvlJc w:val="left"/>
      <w:pPr>
        <w:ind w:left="480" w:hanging="120"/>
      </w:pPr>
      <w:rPr>
        <w:rFonts w:hint="default"/>
      </w:rPr>
    </w:lvl>
    <w:lvl w:ilvl="1" w:tplc="57E4614E">
      <w:start w:val="1"/>
      <w:numFmt w:val="lowerLetter"/>
      <w:lvlText w:val="%2)"/>
      <w:lvlJc w:val="left"/>
      <w:pPr>
        <w:ind w:left="1095" w:hanging="15"/>
      </w:pPr>
      <w:rPr>
        <w:rFonts w:hint="default"/>
      </w:rPr>
    </w:lvl>
    <w:lvl w:ilvl="2" w:tplc="7A3E167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A50F4E"/>
    <w:multiLevelType w:val="hybridMultilevel"/>
    <w:tmpl w:val="BB66ABE0"/>
    <w:lvl w:ilvl="0" w:tplc="EDEE6220">
      <w:start w:val="1"/>
      <w:numFmt w:val="lowerLetter"/>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840F84"/>
    <w:multiLevelType w:val="hybridMultilevel"/>
    <w:tmpl w:val="DC44B5AE"/>
    <w:lvl w:ilvl="0" w:tplc="61906D50">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8CA0CC8"/>
    <w:multiLevelType w:val="hybridMultilevel"/>
    <w:tmpl w:val="88967152"/>
    <w:lvl w:ilvl="0" w:tplc="85661D7C">
      <w:start w:val="1"/>
      <w:numFmt w:val="lowerLetter"/>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BD732C"/>
    <w:multiLevelType w:val="hybridMultilevel"/>
    <w:tmpl w:val="64D6E8CC"/>
    <w:lvl w:ilvl="0" w:tplc="041B0017">
      <w:start w:val="1"/>
      <w:numFmt w:val="lowerLetter"/>
      <w:lvlText w:val="%1)"/>
      <w:lvlJc w:val="left"/>
      <w:pPr>
        <w:ind w:left="720" w:hanging="360"/>
      </w:pPr>
    </w:lvl>
    <w:lvl w:ilvl="1" w:tplc="041B0017">
      <w:start w:val="1"/>
      <w:numFmt w:val="lowerLetter"/>
      <w:lvlText w:val="%2)"/>
      <w:lvlJc w:val="left"/>
      <w:pPr>
        <w:ind w:left="5464"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E56869"/>
    <w:multiLevelType w:val="hybridMultilevel"/>
    <w:tmpl w:val="600C0F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A30F27"/>
    <w:multiLevelType w:val="hybridMultilevel"/>
    <w:tmpl w:val="F382781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5F9F301F"/>
    <w:multiLevelType w:val="hybridMultilevel"/>
    <w:tmpl w:val="747E66F8"/>
    <w:lvl w:ilvl="0" w:tplc="6296921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1A0BE9"/>
    <w:multiLevelType w:val="hybridMultilevel"/>
    <w:tmpl w:val="F2788AA0"/>
    <w:lvl w:ilvl="0" w:tplc="C652DC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2E0602"/>
    <w:multiLevelType w:val="hybridMultilevel"/>
    <w:tmpl w:val="73FC06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84C08B4"/>
    <w:multiLevelType w:val="hybridMultilevel"/>
    <w:tmpl w:val="4648BC1C"/>
    <w:lvl w:ilvl="0" w:tplc="C4904EB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start w:val="1"/>
      <w:numFmt w:val="bullet"/>
      <w:lvlText w:val="o"/>
      <w:lvlJc w:val="left"/>
      <w:pPr>
        <w:ind w:left="2214" w:hanging="360"/>
      </w:pPr>
      <w:rPr>
        <w:rFonts w:ascii="Courier New" w:hAnsi="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77734177"/>
    <w:multiLevelType w:val="hybridMultilevel"/>
    <w:tmpl w:val="BAC4A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947003"/>
    <w:multiLevelType w:val="hybridMultilevel"/>
    <w:tmpl w:val="05F25C64"/>
    <w:lvl w:ilvl="0" w:tplc="C4904E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9A91A9D"/>
    <w:multiLevelType w:val="hybridMultilevel"/>
    <w:tmpl w:val="60B2F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6" w15:restartNumberingAfterBreak="0">
    <w:nsid w:val="7BEC5FD0"/>
    <w:multiLevelType w:val="hybridMultilevel"/>
    <w:tmpl w:val="E94A6CC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1215C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EBA6AF8"/>
    <w:multiLevelType w:val="hybridMultilevel"/>
    <w:tmpl w:val="9D703BD4"/>
    <w:lvl w:ilvl="0" w:tplc="47F04A02">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35"/>
  </w:num>
  <w:num w:numId="3">
    <w:abstractNumId w:val="7"/>
  </w:num>
  <w:num w:numId="4">
    <w:abstractNumId w:val="28"/>
  </w:num>
  <w:num w:numId="5">
    <w:abstractNumId w:val="11"/>
  </w:num>
  <w:num w:numId="6">
    <w:abstractNumId w:val="27"/>
  </w:num>
  <w:num w:numId="7">
    <w:abstractNumId w:val="31"/>
  </w:num>
  <w:num w:numId="8">
    <w:abstractNumId w:val="29"/>
  </w:num>
  <w:num w:numId="9">
    <w:abstractNumId w:val="13"/>
  </w:num>
  <w:num w:numId="10">
    <w:abstractNumId w:val="3"/>
  </w:num>
  <w:num w:numId="11">
    <w:abstractNumId w:val="23"/>
  </w:num>
  <w:num w:numId="12">
    <w:abstractNumId w:val="18"/>
  </w:num>
  <w:num w:numId="13">
    <w:abstractNumId w:val="34"/>
  </w:num>
  <w:num w:numId="14">
    <w:abstractNumId w:val="20"/>
  </w:num>
  <w:num w:numId="15">
    <w:abstractNumId w:val="36"/>
  </w:num>
  <w:num w:numId="16">
    <w:abstractNumId w:val="3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
  </w:num>
  <w:num w:numId="20">
    <w:abstractNumId w:val="37"/>
  </w:num>
  <w:num w:numId="21">
    <w:abstractNumId w:val="17"/>
  </w:num>
  <w:num w:numId="22">
    <w:abstractNumId w:val="19"/>
  </w:num>
  <w:num w:numId="23">
    <w:abstractNumId w:val="8"/>
  </w:num>
  <w:num w:numId="24">
    <w:abstractNumId w:val="32"/>
  </w:num>
  <w:num w:numId="25">
    <w:abstractNumId w:val="10"/>
  </w:num>
  <w:num w:numId="26">
    <w:abstractNumId w:val="12"/>
  </w:num>
  <w:num w:numId="27">
    <w:abstractNumId w:val="14"/>
  </w:num>
  <w:num w:numId="28">
    <w:abstractNumId w:val="5"/>
  </w:num>
  <w:num w:numId="29">
    <w:abstractNumId w:val="30"/>
  </w:num>
  <w:num w:numId="30">
    <w:abstractNumId w:val="9"/>
  </w:num>
  <w:num w:numId="31">
    <w:abstractNumId w:val="25"/>
  </w:num>
  <w:num w:numId="32">
    <w:abstractNumId w:val="26"/>
  </w:num>
  <w:num w:numId="33">
    <w:abstractNumId w:val="15"/>
  </w:num>
  <w:num w:numId="34">
    <w:abstractNumId w:val="6"/>
  </w:num>
  <w:num w:numId="35">
    <w:abstractNumId w:val="24"/>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EA"/>
    <w:rsid w:val="000004FE"/>
    <w:rsid w:val="0000107B"/>
    <w:rsid w:val="000014DF"/>
    <w:rsid w:val="0000539F"/>
    <w:rsid w:val="00006D6F"/>
    <w:rsid w:val="000132B1"/>
    <w:rsid w:val="00013756"/>
    <w:rsid w:val="00014481"/>
    <w:rsid w:val="000153EF"/>
    <w:rsid w:val="00020FE0"/>
    <w:rsid w:val="00031738"/>
    <w:rsid w:val="0003191A"/>
    <w:rsid w:val="00032337"/>
    <w:rsid w:val="0003322C"/>
    <w:rsid w:val="000354EB"/>
    <w:rsid w:val="00035942"/>
    <w:rsid w:val="00035C26"/>
    <w:rsid w:val="00036DC1"/>
    <w:rsid w:val="000409C9"/>
    <w:rsid w:val="00042D8F"/>
    <w:rsid w:val="000439E3"/>
    <w:rsid w:val="00043EF8"/>
    <w:rsid w:val="0004753A"/>
    <w:rsid w:val="00051738"/>
    <w:rsid w:val="000518A8"/>
    <w:rsid w:val="0005233A"/>
    <w:rsid w:val="00052D7D"/>
    <w:rsid w:val="000535C5"/>
    <w:rsid w:val="00053D30"/>
    <w:rsid w:val="0005408A"/>
    <w:rsid w:val="00054D26"/>
    <w:rsid w:val="0005762C"/>
    <w:rsid w:val="00063632"/>
    <w:rsid w:val="0006441D"/>
    <w:rsid w:val="0006544E"/>
    <w:rsid w:val="00065F83"/>
    <w:rsid w:val="00066573"/>
    <w:rsid w:val="000667B6"/>
    <w:rsid w:val="0007124E"/>
    <w:rsid w:val="00074F25"/>
    <w:rsid w:val="00075E0A"/>
    <w:rsid w:val="000778CE"/>
    <w:rsid w:val="00082DB0"/>
    <w:rsid w:val="0008349B"/>
    <w:rsid w:val="000846CD"/>
    <w:rsid w:val="00084FAB"/>
    <w:rsid w:val="000914AE"/>
    <w:rsid w:val="0009204E"/>
    <w:rsid w:val="000951AB"/>
    <w:rsid w:val="000B23F6"/>
    <w:rsid w:val="000B796F"/>
    <w:rsid w:val="000C052F"/>
    <w:rsid w:val="000C0EA4"/>
    <w:rsid w:val="000C4D25"/>
    <w:rsid w:val="000C50F6"/>
    <w:rsid w:val="000D0354"/>
    <w:rsid w:val="000D5312"/>
    <w:rsid w:val="000D6B40"/>
    <w:rsid w:val="000D75E6"/>
    <w:rsid w:val="000F0723"/>
    <w:rsid w:val="000F1075"/>
    <w:rsid w:val="000F346B"/>
    <w:rsid w:val="000F66D6"/>
    <w:rsid w:val="001030C2"/>
    <w:rsid w:val="00104DE4"/>
    <w:rsid w:val="00106029"/>
    <w:rsid w:val="00106A9B"/>
    <w:rsid w:val="00107CBC"/>
    <w:rsid w:val="00122017"/>
    <w:rsid w:val="001338A1"/>
    <w:rsid w:val="00135F4A"/>
    <w:rsid w:val="00137A40"/>
    <w:rsid w:val="00141242"/>
    <w:rsid w:val="00141C3B"/>
    <w:rsid w:val="00147C32"/>
    <w:rsid w:val="00147FC3"/>
    <w:rsid w:val="001573B0"/>
    <w:rsid w:val="00160229"/>
    <w:rsid w:val="0016111E"/>
    <w:rsid w:val="00161519"/>
    <w:rsid w:val="00161A58"/>
    <w:rsid w:val="0017293A"/>
    <w:rsid w:val="00173074"/>
    <w:rsid w:val="001749C2"/>
    <w:rsid w:val="001764EE"/>
    <w:rsid w:val="00177AD1"/>
    <w:rsid w:val="00180C9A"/>
    <w:rsid w:val="00180D64"/>
    <w:rsid w:val="0018388E"/>
    <w:rsid w:val="001843D4"/>
    <w:rsid w:val="00185053"/>
    <w:rsid w:val="0018566C"/>
    <w:rsid w:val="00185A00"/>
    <w:rsid w:val="00191162"/>
    <w:rsid w:val="0019788B"/>
    <w:rsid w:val="001A1BBC"/>
    <w:rsid w:val="001A2CA2"/>
    <w:rsid w:val="001A3E3C"/>
    <w:rsid w:val="001A412E"/>
    <w:rsid w:val="001A591C"/>
    <w:rsid w:val="001B0910"/>
    <w:rsid w:val="001B18C5"/>
    <w:rsid w:val="001B1EC4"/>
    <w:rsid w:val="001B652A"/>
    <w:rsid w:val="001C5057"/>
    <w:rsid w:val="001D00D5"/>
    <w:rsid w:val="001D3CD9"/>
    <w:rsid w:val="001D4C9A"/>
    <w:rsid w:val="001D584A"/>
    <w:rsid w:val="001D697A"/>
    <w:rsid w:val="001E0A12"/>
    <w:rsid w:val="001E267F"/>
    <w:rsid w:val="001E3066"/>
    <w:rsid w:val="001E6E12"/>
    <w:rsid w:val="001F2547"/>
    <w:rsid w:val="001F60FE"/>
    <w:rsid w:val="001F6B2A"/>
    <w:rsid w:val="00200562"/>
    <w:rsid w:val="0020192C"/>
    <w:rsid w:val="0020549D"/>
    <w:rsid w:val="0020661B"/>
    <w:rsid w:val="00207027"/>
    <w:rsid w:val="00210ED8"/>
    <w:rsid w:val="00212DCF"/>
    <w:rsid w:val="00213169"/>
    <w:rsid w:val="00213C1F"/>
    <w:rsid w:val="00214CFA"/>
    <w:rsid w:val="00226CB4"/>
    <w:rsid w:val="00233625"/>
    <w:rsid w:val="00241A2C"/>
    <w:rsid w:val="00244292"/>
    <w:rsid w:val="00245893"/>
    <w:rsid w:val="0025074D"/>
    <w:rsid w:val="00254048"/>
    <w:rsid w:val="00254617"/>
    <w:rsid w:val="00255DCB"/>
    <w:rsid w:val="00256784"/>
    <w:rsid w:val="00256D36"/>
    <w:rsid w:val="00256FA1"/>
    <w:rsid w:val="0026322D"/>
    <w:rsid w:val="002649D2"/>
    <w:rsid w:val="00270C65"/>
    <w:rsid w:val="002712E0"/>
    <w:rsid w:val="002738A0"/>
    <w:rsid w:val="00275CF6"/>
    <w:rsid w:val="00281DBF"/>
    <w:rsid w:val="00282AF2"/>
    <w:rsid w:val="00283AA4"/>
    <w:rsid w:val="00291037"/>
    <w:rsid w:val="00291AA1"/>
    <w:rsid w:val="00295A87"/>
    <w:rsid w:val="002961DC"/>
    <w:rsid w:val="00296AF7"/>
    <w:rsid w:val="002A008A"/>
    <w:rsid w:val="002A16DA"/>
    <w:rsid w:val="002A5F42"/>
    <w:rsid w:val="002A7D50"/>
    <w:rsid w:val="002B4A4C"/>
    <w:rsid w:val="002B5E1F"/>
    <w:rsid w:val="002C4DA4"/>
    <w:rsid w:val="002C717D"/>
    <w:rsid w:val="002D03B8"/>
    <w:rsid w:val="002D3C8B"/>
    <w:rsid w:val="002D5CB8"/>
    <w:rsid w:val="002D5FBD"/>
    <w:rsid w:val="002D628B"/>
    <w:rsid w:val="002D68FF"/>
    <w:rsid w:val="002D79B9"/>
    <w:rsid w:val="002D7E45"/>
    <w:rsid w:val="002E1467"/>
    <w:rsid w:val="002E2EBF"/>
    <w:rsid w:val="002F0C39"/>
    <w:rsid w:val="002F64F3"/>
    <w:rsid w:val="00304937"/>
    <w:rsid w:val="00310B16"/>
    <w:rsid w:val="00311A80"/>
    <w:rsid w:val="00314F2F"/>
    <w:rsid w:val="00316DBC"/>
    <w:rsid w:val="00320573"/>
    <w:rsid w:val="00322603"/>
    <w:rsid w:val="00322E94"/>
    <w:rsid w:val="0032416C"/>
    <w:rsid w:val="0032501B"/>
    <w:rsid w:val="00326593"/>
    <w:rsid w:val="003325AC"/>
    <w:rsid w:val="003325F5"/>
    <w:rsid w:val="00332813"/>
    <w:rsid w:val="003338AD"/>
    <w:rsid w:val="0033598A"/>
    <w:rsid w:val="0033766F"/>
    <w:rsid w:val="00341DAE"/>
    <w:rsid w:val="00343581"/>
    <w:rsid w:val="00343990"/>
    <w:rsid w:val="00343BD6"/>
    <w:rsid w:val="00343CFE"/>
    <w:rsid w:val="00344D08"/>
    <w:rsid w:val="0034532C"/>
    <w:rsid w:val="00345D90"/>
    <w:rsid w:val="00347014"/>
    <w:rsid w:val="003476D1"/>
    <w:rsid w:val="003477CB"/>
    <w:rsid w:val="00347E43"/>
    <w:rsid w:val="00350409"/>
    <w:rsid w:val="00350B57"/>
    <w:rsid w:val="00350BDC"/>
    <w:rsid w:val="00350FA1"/>
    <w:rsid w:val="00353061"/>
    <w:rsid w:val="00353ECB"/>
    <w:rsid w:val="00363257"/>
    <w:rsid w:val="0036696F"/>
    <w:rsid w:val="00374AE0"/>
    <w:rsid w:val="00380084"/>
    <w:rsid w:val="00380A30"/>
    <w:rsid w:val="003851DF"/>
    <w:rsid w:val="003860AE"/>
    <w:rsid w:val="00387D25"/>
    <w:rsid w:val="00391A99"/>
    <w:rsid w:val="00395D48"/>
    <w:rsid w:val="003A007E"/>
    <w:rsid w:val="003A0EFA"/>
    <w:rsid w:val="003A5B39"/>
    <w:rsid w:val="003A6255"/>
    <w:rsid w:val="003A65B7"/>
    <w:rsid w:val="003A7C46"/>
    <w:rsid w:val="003B05F5"/>
    <w:rsid w:val="003B1084"/>
    <w:rsid w:val="003B5EBA"/>
    <w:rsid w:val="003C0798"/>
    <w:rsid w:val="003C0A9D"/>
    <w:rsid w:val="003C43BC"/>
    <w:rsid w:val="003C4465"/>
    <w:rsid w:val="003C5249"/>
    <w:rsid w:val="003D0E0A"/>
    <w:rsid w:val="003D13C8"/>
    <w:rsid w:val="003D61B2"/>
    <w:rsid w:val="003D64AB"/>
    <w:rsid w:val="003E0B5F"/>
    <w:rsid w:val="003E0BC3"/>
    <w:rsid w:val="003E4096"/>
    <w:rsid w:val="003E4C5F"/>
    <w:rsid w:val="003E73CF"/>
    <w:rsid w:val="003F1F3E"/>
    <w:rsid w:val="003F7414"/>
    <w:rsid w:val="00405D1E"/>
    <w:rsid w:val="00407B69"/>
    <w:rsid w:val="00407E90"/>
    <w:rsid w:val="00411993"/>
    <w:rsid w:val="00411A30"/>
    <w:rsid w:val="004126AC"/>
    <w:rsid w:val="00413C63"/>
    <w:rsid w:val="004144D7"/>
    <w:rsid w:val="00414A12"/>
    <w:rsid w:val="00414D42"/>
    <w:rsid w:val="00414D58"/>
    <w:rsid w:val="00416CF9"/>
    <w:rsid w:val="004223E8"/>
    <w:rsid w:val="00425F4E"/>
    <w:rsid w:val="00426474"/>
    <w:rsid w:val="0043259B"/>
    <w:rsid w:val="00436124"/>
    <w:rsid w:val="0043670A"/>
    <w:rsid w:val="004374E1"/>
    <w:rsid w:val="00442CFE"/>
    <w:rsid w:val="00443376"/>
    <w:rsid w:val="00446D8F"/>
    <w:rsid w:val="0045173E"/>
    <w:rsid w:val="004534E7"/>
    <w:rsid w:val="00455514"/>
    <w:rsid w:val="00455569"/>
    <w:rsid w:val="004563CF"/>
    <w:rsid w:val="00460256"/>
    <w:rsid w:val="00464584"/>
    <w:rsid w:val="00472D55"/>
    <w:rsid w:val="0047776C"/>
    <w:rsid w:val="004818FB"/>
    <w:rsid w:val="00482888"/>
    <w:rsid w:val="00483325"/>
    <w:rsid w:val="00485F38"/>
    <w:rsid w:val="00495CC7"/>
    <w:rsid w:val="0049671F"/>
    <w:rsid w:val="004A179A"/>
    <w:rsid w:val="004A5E1F"/>
    <w:rsid w:val="004A7107"/>
    <w:rsid w:val="004B3F90"/>
    <w:rsid w:val="004B7818"/>
    <w:rsid w:val="004C193A"/>
    <w:rsid w:val="004C2758"/>
    <w:rsid w:val="004C2E4F"/>
    <w:rsid w:val="004C3F05"/>
    <w:rsid w:val="004C54CC"/>
    <w:rsid w:val="004D50F6"/>
    <w:rsid w:val="004D672C"/>
    <w:rsid w:val="004E4512"/>
    <w:rsid w:val="004E6F8C"/>
    <w:rsid w:val="004E7E3E"/>
    <w:rsid w:val="004F08CA"/>
    <w:rsid w:val="004F3377"/>
    <w:rsid w:val="004F49D7"/>
    <w:rsid w:val="004F5C63"/>
    <w:rsid w:val="004F6684"/>
    <w:rsid w:val="00500157"/>
    <w:rsid w:val="0050143D"/>
    <w:rsid w:val="00501855"/>
    <w:rsid w:val="00502B68"/>
    <w:rsid w:val="00503BA7"/>
    <w:rsid w:val="00505A07"/>
    <w:rsid w:val="00506B1A"/>
    <w:rsid w:val="00512EC7"/>
    <w:rsid w:val="0051321E"/>
    <w:rsid w:val="00513CC4"/>
    <w:rsid w:val="00515B08"/>
    <w:rsid w:val="00516675"/>
    <w:rsid w:val="0051744F"/>
    <w:rsid w:val="0051781F"/>
    <w:rsid w:val="00520B6C"/>
    <w:rsid w:val="0052174D"/>
    <w:rsid w:val="005225AE"/>
    <w:rsid w:val="00525229"/>
    <w:rsid w:val="00526C8C"/>
    <w:rsid w:val="005308C6"/>
    <w:rsid w:val="0054523D"/>
    <w:rsid w:val="00557ADE"/>
    <w:rsid w:val="00557DB4"/>
    <w:rsid w:val="00562A05"/>
    <w:rsid w:val="00562F52"/>
    <w:rsid w:val="005631FE"/>
    <w:rsid w:val="0056705E"/>
    <w:rsid w:val="005672F5"/>
    <w:rsid w:val="005739F5"/>
    <w:rsid w:val="00580867"/>
    <w:rsid w:val="00583180"/>
    <w:rsid w:val="00583E1E"/>
    <w:rsid w:val="00586230"/>
    <w:rsid w:val="005906A2"/>
    <w:rsid w:val="00593F36"/>
    <w:rsid w:val="0059444A"/>
    <w:rsid w:val="00596892"/>
    <w:rsid w:val="00596FCE"/>
    <w:rsid w:val="005A0023"/>
    <w:rsid w:val="005A00E4"/>
    <w:rsid w:val="005A59E6"/>
    <w:rsid w:val="005A654E"/>
    <w:rsid w:val="005A6CB3"/>
    <w:rsid w:val="005B08FF"/>
    <w:rsid w:val="005B29F9"/>
    <w:rsid w:val="005B4F1E"/>
    <w:rsid w:val="005B79DE"/>
    <w:rsid w:val="005C22F1"/>
    <w:rsid w:val="005C23E7"/>
    <w:rsid w:val="005C31E4"/>
    <w:rsid w:val="005C3B87"/>
    <w:rsid w:val="005C3BA1"/>
    <w:rsid w:val="005C4126"/>
    <w:rsid w:val="005C52A7"/>
    <w:rsid w:val="005C6E8E"/>
    <w:rsid w:val="005C7489"/>
    <w:rsid w:val="005C7DB1"/>
    <w:rsid w:val="005D08A1"/>
    <w:rsid w:val="005D2C4F"/>
    <w:rsid w:val="005E4353"/>
    <w:rsid w:val="005F01FD"/>
    <w:rsid w:val="005F32F8"/>
    <w:rsid w:val="005F37FD"/>
    <w:rsid w:val="005F5E26"/>
    <w:rsid w:val="005F5F3E"/>
    <w:rsid w:val="005F7304"/>
    <w:rsid w:val="005F77FD"/>
    <w:rsid w:val="00600587"/>
    <w:rsid w:val="006008AA"/>
    <w:rsid w:val="00600978"/>
    <w:rsid w:val="0060386D"/>
    <w:rsid w:val="00605E80"/>
    <w:rsid w:val="006105B1"/>
    <w:rsid w:val="00614055"/>
    <w:rsid w:val="006148D9"/>
    <w:rsid w:val="006235FF"/>
    <w:rsid w:val="00623EC8"/>
    <w:rsid w:val="00624DE3"/>
    <w:rsid w:val="006256DC"/>
    <w:rsid w:val="00626CC0"/>
    <w:rsid w:val="00631917"/>
    <w:rsid w:val="00634113"/>
    <w:rsid w:val="00636F7D"/>
    <w:rsid w:val="00637EB0"/>
    <w:rsid w:val="00644845"/>
    <w:rsid w:val="0064631C"/>
    <w:rsid w:val="00654B97"/>
    <w:rsid w:val="006564EC"/>
    <w:rsid w:val="00656968"/>
    <w:rsid w:val="00656DBE"/>
    <w:rsid w:val="00661121"/>
    <w:rsid w:val="0066588F"/>
    <w:rsid w:val="00666F59"/>
    <w:rsid w:val="006711A3"/>
    <w:rsid w:val="00673A3C"/>
    <w:rsid w:val="006753DC"/>
    <w:rsid w:val="0067556A"/>
    <w:rsid w:val="006761E4"/>
    <w:rsid w:val="006801FA"/>
    <w:rsid w:val="0068151D"/>
    <w:rsid w:val="006834A9"/>
    <w:rsid w:val="0068446A"/>
    <w:rsid w:val="006844C3"/>
    <w:rsid w:val="00685A83"/>
    <w:rsid w:val="0068688F"/>
    <w:rsid w:val="00686C6A"/>
    <w:rsid w:val="0069202A"/>
    <w:rsid w:val="006924C2"/>
    <w:rsid w:val="00692C32"/>
    <w:rsid w:val="00692E43"/>
    <w:rsid w:val="00694A82"/>
    <w:rsid w:val="00695D2F"/>
    <w:rsid w:val="006A0B7A"/>
    <w:rsid w:val="006A0D6C"/>
    <w:rsid w:val="006A1750"/>
    <w:rsid w:val="006A399F"/>
    <w:rsid w:val="006A68C9"/>
    <w:rsid w:val="006B03B6"/>
    <w:rsid w:val="006B0645"/>
    <w:rsid w:val="006B120B"/>
    <w:rsid w:val="006B6B14"/>
    <w:rsid w:val="006C01B4"/>
    <w:rsid w:val="006C25EA"/>
    <w:rsid w:val="006C6043"/>
    <w:rsid w:val="006E0DF6"/>
    <w:rsid w:val="006E24D1"/>
    <w:rsid w:val="006E24F4"/>
    <w:rsid w:val="006E4A14"/>
    <w:rsid w:val="006F1F77"/>
    <w:rsid w:val="006F7620"/>
    <w:rsid w:val="00700A99"/>
    <w:rsid w:val="007015A8"/>
    <w:rsid w:val="007030BE"/>
    <w:rsid w:val="00703615"/>
    <w:rsid w:val="00704C2F"/>
    <w:rsid w:val="00706053"/>
    <w:rsid w:val="00710A86"/>
    <w:rsid w:val="00711012"/>
    <w:rsid w:val="00712A11"/>
    <w:rsid w:val="007130FA"/>
    <w:rsid w:val="00716855"/>
    <w:rsid w:val="00716C3A"/>
    <w:rsid w:val="00716DE0"/>
    <w:rsid w:val="00717461"/>
    <w:rsid w:val="00721EC5"/>
    <w:rsid w:val="00725EAF"/>
    <w:rsid w:val="007263C1"/>
    <w:rsid w:val="007273EE"/>
    <w:rsid w:val="007444E8"/>
    <w:rsid w:val="007479E1"/>
    <w:rsid w:val="00750056"/>
    <w:rsid w:val="007507AF"/>
    <w:rsid w:val="00754609"/>
    <w:rsid w:val="00754F3E"/>
    <w:rsid w:val="0075648F"/>
    <w:rsid w:val="00760D50"/>
    <w:rsid w:val="00761007"/>
    <w:rsid w:val="00763E86"/>
    <w:rsid w:val="00771935"/>
    <w:rsid w:val="00772507"/>
    <w:rsid w:val="0077553E"/>
    <w:rsid w:val="00780B8E"/>
    <w:rsid w:val="007814F3"/>
    <w:rsid w:val="00791577"/>
    <w:rsid w:val="00792C6A"/>
    <w:rsid w:val="00793155"/>
    <w:rsid w:val="00793A1F"/>
    <w:rsid w:val="00793AF8"/>
    <w:rsid w:val="007941DC"/>
    <w:rsid w:val="007951B8"/>
    <w:rsid w:val="00795A80"/>
    <w:rsid w:val="007A03E3"/>
    <w:rsid w:val="007A6649"/>
    <w:rsid w:val="007B163B"/>
    <w:rsid w:val="007B3669"/>
    <w:rsid w:val="007B55EC"/>
    <w:rsid w:val="007B651F"/>
    <w:rsid w:val="007C746A"/>
    <w:rsid w:val="007D04D6"/>
    <w:rsid w:val="007D10EE"/>
    <w:rsid w:val="007D2301"/>
    <w:rsid w:val="007D435F"/>
    <w:rsid w:val="007D4D1A"/>
    <w:rsid w:val="007D7C73"/>
    <w:rsid w:val="007E0907"/>
    <w:rsid w:val="007E0DEB"/>
    <w:rsid w:val="007E3DA7"/>
    <w:rsid w:val="007E5AA0"/>
    <w:rsid w:val="007E5B70"/>
    <w:rsid w:val="007E6137"/>
    <w:rsid w:val="007F0315"/>
    <w:rsid w:val="007F1302"/>
    <w:rsid w:val="007F40E8"/>
    <w:rsid w:val="007F785D"/>
    <w:rsid w:val="008015F8"/>
    <w:rsid w:val="00801F93"/>
    <w:rsid w:val="008022D0"/>
    <w:rsid w:val="008050D8"/>
    <w:rsid w:val="00805DA2"/>
    <w:rsid w:val="008066F4"/>
    <w:rsid w:val="0082234E"/>
    <w:rsid w:val="00823CC5"/>
    <w:rsid w:val="00832CA9"/>
    <w:rsid w:val="00833D85"/>
    <w:rsid w:val="00842372"/>
    <w:rsid w:val="00843BFA"/>
    <w:rsid w:val="00843DA8"/>
    <w:rsid w:val="00844B05"/>
    <w:rsid w:val="00845F4C"/>
    <w:rsid w:val="00846AC4"/>
    <w:rsid w:val="0085537D"/>
    <w:rsid w:val="00862592"/>
    <w:rsid w:val="00865368"/>
    <w:rsid w:val="008703BE"/>
    <w:rsid w:val="008751EC"/>
    <w:rsid w:val="00877A2F"/>
    <w:rsid w:val="00893527"/>
    <w:rsid w:val="00893F60"/>
    <w:rsid w:val="008945CC"/>
    <w:rsid w:val="008A2B2E"/>
    <w:rsid w:val="008A358D"/>
    <w:rsid w:val="008A4F1E"/>
    <w:rsid w:val="008A7492"/>
    <w:rsid w:val="008B25D4"/>
    <w:rsid w:val="008B4FF8"/>
    <w:rsid w:val="008B7589"/>
    <w:rsid w:val="008C043B"/>
    <w:rsid w:val="008C1DAF"/>
    <w:rsid w:val="008C3761"/>
    <w:rsid w:val="008C3B2E"/>
    <w:rsid w:val="008C7A86"/>
    <w:rsid w:val="008D0507"/>
    <w:rsid w:val="008D11E8"/>
    <w:rsid w:val="008D3A99"/>
    <w:rsid w:val="008D3C13"/>
    <w:rsid w:val="008D5331"/>
    <w:rsid w:val="008D5480"/>
    <w:rsid w:val="008D5A29"/>
    <w:rsid w:val="008D74D7"/>
    <w:rsid w:val="008E1375"/>
    <w:rsid w:val="008E53BB"/>
    <w:rsid w:val="008E54B2"/>
    <w:rsid w:val="008E6839"/>
    <w:rsid w:val="008F4D45"/>
    <w:rsid w:val="008F640D"/>
    <w:rsid w:val="008F6B82"/>
    <w:rsid w:val="008F7634"/>
    <w:rsid w:val="00902667"/>
    <w:rsid w:val="00904422"/>
    <w:rsid w:val="00905ED5"/>
    <w:rsid w:val="00911B7B"/>
    <w:rsid w:val="00917A43"/>
    <w:rsid w:val="00917CB7"/>
    <w:rsid w:val="00917D48"/>
    <w:rsid w:val="0092023C"/>
    <w:rsid w:val="00920653"/>
    <w:rsid w:val="00922036"/>
    <w:rsid w:val="0092611F"/>
    <w:rsid w:val="00931078"/>
    <w:rsid w:val="00931EC1"/>
    <w:rsid w:val="0093298F"/>
    <w:rsid w:val="0093406F"/>
    <w:rsid w:val="00945563"/>
    <w:rsid w:val="00946899"/>
    <w:rsid w:val="00947A7B"/>
    <w:rsid w:val="009517F3"/>
    <w:rsid w:val="00953C22"/>
    <w:rsid w:val="0095463F"/>
    <w:rsid w:val="009577C6"/>
    <w:rsid w:val="009602EF"/>
    <w:rsid w:val="00961AAB"/>
    <w:rsid w:val="009624CD"/>
    <w:rsid w:val="00963BF3"/>
    <w:rsid w:val="00965A65"/>
    <w:rsid w:val="009676BB"/>
    <w:rsid w:val="00970DEA"/>
    <w:rsid w:val="00973354"/>
    <w:rsid w:val="00976927"/>
    <w:rsid w:val="00976D6A"/>
    <w:rsid w:val="00977B9B"/>
    <w:rsid w:val="00987AC8"/>
    <w:rsid w:val="009919A1"/>
    <w:rsid w:val="00995A3F"/>
    <w:rsid w:val="00995D8F"/>
    <w:rsid w:val="009A11BB"/>
    <w:rsid w:val="009A2F9C"/>
    <w:rsid w:val="009A3C57"/>
    <w:rsid w:val="009A3E57"/>
    <w:rsid w:val="009A4BFA"/>
    <w:rsid w:val="009A7903"/>
    <w:rsid w:val="009B040C"/>
    <w:rsid w:val="009B2290"/>
    <w:rsid w:val="009B298D"/>
    <w:rsid w:val="009B3A7B"/>
    <w:rsid w:val="009B3C48"/>
    <w:rsid w:val="009B4E6A"/>
    <w:rsid w:val="009C34FF"/>
    <w:rsid w:val="009C7188"/>
    <w:rsid w:val="009C7C48"/>
    <w:rsid w:val="009D31A0"/>
    <w:rsid w:val="009D61A5"/>
    <w:rsid w:val="009E233C"/>
    <w:rsid w:val="009E4598"/>
    <w:rsid w:val="009E5EFF"/>
    <w:rsid w:val="009F04EC"/>
    <w:rsid w:val="009F135C"/>
    <w:rsid w:val="009F2DD7"/>
    <w:rsid w:val="009F325B"/>
    <w:rsid w:val="009F39A2"/>
    <w:rsid w:val="009F3D71"/>
    <w:rsid w:val="009F43DD"/>
    <w:rsid w:val="009F4469"/>
    <w:rsid w:val="009F4B9A"/>
    <w:rsid w:val="009F6531"/>
    <w:rsid w:val="009F6C9A"/>
    <w:rsid w:val="009F7002"/>
    <w:rsid w:val="00A005A6"/>
    <w:rsid w:val="00A005CA"/>
    <w:rsid w:val="00A045E1"/>
    <w:rsid w:val="00A0516A"/>
    <w:rsid w:val="00A07B9A"/>
    <w:rsid w:val="00A104F1"/>
    <w:rsid w:val="00A108BA"/>
    <w:rsid w:val="00A1390D"/>
    <w:rsid w:val="00A15C57"/>
    <w:rsid w:val="00A20A2E"/>
    <w:rsid w:val="00A22398"/>
    <w:rsid w:val="00A27638"/>
    <w:rsid w:val="00A277A6"/>
    <w:rsid w:val="00A32C69"/>
    <w:rsid w:val="00A343EF"/>
    <w:rsid w:val="00A3483B"/>
    <w:rsid w:val="00A370FD"/>
    <w:rsid w:val="00A4113E"/>
    <w:rsid w:val="00A45B00"/>
    <w:rsid w:val="00A463F1"/>
    <w:rsid w:val="00A46D80"/>
    <w:rsid w:val="00A47C8D"/>
    <w:rsid w:val="00A52258"/>
    <w:rsid w:val="00A540FA"/>
    <w:rsid w:val="00A5426C"/>
    <w:rsid w:val="00A54BEE"/>
    <w:rsid w:val="00A56EA6"/>
    <w:rsid w:val="00A60D5E"/>
    <w:rsid w:val="00A60EE0"/>
    <w:rsid w:val="00A6204F"/>
    <w:rsid w:val="00A633A6"/>
    <w:rsid w:val="00A63F46"/>
    <w:rsid w:val="00A65564"/>
    <w:rsid w:val="00A72ED4"/>
    <w:rsid w:val="00A74EDC"/>
    <w:rsid w:val="00A77755"/>
    <w:rsid w:val="00A80D00"/>
    <w:rsid w:val="00A8111D"/>
    <w:rsid w:val="00A8429E"/>
    <w:rsid w:val="00A85F76"/>
    <w:rsid w:val="00A86276"/>
    <w:rsid w:val="00A95A02"/>
    <w:rsid w:val="00AA0A01"/>
    <w:rsid w:val="00AA1261"/>
    <w:rsid w:val="00AA13E5"/>
    <w:rsid w:val="00AA15C5"/>
    <w:rsid w:val="00AA432C"/>
    <w:rsid w:val="00AA6FC9"/>
    <w:rsid w:val="00AB17CF"/>
    <w:rsid w:val="00AB2EDD"/>
    <w:rsid w:val="00AB38D5"/>
    <w:rsid w:val="00AB4CCA"/>
    <w:rsid w:val="00AB4F18"/>
    <w:rsid w:val="00AC2156"/>
    <w:rsid w:val="00AC6C4F"/>
    <w:rsid w:val="00AC6F44"/>
    <w:rsid w:val="00AD0D4D"/>
    <w:rsid w:val="00AD1805"/>
    <w:rsid w:val="00AD1EF6"/>
    <w:rsid w:val="00AD333C"/>
    <w:rsid w:val="00AD3C7E"/>
    <w:rsid w:val="00AD5F22"/>
    <w:rsid w:val="00AD6669"/>
    <w:rsid w:val="00AD68F8"/>
    <w:rsid w:val="00AF0FD3"/>
    <w:rsid w:val="00AF57AC"/>
    <w:rsid w:val="00B017CF"/>
    <w:rsid w:val="00B04E4E"/>
    <w:rsid w:val="00B103BC"/>
    <w:rsid w:val="00B11C09"/>
    <w:rsid w:val="00B124EB"/>
    <w:rsid w:val="00B12F1E"/>
    <w:rsid w:val="00B14A3A"/>
    <w:rsid w:val="00B169FA"/>
    <w:rsid w:val="00B2001F"/>
    <w:rsid w:val="00B23B2D"/>
    <w:rsid w:val="00B2623E"/>
    <w:rsid w:val="00B31898"/>
    <w:rsid w:val="00B32AD3"/>
    <w:rsid w:val="00B35459"/>
    <w:rsid w:val="00B36404"/>
    <w:rsid w:val="00B4112F"/>
    <w:rsid w:val="00B430B1"/>
    <w:rsid w:val="00B43719"/>
    <w:rsid w:val="00B43DCB"/>
    <w:rsid w:val="00B459BE"/>
    <w:rsid w:val="00B45AAA"/>
    <w:rsid w:val="00B46332"/>
    <w:rsid w:val="00B46E46"/>
    <w:rsid w:val="00B52224"/>
    <w:rsid w:val="00B52DA3"/>
    <w:rsid w:val="00B5306C"/>
    <w:rsid w:val="00B5677A"/>
    <w:rsid w:val="00B57B4C"/>
    <w:rsid w:val="00B60205"/>
    <w:rsid w:val="00B61C66"/>
    <w:rsid w:val="00B66DA2"/>
    <w:rsid w:val="00B70555"/>
    <w:rsid w:val="00B70DD3"/>
    <w:rsid w:val="00B713D1"/>
    <w:rsid w:val="00B76144"/>
    <w:rsid w:val="00B767CE"/>
    <w:rsid w:val="00B813B7"/>
    <w:rsid w:val="00B94141"/>
    <w:rsid w:val="00B9494C"/>
    <w:rsid w:val="00B957B9"/>
    <w:rsid w:val="00B9618A"/>
    <w:rsid w:val="00B973ED"/>
    <w:rsid w:val="00BA0B72"/>
    <w:rsid w:val="00BA13B8"/>
    <w:rsid w:val="00BA5F5F"/>
    <w:rsid w:val="00BA7479"/>
    <w:rsid w:val="00BB00F1"/>
    <w:rsid w:val="00BB0266"/>
    <w:rsid w:val="00BB2FA9"/>
    <w:rsid w:val="00BB45AE"/>
    <w:rsid w:val="00BB66BD"/>
    <w:rsid w:val="00BB7BF3"/>
    <w:rsid w:val="00BC0BC6"/>
    <w:rsid w:val="00BC261D"/>
    <w:rsid w:val="00BC33EA"/>
    <w:rsid w:val="00BC7C97"/>
    <w:rsid w:val="00BD097C"/>
    <w:rsid w:val="00BD26A6"/>
    <w:rsid w:val="00BD725A"/>
    <w:rsid w:val="00BE4023"/>
    <w:rsid w:val="00BE5C31"/>
    <w:rsid w:val="00BF21AD"/>
    <w:rsid w:val="00BF32EB"/>
    <w:rsid w:val="00BF60B5"/>
    <w:rsid w:val="00BF6883"/>
    <w:rsid w:val="00BF7065"/>
    <w:rsid w:val="00C10C57"/>
    <w:rsid w:val="00C13B68"/>
    <w:rsid w:val="00C16F5E"/>
    <w:rsid w:val="00C20A88"/>
    <w:rsid w:val="00C231BF"/>
    <w:rsid w:val="00C26031"/>
    <w:rsid w:val="00C26F84"/>
    <w:rsid w:val="00C31B91"/>
    <w:rsid w:val="00C32F8F"/>
    <w:rsid w:val="00C330D7"/>
    <w:rsid w:val="00C33E18"/>
    <w:rsid w:val="00C357EC"/>
    <w:rsid w:val="00C42954"/>
    <w:rsid w:val="00C45ECE"/>
    <w:rsid w:val="00C46FB8"/>
    <w:rsid w:val="00C50F72"/>
    <w:rsid w:val="00C5133E"/>
    <w:rsid w:val="00C528A5"/>
    <w:rsid w:val="00C52DB9"/>
    <w:rsid w:val="00C5485D"/>
    <w:rsid w:val="00C56F62"/>
    <w:rsid w:val="00C57E83"/>
    <w:rsid w:val="00C60303"/>
    <w:rsid w:val="00C604E8"/>
    <w:rsid w:val="00C63E22"/>
    <w:rsid w:val="00C649A0"/>
    <w:rsid w:val="00C6563B"/>
    <w:rsid w:val="00C65F41"/>
    <w:rsid w:val="00C7288B"/>
    <w:rsid w:val="00C80986"/>
    <w:rsid w:val="00C82721"/>
    <w:rsid w:val="00C90F03"/>
    <w:rsid w:val="00C93557"/>
    <w:rsid w:val="00C951B0"/>
    <w:rsid w:val="00CA39D3"/>
    <w:rsid w:val="00CA44A9"/>
    <w:rsid w:val="00CB334B"/>
    <w:rsid w:val="00CB3689"/>
    <w:rsid w:val="00CB793A"/>
    <w:rsid w:val="00CB7F65"/>
    <w:rsid w:val="00CC144B"/>
    <w:rsid w:val="00CC14E7"/>
    <w:rsid w:val="00CC3FA0"/>
    <w:rsid w:val="00CC6EE7"/>
    <w:rsid w:val="00CD1EC7"/>
    <w:rsid w:val="00CD6380"/>
    <w:rsid w:val="00CD716E"/>
    <w:rsid w:val="00CE066A"/>
    <w:rsid w:val="00CE52F0"/>
    <w:rsid w:val="00CF0223"/>
    <w:rsid w:val="00CF2056"/>
    <w:rsid w:val="00CF5993"/>
    <w:rsid w:val="00CF5E18"/>
    <w:rsid w:val="00D02961"/>
    <w:rsid w:val="00D037FA"/>
    <w:rsid w:val="00D05D56"/>
    <w:rsid w:val="00D1019D"/>
    <w:rsid w:val="00D13206"/>
    <w:rsid w:val="00D13884"/>
    <w:rsid w:val="00D13DE6"/>
    <w:rsid w:val="00D13E1D"/>
    <w:rsid w:val="00D1624E"/>
    <w:rsid w:val="00D16C4F"/>
    <w:rsid w:val="00D17693"/>
    <w:rsid w:val="00D2106D"/>
    <w:rsid w:val="00D22961"/>
    <w:rsid w:val="00D247A0"/>
    <w:rsid w:val="00D26FD0"/>
    <w:rsid w:val="00D27823"/>
    <w:rsid w:val="00D30075"/>
    <w:rsid w:val="00D309FB"/>
    <w:rsid w:val="00D30D11"/>
    <w:rsid w:val="00D31D23"/>
    <w:rsid w:val="00D32064"/>
    <w:rsid w:val="00D37971"/>
    <w:rsid w:val="00D4073E"/>
    <w:rsid w:val="00D411BA"/>
    <w:rsid w:val="00D434A8"/>
    <w:rsid w:val="00D4649F"/>
    <w:rsid w:val="00D47BED"/>
    <w:rsid w:val="00D51A9F"/>
    <w:rsid w:val="00D52577"/>
    <w:rsid w:val="00D54D28"/>
    <w:rsid w:val="00D551AB"/>
    <w:rsid w:val="00D55E12"/>
    <w:rsid w:val="00D56AB7"/>
    <w:rsid w:val="00D57EAD"/>
    <w:rsid w:val="00D60282"/>
    <w:rsid w:val="00D61A28"/>
    <w:rsid w:val="00D61CEA"/>
    <w:rsid w:val="00D70DDE"/>
    <w:rsid w:val="00D71F09"/>
    <w:rsid w:val="00D71F0D"/>
    <w:rsid w:val="00D71F39"/>
    <w:rsid w:val="00D723DD"/>
    <w:rsid w:val="00D72C66"/>
    <w:rsid w:val="00D84F35"/>
    <w:rsid w:val="00D8512B"/>
    <w:rsid w:val="00D8673A"/>
    <w:rsid w:val="00D905C4"/>
    <w:rsid w:val="00D94B04"/>
    <w:rsid w:val="00DA06B8"/>
    <w:rsid w:val="00DA14F5"/>
    <w:rsid w:val="00DA2F38"/>
    <w:rsid w:val="00DA490A"/>
    <w:rsid w:val="00DA7343"/>
    <w:rsid w:val="00DB0569"/>
    <w:rsid w:val="00DB16B0"/>
    <w:rsid w:val="00DB1B7E"/>
    <w:rsid w:val="00DC125D"/>
    <w:rsid w:val="00DC2B05"/>
    <w:rsid w:val="00DC3025"/>
    <w:rsid w:val="00DC3333"/>
    <w:rsid w:val="00DC3E21"/>
    <w:rsid w:val="00DC606A"/>
    <w:rsid w:val="00DC67E2"/>
    <w:rsid w:val="00DC7C2D"/>
    <w:rsid w:val="00DD2486"/>
    <w:rsid w:val="00DD53EE"/>
    <w:rsid w:val="00DE271C"/>
    <w:rsid w:val="00DE7776"/>
    <w:rsid w:val="00DE79A4"/>
    <w:rsid w:val="00DF1E46"/>
    <w:rsid w:val="00DF380B"/>
    <w:rsid w:val="00DF685D"/>
    <w:rsid w:val="00DF689F"/>
    <w:rsid w:val="00DF6E44"/>
    <w:rsid w:val="00DF6F5A"/>
    <w:rsid w:val="00E018B6"/>
    <w:rsid w:val="00E036D3"/>
    <w:rsid w:val="00E0429F"/>
    <w:rsid w:val="00E04970"/>
    <w:rsid w:val="00E04C55"/>
    <w:rsid w:val="00E1053D"/>
    <w:rsid w:val="00E109A1"/>
    <w:rsid w:val="00E1378E"/>
    <w:rsid w:val="00E152AD"/>
    <w:rsid w:val="00E16159"/>
    <w:rsid w:val="00E22710"/>
    <w:rsid w:val="00E23B1F"/>
    <w:rsid w:val="00E245EA"/>
    <w:rsid w:val="00E261AF"/>
    <w:rsid w:val="00E27305"/>
    <w:rsid w:val="00E2749C"/>
    <w:rsid w:val="00E3044B"/>
    <w:rsid w:val="00E30D0B"/>
    <w:rsid w:val="00E40C9B"/>
    <w:rsid w:val="00E42792"/>
    <w:rsid w:val="00E45720"/>
    <w:rsid w:val="00E46550"/>
    <w:rsid w:val="00E508F4"/>
    <w:rsid w:val="00E5289C"/>
    <w:rsid w:val="00E56F01"/>
    <w:rsid w:val="00E57AC2"/>
    <w:rsid w:val="00E6169E"/>
    <w:rsid w:val="00E66FCC"/>
    <w:rsid w:val="00E72B45"/>
    <w:rsid w:val="00E72BD1"/>
    <w:rsid w:val="00E757C5"/>
    <w:rsid w:val="00E81285"/>
    <w:rsid w:val="00E82FE4"/>
    <w:rsid w:val="00E95B79"/>
    <w:rsid w:val="00EA2CFF"/>
    <w:rsid w:val="00EA66D7"/>
    <w:rsid w:val="00EA6EB6"/>
    <w:rsid w:val="00EB2E47"/>
    <w:rsid w:val="00EB64CF"/>
    <w:rsid w:val="00EC2F25"/>
    <w:rsid w:val="00EC796C"/>
    <w:rsid w:val="00ED07A9"/>
    <w:rsid w:val="00ED5188"/>
    <w:rsid w:val="00ED5764"/>
    <w:rsid w:val="00ED6D7E"/>
    <w:rsid w:val="00EE1E1B"/>
    <w:rsid w:val="00EE3769"/>
    <w:rsid w:val="00EE3B70"/>
    <w:rsid w:val="00EE40D4"/>
    <w:rsid w:val="00EF0420"/>
    <w:rsid w:val="00EF0682"/>
    <w:rsid w:val="00EF3EFB"/>
    <w:rsid w:val="00EF643A"/>
    <w:rsid w:val="00F01049"/>
    <w:rsid w:val="00F07111"/>
    <w:rsid w:val="00F11321"/>
    <w:rsid w:val="00F13A3A"/>
    <w:rsid w:val="00F14F60"/>
    <w:rsid w:val="00F218B8"/>
    <w:rsid w:val="00F23F6F"/>
    <w:rsid w:val="00F24457"/>
    <w:rsid w:val="00F245F5"/>
    <w:rsid w:val="00F3047C"/>
    <w:rsid w:val="00F309A7"/>
    <w:rsid w:val="00F30B60"/>
    <w:rsid w:val="00F32661"/>
    <w:rsid w:val="00F32C29"/>
    <w:rsid w:val="00F33531"/>
    <w:rsid w:val="00F37943"/>
    <w:rsid w:val="00F42399"/>
    <w:rsid w:val="00F42D8C"/>
    <w:rsid w:val="00F43A65"/>
    <w:rsid w:val="00F43B1E"/>
    <w:rsid w:val="00F43D88"/>
    <w:rsid w:val="00F4518D"/>
    <w:rsid w:val="00F45342"/>
    <w:rsid w:val="00F46D81"/>
    <w:rsid w:val="00F50362"/>
    <w:rsid w:val="00F5050A"/>
    <w:rsid w:val="00F5452A"/>
    <w:rsid w:val="00F54587"/>
    <w:rsid w:val="00F5663E"/>
    <w:rsid w:val="00F56B10"/>
    <w:rsid w:val="00F572C7"/>
    <w:rsid w:val="00F6067E"/>
    <w:rsid w:val="00F60E8A"/>
    <w:rsid w:val="00F62124"/>
    <w:rsid w:val="00F678E7"/>
    <w:rsid w:val="00F70F2C"/>
    <w:rsid w:val="00F72ACA"/>
    <w:rsid w:val="00F813E7"/>
    <w:rsid w:val="00F834FE"/>
    <w:rsid w:val="00F83E59"/>
    <w:rsid w:val="00F84F5F"/>
    <w:rsid w:val="00F85B71"/>
    <w:rsid w:val="00F86EBC"/>
    <w:rsid w:val="00F8717D"/>
    <w:rsid w:val="00F9060F"/>
    <w:rsid w:val="00F93334"/>
    <w:rsid w:val="00FA0907"/>
    <w:rsid w:val="00FA1E12"/>
    <w:rsid w:val="00FA3961"/>
    <w:rsid w:val="00FA4409"/>
    <w:rsid w:val="00FA5B01"/>
    <w:rsid w:val="00FA6170"/>
    <w:rsid w:val="00FB083B"/>
    <w:rsid w:val="00FB3FAB"/>
    <w:rsid w:val="00FB4C40"/>
    <w:rsid w:val="00FC4099"/>
    <w:rsid w:val="00FC7339"/>
    <w:rsid w:val="00FD0B67"/>
    <w:rsid w:val="00FD194B"/>
    <w:rsid w:val="00FD3A58"/>
    <w:rsid w:val="00FD4DB8"/>
    <w:rsid w:val="00FD50CA"/>
    <w:rsid w:val="00FD6416"/>
    <w:rsid w:val="00FD77FA"/>
    <w:rsid w:val="00FE0C76"/>
    <w:rsid w:val="00FE434F"/>
    <w:rsid w:val="00FE54E4"/>
    <w:rsid w:val="00FE7CC0"/>
    <w:rsid w:val="00FF1E2B"/>
    <w:rsid w:val="00FF2923"/>
    <w:rsid w:val="00FF2BE0"/>
    <w:rsid w:val="00FF2EB8"/>
    <w:rsid w:val="00FF491C"/>
    <w:rsid w:val="00FF5783"/>
    <w:rsid w:val="00FF5B0C"/>
    <w:rsid w:val="00FF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EEC99B"/>
  <w15:chartTrackingRefBased/>
  <w15:docId w15:val="{1EC573D5-6D47-4A14-8C37-1E8BDC84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44A9"/>
    <w:pPr>
      <w:widowControl w:val="0"/>
      <w:autoSpaceDE w:val="0"/>
      <w:autoSpaceDN w:val="0"/>
      <w:adjustRightInd w:val="0"/>
    </w:pPr>
  </w:style>
  <w:style w:type="paragraph" w:styleId="Nadpis1">
    <w:name w:val="heading 1"/>
    <w:basedOn w:val="Normlny"/>
    <w:next w:val="Normlny"/>
    <w:link w:val="Nadpis1Char"/>
    <w:uiPriority w:val="9"/>
    <w:qFormat/>
    <w:rsid w:val="004534E7"/>
    <w:pPr>
      <w:keepNext/>
      <w:keepLines/>
      <w:spacing w:before="240"/>
      <w:outlineLvl w:val="0"/>
    </w:pPr>
    <w:rPr>
      <w:rFonts w:ascii="Cambria" w:hAnsi="Cambria"/>
      <w:color w:val="365F91"/>
      <w:sz w:val="32"/>
      <w:szCs w:val="32"/>
    </w:rPr>
  </w:style>
  <w:style w:type="paragraph" w:styleId="Nadpis3">
    <w:name w:val="heading 3"/>
    <w:basedOn w:val="Normlny"/>
    <w:next w:val="Normlny"/>
    <w:link w:val="Nadpis3Char"/>
    <w:uiPriority w:val="99"/>
    <w:qFormat/>
    <w:rsid w:val="004534E7"/>
    <w:pPr>
      <w:keepNext/>
      <w:widowControl/>
      <w:autoSpaceDE/>
      <w:autoSpaceDN/>
      <w:adjustRightInd/>
      <w:jc w:val="center"/>
      <w:outlineLvl w:val="2"/>
    </w:pPr>
    <w:rPr>
      <w:rFonts w:ascii="Arial" w:hAnsi="Arial" w:cs="Arial"/>
      <w:b/>
      <w:bCs/>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1A591C"/>
    <w:pPr>
      <w:widowControl/>
      <w:autoSpaceDE/>
      <w:autoSpaceDN/>
      <w:adjustRightInd/>
      <w:spacing w:after="200" w:line="276" w:lineRule="auto"/>
      <w:ind w:left="720"/>
      <w:contextualSpacing/>
    </w:pPr>
    <w:rPr>
      <w:rFonts w:ascii="Calibri" w:hAnsi="Calibri" w:cs="Iskoola Pota"/>
      <w:sz w:val="22"/>
      <w:szCs w:val="22"/>
    </w:rPr>
  </w:style>
  <w:style w:type="character" w:styleId="Zvraznenie">
    <w:name w:val="Emphasis"/>
    <w:uiPriority w:val="20"/>
    <w:qFormat/>
    <w:rsid w:val="001A591C"/>
    <w:rPr>
      <w:i/>
      <w:iCs/>
    </w:rPr>
  </w:style>
  <w:style w:type="paragraph" w:styleId="Hlavika">
    <w:name w:val="header"/>
    <w:basedOn w:val="Normlny"/>
    <w:link w:val="HlavikaChar"/>
    <w:uiPriority w:val="99"/>
    <w:rsid w:val="001A591C"/>
    <w:pPr>
      <w:tabs>
        <w:tab w:val="center" w:pos="4536"/>
        <w:tab w:val="right" w:pos="9072"/>
      </w:tabs>
    </w:pPr>
  </w:style>
  <w:style w:type="character" w:customStyle="1" w:styleId="HlavikaChar">
    <w:name w:val="Hlavička Char"/>
    <w:link w:val="Hlavika"/>
    <w:uiPriority w:val="99"/>
    <w:rsid w:val="001A591C"/>
    <w:rPr>
      <w:lang w:val="sk-SK" w:eastAsia="sk-SK"/>
    </w:rPr>
  </w:style>
  <w:style w:type="paragraph" w:styleId="Pta">
    <w:name w:val="footer"/>
    <w:basedOn w:val="Normlny"/>
    <w:link w:val="PtaChar"/>
    <w:uiPriority w:val="99"/>
    <w:rsid w:val="001A591C"/>
    <w:pPr>
      <w:tabs>
        <w:tab w:val="center" w:pos="4536"/>
        <w:tab w:val="right" w:pos="9072"/>
      </w:tabs>
    </w:pPr>
  </w:style>
  <w:style w:type="character" w:customStyle="1" w:styleId="PtaChar">
    <w:name w:val="Päta Char"/>
    <w:link w:val="Pta"/>
    <w:uiPriority w:val="99"/>
    <w:rsid w:val="001A591C"/>
    <w:rPr>
      <w:lang w:val="sk-SK" w:eastAsia="sk-SK"/>
    </w:rPr>
  </w:style>
  <w:style w:type="paragraph" w:styleId="Textbubliny">
    <w:name w:val="Balloon Text"/>
    <w:basedOn w:val="Normlny"/>
    <w:link w:val="TextbublinyChar"/>
    <w:uiPriority w:val="99"/>
    <w:semiHidden/>
    <w:rsid w:val="003D0E0A"/>
    <w:rPr>
      <w:rFonts w:ascii="Tahoma" w:hAnsi="Tahoma" w:cs="Tahoma"/>
      <w:sz w:val="16"/>
      <w:szCs w:val="16"/>
    </w:rPr>
  </w:style>
  <w:style w:type="character" w:styleId="Odkaznakomentr">
    <w:name w:val="annotation reference"/>
    <w:uiPriority w:val="99"/>
    <w:rsid w:val="000D75E6"/>
    <w:rPr>
      <w:sz w:val="16"/>
      <w:szCs w:val="16"/>
    </w:rPr>
  </w:style>
  <w:style w:type="paragraph" w:styleId="Textkomentra">
    <w:name w:val="annotation text"/>
    <w:basedOn w:val="Normlny"/>
    <w:link w:val="TextkomentraChar"/>
    <w:uiPriority w:val="99"/>
    <w:qFormat/>
    <w:rsid w:val="000D75E6"/>
    <w:pPr>
      <w:widowControl/>
      <w:suppressAutoHyphens/>
      <w:autoSpaceDE/>
      <w:autoSpaceDN/>
      <w:adjustRightInd/>
    </w:pPr>
    <w:rPr>
      <w:lang w:eastAsia="ar-SA"/>
    </w:rPr>
  </w:style>
  <w:style w:type="paragraph" w:styleId="Textvysvetlivky">
    <w:name w:val="endnote text"/>
    <w:basedOn w:val="Normlny"/>
    <w:semiHidden/>
    <w:rsid w:val="00347E43"/>
    <w:pPr>
      <w:widowControl/>
      <w:suppressAutoHyphens/>
      <w:autoSpaceDE/>
      <w:autoSpaceDN/>
      <w:adjustRightInd/>
    </w:pPr>
    <w:rPr>
      <w:rFonts w:ascii="Arial" w:hAnsi="Arial"/>
      <w:sz w:val="16"/>
      <w:lang w:eastAsia="ar-SA"/>
    </w:rPr>
  </w:style>
  <w:style w:type="character" w:styleId="Odkaznavysvetlivku">
    <w:name w:val="endnote reference"/>
    <w:semiHidden/>
    <w:rsid w:val="00347E43"/>
    <w:rPr>
      <w:rFonts w:cs="Times New Roman"/>
      <w:vertAlign w:val="superscript"/>
    </w:rPr>
  </w:style>
  <w:style w:type="character" w:customStyle="1" w:styleId="TextkomentraChar">
    <w:name w:val="Text komentára Char"/>
    <w:link w:val="Textkomentra"/>
    <w:uiPriority w:val="99"/>
    <w:locked/>
    <w:rsid w:val="007D04D6"/>
    <w:rPr>
      <w:lang w:val="sk-SK" w:eastAsia="ar-SA" w:bidi="ar-SA"/>
    </w:rPr>
  </w:style>
  <w:style w:type="paragraph" w:styleId="Predmetkomentra">
    <w:name w:val="annotation subject"/>
    <w:basedOn w:val="Textkomentra"/>
    <w:next w:val="Textkomentra"/>
    <w:link w:val="PredmetkomentraChar"/>
    <w:uiPriority w:val="99"/>
    <w:semiHidden/>
    <w:rsid w:val="00A60EE0"/>
    <w:pPr>
      <w:widowControl w:val="0"/>
      <w:suppressAutoHyphens w:val="0"/>
      <w:autoSpaceDE w:val="0"/>
      <w:autoSpaceDN w:val="0"/>
      <w:adjustRightInd w:val="0"/>
    </w:pPr>
    <w:rPr>
      <w:b/>
      <w:bCs/>
      <w:lang w:eastAsia="sk-SK"/>
    </w:rPr>
  </w:style>
  <w:style w:type="character" w:customStyle="1" w:styleId="CharChar2">
    <w:name w:val="Char Char2"/>
    <w:rsid w:val="00694A82"/>
    <w:rPr>
      <w:sz w:val="24"/>
      <w:szCs w:val="24"/>
      <w:lang w:val="sk-SK" w:eastAsia="ar-SA" w:bidi="ar-SA"/>
    </w:rPr>
  </w:style>
  <w:style w:type="paragraph" w:customStyle="1" w:styleId="Revzia1">
    <w:name w:val="Revízia1"/>
    <w:hidden/>
    <w:semiHidden/>
    <w:rsid w:val="00185A00"/>
    <w:rPr>
      <w:sz w:val="24"/>
      <w:szCs w:val="24"/>
      <w:lang w:eastAsia="ar-SA"/>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A86276"/>
    <w:rPr>
      <w:rFonts w:ascii="Calibri" w:hAnsi="Calibri" w:cs="Iskoola Pota"/>
      <w:sz w:val="22"/>
      <w:szCs w:val="22"/>
    </w:rPr>
  </w:style>
  <w:style w:type="table" w:styleId="Mriekatabuky">
    <w:name w:val="Table Grid"/>
    <w:basedOn w:val="Normlnatabuka"/>
    <w:uiPriority w:val="39"/>
    <w:rsid w:val="009B3A7B"/>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Siln">
    <w:name w:val="Strong"/>
    <w:uiPriority w:val="22"/>
    <w:qFormat/>
    <w:rsid w:val="00CA39D3"/>
    <w:rPr>
      <w:b/>
      <w:bCs/>
    </w:rPr>
  </w:style>
  <w:style w:type="character" w:styleId="Hypertextovprepojenie">
    <w:name w:val="Hyperlink"/>
    <w:uiPriority w:val="99"/>
    <w:unhideWhenUsed/>
    <w:rsid w:val="00CA39D3"/>
    <w:rPr>
      <w:color w:val="0000FF"/>
      <w:u w:val="single"/>
    </w:rPr>
  </w:style>
  <w:style w:type="paragraph" w:customStyle="1" w:styleId="Default">
    <w:name w:val="Default"/>
    <w:basedOn w:val="Normlny"/>
    <w:rsid w:val="006B120B"/>
    <w:pPr>
      <w:widowControl/>
      <w:adjustRightInd/>
    </w:pPr>
    <w:rPr>
      <w:rFonts w:ascii="EUAlbertina" w:eastAsia="Calibri" w:hAnsi="EUAlbertina"/>
      <w:color w:val="000000"/>
      <w:sz w:val="24"/>
      <w:szCs w:val="24"/>
    </w:rPr>
  </w:style>
  <w:style w:type="paragraph" w:styleId="Textpoznmkypodiarou">
    <w:name w:val="footnote text"/>
    <w:basedOn w:val="Normlny"/>
    <w:link w:val="TextpoznmkypodiarouChar"/>
    <w:uiPriority w:val="99"/>
    <w:unhideWhenUsed/>
    <w:rsid w:val="002A008A"/>
    <w:pPr>
      <w:widowControl/>
      <w:autoSpaceDE/>
      <w:autoSpaceDN/>
      <w:adjustRightInd/>
      <w:jc w:val="both"/>
    </w:pPr>
    <w:rPr>
      <w:rFonts w:eastAsia="Calibri"/>
      <w:lang w:eastAsia="en-US"/>
    </w:rPr>
  </w:style>
  <w:style w:type="character" w:customStyle="1" w:styleId="TextpoznmkypodiarouChar">
    <w:name w:val="Text poznámky pod čiarou Char"/>
    <w:link w:val="Textpoznmkypodiarou"/>
    <w:uiPriority w:val="99"/>
    <w:rsid w:val="002A008A"/>
    <w:rPr>
      <w:rFonts w:eastAsia="Calibri"/>
      <w:lang w:eastAsia="en-US"/>
    </w:rPr>
  </w:style>
  <w:style w:type="character" w:styleId="Odkaznapoznmkupodiarou">
    <w:name w:val="footnote reference"/>
    <w:uiPriority w:val="99"/>
    <w:rsid w:val="00BC33EA"/>
    <w:rPr>
      <w:rFonts w:ascii="Times New Roman" w:hAnsi="Times New Roman"/>
      <w:i w:val="0"/>
      <w:vertAlign w:val="superscript"/>
    </w:rPr>
  </w:style>
  <w:style w:type="character" w:customStyle="1" w:styleId="ZkladntextChar">
    <w:name w:val="Základný text Char"/>
    <w:link w:val="Zkladntext"/>
    <w:rsid w:val="00F3047C"/>
    <w:rPr>
      <w:sz w:val="24"/>
      <w:szCs w:val="24"/>
      <w:lang w:eastAsia="cs-CZ"/>
    </w:rPr>
  </w:style>
  <w:style w:type="paragraph" w:styleId="Zkladntext">
    <w:name w:val="Body Text"/>
    <w:basedOn w:val="Normlny"/>
    <w:link w:val="ZkladntextChar"/>
    <w:unhideWhenUsed/>
    <w:rsid w:val="00F3047C"/>
    <w:pPr>
      <w:widowControl/>
      <w:autoSpaceDE/>
      <w:autoSpaceDN/>
      <w:adjustRightInd/>
      <w:spacing w:after="120"/>
    </w:pPr>
    <w:rPr>
      <w:sz w:val="24"/>
      <w:szCs w:val="24"/>
      <w:lang w:eastAsia="cs-CZ"/>
    </w:rPr>
  </w:style>
  <w:style w:type="character" w:customStyle="1" w:styleId="ZkladntextChar1">
    <w:name w:val="Základný text Char1"/>
    <w:basedOn w:val="Predvolenpsmoodseku"/>
    <w:rsid w:val="00F3047C"/>
  </w:style>
  <w:style w:type="character" w:customStyle="1" w:styleId="Nadpis3Char">
    <w:name w:val="Nadpis 3 Char"/>
    <w:basedOn w:val="Predvolenpsmoodseku"/>
    <w:link w:val="Nadpis3"/>
    <w:uiPriority w:val="99"/>
    <w:rsid w:val="004534E7"/>
    <w:rPr>
      <w:rFonts w:ascii="Arial" w:hAnsi="Arial" w:cs="Arial"/>
      <w:b/>
      <w:bCs/>
      <w:sz w:val="22"/>
      <w:szCs w:val="22"/>
      <w:lang w:eastAsia="cs-CZ"/>
    </w:rPr>
  </w:style>
  <w:style w:type="numbering" w:customStyle="1" w:styleId="Bezzoznamu1">
    <w:name w:val="Bez zoznamu1"/>
    <w:next w:val="Bezzoznamu"/>
    <w:uiPriority w:val="99"/>
    <w:semiHidden/>
    <w:unhideWhenUsed/>
    <w:rsid w:val="004534E7"/>
  </w:style>
  <w:style w:type="table" w:customStyle="1" w:styleId="Mriekatabuky1">
    <w:name w:val="Mriežka tabuľky1"/>
    <w:basedOn w:val="Normlnatabuka"/>
    <w:next w:val="Mriekatabuky"/>
    <w:uiPriority w:val="59"/>
    <w:rsid w:val="00453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453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Predvolenpsmoodseku"/>
    <w:link w:val="Textbubliny"/>
    <w:uiPriority w:val="99"/>
    <w:semiHidden/>
    <w:rsid w:val="004534E7"/>
    <w:rPr>
      <w:rFonts w:ascii="Tahoma" w:hAnsi="Tahoma" w:cs="Tahoma"/>
      <w:sz w:val="16"/>
      <w:szCs w:val="16"/>
    </w:rPr>
  </w:style>
  <w:style w:type="character" w:customStyle="1" w:styleId="norm00e1lnychar1">
    <w:name w:val="norm_00e1lny__char1"/>
    <w:rsid w:val="004534E7"/>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4534E7"/>
    <w:pPr>
      <w:widowControl/>
      <w:autoSpaceDE/>
      <w:autoSpaceDN/>
      <w:adjustRightInd/>
      <w:spacing w:line="200" w:lineRule="atLeast"/>
    </w:pPr>
  </w:style>
  <w:style w:type="paragraph" w:styleId="Normlnywebov">
    <w:name w:val="Normal (Web)"/>
    <w:basedOn w:val="Normlny"/>
    <w:uiPriority w:val="99"/>
    <w:rsid w:val="004534E7"/>
    <w:pPr>
      <w:widowControl/>
      <w:autoSpaceDE/>
      <w:autoSpaceDN/>
      <w:adjustRightInd/>
      <w:spacing w:before="100" w:beforeAutospacing="1" w:after="100" w:afterAutospacing="1"/>
    </w:pPr>
    <w:rPr>
      <w:sz w:val="24"/>
      <w:szCs w:val="24"/>
    </w:rPr>
  </w:style>
  <w:style w:type="character" w:customStyle="1" w:styleId="PredmetkomentraChar">
    <w:name w:val="Predmet komentára Char"/>
    <w:basedOn w:val="TextkomentraChar"/>
    <w:link w:val="Predmetkomentra"/>
    <w:uiPriority w:val="99"/>
    <w:semiHidden/>
    <w:rsid w:val="004534E7"/>
    <w:rPr>
      <w:b/>
      <w:bCs/>
      <w:lang w:val="sk-SK" w:eastAsia="ar-SA" w:bidi="ar-SA"/>
    </w:rPr>
  </w:style>
  <w:style w:type="character" w:styleId="PouitHypertextovPrepojenie">
    <w:name w:val="FollowedHyperlink"/>
    <w:basedOn w:val="Predvolenpsmoodseku"/>
    <w:uiPriority w:val="99"/>
    <w:unhideWhenUsed/>
    <w:rsid w:val="004534E7"/>
    <w:rPr>
      <w:color w:val="954F72" w:themeColor="followedHyperlink"/>
      <w:u w:val="single"/>
    </w:rPr>
  </w:style>
  <w:style w:type="paragraph" w:customStyle="1" w:styleId="Nadpis11">
    <w:name w:val="Nadpis 11"/>
    <w:basedOn w:val="Normlny"/>
    <w:next w:val="Normlny"/>
    <w:uiPriority w:val="9"/>
    <w:qFormat/>
    <w:rsid w:val="004534E7"/>
    <w:pPr>
      <w:keepNext/>
      <w:keepLines/>
      <w:widowControl/>
      <w:autoSpaceDE/>
      <w:autoSpaceDN/>
      <w:adjustRightInd/>
      <w:spacing w:before="240" w:line="276" w:lineRule="auto"/>
      <w:outlineLvl w:val="0"/>
    </w:pPr>
    <w:rPr>
      <w:rFonts w:ascii="Cambria" w:hAnsi="Cambria"/>
      <w:color w:val="365F91"/>
      <w:sz w:val="32"/>
      <w:szCs w:val="32"/>
      <w:lang w:eastAsia="en-US"/>
    </w:rPr>
  </w:style>
  <w:style w:type="numbering" w:customStyle="1" w:styleId="Bezzoznamu2">
    <w:name w:val="Bez zoznamu2"/>
    <w:next w:val="Bezzoznamu"/>
    <w:uiPriority w:val="99"/>
    <w:semiHidden/>
    <w:unhideWhenUsed/>
    <w:rsid w:val="004534E7"/>
  </w:style>
  <w:style w:type="character" w:customStyle="1" w:styleId="Nadpis1Char">
    <w:name w:val="Nadpis 1 Char"/>
    <w:basedOn w:val="Predvolenpsmoodseku"/>
    <w:link w:val="Nadpis1"/>
    <w:uiPriority w:val="9"/>
    <w:rsid w:val="004534E7"/>
    <w:rPr>
      <w:rFonts w:ascii="Cambria" w:eastAsia="Times New Roman" w:hAnsi="Cambria" w:cs="Times New Roman"/>
      <w:color w:val="365F91"/>
      <w:sz w:val="32"/>
      <w:szCs w:val="32"/>
    </w:rPr>
  </w:style>
  <w:style w:type="character" w:styleId="slostrany">
    <w:name w:val="page number"/>
    <w:basedOn w:val="Predvolenpsmoodseku"/>
    <w:uiPriority w:val="99"/>
    <w:rsid w:val="004534E7"/>
    <w:rPr>
      <w:rFonts w:cs="Times New Roman"/>
    </w:rPr>
  </w:style>
  <w:style w:type="table" w:customStyle="1" w:styleId="Mriekatabukysvetl1">
    <w:name w:val="Mriežka tabuľky – svetlá1"/>
    <w:basedOn w:val="Normlnatabuka"/>
    <w:uiPriority w:val="40"/>
    <w:rsid w:val="004534E7"/>
    <w:rPr>
      <w:rFonts w:ascii="Calibri" w:eastAsia="Calibri" w:hAnsi="Calibri"/>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vzia2">
    <w:name w:val="Revízia2"/>
    <w:next w:val="Revzia"/>
    <w:hidden/>
    <w:uiPriority w:val="99"/>
    <w:semiHidden/>
    <w:rsid w:val="004534E7"/>
    <w:rPr>
      <w:rFonts w:ascii="Calibri" w:eastAsia="Calibri" w:hAnsi="Calibri"/>
      <w:sz w:val="22"/>
      <w:szCs w:val="22"/>
      <w:lang w:eastAsia="en-US"/>
    </w:rPr>
  </w:style>
  <w:style w:type="character" w:customStyle="1" w:styleId="Nadpis1Char1">
    <w:name w:val="Nadpis 1 Char1"/>
    <w:basedOn w:val="Predvolenpsmoodseku"/>
    <w:rsid w:val="004534E7"/>
    <w:rPr>
      <w:rFonts w:asciiTheme="majorHAnsi" w:eastAsiaTheme="majorEastAsia" w:hAnsiTheme="majorHAnsi" w:cstheme="majorBidi"/>
      <w:color w:val="2E74B5" w:themeColor="accent1" w:themeShade="BF"/>
      <w:sz w:val="32"/>
      <w:szCs w:val="32"/>
    </w:rPr>
  </w:style>
  <w:style w:type="paragraph" w:styleId="Revzia">
    <w:name w:val="Revision"/>
    <w:hidden/>
    <w:uiPriority w:val="99"/>
    <w:semiHidden/>
    <w:rsid w:val="004534E7"/>
  </w:style>
  <w:style w:type="numbering" w:customStyle="1" w:styleId="Bezzoznamu3">
    <w:name w:val="Bez zoznamu3"/>
    <w:next w:val="Bezzoznamu"/>
    <w:uiPriority w:val="99"/>
    <w:semiHidden/>
    <w:unhideWhenUsed/>
    <w:rsid w:val="004534E7"/>
  </w:style>
  <w:style w:type="table" w:customStyle="1" w:styleId="Mriekatabuky21">
    <w:name w:val="Mriežka tabuľky21"/>
    <w:basedOn w:val="Normlnatabuka"/>
    <w:next w:val="Mriekatabuky"/>
    <w:uiPriority w:val="59"/>
    <w:rsid w:val="00453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453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1">
    <w:name w:val="Mriežka tabuľky71"/>
    <w:basedOn w:val="Normlnatabuka"/>
    <w:next w:val="Mriekatabuky"/>
    <w:uiPriority w:val="39"/>
    <w:rsid w:val="004534E7"/>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4534E7"/>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Mriekatabuky31">
    <w:name w:val="Mriežka tabuľky31"/>
    <w:basedOn w:val="Normlnatabuka"/>
    <w:next w:val="Mriekatabuky"/>
    <w:uiPriority w:val="59"/>
    <w:rsid w:val="008E13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8E1375"/>
  </w:style>
  <w:style w:type="character" w:customStyle="1" w:styleId="A8">
    <w:name w:val="A8"/>
    <w:uiPriority w:val="99"/>
    <w:rsid w:val="008E1375"/>
    <w:rPr>
      <w:b/>
      <w:color w:val="000000"/>
      <w:sz w:val="28"/>
    </w:rPr>
  </w:style>
  <w:style w:type="table" w:customStyle="1" w:styleId="Mriekatabuky12">
    <w:name w:val="Mriežka tabuľky12"/>
    <w:basedOn w:val="Normlnatabuka"/>
    <w:next w:val="Mriekatabuky"/>
    <w:uiPriority w:val="59"/>
    <w:rsid w:val="00FD77F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3229">
      <w:bodyDiv w:val="1"/>
      <w:marLeft w:val="0"/>
      <w:marRight w:val="0"/>
      <w:marTop w:val="0"/>
      <w:marBottom w:val="0"/>
      <w:divBdr>
        <w:top w:val="none" w:sz="0" w:space="0" w:color="auto"/>
        <w:left w:val="none" w:sz="0" w:space="0" w:color="auto"/>
        <w:bottom w:val="none" w:sz="0" w:space="0" w:color="auto"/>
        <w:right w:val="none" w:sz="0" w:space="0" w:color="auto"/>
      </w:divBdr>
    </w:div>
    <w:div w:id="547839733">
      <w:bodyDiv w:val="1"/>
      <w:marLeft w:val="0"/>
      <w:marRight w:val="0"/>
      <w:marTop w:val="0"/>
      <w:marBottom w:val="0"/>
      <w:divBdr>
        <w:top w:val="none" w:sz="0" w:space="0" w:color="auto"/>
        <w:left w:val="none" w:sz="0" w:space="0" w:color="auto"/>
        <w:bottom w:val="none" w:sz="0" w:space="0" w:color="auto"/>
        <w:right w:val="none" w:sz="0" w:space="0" w:color="auto"/>
      </w:divBdr>
      <w:divsChild>
        <w:div w:id="373314667">
          <w:marLeft w:val="0"/>
          <w:marRight w:val="0"/>
          <w:marTop w:val="0"/>
          <w:marBottom w:val="0"/>
          <w:divBdr>
            <w:top w:val="none" w:sz="0" w:space="0" w:color="auto"/>
            <w:left w:val="none" w:sz="0" w:space="0" w:color="auto"/>
            <w:bottom w:val="none" w:sz="0" w:space="0" w:color="auto"/>
            <w:right w:val="none" w:sz="0" w:space="0" w:color="auto"/>
          </w:divBdr>
        </w:div>
        <w:div w:id="1179739037">
          <w:marLeft w:val="0"/>
          <w:marRight w:val="0"/>
          <w:marTop w:val="0"/>
          <w:marBottom w:val="0"/>
          <w:divBdr>
            <w:top w:val="none" w:sz="0" w:space="0" w:color="auto"/>
            <w:left w:val="none" w:sz="0" w:space="0" w:color="auto"/>
            <w:bottom w:val="none" w:sz="0" w:space="0" w:color="auto"/>
            <w:right w:val="none" w:sz="0" w:space="0" w:color="auto"/>
          </w:divBdr>
        </w:div>
      </w:divsChild>
    </w:div>
    <w:div w:id="573047087">
      <w:bodyDiv w:val="1"/>
      <w:marLeft w:val="0"/>
      <w:marRight w:val="0"/>
      <w:marTop w:val="0"/>
      <w:marBottom w:val="0"/>
      <w:divBdr>
        <w:top w:val="none" w:sz="0" w:space="0" w:color="auto"/>
        <w:left w:val="none" w:sz="0" w:space="0" w:color="auto"/>
        <w:bottom w:val="none" w:sz="0" w:space="0" w:color="auto"/>
        <w:right w:val="none" w:sz="0" w:space="0" w:color="auto"/>
      </w:divBdr>
    </w:div>
    <w:div w:id="598877707">
      <w:bodyDiv w:val="1"/>
      <w:marLeft w:val="0"/>
      <w:marRight w:val="0"/>
      <w:marTop w:val="0"/>
      <w:marBottom w:val="0"/>
      <w:divBdr>
        <w:top w:val="none" w:sz="0" w:space="0" w:color="auto"/>
        <w:left w:val="none" w:sz="0" w:space="0" w:color="auto"/>
        <w:bottom w:val="none" w:sz="0" w:space="0" w:color="auto"/>
        <w:right w:val="none" w:sz="0" w:space="0" w:color="auto"/>
      </w:divBdr>
    </w:div>
    <w:div w:id="681277571">
      <w:bodyDiv w:val="1"/>
      <w:marLeft w:val="0"/>
      <w:marRight w:val="0"/>
      <w:marTop w:val="0"/>
      <w:marBottom w:val="0"/>
      <w:divBdr>
        <w:top w:val="none" w:sz="0" w:space="0" w:color="auto"/>
        <w:left w:val="none" w:sz="0" w:space="0" w:color="auto"/>
        <w:bottom w:val="none" w:sz="0" w:space="0" w:color="auto"/>
        <w:right w:val="none" w:sz="0" w:space="0" w:color="auto"/>
      </w:divBdr>
    </w:div>
    <w:div w:id="709498658">
      <w:bodyDiv w:val="1"/>
      <w:marLeft w:val="0"/>
      <w:marRight w:val="0"/>
      <w:marTop w:val="0"/>
      <w:marBottom w:val="0"/>
      <w:divBdr>
        <w:top w:val="none" w:sz="0" w:space="0" w:color="auto"/>
        <w:left w:val="none" w:sz="0" w:space="0" w:color="auto"/>
        <w:bottom w:val="none" w:sz="0" w:space="0" w:color="auto"/>
        <w:right w:val="none" w:sz="0" w:space="0" w:color="auto"/>
      </w:divBdr>
    </w:div>
    <w:div w:id="930310606">
      <w:bodyDiv w:val="1"/>
      <w:marLeft w:val="0"/>
      <w:marRight w:val="0"/>
      <w:marTop w:val="0"/>
      <w:marBottom w:val="0"/>
      <w:divBdr>
        <w:top w:val="none" w:sz="0" w:space="0" w:color="auto"/>
        <w:left w:val="none" w:sz="0" w:space="0" w:color="auto"/>
        <w:bottom w:val="none" w:sz="0" w:space="0" w:color="auto"/>
        <w:right w:val="none" w:sz="0" w:space="0" w:color="auto"/>
      </w:divBdr>
    </w:div>
    <w:div w:id="939214028">
      <w:bodyDiv w:val="1"/>
      <w:marLeft w:val="0"/>
      <w:marRight w:val="0"/>
      <w:marTop w:val="0"/>
      <w:marBottom w:val="0"/>
      <w:divBdr>
        <w:top w:val="none" w:sz="0" w:space="0" w:color="auto"/>
        <w:left w:val="none" w:sz="0" w:space="0" w:color="auto"/>
        <w:bottom w:val="none" w:sz="0" w:space="0" w:color="auto"/>
        <w:right w:val="none" w:sz="0" w:space="0" w:color="auto"/>
      </w:divBdr>
    </w:div>
    <w:div w:id="1514420407">
      <w:bodyDiv w:val="1"/>
      <w:marLeft w:val="0"/>
      <w:marRight w:val="0"/>
      <w:marTop w:val="0"/>
      <w:marBottom w:val="0"/>
      <w:divBdr>
        <w:top w:val="none" w:sz="0" w:space="0" w:color="auto"/>
        <w:left w:val="none" w:sz="0" w:space="0" w:color="auto"/>
        <w:bottom w:val="none" w:sz="0" w:space="0" w:color="auto"/>
        <w:right w:val="none" w:sz="0" w:space="0" w:color="auto"/>
      </w:divBdr>
    </w:div>
    <w:div w:id="1523401714">
      <w:bodyDiv w:val="1"/>
      <w:marLeft w:val="0"/>
      <w:marRight w:val="0"/>
      <w:marTop w:val="0"/>
      <w:marBottom w:val="0"/>
      <w:divBdr>
        <w:top w:val="none" w:sz="0" w:space="0" w:color="auto"/>
        <w:left w:val="none" w:sz="0" w:space="0" w:color="auto"/>
        <w:bottom w:val="none" w:sz="0" w:space="0" w:color="auto"/>
        <w:right w:val="none" w:sz="0" w:space="0" w:color="auto"/>
      </w:divBdr>
    </w:div>
    <w:div w:id="16886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ysek@mindop.s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etais.vicepremier.gov.sk/detail/Projekt/66ca0dfd-fe18-46cd-940a-6448b3960c0c/cimaster?tab=basicFor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tais.vicepremier.gov.sk/detail/Projekt/66ca0dfd-fe18-46cd-940a-6448b3960c0c/cimaster?tab=basicForm" TargetMode="Externa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544E-AFB0-49DA-B7B5-72018F08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121</Pages>
  <Words>50056</Words>
  <Characters>285322</Characters>
  <Application>Microsoft Office Word</Application>
  <DocSecurity>0</DocSecurity>
  <Lines>2377</Lines>
  <Paragraphs>669</Paragraphs>
  <ScaleCrop>false</ScaleCrop>
  <HeadingPairs>
    <vt:vector size="2" baseType="variant">
      <vt:variant>
        <vt:lpstr>Názov</vt:lpstr>
      </vt:variant>
      <vt:variant>
        <vt:i4>1</vt:i4>
      </vt:variant>
    </vt:vector>
  </HeadingPairs>
  <TitlesOfParts>
    <vt:vector size="1" baseType="lpstr">
      <vt:lpstr>DÔVODOVÁ   SPRAVA</vt:lpstr>
    </vt:vector>
  </TitlesOfParts>
  <Company>LUSR</Company>
  <LinksUpToDate>false</LinksUpToDate>
  <CharactersWithSpaces>334709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SPRAVA</dc:title>
  <dc:subject/>
  <dc:creator>Michal.Hysek@mindop.sk</dc:creator>
  <cp:keywords/>
  <dc:description/>
  <cp:lastModifiedBy>Hýsek, Michal</cp:lastModifiedBy>
  <cp:revision>5</cp:revision>
  <cp:lastPrinted>2023-02-23T11:00:00Z</cp:lastPrinted>
  <dcterms:created xsi:type="dcterms:W3CDTF">2023-02-23T11:01:00Z</dcterms:created>
  <dcterms:modified xsi:type="dcterms:W3CDTF">2023-02-24T08:53:00Z</dcterms:modified>
</cp:coreProperties>
</file>