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98296" w14:textId="77777777" w:rsidR="00AD6E33" w:rsidRPr="00943179" w:rsidRDefault="00AD6E33" w:rsidP="00AD6E33">
      <w:pPr>
        <w:pStyle w:val="Normlnywebov1"/>
        <w:spacing w:before="120" w:after="0" w:line="276" w:lineRule="auto"/>
        <w:jc w:val="center"/>
        <w:rPr>
          <w:rFonts w:ascii="Times New Roman" w:hAnsi="Times New Roman" w:cs="Times New Roman"/>
        </w:rPr>
      </w:pPr>
      <w:r w:rsidRPr="00943179">
        <w:rPr>
          <w:rFonts w:ascii="Times New Roman" w:hAnsi="Times New Roman" w:cs="Times New Roman"/>
          <w:b/>
          <w:bCs/>
          <w:caps/>
          <w:spacing w:val="30"/>
        </w:rPr>
        <w:t>DôvodovÁ SPRÁVA</w:t>
      </w:r>
    </w:p>
    <w:p w14:paraId="5A53621F" w14:textId="77777777" w:rsidR="00AD6E33" w:rsidRPr="00943179" w:rsidRDefault="00AD6E33" w:rsidP="00AD6E33">
      <w:pPr>
        <w:pStyle w:val="Nadpis1"/>
        <w:numPr>
          <w:ilvl w:val="0"/>
          <w:numId w:val="1"/>
        </w:numPr>
        <w:spacing w:before="120" w:line="276" w:lineRule="auto"/>
        <w:jc w:val="both"/>
        <w:rPr>
          <w:rFonts w:ascii="Times New Roman" w:hAnsi="Times New Roman" w:cs="Times New Roman"/>
          <w:sz w:val="24"/>
          <w:szCs w:val="24"/>
        </w:rPr>
      </w:pPr>
      <w:r w:rsidRPr="00943179">
        <w:rPr>
          <w:rFonts w:ascii="Times New Roman" w:hAnsi="Times New Roman" w:cs="Times New Roman"/>
          <w:sz w:val="24"/>
          <w:szCs w:val="24"/>
        </w:rPr>
        <w:t>A. Všeobecná časť</w:t>
      </w:r>
    </w:p>
    <w:p w14:paraId="0FB47A39" w14:textId="77777777" w:rsidR="003B62C6" w:rsidRDefault="003B62C6" w:rsidP="003B62C6">
      <w:pPr>
        <w:spacing w:line="276" w:lineRule="auto"/>
        <w:jc w:val="both"/>
        <w:rPr>
          <w:rFonts w:hint="eastAsia"/>
        </w:rPr>
      </w:pPr>
    </w:p>
    <w:p w14:paraId="4BE830DA" w14:textId="0F0CE351" w:rsidR="00AD6E33" w:rsidRDefault="003B54F6" w:rsidP="003B62C6">
      <w:pPr>
        <w:spacing w:line="276" w:lineRule="auto"/>
        <w:ind w:firstLine="432"/>
        <w:jc w:val="both"/>
        <w:rPr>
          <w:rFonts w:hint="eastAsia"/>
        </w:rPr>
      </w:pPr>
      <w:r>
        <w:t>Na rokovanie Národnej rady Slovenskej republiky sa</w:t>
      </w:r>
      <w:r w:rsidR="00AD6E33" w:rsidRPr="003B62C6">
        <w:t xml:space="preserve"> predkladá </w:t>
      </w:r>
      <w:r>
        <w:t>návrh z</w:t>
      </w:r>
      <w:bookmarkStart w:id="0" w:name="_GoBack"/>
      <w:bookmarkEnd w:id="0"/>
      <w:r w:rsidR="00AD6E33" w:rsidRPr="003B62C6">
        <w:t>ákona</w:t>
      </w:r>
      <w:r w:rsidR="00351B83">
        <w:t>,</w:t>
      </w:r>
      <w:r w:rsidR="00943179" w:rsidRPr="003B62C6">
        <w:t xml:space="preserve"> ktorým sa mení a dopĺňa zákon č.</w:t>
      </w:r>
      <w:r w:rsidR="003B62C6">
        <w:rPr>
          <w:rFonts w:hint="eastAsia"/>
        </w:rPr>
        <w:t> </w:t>
      </w:r>
      <w:r w:rsidR="00943179" w:rsidRPr="003B62C6">
        <w:t>56/2012 Z. z</w:t>
      </w:r>
      <w:r w:rsidR="009D6A85">
        <w:t>.</w:t>
      </w:r>
      <w:r w:rsidR="00AD6E33" w:rsidRPr="003B62C6">
        <w:t xml:space="preserve"> o</w:t>
      </w:r>
      <w:r w:rsidR="00943179" w:rsidRPr="003B62C6">
        <w:t> cestnej doprave v znení neskorších predpisov</w:t>
      </w:r>
      <w:r w:rsidR="00B81D4F">
        <w:t xml:space="preserve"> </w:t>
      </w:r>
      <w:r w:rsidR="00AD6E33" w:rsidRPr="003B62C6">
        <w:t>(ďalej len „návrh zákona“)</w:t>
      </w:r>
      <w:r w:rsidR="00943179" w:rsidRPr="003B62C6">
        <w:t xml:space="preserve">. </w:t>
      </w:r>
      <w:r w:rsidR="00AD6E33" w:rsidRPr="003B62C6">
        <w:t xml:space="preserve"> </w:t>
      </w:r>
    </w:p>
    <w:p w14:paraId="7155A4BB" w14:textId="77777777" w:rsidR="003B62C6" w:rsidRPr="003B62C6" w:rsidRDefault="003B62C6" w:rsidP="003B62C6">
      <w:pPr>
        <w:spacing w:line="276" w:lineRule="auto"/>
        <w:jc w:val="both"/>
        <w:rPr>
          <w:rFonts w:hint="eastAsia"/>
        </w:rPr>
      </w:pPr>
    </w:p>
    <w:p w14:paraId="57D8E34E" w14:textId="7BACAF6B" w:rsidR="00CB0C99" w:rsidRDefault="00943179" w:rsidP="00CB0C99">
      <w:pPr>
        <w:spacing w:line="276" w:lineRule="auto"/>
        <w:ind w:firstLine="432"/>
        <w:jc w:val="both"/>
        <w:rPr>
          <w:rFonts w:ascii="Times New Roman" w:hAnsi="Times New Roman" w:cs="Times New Roman"/>
          <w:color w:val="000000" w:themeColor="text1"/>
          <w:lang w:eastAsia="sk-SK"/>
        </w:rPr>
      </w:pPr>
      <w:r w:rsidRPr="003B62C6">
        <w:t xml:space="preserve">Cieľom návrhu zákona je transpozícia </w:t>
      </w:r>
      <w:r w:rsidR="00F7276D">
        <w:rPr>
          <w:rFonts w:ascii="Times" w:hAnsi="Times" w:cs="Times"/>
          <w:sz w:val="25"/>
          <w:szCs w:val="25"/>
        </w:rPr>
        <w:t>smernice Európskeho parlamentu a Rady (EÚ) 2022/738 zo 6. apríla 2022, ktorou sa mení smernica 2006/1/ES o používaní vozidiel prenajatých bez vodičov na cestnú prepravu tovaru (Ú. v. EÚ L 137, 16.5.2022)</w:t>
      </w:r>
      <w:r w:rsidR="007F21A1">
        <w:rPr>
          <w:rFonts w:ascii="Times" w:hAnsi="Times" w:cs="Times"/>
          <w:sz w:val="25"/>
          <w:szCs w:val="25"/>
        </w:rPr>
        <w:t xml:space="preserve"> (ďalej len „smernica (EÚ) 2022/738“)</w:t>
      </w:r>
      <w:r w:rsidRPr="003B62C6">
        <w:t>. Uznesením vlády Slovenskej republiky č.</w:t>
      </w:r>
      <w:r w:rsidR="003B62C6">
        <w:rPr>
          <w:rFonts w:hint="eastAsia"/>
        </w:rPr>
        <w:t> </w:t>
      </w:r>
      <w:r w:rsidRPr="003B62C6">
        <w:t>609 z 5. októbra 2022 bola ministrovi dopravy a výstavby SR uložená úloha B.6 predložiť do 31. januára 2023</w:t>
      </w:r>
      <w:r w:rsidR="003B62C6">
        <w:t xml:space="preserve"> na rokovanie vlády SR</w:t>
      </w:r>
      <w:r w:rsidRPr="003B62C6">
        <w:t xml:space="preserve"> návrh právneho predpisu, ktorým sa zabezpečí prebratie smernice (EÚ) 2022/738. Nová právna úprava umožní dopravným spoločnostiam usadeným v Slovenskej republike disponovať určitým počtom prenajatých nákladných vozidiel evidovaných v inom členskom štáte Európskej únie bez potreby ich evidencie v Slovenskej republike.</w:t>
      </w:r>
      <w:r w:rsidR="003B62C6">
        <w:t xml:space="preserve"> </w:t>
      </w:r>
      <w:r w:rsidR="00CB0C99">
        <w:rPr>
          <w:color w:val="000000" w:themeColor="text1"/>
        </w:rPr>
        <w:t>Návrh zákona  upravuje aj ustanovenia týkajúce sa odborného dozoru a kontroly a zároveň upravuje aj oblasť taxislužby.</w:t>
      </w:r>
    </w:p>
    <w:p w14:paraId="271AD23C" w14:textId="77777777" w:rsidR="003B62C6" w:rsidRDefault="003B62C6" w:rsidP="00E524CE">
      <w:pPr>
        <w:spacing w:line="276" w:lineRule="auto"/>
        <w:ind w:firstLine="432"/>
        <w:jc w:val="both"/>
        <w:rPr>
          <w:rFonts w:hint="eastAsia"/>
        </w:rPr>
      </w:pPr>
    </w:p>
    <w:p w14:paraId="57266A6F" w14:textId="7CCB314C" w:rsidR="003B62C6" w:rsidRPr="003B62C6" w:rsidRDefault="003B62C6" w:rsidP="003B62C6">
      <w:pPr>
        <w:ind w:firstLine="432"/>
        <w:jc w:val="both"/>
        <w:rPr>
          <w:rFonts w:hint="eastAsia"/>
        </w:rPr>
      </w:pPr>
      <w:r w:rsidRPr="003B62C6">
        <w:t>Podrobnosti týkajúce sa vplyvu na rozpočet verejnej správy, podnikateľské prostredie, sociálny vplyv, životné prostredie, informatizáciu spoločnosti, na služby verejnej správy pre občana, na manželstvo, rodičovstvo a rodinu sú uvedené v doložke vplyvov.</w:t>
      </w:r>
      <w:r w:rsidR="005B5F3F">
        <w:t xml:space="preserve"> V návrhu zákona sú uvedené t</w:t>
      </w:r>
      <w:r w:rsidR="005B5F3F" w:rsidRPr="00DC6EC3">
        <w:rPr>
          <w:rFonts w:ascii="Times New Roman" w:eastAsiaTheme="minorEastAsia" w:hAnsi="Times New Roman" w:cs="Times New Roman"/>
          <w:lang w:eastAsia="cs-CZ"/>
        </w:rPr>
        <w:t>ranspozičné opatrenia s dobrovoľnou transpozíciou</w:t>
      </w:r>
      <w:r w:rsidR="005B5F3F">
        <w:rPr>
          <w:rFonts w:ascii="Times New Roman" w:eastAsiaTheme="minorEastAsia" w:hAnsi="Times New Roman" w:cs="Times New Roman"/>
          <w:lang w:eastAsia="cs-CZ"/>
        </w:rPr>
        <w:t xml:space="preserve">, ktoré predstavujú </w:t>
      </w:r>
      <w:proofErr w:type="spellStart"/>
      <w:r w:rsidR="005B5F3F" w:rsidRPr="00DC6EC3">
        <w:rPr>
          <w:rFonts w:ascii="Times New Roman" w:eastAsiaTheme="minorEastAsia" w:hAnsi="Times New Roman" w:cs="Times New Roman"/>
          <w:lang w:eastAsia="cs-CZ"/>
        </w:rPr>
        <w:t>goldplating</w:t>
      </w:r>
      <w:proofErr w:type="spellEnd"/>
      <w:r w:rsidR="005B5F3F" w:rsidRPr="00DC6EC3">
        <w:rPr>
          <w:rFonts w:ascii="Times New Roman" w:eastAsiaTheme="minorEastAsia" w:hAnsi="Times New Roman" w:cs="Times New Roman"/>
          <w:lang w:eastAsia="cs-CZ"/>
        </w:rPr>
        <w:t>.</w:t>
      </w:r>
      <w:r w:rsidR="005B5F3F">
        <w:rPr>
          <w:rFonts w:ascii="Times New Roman" w:eastAsiaTheme="minorEastAsia" w:hAnsi="Times New Roman" w:cs="Times New Roman"/>
          <w:lang w:eastAsia="cs-CZ"/>
        </w:rPr>
        <w:t xml:space="preserve"> Podrobnosti sú uvedené v doložke vplyvov a v osobitnej časti dôvodovej správy.</w:t>
      </w:r>
    </w:p>
    <w:p w14:paraId="77CE0068" w14:textId="77777777" w:rsidR="003B62C6" w:rsidRPr="003B62C6" w:rsidRDefault="003B62C6" w:rsidP="003B62C6">
      <w:pPr>
        <w:jc w:val="both"/>
        <w:rPr>
          <w:rFonts w:hint="eastAsia"/>
        </w:rPr>
      </w:pPr>
    </w:p>
    <w:p w14:paraId="34F29F0D" w14:textId="77777777" w:rsidR="003B62C6" w:rsidRPr="003B62C6" w:rsidRDefault="003B62C6" w:rsidP="003B62C6">
      <w:pPr>
        <w:ind w:firstLine="432"/>
        <w:jc w:val="both"/>
        <w:rPr>
          <w:rFonts w:hint="eastAsia"/>
        </w:rPr>
      </w:pPr>
      <w:r w:rsidRPr="003B62C6">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14:paraId="5236A1FE" w14:textId="77777777" w:rsidR="003B62C6" w:rsidRDefault="003B62C6" w:rsidP="003B62C6">
      <w:pPr>
        <w:spacing w:after="240"/>
        <w:ind w:firstLine="432"/>
        <w:jc w:val="both"/>
        <w:rPr>
          <w:rFonts w:hint="eastAsia"/>
        </w:rPr>
      </w:pPr>
    </w:p>
    <w:p w14:paraId="5ACC8692" w14:textId="407B3896" w:rsidR="003B62C6" w:rsidRPr="003B62C6" w:rsidRDefault="003B62C6" w:rsidP="003B62C6">
      <w:pPr>
        <w:spacing w:after="240"/>
        <w:ind w:firstLine="432"/>
        <w:jc w:val="both"/>
        <w:rPr>
          <w:rFonts w:hint="eastAsia"/>
        </w:rPr>
      </w:pPr>
      <w:r w:rsidRPr="003B62C6">
        <w:t xml:space="preserve">Návrh zákona nie je predmetom </w:t>
      </w:r>
      <w:proofErr w:type="spellStart"/>
      <w:r w:rsidRPr="003B62C6">
        <w:t>vnútrokomunitárneho</w:t>
      </w:r>
      <w:proofErr w:type="spellEnd"/>
      <w:r w:rsidRPr="003B62C6">
        <w:t xml:space="preserve"> pripomienkového konania.</w:t>
      </w:r>
    </w:p>
    <w:p w14:paraId="75B59D6E" w14:textId="651CC7FF" w:rsidR="00943179" w:rsidRPr="00943179" w:rsidRDefault="00943179" w:rsidP="00943179">
      <w:pPr>
        <w:spacing w:before="120" w:line="276" w:lineRule="auto"/>
        <w:ind w:firstLine="708"/>
        <w:jc w:val="both"/>
        <w:rPr>
          <w:rFonts w:ascii="Times New Roman" w:hAnsi="Times New Roman" w:cs="Times New Roman"/>
        </w:rPr>
      </w:pPr>
    </w:p>
    <w:p w14:paraId="0E74104D" w14:textId="223CA52D" w:rsidR="000937DA" w:rsidRDefault="000937DA">
      <w:pPr>
        <w:rPr>
          <w:rFonts w:ascii="Times New Roman" w:hAnsi="Times New Roman" w:cs="Times New Roman"/>
        </w:rPr>
      </w:pPr>
      <w:r>
        <w:rPr>
          <w:rFonts w:ascii="Times New Roman" w:hAnsi="Times New Roman" w:cs="Times New Roman"/>
        </w:rPr>
        <w:br w:type="page"/>
      </w:r>
    </w:p>
    <w:p w14:paraId="308D7350" w14:textId="77777777" w:rsidR="000937DA" w:rsidRPr="006045CB" w:rsidRDefault="000937DA" w:rsidP="000937DA">
      <w:pPr>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14:paraId="3D8D86D3" w14:textId="77777777" w:rsidR="000937DA" w:rsidRPr="00B043B4" w:rsidRDefault="000937DA" w:rsidP="000937DA">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937DA" w:rsidRPr="00B043B4" w14:paraId="5D3AABEB" w14:textId="77777777" w:rsidTr="002B723B">
        <w:tc>
          <w:tcPr>
            <w:tcW w:w="9180" w:type="dxa"/>
            <w:gridSpan w:val="11"/>
            <w:tcBorders>
              <w:bottom w:val="single" w:sz="4" w:space="0" w:color="FFFFFF"/>
            </w:tcBorders>
            <w:shd w:val="clear" w:color="auto" w:fill="E2E2E2"/>
          </w:tcPr>
          <w:p w14:paraId="797A206B"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0937DA" w:rsidRPr="00B043B4" w14:paraId="3A59EB82" w14:textId="77777777" w:rsidTr="002B723B">
        <w:tc>
          <w:tcPr>
            <w:tcW w:w="9180" w:type="dxa"/>
            <w:gridSpan w:val="11"/>
            <w:tcBorders>
              <w:bottom w:val="single" w:sz="4" w:space="0" w:color="FFFFFF"/>
            </w:tcBorders>
            <w:shd w:val="clear" w:color="auto" w:fill="E2E2E2"/>
          </w:tcPr>
          <w:p w14:paraId="2EE24ABC" w14:textId="77777777" w:rsidR="000937DA" w:rsidRPr="00B043B4" w:rsidRDefault="000937DA" w:rsidP="002B723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0937DA" w:rsidRPr="00B043B4" w14:paraId="4A4B446F" w14:textId="77777777" w:rsidTr="002B723B">
        <w:tc>
          <w:tcPr>
            <w:tcW w:w="9180" w:type="dxa"/>
            <w:gridSpan w:val="11"/>
            <w:tcBorders>
              <w:top w:val="single" w:sz="4" w:space="0" w:color="FFFFFF"/>
              <w:bottom w:val="single" w:sz="4" w:space="0" w:color="auto"/>
            </w:tcBorders>
          </w:tcPr>
          <w:p w14:paraId="26ACB292" w14:textId="77777777" w:rsidR="000937DA" w:rsidRPr="00B043B4"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2C5A37">
              <w:rPr>
                <w:rFonts w:ascii="Times New Roman" w:eastAsia="Times New Roman" w:hAnsi="Times New Roman" w:cs="Times New Roman"/>
                <w:sz w:val="20"/>
                <w:szCs w:val="20"/>
                <w:lang w:eastAsia="sk-SK"/>
              </w:rPr>
              <w:t>ávrh zákona</w:t>
            </w:r>
            <w:r>
              <w:rPr>
                <w:rFonts w:ascii="Times New Roman" w:eastAsia="Times New Roman" w:hAnsi="Times New Roman" w:cs="Times New Roman"/>
                <w:sz w:val="20"/>
                <w:szCs w:val="20"/>
                <w:lang w:eastAsia="sk-SK"/>
              </w:rPr>
              <w:t>,</w:t>
            </w:r>
            <w:r w:rsidRPr="002C5A37">
              <w:rPr>
                <w:rFonts w:ascii="Times New Roman" w:eastAsia="Times New Roman" w:hAnsi="Times New Roman" w:cs="Times New Roman"/>
                <w:sz w:val="20"/>
                <w:szCs w:val="20"/>
                <w:lang w:eastAsia="sk-SK"/>
              </w:rPr>
              <w:t xml:space="preserve"> ktorým sa mení a dopĺňa zákon č.</w:t>
            </w:r>
            <w:r w:rsidRPr="002C5A37">
              <w:rPr>
                <w:rFonts w:ascii="Times New Roman" w:eastAsia="Times New Roman" w:hAnsi="Times New Roman" w:cs="Times New Roman" w:hint="eastAsia"/>
                <w:sz w:val="20"/>
                <w:szCs w:val="20"/>
                <w:lang w:eastAsia="sk-SK"/>
              </w:rPr>
              <w:t> </w:t>
            </w:r>
            <w:r w:rsidRPr="002C5A37">
              <w:rPr>
                <w:rFonts w:ascii="Times New Roman" w:eastAsia="Times New Roman" w:hAnsi="Times New Roman" w:cs="Times New Roman"/>
                <w:sz w:val="20"/>
                <w:szCs w:val="20"/>
                <w:lang w:eastAsia="sk-SK"/>
              </w:rPr>
              <w:t>56/2012 Z. z. o cestnej doprave v znení neskorších predpisov</w:t>
            </w:r>
          </w:p>
        </w:tc>
      </w:tr>
      <w:tr w:rsidR="000937DA" w:rsidRPr="00B043B4" w14:paraId="7846C3E0" w14:textId="77777777" w:rsidTr="002B723B">
        <w:tc>
          <w:tcPr>
            <w:tcW w:w="9180" w:type="dxa"/>
            <w:gridSpan w:val="11"/>
            <w:tcBorders>
              <w:top w:val="single" w:sz="4" w:space="0" w:color="auto"/>
              <w:left w:val="single" w:sz="4" w:space="0" w:color="auto"/>
              <w:bottom w:val="single" w:sz="4" w:space="0" w:color="FFFFFF"/>
            </w:tcBorders>
            <w:shd w:val="clear" w:color="auto" w:fill="E2E2E2"/>
          </w:tcPr>
          <w:p w14:paraId="448D3569" w14:textId="77777777" w:rsidR="000937DA" w:rsidRPr="00B043B4" w:rsidRDefault="000937DA" w:rsidP="002B723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0937DA" w:rsidRPr="00B043B4" w14:paraId="40374AB0" w14:textId="77777777" w:rsidTr="002B723B">
        <w:tc>
          <w:tcPr>
            <w:tcW w:w="9180" w:type="dxa"/>
            <w:gridSpan w:val="11"/>
            <w:tcBorders>
              <w:top w:val="single" w:sz="4" w:space="0" w:color="FFFFFF"/>
              <w:left w:val="single" w:sz="4" w:space="0" w:color="auto"/>
              <w:bottom w:val="single" w:sz="4" w:space="0" w:color="auto"/>
            </w:tcBorders>
            <w:shd w:val="clear" w:color="auto" w:fill="FFFFFF"/>
          </w:tcPr>
          <w:p w14:paraId="4DD55432" w14:textId="77777777" w:rsidR="000937DA" w:rsidRPr="00B043B4"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dopravy Slovenskej republiky</w:t>
            </w:r>
          </w:p>
          <w:p w14:paraId="0C0BEAB1" w14:textId="77777777" w:rsidR="000937DA" w:rsidRPr="00B043B4" w:rsidRDefault="000937DA" w:rsidP="002B723B">
            <w:pPr>
              <w:rPr>
                <w:rFonts w:ascii="Times New Roman" w:eastAsia="Times New Roman" w:hAnsi="Times New Roman" w:cs="Times New Roman"/>
                <w:sz w:val="20"/>
                <w:szCs w:val="20"/>
                <w:lang w:eastAsia="sk-SK"/>
              </w:rPr>
            </w:pPr>
          </w:p>
        </w:tc>
      </w:tr>
      <w:tr w:rsidR="000937DA" w:rsidRPr="00B043B4" w14:paraId="71E09797" w14:textId="77777777" w:rsidTr="002B723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439193B" w14:textId="77777777" w:rsidR="000937DA" w:rsidRPr="00B043B4" w:rsidRDefault="000937DA" w:rsidP="002B723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D89B75D"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74C36D6" w14:textId="77777777" w:rsidR="000937DA" w:rsidRPr="00B043B4"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0937DA" w:rsidRPr="00B043B4" w14:paraId="2AE3503D" w14:textId="77777777" w:rsidTr="002B723B">
        <w:tc>
          <w:tcPr>
            <w:tcW w:w="4212" w:type="dxa"/>
            <w:gridSpan w:val="2"/>
            <w:vMerge/>
            <w:tcBorders>
              <w:top w:val="nil"/>
              <w:left w:val="single" w:sz="4" w:space="0" w:color="auto"/>
              <w:bottom w:val="single" w:sz="4" w:space="0" w:color="FFFFFF"/>
            </w:tcBorders>
            <w:shd w:val="clear" w:color="auto" w:fill="E2E2E2"/>
          </w:tcPr>
          <w:p w14:paraId="5024729E" w14:textId="77777777" w:rsidR="000937DA" w:rsidRPr="00B043B4" w:rsidRDefault="000937DA" w:rsidP="002B723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14DED7E"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59CC94C" w14:textId="77777777" w:rsidR="000937DA" w:rsidRPr="00B043B4" w:rsidRDefault="000937DA" w:rsidP="002B723B">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0937DA" w:rsidRPr="00B043B4" w14:paraId="27177F5A" w14:textId="77777777" w:rsidTr="002B723B">
        <w:tc>
          <w:tcPr>
            <w:tcW w:w="4212" w:type="dxa"/>
            <w:gridSpan w:val="2"/>
            <w:vMerge/>
            <w:tcBorders>
              <w:top w:val="nil"/>
              <w:left w:val="single" w:sz="4" w:space="0" w:color="auto"/>
              <w:bottom w:val="single" w:sz="4" w:space="0" w:color="auto"/>
            </w:tcBorders>
            <w:shd w:val="clear" w:color="auto" w:fill="E2E2E2"/>
          </w:tcPr>
          <w:p w14:paraId="6D89EFA7" w14:textId="77777777" w:rsidR="000937DA" w:rsidRPr="00B043B4" w:rsidRDefault="000937DA" w:rsidP="002B723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BBBC0C"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02A053B" w14:textId="77777777" w:rsidR="000937DA" w:rsidRPr="00B043B4"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0937DA" w:rsidRPr="00B043B4" w14:paraId="792F0474" w14:textId="77777777" w:rsidTr="002B723B">
        <w:tc>
          <w:tcPr>
            <w:tcW w:w="9180" w:type="dxa"/>
            <w:gridSpan w:val="11"/>
            <w:tcBorders>
              <w:top w:val="single" w:sz="4" w:space="0" w:color="auto"/>
              <w:left w:val="single" w:sz="4" w:space="0" w:color="auto"/>
              <w:bottom w:val="single" w:sz="4" w:space="0" w:color="FFFFFF"/>
            </w:tcBorders>
            <w:shd w:val="clear" w:color="auto" w:fill="FFFFFF"/>
          </w:tcPr>
          <w:p w14:paraId="4B7D6E25" w14:textId="77777777" w:rsidR="000937DA" w:rsidRDefault="000937DA" w:rsidP="002B723B">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25F7621A" w14:textId="77777777" w:rsidR="000937DA" w:rsidRPr="00D750E3" w:rsidRDefault="000937DA" w:rsidP="002B723B">
            <w:pPr>
              <w:rPr>
                <w:rFonts w:ascii="Times New Roman" w:eastAsia="Times New Roman" w:hAnsi="Times New Roman" w:cs="Times New Roman"/>
                <w:sz w:val="20"/>
                <w:szCs w:val="20"/>
                <w:lang w:eastAsia="sk-SK"/>
              </w:rPr>
            </w:pPr>
            <w:r w:rsidRPr="00D750E3">
              <w:rPr>
                <w:rFonts w:ascii="Times New Roman" w:eastAsia="Times New Roman" w:hAnsi="Times New Roman" w:cs="Times New Roman"/>
                <w:sz w:val="20"/>
                <w:szCs w:val="20"/>
                <w:lang w:eastAsia="sk-SK"/>
              </w:rPr>
              <w:t>Smernica Európskeho parlamentu a Rady (EÚ) 2022/738 zo 6. apríla 2022, ktorou sa mení smernica 2006/1/ES o používaní vozidiel prenajatých bez vodičov na cestnú prepravu tovaru (Ú. v. EÚ L 137, 16.5.2022).</w:t>
            </w:r>
          </w:p>
          <w:p w14:paraId="1E7B3F10" w14:textId="77777777" w:rsidR="000937DA" w:rsidRPr="00B043B4" w:rsidRDefault="000937DA" w:rsidP="002B723B">
            <w:pPr>
              <w:rPr>
                <w:rFonts w:ascii="Times New Roman" w:eastAsia="Times New Roman" w:hAnsi="Times New Roman" w:cs="Times New Roman"/>
                <w:sz w:val="20"/>
                <w:szCs w:val="20"/>
                <w:lang w:eastAsia="sk-SK"/>
              </w:rPr>
            </w:pPr>
          </w:p>
        </w:tc>
      </w:tr>
      <w:tr w:rsidR="000937DA" w:rsidRPr="00B043B4" w14:paraId="39B0FF05" w14:textId="77777777" w:rsidTr="002B723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BCAC676" w14:textId="77777777" w:rsidR="000937DA" w:rsidRPr="00B043B4" w:rsidRDefault="000937DA" w:rsidP="002B723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D2C5B22" w14:textId="77777777" w:rsidR="000937DA" w:rsidRPr="00D750E3" w:rsidRDefault="000937DA" w:rsidP="002B723B">
            <w:pPr>
              <w:rPr>
                <w:rFonts w:ascii="Times New Roman" w:eastAsia="Times New Roman" w:hAnsi="Times New Roman" w:cs="Times New Roman"/>
                <w:sz w:val="20"/>
                <w:szCs w:val="20"/>
                <w:lang w:eastAsia="sk-SK"/>
              </w:rPr>
            </w:pPr>
            <w:r w:rsidRPr="00D750E3">
              <w:rPr>
                <w:rFonts w:ascii="Times New Roman" w:eastAsia="Times New Roman" w:hAnsi="Times New Roman" w:cs="Times New Roman"/>
                <w:sz w:val="20"/>
                <w:szCs w:val="20"/>
                <w:lang w:eastAsia="sk-SK"/>
              </w:rPr>
              <w:t>16. 12.-27.12.2022</w:t>
            </w:r>
          </w:p>
        </w:tc>
      </w:tr>
      <w:tr w:rsidR="000937DA" w:rsidRPr="00B043B4" w14:paraId="274E73AE" w14:textId="77777777" w:rsidTr="002B723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6342A39" w14:textId="77777777" w:rsidR="000937DA" w:rsidRPr="00B043B4" w:rsidRDefault="000937DA" w:rsidP="002B723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A44AA85" w14:textId="77777777" w:rsidR="000937DA" w:rsidRPr="00D750E3" w:rsidRDefault="000937DA" w:rsidP="002B723B">
            <w:pPr>
              <w:rPr>
                <w:rFonts w:ascii="Times New Roman" w:eastAsia="Times New Roman" w:hAnsi="Times New Roman" w:cs="Times New Roman"/>
                <w:sz w:val="20"/>
                <w:szCs w:val="20"/>
                <w:lang w:eastAsia="sk-SK"/>
              </w:rPr>
            </w:pPr>
            <w:r w:rsidRPr="00D750E3">
              <w:rPr>
                <w:rFonts w:ascii="Times New Roman" w:eastAsia="Times New Roman" w:hAnsi="Times New Roman" w:cs="Times New Roman"/>
                <w:sz w:val="20"/>
                <w:szCs w:val="20"/>
                <w:lang w:eastAsia="sk-SK"/>
              </w:rPr>
              <w:t>December 2022</w:t>
            </w:r>
          </w:p>
        </w:tc>
      </w:tr>
      <w:tr w:rsidR="000937DA" w:rsidRPr="00B043B4" w14:paraId="582F318D" w14:textId="77777777" w:rsidTr="002B72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7B89901" w14:textId="77777777" w:rsidR="000937DA" w:rsidRPr="00B043B4" w:rsidRDefault="000937DA" w:rsidP="002B72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FD27715" w14:textId="77777777" w:rsidR="000937DA" w:rsidRPr="00B043B4" w:rsidRDefault="000937DA" w:rsidP="002B723B">
            <w:pPr>
              <w:rPr>
                <w:rFonts w:ascii="Times New Roman" w:eastAsia="Times New Roman" w:hAnsi="Times New Roman" w:cs="Times New Roman"/>
                <w:i/>
                <w:sz w:val="20"/>
                <w:szCs w:val="20"/>
                <w:lang w:eastAsia="sk-SK"/>
              </w:rPr>
            </w:pPr>
          </w:p>
        </w:tc>
      </w:tr>
      <w:tr w:rsidR="000937DA" w:rsidRPr="00B043B4" w14:paraId="3D35D7D1" w14:textId="77777777" w:rsidTr="002B723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58CCEA8" w14:textId="77777777" w:rsidR="000937DA" w:rsidRPr="00B043B4" w:rsidRDefault="000937DA" w:rsidP="002B723B">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5E0D41B" w14:textId="77777777" w:rsidR="000937DA" w:rsidRPr="00D750E3" w:rsidRDefault="000937DA" w:rsidP="002B723B">
            <w:pPr>
              <w:rPr>
                <w:rFonts w:ascii="Times New Roman" w:eastAsia="Times New Roman" w:hAnsi="Times New Roman" w:cs="Times New Roman"/>
                <w:sz w:val="20"/>
                <w:szCs w:val="20"/>
                <w:lang w:eastAsia="sk-SK"/>
              </w:rPr>
            </w:pPr>
            <w:r w:rsidRPr="00D750E3">
              <w:rPr>
                <w:rFonts w:ascii="Times New Roman" w:eastAsia="Times New Roman" w:hAnsi="Times New Roman" w:cs="Times New Roman"/>
                <w:sz w:val="20"/>
                <w:szCs w:val="20"/>
                <w:lang w:eastAsia="sk-SK"/>
              </w:rPr>
              <w:t>31. január 2023</w:t>
            </w:r>
          </w:p>
        </w:tc>
      </w:tr>
      <w:tr w:rsidR="000937DA" w:rsidRPr="00B043B4" w14:paraId="3E0C1C3B" w14:textId="77777777" w:rsidTr="002B723B">
        <w:tc>
          <w:tcPr>
            <w:tcW w:w="9180" w:type="dxa"/>
            <w:gridSpan w:val="11"/>
            <w:tcBorders>
              <w:top w:val="single" w:sz="4" w:space="0" w:color="auto"/>
              <w:left w:val="nil"/>
              <w:bottom w:val="single" w:sz="4" w:space="0" w:color="auto"/>
              <w:right w:val="nil"/>
            </w:tcBorders>
            <w:shd w:val="clear" w:color="auto" w:fill="FFFFFF"/>
          </w:tcPr>
          <w:p w14:paraId="55A535C1" w14:textId="77777777" w:rsidR="000937DA" w:rsidRPr="00B043B4" w:rsidRDefault="000937DA" w:rsidP="002B723B">
            <w:pPr>
              <w:rPr>
                <w:rFonts w:ascii="Times New Roman" w:eastAsia="Times New Roman" w:hAnsi="Times New Roman" w:cs="Times New Roman"/>
                <w:sz w:val="20"/>
                <w:szCs w:val="20"/>
                <w:lang w:eastAsia="sk-SK"/>
              </w:rPr>
            </w:pPr>
          </w:p>
        </w:tc>
      </w:tr>
      <w:tr w:rsidR="000937DA" w:rsidRPr="00B043B4" w14:paraId="38919F67" w14:textId="77777777" w:rsidTr="002B723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1A3EB95"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0937DA" w:rsidRPr="00B043B4" w14:paraId="31E3F491" w14:textId="77777777" w:rsidTr="002B723B">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59CF807" w14:textId="77777777" w:rsidR="000937DA" w:rsidRPr="00B043B4" w:rsidRDefault="000937DA" w:rsidP="002B723B">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Návrhom zákona sa transponuje</w:t>
            </w:r>
            <w:r w:rsidRPr="002C5A37">
              <w:rPr>
                <w:rFonts w:ascii="Times New Roman" w:eastAsia="Times New Roman" w:hAnsi="Times New Roman" w:cs="Times New Roman"/>
                <w:sz w:val="20"/>
                <w:szCs w:val="20"/>
                <w:lang w:eastAsia="sk-SK"/>
              </w:rPr>
              <w:t xml:space="preserve"> </w:t>
            </w:r>
            <w:r w:rsidRPr="00816546">
              <w:rPr>
                <w:rFonts w:ascii="Times New Roman" w:eastAsia="Times New Roman" w:hAnsi="Times New Roman" w:cs="Times New Roman"/>
                <w:sz w:val="20"/>
                <w:szCs w:val="20"/>
                <w:lang w:eastAsia="sk-SK"/>
              </w:rPr>
              <w:t>smernica Európskeho parlamentu a Rady (EÚ) 2022/738 zo 6. apríla 2022, ktorou sa mení smernica 2006/1/ES o používaní vozidiel prenajatých bez vodičov na cestnú prepravu tovaru (Ú. v. EÚ L 137, 16.5.2022)</w:t>
            </w:r>
            <w:r w:rsidRPr="002C5A37">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Zmena smernice 2006/1/ES bola prijatá z dôvodu, aby v rámci Európskej únie bolo možné z hľadiska krátkodobého prípadne sezónneho dopytu prenajať nákladné motorové vozidlo evidované v inom členskom štáte ako je štát usadenia dopravnej spoločnosti. </w:t>
            </w:r>
            <w:r w:rsidRPr="002C5A37">
              <w:rPr>
                <w:rFonts w:ascii="Times New Roman" w:eastAsia="Times New Roman" w:hAnsi="Times New Roman" w:cs="Times New Roman"/>
                <w:sz w:val="20"/>
                <w:szCs w:val="20"/>
                <w:lang w:eastAsia="sk-SK"/>
              </w:rPr>
              <w:t xml:space="preserve"> Uznesením vlády Slovenskej republiky č.</w:t>
            </w:r>
            <w:r w:rsidRPr="002C5A37">
              <w:rPr>
                <w:rFonts w:ascii="Times New Roman" w:eastAsia="Times New Roman" w:hAnsi="Times New Roman" w:cs="Times New Roman" w:hint="eastAsia"/>
                <w:sz w:val="20"/>
                <w:szCs w:val="20"/>
                <w:lang w:eastAsia="sk-SK"/>
              </w:rPr>
              <w:t> </w:t>
            </w:r>
            <w:r w:rsidRPr="002C5A37">
              <w:rPr>
                <w:rFonts w:ascii="Times New Roman" w:eastAsia="Times New Roman" w:hAnsi="Times New Roman" w:cs="Times New Roman"/>
                <w:sz w:val="20"/>
                <w:szCs w:val="20"/>
                <w:lang w:eastAsia="sk-SK"/>
              </w:rPr>
              <w:t xml:space="preserve">609 z 5. októbra 2022 bola ministrovi dopravy a výstavby SR uložená úloha B.6 predložiť do 31. januára 2023 na rokovanie vlády SR návrh právneho predpisu, ktorým sa zabezpečí prebratie smernice Európskeho parlamentu a Rady (EÚ) 2022/738 zo 6. apríla 2022, ktorou sa mení smernica 2006/1/ES o používaní vozidiel prenajatých bez vodičov na cestnú prepravu tovaru. Nová právna úprava umožní dopravným spoločnostiam usadeným v Slovenskej republike disponovať určitým počtom prenajatých nákladných vozidiel evidovaných v inom členskom štáte Európskej únie bez potreby ich evidencie v Slovenskej republike. </w:t>
            </w:r>
            <w:r w:rsidRPr="001446BF">
              <w:rPr>
                <w:rFonts w:ascii="Times New Roman" w:eastAsia="Times New Roman" w:hAnsi="Times New Roman" w:cs="Times New Roman"/>
                <w:sz w:val="20"/>
                <w:szCs w:val="20"/>
                <w:lang w:eastAsia="sk-SK"/>
              </w:rPr>
              <w:t>Návrh zákona upravuje aj ustanovenia týkajúce sa odborného dozoru a kontroly a zároveň upravuje aj oblasť taxislužby.</w:t>
            </w:r>
            <w:r w:rsidRPr="00C716BA">
              <w:rPr>
                <w:rFonts w:ascii="Times New Roman" w:eastAsia="Times New Roman" w:hAnsi="Times New Roman" w:cs="Times New Roman"/>
                <w:sz w:val="20"/>
                <w:szCs w:val="20"/>
                <w:lang w:eastAsia="sk-SK"/>
              </w:rPr>
              <w:t xml:space="preserve"> </w:t>
            </w:r>
          </w:p>
        </w:tc>
      </w:tr>
      <w:tr w:rsidR="000937DA" w:rsidRPr="00B043B4" w14:paraId="1BBB7225" w14:textId="77777777" w:rsidTr="002B723B">
        <w:tc>
          <w:tcPr>
            <w:tcW w:w="9180" w:type="dxa"/>
            <w:gridSpan w:val="11"/>
            <w:tcBorders>
              <w:top w:val="single" w:sz="4" w:space="0" w:color="auto"/>
              <w:left w:val="single" w:sz="4" w:space="0" w:color="auto"/>
              <w:bottom w:val="nil"/>
              <w:right w:val="single" w:sz="4" w:space="0" w:color="auto"/>
            </w:tcBorders>
            <w:shd w:val="clear" w:color="auto" w:fill="E2E2E2"/>
          </w:tcPr>
          <w:p w14:paraId="112A3838"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0937DA" w:rsidRPr="00B043B4" w14:paraId="388630FD" w14:textId="77777777" w:rsidTr="002B723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116B8F5" w14:textId="77777777" w:rsidR="000937DA" w:rsidRDefault="000937DA" w:rsidP="002B723B">
            <w:pPr>
              <w:spacing w:before="60" w:after="60"/>
              <w:jc w:val="both"/>
              <w:rPr>
                <w:rFonts w:ascii="Times New Roman" w:eastAsia="Times New Roman" w:hAnsi="Times New Roman" w:cs="Times New Roman"/>
                <w:sz w:val="20"/>
                <w:szCs w:val="20"/>
                <w:lang w:eastAsia="sk-SK"/>
              </w:rPr>
            </w:pPr>
            <w:r w:rsidRPr="002C5A37">
              <w:rPr>
                <w:rFonts w:ascii="Times New Roman" w:eastAsia="Times New Roman" w:hAnsi="Times New Roman" w:cs="Times New Roman"/>
                <w:sz w:val="20"/>
                <w:szCs w:val="20"/>
                <w:lang w:eastAsia="sk-SK"/>
              </w:rPr>
              <w:t xml:space="preserve">Cieľom návrhu zákona je transpozícia </w:t>
            </w:r>
            <w:r>
              <w:rPr>
                <w:rFonts w:ascii="Times New Roman" w:eastAsia="Times New Roman" w:hAnsi="Times New Roman" w:cs="Times New Roman"/>
                <w:sz w:val="20"/>
                <w:szCs w:val="20"/>
                <w:lang w:eastAsia="sk-SK"/>
              </w:rPr>
              <w:t>s</w:t>
            </w:r>
            <w:r w:rsidRPr="002C5A37">
              <w:rPr>
                <w:rFonts w:ascii="Times New Roman" w:eastAsia="Times New Roman" w:hAnsi="Times New Roman" w:cs="Times New Roman"/>
                <w:sz w:val="20"/>
                <w:szCs w:val="20"/>
                <w:lang w:eastAsia="sk-SK"/>
              </w:rPr>
              <w:t>mernic</w:t>
            </w:r>
            <w:r>
              <w:rPr>
                <w:rFonts w:ascii="Times New Roman" w:eastAsia="Times New Roman" w:hAnsi="Times New Roman" w:cs="Times New Roman"/>
                <w:sz w:val="20"/>
                <w:szCs w:val="20"/>
                <w:lang w:eastAsia="sk-SK"/>
              </w:rPr>
              <w:t>e</w:t>
            </w:r>
            <w:r w:rsidRPr="002C5A37">
              <w:rPr>
                <w:rFonts w:ascii="Times New Roman" w:eastAsia="Times New Roman" w:hAnsi="Times New Roman" w:cs="Times New Roman"/>
                <w:sz w:val="20"/>
                <w:szCs w:val="20"/>
                <w:lang w:eastAsia="sk-SK"/>
              </w:rPr>
              <w:t xml:space="preserve"> (EÚ) 2022/738.  </w:t>
            </w:r>
          </w:p>
          <w:p w14:paraId="5FC2355E" w14:textId="77777777" w:rsidR="000937DA" w:rsidRPr="00B043B4" w:rsidRDefault="000937DA" w:rsidP="002B723B">
            <w:pPr>
              <w:rPr>
                <w:rFonts w:ascii="Times New Roman" w:eastAsia="Times New Roman" w:hAnsi="Times New Roman" w:cs="Times New Roman"/>
                <w:sz w:val="20"/>
                <w:szCs w:val="20"/>
                <w:lang w:eastAsia="sk-SK"/>
              </w:rPr>
            </w:pPr>
          </w:p>
        </w:tc>
      </w:tr>
      <w:tr w:rsidR="000937DA" w:rsidRPr="00B043B4" w14:paraId="48D698BB" w14:textId="77777777" w:rsidTr="002B723B">
        <w:tc>
          <w:tcPr>
            <w:tcW w:w="9180" w:type="dxa"/>
            <w:gridSpan w:val="11"/>
            <w:tcBorders>
              <w:top w:val="single" w:sz="4" w:space="0" w:color="auto"/>
              <w:left w:val="single" w:sz="4" w:space="0" w:color="auto"/>
              <w:bottom w:val="nil"/>
              <w:right w:val="single" w:sz="4" w:space="0" w:color="auto"/>
            </w:tcBorders>
            <w:shd w:val="clear" w:color="auto" w:fill="E2E2E2"/>
          </w:tcPr>
          <w:p w14:paraId="0F12370D"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0937DA" w:rsidRPr="00B043B4" w14:paraId="0D4A5DA4" w14:textId="77777777" w:rsidTr="002B723B">
        <w:tc>
          <w:tcPr>
            <w:tcW w:w="9180" w:type="dxa"/>
            <w:gridSpan w:val="11"/>
            <w:tcBorders>
              <w:top w:val="nil"/>
              <w:left w:val="single" w:sz="4" w:space="0" w:color="auto"/>
              <w:bottom w:val="single" w:sz="4" w:space="0" w:color="auto"/>
              <w:right w:val="single" w:sz="4" w:space="0" w:color="auto"/>
            </w:tcBorders>
            <w:shd w:val="clear" w:color="auto" w:fill="FFFFFF"/>
          </w:tcPr>
          <w:p w14:paraId="6BAE21D0" w14:textId="77777777" w:rsidR="000937DA" w:rsidRDefault="000937DA" w:rsidP="002B723B">
            <w:p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Prevádzkovatelia nákladnej dopravy, ktorí sú držiteľmi licencie Spoločenstva na vykonávanie medzinárodnej nákladnej dopravy, a ktorí budú mať záujem si prenajať nákladné motorové vozidlo evidované v inom členskom štáte Európskej únie. Prevádzkovatelia taxislužby.</w:t>
            </w:r>
          </w:p>
          <w:p w14:paraId="12540746" w14:textId="77777777" w:rsidR="000937DA" w:rsidRPr="00B043B4" w:rsidRDefault="000937DA" w:rsidP="002B723B">
            <w:pPr>
              <w:rPr>
                <w:rFonts w:ascii="Times New Roman" w:eastAsia="Times New Roman" w:hAnsi="Times New Roman" w:cs="Times New Roman"/>
                <w:b/>
                <w:sz w:val="20"/>
                <w:szCs w:val="20"/>
                <w:lang w:eastAsia="sk-SK"/>
              </w:rPr>
            </w:pPr>
          </w:p>
          <w:p w14:paraId="3CA7D2AF" w14:textId="77777777" w:rsidR="000937DA" w:rsidRPr="00B043B4" w:rsidRDefault="000937DA" w:rsidP="002B723B">
            <w:pPr>
              <w:rPr>
                <w:rFonts w:ascii="Times New Roman" w:eastAsia="Times New Roman" w:hAnsi="Times New Roman" w:cs="Times New Roman"/>
                <w:i/>
                <w:sz w:val="20"/>
                <w:szCs w:val="20"/>
                <w:lang w:eastAsia="sk-SK"/>
              </w:rPr>
            </w:pPr>
          </w:p>
        </w:tc>
      </w:tr>
      <w:tr w:rsidR="000937DA" w:rsidRPr="00B043B4" w14:paraId="3B1864C6" w14:textId="77777777" w:rsidTr="002B723B">
        <w:tc>
          <w:tcPr>
            <w:tcW w:w="9180" w:type="dxa"/>
            <w:gridSpan w:val="11"/>
            <w:tcBorders>
              <w:top w:val="single" w:sz="4" w:space="0" w:color="auto"/>
              <w:left w:val="single" w:sz="4" w:space="0" w:color="auto"/>
              <w:bottom w:val="nil"/>
              <w:right w:val="single" w:sz="4" w:space="0" w:color="auto"/>
            </w:tcBorders>
            <w:shd w:val="clear" w:color="auto" w:fill="E2E2E2"/>
          </w:tcPr>
          <w:p w14:paraId="78F71CCA"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0937DA" w:rsidRPr="00B043B4" w14:paraId="090D10DC" w14:textId="77777777" w:rsidTr="002B723B">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1DECF48" w14:textId="77777777" w:rsidR="000937DA" w:rsidRPr="00B73DA2" w:rsidRDefault="000937DA" w:rsidP="002B723B">
            <w:pPr>
              <w:jc w:val="both"/>
              <w:rPr>
                <w:rFonts w:ascii="Times New Roman" w:eastAsia="Times New Roman" w:hAnsi="Times New Roman" w:cs="Times New Roman"/>
                <w:sz w:val="20"/>
                <w:szCs w:val="20"/>
                <w:lang w:eastAsia="sk-SK"/>
              </w:rPr>
            </w:pPr>
            <w:r w:rsidRPr="00B73DA2">
              <w:rPr>
                <w:rFonts w:ascii="Times New Roman" w:eastAsia="Times New Roman" w:hAnsi="Times New Roman" w:cs="Times New Roman"/>
                <w:sz w:val="20"/>
                <w:szCs w:val="20"/>
                <w:lang w:eastAsia="sk-SK"/>
              </w:rPr>
              <w:t xml:space="preserve">Alternatívne riešenia boli zvažované iba ohľadom doby prenájmu motorového vozidla evidovaného v inom členskom štáte Európskej únie. Doba prenájmu podľa </w:t>
            </w:r>
            <w:r>
              <w:rPr>
                <w:rFonts w:ascii="Times New Roman" w:eastAsia="Times New Roman" w:hAnsi="Times New Roman" w:cs="Times New Roman"/>
                <w:sz w:val="20"/>
                <w:szCs w:val="20"/>
                <w:lang w:eastAsia="sk-SK"/>
              </w:rPr>
              <w:t>s</w:t>
            </w:r>
            <w:r w:rsidRPr="002C5A37">
              <w:rPr>
                <w:rFonts w:ascii="Times New Roman" w:eastAsia="Times New Roman" w:hAnsi="Times New Roman" w:cs="Times New Roman"/>
                <w:sz w:val="20"/>
                <w:szCs w:val="20"/>
                <w:lang w:eastAsia="sk-SK"/>
              </w:rPr>
              <w:t>mernic</w:t>
            </w:r>
            <w:r>
              <w:rPr>
                <w:rFonts w:ascii="Times New Roman" w:eastAsia="Times New Roman" w:hAnsi="Times New Roman" w:cs="Times New Roman"/>
                <w:sz w:val="20"/>
                <w:szCs w:val="20"/>
                <w:lang w:eastAsia="sk-SK"/>
              </w:rPr>
              <w:t>e</w:t>
            </w:r>
            <w:r w:rsidRPr="002C5A37">
              <w:rPr>
                <w:rFonts w:ascii="Times New Roman" w:eastAsia="Times New Roman" w:hAnsi="Times New Roman" w:cs="Times New Roman"/>
                <w:sz w:val="20"/>
                <w:szCs w:val="20"/>
                <w:lang w:eastAsia="sk-SK"/>
              </w:rPr>
              <w:t xml:space="preserve"> (EÚ) 2022/738</w:t>
            </w:r>
            <w:r>
              <w:rPr>
                <w:rFonts w:ascii="Times New Roman" w:eastAsia="Times New Roman" w:hAnsi="Times New Roman" w:cs="Times New Roman"/>
                <w:sz w:val="20"/>
                <w:szCs w:val="20"/>
                <w:lang w:eastAsia="sk-SK"/>
              </w:rPr>
              <w:t xml:space="preserve"> </w:t>
            </w:r>
            <w:r w:rsidRPr="00B73DA2">
              <w:rPr>
                <w:rFonts w:ascii="Times New Roman" w:eastAsia="Times New Roman" w:hAnsi="Times New Roman" w:cs="Times New Roman"/>
                <w:sz w:val="20"/>
                <w:szCs w:val="20"/>
                <w:lang w:eastAsia="sk-SK"/>
              </w:rPr>
              <w:t xml:space="preserve">je limitovaná na dobu najmenej dvoch po sebe idúcich mesiacov v ktoromkoľvek kalendárnom roku. Pri transpozícii bola doba stanovená na dobu šesť mesiacov počas jedného kalendárneho roka. </w:t>
            </w:r>
          </w:p>
          <w:p w14:paraId="4BC2BE58" w14:textId="77777777" w:rsidR="000937DA" w:rsidRPr="00B043B4" w:rsidRDefault="000937DA" w:rsidP="002B723B">
            <w:pPr>
              <w:jc w:val="both"/>
              <w:rPr>
                <w:rFonts w:ascii="Times New Roman" w:eastAsia="Times New Roman" w:hAnsi="Times New Roman" w:cs="Times New Roman"/>
                <w:i/>
                <w:sz w:val="20"/>
                <w:szCs w:val="20"/>
                <w:lang w:eastAsia="sk-SK"/>
              </w:rPr>
            </w:pPr>
          </w:p>
        </w:tc>
      </w:tr>
      <w:tr w:rsidR="000937DA" w:rsidRPr="00B043B4" w14:paraId="740C93DE" w14:textId="77777777" w:rsidTr="002B723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54C880F"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0937DA" w:rsidRPr="00B043B4" w14:paraId="6D2C198D" w14:textId="77777777" w:rsidTr="002B723B">
        <w:tc>
          <w:tcPr>
            <w:tcW w:w="6203" w:type="dxa"/>
            <w:gridSpan w:val="7"/>
            <w:tcBorders>
              <w:top w:val="single" w:sz="4" w:space="0" w:color="FFFFFF"/>
              <w:left w:val="single" w:sz="4" w:space="0" w:color="auto"/>
              <w:bottom w:val="nil"/>
              <w:right w:val="nil"/>
            </w:tcBorders>
            <w:shd w:val="clear" w:color="auto" w:fill="FFFFFF"/>
          </w:tcPr>
          <w:p w14:paraId="2191A57C" w14:textId="77777777" w:rsidR="000937DA" w:rsidRPr="00B043B4" w:rsidRDefault="000937DA" w:rsidP="002B723B">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B864702" w14:textId="77777777" w:rsidR="000937DA" w:rsidRPr="00B043B4" w:rsidRDefault="00E559C3" w:rsidP="002B723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0937DA">
                  <w:rPr>
                    <w:rFonts w:ascii="MS Gothic" w:eastAsia="MS Gothic" w:hAnsi="MS Gothic" w:cs="Times New Roman" w:hint="eastAsia"/>
                    <w:b/>
                    <w:sz w:val="20"/>
                    <w:szCs w:val="20"/>
                    <w:lang w:eastAsia="sk-SK"/>
                  </w:rPr>
                  <w:t>☐</w:t>
                </w:r>
              </w:sdtContent>
            </w:sdt>
            <w:r w:rsidR="000937DA"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95F0413" w14:textId="77777777" w:rsidR="000937DA" w:rsidRPr="00B043B4" w:rsidRDefault="00E559C3" w:rsidP="002B723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0937DA">
                  <w:rPr>
                    <w:rFonts w:ascii="MS Gothic" w:eastAsia="MS Gothic" w:hAnsi="MS Gothic" w:cs="Times New Roman" w:hint="eastAsia"/>
                    <w:b/>
                    <w:sz w:val="20"/>
                    <w:szCs w:val="20"/>
                    <w:lang w:eastAsia="sk-SK"/>
                  </w:rPr>
                  <w:t>☒</w:t>
                </w:r>
              </w:sdtContent>
            </w:sdt>
            <w:r w:rsidR="000937DA" w:rsidRPr="00B043B4">
              <w:rPr>
                <w:rFonts w:ascii="Times New Roman" w:eastAsia="Times New Roman" w:hAnsi="Times New Roman" w:cs="Times New Roman"/>
                <w:b/>
                <w:sz w:val="20"/>
                <w:szCs w:val="20"/>
                <w:lang w:eastAsia="sk-SK"/>
              </w:rPr>
              <w:t xml:space="preserve">  Nie</w:t>
            </w:r>
          </w:p>
        </w:tc>
      </w:tr>
      <w:tr w:rsidR="000937DA" w:rsidRPr="00B043B4" w14:paraId="0877095F" w14:textId="77777777" w:rsidTr="002B723B">
        <w:tc>
          <w:tcPr>
            <w:tcW w:w="9180" w:type="dxa"/>
            <w:gridSpan w:val="11"/>
            <w:tcBorders>
              <w:top w:val="nil"/>
              <w:left w:val="single" w:sz="4" w:space="0" w:color="auto"/>
              <w:bottom w:val="single" w:sz="4" w:space="0" w:color="auto"/>
              <w:right w:val="single" w:sz="4" w:space="0" w:color="auto"/>
            </w:tcBorders>
            <w:shd w:val="clear" w:color="auto" w:fill="FFFFFF"/>
          </w:tcPr>
          <w:p w14:paraId="4FDD2F75" w14:textId="77777777" w:rsidR="000937DA" w:rsidRPr="00B043B4" w:rsidRDefault="000937DA" w:rsidP="002B723B">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Ak áno, uveďte ktoré oblasti budú nimi upravené, resp. ktorých vykonávacích predpisov sa zmena dotkne:</w:t>
            </w:r>
          </w:p>
          <w:p w14:paraId="73727172" w14:textId="77777777" w:rsidR="000937DA" w:rsidRPr="00B043B4" w:rsidRDefault="000937DA" w:rsidP="002B723B">
            <w:pPr>
              <w:rPr>
                <w:rFonts w:ascii="Times New Roman" w:eastAsia="Times New Roman" w:hAnsi="Times New Roman" w:cs="Times New Roman"/>
                <w:sz w:val="20"/>
                <w:szCs w:val="20"/>
                <w:lang w:eastAsia="sk-SK"/>
              </w:rPr>
            </w:pPr>
          </w:p>
        </w:tc>
      </w:tr>
      <w:tr w:rsidR="000937DA" w:rsidRPr="00B043B4" w14:paraId="2F23BB85" w14:textId="77777777" w:rsidTr="002B723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9AF24CD"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0937DA" w:rsidRPr="00B043B4" w14:paraId="2A83AB35" w14:textId="77777777" w:rsidTr="002B723B">
        <w:trPr>
          <w:trHeight w:val="157"/>
        </w:trPr>
        <w:tc>
          <w:tcPr>
            <w:tcW w:w="9180" w:type="dxa"/>
            <w:gridSpan w:val="11"/>
            <w:tcBorders>
              <w:top w:val="nil"/>
              <w:left w:val="single" w:sz="4" w:space="0" w:color="000000"/>
              <w:bottom w:val="nil"/>
              <w:right w:val="single" w:sz="4" w:space="0" w:color="auto"/>
            </w:tcBorders>
            <w:shd w:val="clear" w:color="auto" w:fill="FFFFFF"/>
          </w:tcPr>
          <w:p w14:paraId="08DD9824" w14:textId="77777777" w:rsidR="000937DA" w:rsidRPr="009071B3"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Návrhom zákona sa do právneho poriadku Slovenskej republiky preberá smernica </w:t>
            </w:r>
            <w:r w:rsidRPr="002C5A37">
              <w:rPr>
                <w:rFonts w:ascii="Times New Roman" w:eastAsia="Times New Roman" w:hAnsi="Times New Roman" w:cs="Times New Roman"/>
                <w:sz w:val="20"/>
                <w:szCs w:val="20"/>
                <w:lang w:eastAsia="sk-SK"/>
              </w:rPr>
              <w:t>(EÚ) 2022/738</w:t>
            </w:r>
            <w:r>
              <w:rPr>
                <w:rFonts w:ascii="Times New Roman" w:eastAsia="Times New Roman" w:hAnsi="Times New Roman" w:cs="Times New Roman"/>
                <w:sz w:val="20"/>
                <w:szCs w:val="20"/>
                <w:lang w:eastAsia="sk-SK"/>
              </w:rPr>
              <w:t xml:space="preserve">. Transpozičné opatrenia, ktoré transponujú ustanovenia s dobrovoľnou transpozíciou predstavujú </w:t>
            </w:r>
            <w:proofErr w:type="spellStart"/>
            <w:r>
              <w:rPr>
                <w:rFonts w:ascii="Times New Roman" w:eastAsia="Times New Roman" w:hAnsi="Times New Roman" w:cs="Times New Roman"/>
                <w:sz w:val="20"/>
                <w:szCs w:val="20"/>
                <w:lang w:eastAsia="sk-SK"/>
              </w:rPr>
              <w:t>goldplating</w:t>
            </w:r>
            <w:proofErr w:type="spellEnd"/>
            <w:r>
              <w:rPr>
                <w:rFonts w:ascii="Times New Roman" w:eastAsia="Times New Roman" w:hAnsi="Times New Roman" w:cs="Times New Roman"/>
                <w:sz w:val="20"/>
                <w:szCs w:val="20"/>
                <w:lang w:eastAsia="sk-SK"/>
              </w:rPr>
              <w:t>. Podľa tabuľky zhody dobrovoľná transpozícia „D“ sa týka článku 1 odsek 2, bod 2 písmená a) až d) smernice (EÚ) 2022/738. Podľa článku 1 odsek 2, bod 2 písmeno a) smernice (EÚ) 2022/738 znie  „</w:t>
            </w:r>
            <w:r w:rsidRPr="009071B3">
              <w:rPr>
                <w:rFonts w:ascii="Times New Roman" w:eastAsia="Times New Roman" w:hAnsi="Times New Roman" w:cs="Times New Roman"/>
                <w:sz w:val="20"/>
                <w:szCs w:val="20"/>
                <w:lang w:eastAsia="sk-SK"/>
              </w:rPr>
              <w:t>Ak je prenajaté vozidlo evidované alebo uvedené do prevádzky v súlade s právnymi predpismi iného členského štátu, členský štát, v ktorom je podnik cestnej dopravy usadený, môže:</w:t>
            </w:r>
          </w:p>
          <w:p w14:paraId="382240BF" w14:textId="77777777" w:rsidR="000937DA" w:rsidRDefault="000937DA" w:rsidP="002B723B">
            <w:pPr>
              <w:rPr>
                <w:rFonts w:ascii="Times New Roman" w:eastAsia="Times New Roman" w:hAnsi="Times New Roman" w:cs="Times New Roman"/>
                <w:sz w:val="20"/>
                <w:szCs w:val="20"/>
                <w:lang w:eastAsia="sk-SK"/>
              </w:rPr>
            </w:pPr>
            <w:r w:rsidRPr="009071B3">
              <w:rPr>
                <w:rFonts w:ascii="Times New Roman" w:eastAsia="Times New Roman" w:hAnsi="Times New Roman" w:cs="Times New Roman"/>
                <w:sz w:val="20"/>
                <w:szCs w:val="20"/>
                <w:lang w:eastAsia="sk-SK"/>
              </w:rPr>
              <w:t>a) obmedziť dobu, počas ktorej sa môže prenajaté vozidlo používať na jeho území, za predpokladu, že používanie prenajatého vozidla tým istým podnikom cestnej dopravy je povolené na dobu najmenej dvoch po sebe idúcich mesiacov v ktoromkoľvek kalendárnom roku; v uvedenom prípade môže členský štát vyžadovať, aby zmluva o prenájme netrvala dlhšie ako doba stanovená týmto členským štátom;</w:t>
            </w:r>
            <w:r>
              <w:rPr>
                <w:rFonts w:ascii="Times New Roman" w:eastAsia="Times New Roman" w:hAnsi="Times New Roman" w:cs="Times New Roman"/>
                <w:sz w:val="20"/>
                <w:szCs w:val="20"/>
                <w:lang w:eastAsia="sk-SK"/>
              </w:rPr>
              <w:t xml:space="preserve">“ </w:t>
            </w:r>
          </w:p>
          <w:p w14:paraId="151AA48C" w14:textId="77777777" w:rsidR="000937DA" w:rsidRDefault="000937DA" w:rsidP="002B723B">
            <w:pPr>
              <w:rPr>
                <w:rFonts w:ascii="Times New Roman" w:eastAsia="Times New Roman" w:hAnsi="Times New Roman" w:cs="Times New Roman"/>
                <w:sz w:val="20"/>
                <w:szCs w:val="20"/>
                <w:lang w:eastAsia="sk-SK"/>
              </w:rPr>
            </w:pPr>
          </w:p>
          <w:p w14:paraId="3A275B70" w14:textId="77777777" w:rsidR="000937DA"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rámci návrhu zákona lehota </w:t>
            </w:r>
            <w:r w:rsidRPr="008A6748">
              <w:rPr>
                <w:rFonts w:ascii="Times New Roman" w:eastAsia="Times New Roman" w:hAnsi="Times New Roman" w:cs="Times New Roman"/>
                <w:sz w:val="20"/>
                <w:szCs w:val="20"/>
                <w:lang w:eastAsia="sk-SK"/>
              </w:rPr>
              <w:t>najmenej dvoch po sebe idúcich mesiacov</w:t>
            </w:r>
            <w:r>
              <w:rPr>
                <w:rFonts w:ascii="Times New Roman" w:eastAsia="Times New Roman" w:hAnsi="Times New Roman" w:cs="Times New Roman"/>
                <w:sz w:val="20"/>
                <w:szCs w:val="20"/>
                <w:lang w:eastAsia="sk-SK"/>
              </w:rPr>
              <w:t xml:space="preserve"> bola rozšírená na 6 mesiacov a to z dôvodu, vhodnejšieho využitia takto prenajatého vozidla.</w:t>
            </w:r>
          </w:p>
          <w:p w14:paraId="12EBA398" w14:textId="77777777" w:rsidR="000937DA" w:rsidRDefault="000937DA" w:rsidP="002B723B">
            <w:pPr>
              <w:rPr>
                <w:rFonts w:ascii="Times New Roman" w:eastAsia="Times New Roman" w:hAnsi="Times New Roman" w:cs="Times New Roman"/>
                <w:sz w:val="20"/>
                <w:szCs w:val="20"/>
                <w:lang w:eastAsia="sk-SK"/>
              </w:rPr>
            </w:pPr>
          </w:p>
          <w:p w14:paraId="74EFB1C4" w14:textId="77777777" w:rsidR="000937DA" w:rsidRPr="00B043B4" w:rsidRDefault="000937DA" w:rsidP="002B723B">
            <w:pPr>
              <w:jc w:val="both"/>
              <w:rPr>
                <w:rFonts w:ascii="Times New Roman" w:eastAsia="Times New Roman" w:hAnsi="Times New Roman" w:cs="Times New Roman"/>
                <w:i/>
                <w:sz w:val="20"/>
                <w:szCs w:val="20"/>
                <w:lang w:eastAsia="sk-SK"/>
              </w:rPr>
            </w:pPr>
          </w:p>
        </w:tc>
      </w:tr>
      <w:tr w:rsidR="000937DA" w:rsidRPr="00B043B4" w14:paraId="32B3F427" w14:textId="77777777" w:rsidTr="002B723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84BE59A" w14:textId="77777777" w:rsidR="000937DA" w:rsidRPr="00B043B4" w:rsidRDefault="000937DA" w:rsidP="002B723B">
            <w:pPr>
              <w:jc w:val="center"/>
              <w:rPr>
                <w:rFonts w:ascii="Times New Roman" w:eastAsia="Times New Roman" w:hAnsi="Times New Roman" w:cs="Times New Roman"/>
                <w:sz w:val="20"/>
                <w:szCs w:val="20"/>
                <w:lang w:eastAsia="sk-SK"/>
              </w:rPr>
            </w:pPr>
          </w:p>
        </w:tc>
      </w:tr>
      <w:tr w:rsidR="000937DA" w:rsidRPr="00B043B4" w14:paraId="6A70C1E7" w14:textId="77777777" w:rsidTr="002B723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CAA4047"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0937DA" w:rsidRPr="00B043B4" w14:paraId="1F0B5B54" w14:textId="77777777" w:rsidTr="002B723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2CB9A28" w14:textId="77777777" w:rsidR="000937DA" w:rsidRPr="00494269"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Európska k</w:t>
            </w:r>
            <w:r w:rsidRPr="00B73DA2">
              <w:rPr>
                <w:rFonts w:ascii="Times New Roman" w:eastAsia="Times New Roman" w:hAnsi="Times New Roman" w:cs="Times New Roman"/>
                <w:sz w:val="20"/>
                <w:szCs w:val="20"/>
                <w:lang w:eastAsia="sk-SK"/>
              </w:rPr>
              <w:t xml:space="preserve">omisia na základe článku 5a </w:t>
            </w:r>
            <w:r>
              <w:rPr>
                <w:rFonts w:ascii="Times New Roman" w:eastAsia="Times New Roman" w:hAnsi="Times New Roman" w:cs="Times New Roman"/>
                <w:sz w:val="20"/>
                <w:szCs w:val="20"/>
                <w:lang w:eastAsia="sk-SK"/>
              </w:rPr>
              <w:t>s</w:t>
            </w:r>
            <w:r w:rsidRPr="002C5A37">
              <w:rPr>
                <w:rFonts w:ascii="Times New Roman" w:eastAsia="Times New Roman" w:hAnsi="Times New Roman" w:cs="Times New Roman"/>
                <w:sz w:val="20"/>
                <w:szCs w:val="20"/>
                <w:lang w:eastAsia="sk-SK"/>
              </w:rPr>
              <w:t>mernic</w:t>
            </w:r>
            <w:r>
              <w:rPr>
                <w:rFonts w:ascii="Times New Roman" w:eastAsia="Times New Roman" w:hAnsi="Times New Roman" w:cs="Times New Roman"/>
                <w:sz w:val="20"/>
                <w:szCs w:val="20"/>
                <w:lang w:eastAsia="sk-SK"/>
              </w:rPr>
              <w:t>e</w:t>
            </w:r>
            <w:r w:rsidRPr="002C5A37">
              <w:rPr>
                <w:rFonts w:ascii="Times New Roman" w:eastAsia="Times New Roman" w:hAnsi="Times New Roman" w:cs="Times New Roman"/>
                <w:sz w:val="20"/>
                <w:szCs w:val="20"/>
                <w:lang w:eastAsia="sk-SK"/>
              </w:rPr>
              <w:t xml:space="preserve"> (EÚ) 2022/738 </w:t>
            </w:r>
            <w:r w:rsidRPr="00B73DA2">
              <w:rPr>
                <w:rFonts w:ascii="Times New Roman" w:eastAsia="Times New Roman" w:hAnsi="Times New Roman" w:cs="Times New Roman"/>
                <w:sz w:val="20"/>
                <w:szCs w:val="20"/>
                <w:lang w:eastAsia="sk-SK"/>
              </w:rPr>
              <w:t xml:space="preserve">predloží do 7. augusta 2027 správu Európskemu parlamentu a Rade o vykonávaní a účinkoch tejto smernice. Uvedená správa musí obsahovať informácie o používaní vozidiel prenajatých v inom členskom štáte, než je členský štát, v ktorom je usadený podnik, ktorý si ich prenajíma. V správe sa venuje osobitná pozornosť vplyvu na bezpečnosť cestnej premávky, životné prostredie, daňové príjmy a presadzovanie pravidiel </w:t>
            </w:r>
            <w:proofErr w:type="spellStart"/>
            <w:r w:rsidRPr="00B73DA2">
              <w:rPr>
                <w:rFonts w:ascii="Times New Roman" w:eastAsia="Times New Roman" w:hAnsi="Times New Roman" w:cs="Times New Roman"/>
                <w:sz w:val="20"/>
                <w:szCs w:val="20"/>
                <w:lang w:eastAsia="sk-SK"/>
              </w:rPr>
              <w:t>kabotáže</w:t>
            </w:r>
            <w:proofErr w:type="spellEnd"/>
            <w:r w:rsidRPr="00B73DA2">
              <w:rPr>
                <w:rFonts w:ascii="Times New Roman" w:eastAsia="Times New Roman" w:hAnsi="Times New Roman" w:cs="Times New Roman"/>
                <w:sz w:val="20"/>
                <w:szCs w:val="20"/>
                <w:lang w:eastAsia="sk-SK"/>
              </w:rPr>
              <w:t xml:space="preserve"> v súlade s nariadením (ES) č. 1072/2009. Komisia na základe tejto správy posúdi, či je potrebné navrhnúť ďalšie opatrenia. Nadväzne na prípadné zmeny sa uskutoční transpozícia príslušných právnych aktov.</w:t>
            </w:r>
          </w:p>
          <w:p w14:paraId="57E59ED6" w14:textId="77777777" w:rsidR="000937DA" w:rsidRPr="00B043B4" w:rsidRDefault="000937DA" w:rsidP="002B723B">
            <w:pPr>
              <w:rPr>
                <w:rFonts w:ascii="Times New Roman" w:eastAsia="Times New Roman" w:hAnsi="Times New Roman" w:cs="Times New Roman"/>
                <w:i/>
                <w:sz w:val="20"/>
                <w:szCs w:val="20"/>
                <w:lang w:eastAsia="sk-SK"/>
              </w:rPr>
            </w:pPr>
          </w:p>
        </w:tc>
      </w:tr>
      <w:tr w:rsidR="000937DA" w:rsidRPr="00B043B4" w14:paraId="57CBE027" w14:textId="77777777" w:rsidTr="002B723B">
        <w:tc>
          <w:tcPr>
            <w:tcW w:w="9180" w:type="dxa"/>
            <w:gridSpan w:val="11"/>
            <w:tcBorders>
              <w:top w:val="nil"/>
              <w:left w:val="nil"/>
              <w:bottom w:val="single" w:sz="4" w:space="0" w:color="auto"/>
              <w:right w:val="nil"/>
            </w:tcBorders>
            <w:shd w:val="clear" w:color="auto" w:fill="FFFFFF"/>
          </w:tcPr>
          <w:p w14:paraId="11BB58FF" w14:textId="77777777" w:rsidR="000937DA" w:rsidRPr="00B043B4" w:rsidRDefault="000937DA" w:rsidP="002B723B">
            <w:pPr>
              <w:rPr>
                <w:rFonts w:ascii="Times New Roman" w:eastAsia="Times New Roman" w:hAnsi="Times New Roman" w:cs="Times New Roman"/>
                <w:b/>
                <w:sz w:val="20"/>
                <w:szCs w:val="20"/>
                <w:lang w:eastAsia="sk-SK"/>
              </w:rPr>
            </w:pPr>
          </w:p>
          <w:p w14:paraId="5B51D9F2" w14:textId="77777777" w:rsidR="000937DA" w:rsidRPr="00B043B4" w:rsidRDefault="000937DA" w:rsidP="002B723B">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E22F24D" w14:textId="77777777" w:rsidR="000937DA"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4DB66890" w14:textId="77777777" w:rsidR="000937DA" w:rsidRDefault="000937DA" w:rsidP="002B723B">
            <w:pPr>
              <w:rPr>
                <w:rFonts w:ascii="Times New Roman" w:eastAsia="Times New Roman" w:hAnsi="Times New Roman" w:cs="Times New Roman"/>
                <w:sz w:val="20"/>
                <w:szCs w:val="20"/>
                <w:lang w:eastAsia="sk-SK"/>
              </w:rPr>
            </w:pPr>
          </w:p>
          <w:p w14:paraId="69D62810" w14:textId="77777777" w:rsidR="000937DA" w:rsidRPr="00B043B4" w:rsidRDefault="000937DA" w:rsidP="002B723B">
            <w:pPr>
              <w:rPr>
                <w:rFonts w:ascii="Times New Roman" w:eastAsia="Times New Roman" w:hAnsi="Times New Roman" w:cs="Times New Roman"/>
                <w:b/>
                <w:sz w:val="20"/>
                <w:szCs w:val="20"/>
                <w:lang w:eastAsia="sk-SK"/>
              </w:rPr>
            </w:pPr>
          </w:p>
        </w:tc>
      </w:tr>
      <w:tr w:rsidR="000937DA" w:rsidRPr="00B043B4" w14:paraId="4BC4DC3E" w14:textId="77777777" w:rsidTr="002B723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363190D"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0937DA" w:rsidRPr="00B043B4" w14:paraId="4C7A6457" w14:textId="77777777" w:rsidTr="002B723B">
        <w:tc>
          <w:tcPr>
            <w:tcW w:w="3812" w:type="dxa"/>
            <w:tcBorders>
              <w:top w:val="single" w:sz="4" w:space="0" w:color="auto"/>
              <w:left w:val="single" w:sz="4" w:space="0" w:color="auto"/>
              <w:bottom w:val="nil"/>
              <w:right w:val="single" w:sz="4" w:space="0" w:color="auto"/>
            </w:tcBorders>
            <w:shd w:val="clear" w:color="auto" w:fill="E2E2E2"/>
          </w:tcPr>
          <w:p w14:paraId="5A420C2A"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2D998B3"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0C3E504"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635AA10"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3C9F8F5"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660C457" w14:textId="77777777" w:rsidR="000937DA" w:rsidRPr="00B043B4" w:rsidRDefault="000937DA" w:rsidP="002B723B">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95928AD" w14:textId="77777777" w:rsidR="000937DA" w:rsidRPr="00B043B4" w:rsidRDefault="000937DA" w:rsidP="002B723B">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937DA" w:rsidRPr="00B043B4" w14:paraId="2396F32C" w14:textId="77777777" w:rsidTr="002B723B">
        <w:tc>
          <w:tcPr>
            <w:tcW w:w="3812" w:type="dxa"/>
            <w:tcBorders>
              <w:top w:val="nil"/>
              <w:left w:val="single" w:sz="4" w:space="0" w:color="auto"/>
              <w:bottom w:val="nil"/>
              <w:right w:val="single" w:sz="4" w:space="0" w:color="auto"/>
            </w:tcBorders>
            <w:shd w:val="clear" w:color="auto" w:fill="E2E2E2"/>
          </w:tcPr>
          <w:p w14:paraId="0E68423D" w14:textId="77777777" w:rsidR="000937DA"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50C1CF76" w14:textId="77777777" w:rsidR="000937DA"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3640CFA3" w14:textId="77777777" w:rsidR="000937DA" w:rsidRPr="00A340BB"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F6A7E06"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37195E7" w14:textId="77777777" w:rsidR="000937DA" w:rsidRPr="00B043B4"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790A426"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2F6087E" w14:textId="77777777" w:rsidR="000937DA" w:rsidRPr="00B043B4"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3B09693" w14:textId="77777777" w:rsidR="000937DA" w:rsidRPr="00B043B4" w:rsidRDefault="000937DA" w:rsidP="002B723B">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88D6636" w14:textId="77777777" w:rsidR="000937DA" w:rsidRPr="00B043B4" w:rsidRDefault="000937DA" w:rsidP="002B723B">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0937DA" w:rsidRPr="00B043B4" w14:paraId="690958A3" w14:textId="77777777" w:rsidTr="002B723B">
        <w:tc>
          <w:tcPr>
            <w:tcW w:w="3812" w:type="dxa"/>
            <w:tcBorders>
              <w:top w:val="nil"/>
              <w:left w:val="single" w:sz="4" w:space="0" w:color="auto"/>
              <w:bottom w:val="nil"/>
              <w:right w:val="single" w:sz="4" w:space="0" w:color="auto"/>
            </w:tcBorders>
            <w:shd w:val="clear" w:color="auto" w:fill="E2E2E2"/>
          </w:tcPr>
          <w:p w14:paraId="70FB9262" w14:textId="77777777" w:rsidR="000937DA" w:rsidRPr="003145AE" w:rsidRDefault="000937DA" w:rsidP="002B723B">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E2BAAAA"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6C3F3FB4"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17BD7A6"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170CCD81"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1348B4E" w14:textId="77777777" w:rsidR="000937DA" w:rsidRPr="00B043B4" w:rsidRDefault="000937DA" w:rsidP="002B723B">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7D10714" w14:textId="77777777" w:rsidR="000937DA" w:rsidRPr="00B043B4" w:rsidRDefault="000937DA" w:rsidP="002B723B">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937DA" w:rsidRPr="00B043B4" w14:paraId="01300920" w14:textId="77777777" w:rsidTr="002B723B">
        <w:tc>
          <w:tcPr>
            <w:tcW w:w="3812" w:type="dxa"/>
            <w:tcBorders>
              <w:top w:val="nil"/>
              <w:left w:val="single" w:sz="4" w:space="0" w:color="auto"/>
              <w:bottom w:val="single" w:sz="4" w:space="0" w:color="000000"/>
              <w:right w:val="single" w:sz="4" w:space="0" w:color="auto"/>
            </w:tcBorders>
            <w:shd w:val="clear" w:color="auto" w:fill="E2E2E2"/>
          </w:tcPr>
          <w:p w14:paraId="269A6545" w14:textId="77777777" w:rsidR="000937DA" w:rsidRDefault="000937DA" w:rsidP="002B723B">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0C2BCBCE" w14:textId="77777777" w:rsidR="000937DA" w:rsidRPr="003145AE" w:rsidRDefault="000937DA" w:rsidP="002B723B">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736591C"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B052E49" w14:textId="77777777" w:rsidR="000937DA" w:rsidRPr="00B043B4"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0CD7951"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5B3E741" w14:textId="77777777" w:rsidR="000937DA" w:rsidRPr="00B043B4"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1BB5F62" w14:textId="77777777" w:rsidR="000937DA" w:rsidRPr="00B043B4" w:rsidRDefault="000937DA" w:rsidP="002B723B">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C472A56" w14:textId="77777777" w:rsidR="000937DA" w:rsidRPr="00B043B4" w:rsidRDefault="000937DA" w:rsidP="002B723B">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0937DA" w:rsidRPr="00B043B4" w14:paraId="191EB473" w14:textId="77777777" w:rsidTr="002B723B">
        <w:tc>
          <w:tcPr>
            <w:tcW w:w="3812" w:type="dxa"/>
            <w:tcBorders>
              <w:top w:val="single" w:sz="4" w:space="0" w:color="000000"/>
              <w:left w:val="single" w:sz="4" w:space="0" w:color="auto"/>
              <w:bottom w:val="nil"/>
              <w:right w:val="single" w:sz="4" w:space="0" w:color="auto"/>
            </w:tcBorders>
            <w:shd w:val="clear" w:color="auto" w:fill="E2E2E2"/>
          </w:tcPr>
          <w:p w14:paraId="2ADAC90C" w14:textId="77777777" w:rsidR="000937DA" w:rsidRPr="00C81BE8" w:rsidRDefault="000937DA" w:rsidP="002B723B">
            <w:pPr>
              <w:rPr>
                <w:rFonts w:ascii="Times New Roman" w:eastAsia="Times New Roman" w:hAnsi="Times New Roman" w:cs="Times New Roman"/>
                <w:b/>
                <w:sz w:val="20"/>
                <w:szCs w:val="20"/>
                <w:lang w:eastAsia="sk-SK"/>
              </w:rPr>
            </w:pPr>
            <w:r w:rsidRPr="00C81BE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65FA296" w14:textId="77777777" w:rsidR="000937DA" w:rsidRPr="00C81BE8" w:rsidRDefault="000937DA" w:rsidP="002B723B">
                <w:pPr>
                  <w:jc w:val="center"/>
                  <w:rPr>
                    <w:rFonts w:ascii="Times New Roman" w:eastAsia="Times New Roman" w:hAnsi="Times New Roman" w:cs="Times New Roman"/>
                    <w:b/>
                    <w:sz w:val="20"/>
                    <w:szCs w:val="20"/>
                    <w:lang w:eastAsia="sk-SK"/>
                  </w:rPr>
                </w:pPr>
                <w:r w:rsidRPr="00C81BE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DED0F93" w14:textId="77777777" w:rsidR="000937DA" w:rsidRPr="00C81BE8" w:rsidRDefault="000937DA" w:rsidP="002B723B">
            <w:pPr>
              <w:ind w:right="-108"/>
              <w:rPr>
                <w:rFonts w:ascii="Times New Roman" w:eastAsia="Times New Roman" w:hAnsi="Times New Roman" w:cs="Times New Roman"/>
                <w:b/>
                <w:sz w:val="20"/>
                <w:szCs w:val="20"/>
                <w:lang w:eastAsia="sk-SK"/>
              </w:rPr>
            </w:pPr>
            <w:r w:rsidRPr="00C81BE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A7B49A4" w14:textId="77777777" w:rsidR="000937DA" w:rsidRPr="00C81BE8" w:rsidRDefault="000937DA" w:rsidP="002B723B">
                <w:pPr>
                  <w:jc w:val="center"/>
                  <w:rPr>
                    <w:rFonts w:ascii="Times New Roman" w:eastAsia="Times New Roman" w:hAnsi="Times New Roman" w:cs="Times New Roman"/>
                    <w:b/>
                    <w:sz w:val="20"/>
                    <w:szCs w:val="20"/>
                    <w:lang w:eastAsia="sk-SK"/>
                  </w:rPr>
                </w:pPr>
                <w:r w:rsidRPr="00C81BE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6C4E274" w14:textId="77777777" w:rsidR="000937DA" w:rsidRPr="00C81BE8" w:rsidRDefault="000937DA" w:rsidP="002B723B">
            <w:pPr>
              <w:rPr>
                <w:rFonts w:ascii="Times New Roman" w:eastAsia="Times New Roman" w:hAnsi="Times New Roman" w:cs="Times New Roman"/>
                <w:b/>
                <w:sz w:val="20"/>
                <w:szCs w:val="20"/>
                <w:lang w:eastAsia="sk-SK"/>
              </w:rPr>
            </w:pPr>
            <w:r w:rsidRPr="00C81BE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A308016" w14:textId="77777777" w:rsidR="000937DA" w:rsidRPr="00C81BE8" w:rsidRDefault="000937DA" w:rsidP="002B723B">
                <w:pPr>
                  <w:jc w:val="center"/>
                  <w:rPr>
                    <w:rFonts w:ascii="Times New Roman" w:eastAsia="Times New Roman" w:hAnsi="Times New Roman" w:cs="Times New Roman"/>
                    <w:b/>
                    <w:sz w:val="20"/>
                    <w:szCs w:val="20"/>
                    <w:lang w:eastAsia="sk-SK"/>
                  </w:rPr>
                </w:pPr>
                <w:r w:rsidRPr="00C81BE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1AEC740" w14:textId="77777777" w:rsidR="000937DA" w:rsidRPr="00B043B4" w:rsidRDefault="000937DA" w:rsidP="002B723B">
            <w:pPr>
              <w:ind w:left="54"/>
              <w:rPr>
                <w:rFonts w:ascii="Times New Roman" w:eastAsia="Times New Roman" w:hAnsi="Times New Roman" w:cs="Times New Roman"/>
                <w:b/>
                <w:sz w:val="20"/>
                <w:szCs w:val="20"/>
                <w:lang w:eastAsia="sk-SK"/>
              </w:rPr>
            </w:pPr>
            <w:r w:rsidRPr="00C81BE8">
              <w:rPr>
                <w:rFonts w:ascii="Times New Roman" w:eastAsia="Times New Roman" w:hAnsi="Times New Roman" w:cs="Times New Roman"/>
                <w:b/>
                <w:sz w:val="20"/>
                <w:szCs w:val="20"/>
                <w:lang w:eastAsia="sk-SK"/>
              </w:rPr>
              <w:t>Negatívne</w:t>
            </w:r>
          </w:p>
        </w:tc>
      </w:tr>
      <w:tr w:rsidR="000937DA" w:rsidRPr="00B043B4" w14:paraId="2D775B6A" w14:textId="77777777" w:rsidTr="002B723B">
        <w:tc>
          <w:tcPr>
            <w:tcW w:w="3812" w:type="dxa"/>
            <w:tcBorders>
              <w:top w:val="nil"/>
              <w:left w:val="single" w:sz="4" w:space="0" w:color="000000"/>
              <w:bottom w:val="nil"/>
              <w:right w:val="single" w:sz="4" w:space="0" w:color="000000"/>
            </w:tcBorders>
            <w:shd w:val="clear" w:color="auto" w:fill="E2E2E2"/>
          </w:tcPr>
          <w:p w14:paraId="49FD5D38" w14:textId="77777777" w:rsidR="000937DA" w:rsidRPr="00B043B4"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17EE0516" w14:textId="77777777" w:rsidR="000937DA" w:rsidRPr="00B043B4" w:rsidRDefault="000937DA" w:rsidP="002B723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145EB5F"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2634ED7" w14:textId="77777777" w:rsidR="000937DA" w:rsidRPr="00B043B4" w:rsidRDefault="000937DA" w:rsidP="002B723B">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6D451D8"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A5486BD" w14:textId="77777777" w:rsidR="000937DA" w:rsidRPr="00B043B4" w:rsidRDefault="000937DA" w:rsidP="002B723B">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7C1CE23" w14:textId="77777777" w:rsidR="000937DA" w:rsidRPr="00B043B4"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10DE783" w14:textId="77777777" w:rsidR="000937DA" w:rsidRPr="00B043B4" w:rsidRDefault="000937DA" w:rsidP="002B723B">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0937DA" w:rsidRPr="00B043B4" w14:paraId="2EA68169" w14:textId="77777777" w:rsidTr="002B723B">
        <w:tc>
          <w:tcPr>
            <w:tcW w:w="3812" w:type="dxa"/>
            <w:tcBorders>
              <w:top w:val="nil"/>
              <w:left w:val="single" w:sz="4" w:space="0" w:color="auto"/>
              <w:bottom w:val="single" w:sz="4" w:space="0" w:color="auto"/>
              <w:right w:val="single" w:sz="4" w:space="0" w:color="auto"/>
            </w:tcBorders>
            <w:shd w:val="clear" w:color="auto" w:fill="E2E2E2"/>
          </w:tcPr>
          <w:p w14:paraId="56FACEA5" w14:textId="77777777" w:rsidR="000937DA"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6ED66150" w14:textId="77777777" w:rsidR="000937DA" w:rsidRPr="00B043B4" w:rsidRDefault="000937DA" w:rsidP="002B723B">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1601DF1"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F698556" w14:textId="77777777" w:rsidR="000937DA" w:rsidRPr="00B043B4" w:rsidRDefault="000937DA" w:rsidP="002B723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E2D0578" w14:textId="77777777" w:rsidR="000937DA" w:rsidRPr="00B043B4" w:rsidRDefault="000937DA" w:rsidP="002B723B">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40377C2C" w14:textId="77777777" w:rsidR="000937DA" w:rsidRPr="00B043B4" w:rsidRDefault="000937DA" w:rsidP="002B723B">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BA38AF0"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C15E2B1" w14:textId="77777777" w:rsidR="000937DA" w:rsidRPr="00B043B4" w:rsidRDefault="000937DA" w:rsidP="002B723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0937DA" w:rsidRPr="00B043B4" w14:paraId="5023DED3" w14:textId="77777777" w:rsidTr="002B723B">
        <w:tc>
          <w:tcPr>
            <w:tcW w:w="3812" w:type="dxa"/>
            <w:tcBorders>
              <w:top w:val="single" w:sz="4" w:space="0" w:color="000000"/>
              <w:left w:val="single" w:sz="4" w:space="0" w:color="auto"/>
              <w:bottom w:val="single" w:sz="4" w:space="0" w:color="auto"/>
              <w:right w:val="single" w:sz="4" w:space="0" w:color="auto"/>
            </w:tcBorders>
            <w:shd w:val="clear" w:color="auto" w:fill="E2E2E2"/>
          </w:tcPr>
          <w:p w14:paraId="44BF5C35"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C412688"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A7021F8" w14:textId="77777777" w:rsidR="000937DA" w:rsidRPr="00B043B4" w:rsidRDefault="000937DA" w:rsidP="002B723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AD41CF4"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667B220"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3296EA3"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786241A" w14:textId="77777777" w:rsidR="000937DA" w:rsidRPr="00B043B4" w:rsidRDefault="000937DA" w:rsidP="002B723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937DA" w:rsidRPr="00B043B4" w14:paraId="0567CA68" w14:textId="77777777" w:rsidTr="002B723B">
        <w:tc>
          <w:tcPr>
            <w:tcW w:w="3812" w:type="dxa"/>
            <w:tcBorders>
              <w:top w:val="single" w:sz="4" w:space="0" w:color="auto"/>
              <w:left w:val="single" w:sz="4" w:space="0" w:color="auto"/>
              <w:bottom w:val="single" w:sz="4" w:space="0" w:color="auto"/>
              <w:right w:val="single" w:sz="4" w:space="0" w:color="auto"/>
            </w:tcBorders>
            <w:shd w:val="clear" w:color="auto" w:fill="E2E2E2"/>
          </w:tcPr>
          <w:p w14:paraId="0B281547"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BC5095B"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04A340" w14:textId="77777777" w:rsidR="000937DA" w:rsidRPr="00B043B4" w:rsidRDefault="000937DA" w:rsidP="002B723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9F7BB1F"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D26B42"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6697209"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6487971" w14:textId="77777777" w:rsidR="000937DA" w:rsidRPr="00B043B4" w:rsidRDefault="000937DA" w:rsidP="002B723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937DA" w:rsidRPr="00B043B4" w14:paraId="615F790D" w14:textId="77777777" w:rsidTr="002B723B">
        <w:tc>
          <w:tcPr>
            <w:tcW w:w="3812" w:type="dxa"/>
            <w:tcBorders>
              <w:top w:val="single" w:sz="4" w:space="0" w:color="auto"/>
              <w:left w:val="single" w:sz="4" w:space="0" w:color="auto"/>
              <w:bottom w:val="single" w:sz="4" w:space="0" w:color="auto"/>
              <w:right w:val="single" w:sz="4" w:space="0" w:color="auto"/>
            </w:tcBorders>
            <w:shd w:val="clear" w:color="auto" w:fill="E2E2E2"/>
          </w:tcPr>
          <w:p w14:paraId="79CCAFE6"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C850CA1"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74262EA" w14:textId="77777777" w:rsidR="000937DA" w:rsidRPr="00B043B4" w:rsidRDefault="000937DA" w:rsidP="002B723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8D99076"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D87D675"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F3B2D4F"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C45EB45" w14:textId="77777777" w:rsidR="000937DA" w:rsidRPr="00B043B4" w:rsidRDefault="000937DA" w:rsidP="002B723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937DA" w:rsidRPr="00B043B4" w14:paraId="6C22DD65" w14:textId="77777777" w:rsidTr="002B723B">
        <w:tc>
          <w:tcPr>
            <w:tcW w:w="3812" w:type="dxa"/>
            <w:tcBorders>
              <w:top w:val="single" w:sz="4" w:space="0" w:color="auto"/>
              <w:left w:val="single" w:sz="4" w:space="0" w:color="auto"/>
              <w:bottom w:val="nil"/>
              <w:right w:val="single" w:sz="4" w:space="0" w:color="auto"/>
            </w:tcBorders>
            <w:shd w:val="clear" w:color="auto" w:fill="E2E2E2"/>
          </w:tcPr>
          <w:p w14:paraId="26B3D066"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B4EA960" w14:textId="77777777" w:rsidR="000937DA" w:rsidRPr="00B043B4" w:rsidRDefault="000937DA" w:rsidP="002B723B">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3C4BD49" w14:textId="77777777" w:rsidR="000937DA" w:rsidRPr="00B043B4" w:rsidRDefault="000937DA" w:rsidP="002B723B">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5D9E8B8F" w14:textId="77777777" w:rsidR="000937DA" w:rsidRPr="00B043B4" w:rsidRDefault="000937DA" w:rsidP="002B723B">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265CD879" w14:textId="77777777" w:rsidR="000937DA" w:rsidRPr="00B043B4" w:rsidRDefault="000937DA" w:rsidP="002B723B">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2E96688" w14:textId="77777777" w:rsidR="000937DA" w:rsidRPr="00B043B4" w:rsidRDefault="000937DA" w:rsidP="002B723B">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F0F61AC" w14:textId="77777777" w:rsidR="000937DA" w:rsidRPr="00B043B4" w:rsidRDefault="000937DA" w:rsidP="002B723B">
            <w:pPr>
              <w:ind w:left="54"/>
              <w:rPr>
                <w:rFonts w:ascii="Times New Roman" w:eastAsia="Times New Roman" w:hAnsi="Times New Roman" w:cs="Times New Roman"/>
                <w:b/>
                <w:sz w:val="20"/>
                <w:szCs w:val="20"/>
                <w:lang w:eastAsia="sk-SK"/>
              </w:rPr>
            </w:pPr>
          </w:p>
        </w:tc>
      </w:tr>
      <w:tr w:rsidR="000937DA" w:rsidRPr="00B043B4" w14:paraId="22D6E334" w14:textId="77777777" w:rsidTr="002B723B">
        <w:tc>
          <w:tcPr>
            <w:tcW w:w="3812" w:type="dxa"/>
            <w:tcBorders>
              <w:top w:val="nil"/>
              <w:left w:val="single" w:sz="4" w:space="0" w:color="auto"/>
              <w:bottom w:val="nil"/>
              <w:right w:val="single" w:sz="4" w:space="0" w:color="auto"/>
            </w:tcBorders>
            <w:shd w:val="clear" w:color="auto" w:fill="E2E2E2"/>
          </w:tcPr>
          <w:p w14:paraId="10946AB3" w14:textId="77777777" w:rsidR="000937DA" w:rsidRPr="00B043B4" w:rsidRDefault="000937DA" w:rsidP="002B723B">
            <w:pPr>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8CE0402"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027C964C" w14:textId="77777777" w:rsidR="000937DA" w:rsidRPr="00B043B4" w:rsidRDefault="000937DA" w:rsidP="002B723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09EA5B9"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14861F4"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0E2C3DF"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68120E0" w14:textId="77777777" w:rsidR="000937DA" w:rsidRPr="00B043B4" w:rsidRDefault="000937DA" w:rsidP="002B723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937DA" w:rsidRPr="00B043B4" w14:paraId="77A99C10" w14:textId="77777777" w:rsidTr="002B723B">
        <w:tc>
          <w:tcPr>
            <w:tcW w:w="3812" w:type="dxa"/>
            <w:tcBorders>
              <w:top w:val="nil"/>
              <w:left w:val="single" w:sz="4" w:space="0" w:color="auto"/>
              <w:bottom w:val="nil"/>
              <w:right w:val="single" w:sz="4" w:space="0" w:color="auto"/>
            </w:tcBorders>
            <w:shd w:val="clear" w:color="auto" w:fill="E2E2E2"/>
          </w:tcPr>
          <w:p w14:paraId="28D713B7" w14:textId="77777777" w:rsidR="000937DA" w:rsidRPr="00B043B4" w:rsidRDefault="000937DA" w:rsidP="002B723B">
            <w:pPr>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E1C1471"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6491F65" w14:textId="77777777" w:rsidR="000937DA" w:rsidRPr="00B043B4" w:rsidRDefault="000937DA" w:rsidP="002B723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E46588E"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BC02AF6"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63CDE15"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820A6BE" w14:textId="77777777" w:rsidR="000937DA" w:rsidRPr="00B043B4" w:rsidRDefault="000937DA" w:rsidP="002B723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937DA" w:rsidRPr="00B043B4" w14:paraId="5E3874A9" w14:textId="77777777" w:rsidTr="002B723B">
        <w:tc>
          <w:tcPr>
            <w:tcW w:w="3812" w:type="dxa"/>
            <w:tcBorders>
              <w:top w:val="single" w:sz="4" w:space="0" w:color="000000"/>
              <w:left w:val="single" w:sz="4" w:space="0" w:color="auto"/>
              <w:bottom w:val="single" w:sz="4" w:space="0" w:color="auto"/>
              <w:right w:val="single" w:sz="4" w:space="0" w:color="auto"/>
            </w:tcBorders>
            <w:shd w:val="clear" w:color="auto" w:fill="E2E2E2"/>
          </w:tcPr>
          <w:p w14:paraId="40D5183C" w14:textId="77777777" w:rsidR="000937DA" w:rsidRPr="00B043B4" w:rsidRDefault="000937DA" w:rsidP="002B723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lastRenderedPageBreak/>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A0F8A8A"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5142BAAE" w14:textId="77777777" w:rsidR="000937DA" w:rsidRPr="00B043B4" w:rsidRDefault="000937DA" w:rsidP="002B723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8008A4B"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7C61400" w14:textId="77777777" w:rsidR="000937DA" w:rsidRPr="00B043B4" w:rsidRDefault="000937DA" w:rsidP="002B723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4F9F2AF" w14:textId="77777777" w:rsidR="000937DA" w:rsidRPr="00B043B4" w:rsidRDefault="000937DA" w:rsidP="002B723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3DFDD45" w14:textId="77777777" w:rsidR="000937DA" w:rsidRPr="00B043B4" w:rsidRDefault="000937DA" w:rsidP="002B723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36E05402" w14:textId="77777777" w:rsidR="000937DA" w:rsidRPr="00B043B4" w:rsidRDefault="000937DA" w:rsidP="000937DA">
      <w:pPr>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0937DA" w:rsidRPr="00B043B4" w14:paraId="3FDEEEF0" w14:textId="77777777" w:rsidTr="002B723B">
        <w:tc>
          <w:tcPr>
            <w:tcW w:w="9176" w:type="dxa"/>
            <w:tcBorders>
              <w:top w:val="single" w:sz="4" w:space="0" w:color="auto"/>
              <w:left w:val="single" w:sz="4" w:space="0" w:color="auto"/>
              <w:bottom w:val="nil"/>
              <w:right w:val="single" w:sz="4" w:space="0" w:color="auto"/>
            </w:tcBorders>
            <w:shd w:val="clear" w:color="auto" w:fill="E2E2E2"/>
          </w:tcPr>
          <w:p w14:paraId="570397AF"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0937DA" w:rsidRPr="00B043B4" w14:paraId="01D727B8" w14:textId="77777777" w:rsidTr="002B723B">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6814946" w14:textId="77777777" w:rsidR="000937DA" w:rsidRDefault="000937DA" w:rsidP="002B723B">
            <w:pPr>
              <w:jc w:val="both"/>
              <w:rPr>
                <w:rFonts w:ascii="Times New Roman" w:eastAsia="Times New Roman" w:hAnsi="Times New Roman" w:cs="Times New Roman"/>
                <w:sz w:val="20"/>
                <w:szCs w:val="20"/>
                <w:lang w:eastAsia="sk-SK"/>
              </w:rPr>
            </w:pPr>
            <w:r w:rsidRPr="007A297D">
              <w:rPr>
                <w:rFonts w:ascii="Times New Roman" w:eastAsia="Times New Roman" w:hAnsi="Times New Roman" w:cs="Times New Roman"/>
                <w:sz w:val="20"/>
                <w:szCs w:val="20"/>
                <w:lang w:eastAsia="sk-SK"/>
              </w:rPr>
              <w:t xml:space="preserve">Na základe článku 16 ods. 2 písm. g) </w:t>
            </w:r>
            <w:r>
              <w:rPr>
                <w:rFonts w:ascii="Times New Roman" w:eastAsia="Times New Roman" w:hAnsi="Times New Roman" w:cs="Times New Roman"/>
                <w:sz w:val="20"/>
                <w:szCs w:val="20"/>
                <w:lang w:eastAsia="sk-SK"/>
              </w:rPr>
              <w:t>n</w:t>
            </w:r>
            <w:r w:rsidRPr="007A297D">
              <w:rPr>
                <w:rFonts w:ascii="Times New Roman" w:eastAsia="Times New Roman" w:hAnsi="Times New Roman" w:cs="Times New Roman"/>
                <w:sz w:val="20"/>
                <w:szCs w:val="20"/>
                <w:lang w:eastAsia="sk-SK"/>
              </w:rPr>
              <w:t>ariadenia Európskeho parlamentu a Rady (ES) č. 1071/2009</w:t>
            </w:r>
            <w:r>
              <w:rPr>
                <w:rFonts w:ascii="Times New Roman" w:eastAsia="Times New Roman" w:hAnsi="Times New Roman" w:cs="Times New Roman"/>
                <w:sz w:val="20"/>
                <w:szCs w:val="20"/>
                <w:lang w:eastAsia="sk-SK"/>
              </w:rPr>
              <w:t xml:space="preserve"> z 21. októbra 2009</w:t>
            </w:r>
            <w:r w:rsidRPr="007A297D">
              <w:rPr>
                <w:rFonts w:ascii="Times New Roman" w:eastAsia="Times New Roman" w:hAnsi="Times New Roman" w:cs="Times New Roman"/>
                <w:sz w:val="20"/>
                <w:szCs w:val="20"/>
                <w:lang w:eastAsia="sk-SK"/>
              </w:rPr>
              <w:t>, ktorým sa ustanovujú spoločné pravidlá týkajúce sa podmienok, ktoré je potrebné dodržiavať pri výkone povolania prevádzkovateľa cestnej dopravy</w:t>
            </w:r>
            <w:r>
              <w:rPr>
                <w:rFonts w:ascii="Times New Roman" w:eastAsia="Times New Roman" w:hAnsi="Times New Roman" w:cs="Times New Roman"/>
                <w:sz w:val="20"/>
                <w:szCs w:val="20"/>
                <w:lang w:eastAsia="sk-SK"/>
              </w:rPr>
              <w:t xml:space="preserve">, a ktorým sa zrušuje smernica Rady 96/26/ES (Ú. v. ES L 300, 14.11.2009) v platnom znení </w:t>
            </w:r>
            <w:r w:rsidRPr="007A297D">
              <w:rPr>
                <w:rFonts w:ascii="Times New Roman" w:eastAsia="Times New Roman" w:hAnsi="Times New Roman" w:cs="Times New Roman"/>
                <w:sz w:val="20"/>
                <w:szCs w:val="20"/>
                <w:lang w:eastAsia="sk-SK"/>
              </w:rPr>
              <w:t xml:space="preserve"> ako aj na základe článku 1 bodu 3 smernice </w:t>
            </w:r>
            <w:r w:rsidRPr="002C5A37">
              <w:rPr>
                <w:rFonts w:ascii="Times New Roman" w:eastAsia="Times New Roman" w:hAnsi="Times New Roman" w:cs="Times New Roman"/>
                <w:sz w:val="20"/>
                <w:szCs w:val="20"/>
                <w:lang w:eastAsia="sk-SK"/>
              </w:rPr>
              <w:t xml:space="preserve">(EÚ) 2022/738 </w:t>
            </w:r>
            <w:r>
              <w:rPr>
                <w:rFonts w:ascii="Times New Roman" w:eastAsia="Times New Roman" w:hAnsi="Times New Roman" w:cs="Times New Roman"/>
                <w:sz w:val="20"/>
                <w:szCs w:val="20"/>
                <w:lang w:eastAsia="sk-SK"/>
              </w:rPr>
              <w:t xml:space="preserve"> vyplýva, že členské štáty sú povinné viesť zoznam evidenčných čísel vozidiel, ktorými podnik disponuje (vrátane evidenčných čísle prenajatých vozidiel). Evidenčné </w:t>
            </w:r>
            <w:r w:rsidRPr="007A297D">
              <w:rPr>
                <w:rFonts w:ascii="Times New Roman" w:eastAsia="Times New Roman" w:hAnsi="Times New Roman" w:cs="Times New Roman"/>
                <w:sz w:val="20"/>
                <w:szCs w:val="20"/>
                <w:lang w:eastAsia="sk-SK"/>
              </w:rPr>
              <w:t>čísla vozidiel, ktorými podnik disponuje budú vedené v neverejnom registri prevádzkovateľov podľa § 7a ods</w:t>
            </w:r>
            <w:r>
              <w:rPr>
                <w:rFonts w:ascii="Times New Roman" w:eastAsia="Times New Roman" w:hAnsi="Times New Roman" w:cs="Times New Roman"/>
                <w:sz w:val="20"/>
                <w:szCs w:val="20"/>
                <w:lang w:eastAsia="sk-SK"/>
              </w:rPr>
              <w:t>.</w:t>
            </w:r>
            <w:r w:rsidRPr="007A297D">
              <w:rPr>
                <w:rFonts w:ascii="Times New Roman" w:eastAsia="Times New Roman" w:hAnsi="Times New Roman" w:cs="Times New Roman"/>
                <w:sz w:val="20"/>
                <w:szCs w:val="20"/>
                <w:lang w:eastAsia="sk-SK"/>
              </w:rPr>
              <w:t xml:space="preserve"> 3 písm. c) zákona</w:t>
            </w:r>
            <w:r>
              <w:rPr>
                <w:rFonts w:ascii="Times New Roman" w:eastAsia="Times New Roman" w:hAnsi="Times New Roman" w:cs="Times New Roman"/>
                <w:sz w:val="20"/>
                <w:szCs w:val="20"/>
                <w:lang w:eastAsia="sk-SK"/>
              </w:rPr>
              <w:t xml:space="preserve"> č. 56/2012 Z. z.</w:t>
            </w:r>
            <w:r w:rsidRPr="007A297D">
              <w:rPr>
                <w:rFonts w:ascii="Times New Roman" w:eastAsia="Times New Roman" w:hAnsi="Times New Roman" w:cs="Times New Roman"/>
                <w:sz w:val="20"/>
                <w:szCs w:val="20"/>
                <w:lang w:eastAsia="sk-SK"/>
              </w:rPr>
              <w:t>. K evidenčným číslam prevádzkovateľov cestnej dopravy budú mať podľa § 7a ods</w:t>
            </w:r>
            <w:r>
              <w:rPr>
                <w:rFonts w:ascii="Times New Roman" w:eastAsia="Times New Roman" w:hAnsi="Times New Roman" w:cs="Times New Roman"/>
                <w:sz w:val="20"/>
                <w:szCs w:val="20"/>
                <w:lang w:eastAsia="sk-SK"/>
              </w:rPr>
              <w:t>.</w:t>
            </w:r>
            <w:r w:rsidRPr="007A297D">
              <w:rPr>
                <w:rFonts w:ascii="Times New Roman" w:eastAsia="Times New Roman" w:hAnsi="Times New Roman" w:cs="Times New Roman"/>
                <w:sz w:val="20"/>
                <w:szCs w:val="20"/>
                <w:lang w:eastAsia="sk-SK"/>
              </w:rPr>
              <w:t xml:space="preserve"> 4 písm. c)</w:t>
            </w:r>
            <w:r>
              <w:rPr>
                <w:rFonts w:ascii="Times New Roman" w:eastAsia="Times New Roman" w:hAnsi="Times New Roman" w:cs="Times New Roman"/>
                <w:sz w:val="20"/>
                <w:szCs w:val="20"/>
                <w:lang w:eastAsia="sk-SK"/>
              </w:rPr>
              <w:t xml:space="preserve"> </w:t>
            </w:r>
            <w:r w:rsidRPr="007A297D">
              <w:rPr>
                <w:rFonts w:ascii="Times New Roman" w:eastAsia="Times New Roman" w:hAnsi="Times New Roman" w:cs="Times New Roman"/>
                <w:sz w:val="20"/>
                <w:szCs w:val="20"/>
                <w:lang w:eastAsia="sk-SK"/>
              </w:rPr>
              <w:t>zákona</w:t>
            </w:r>
            <w:r>
              <w:rPr>
                <w:rFonts w:ascii="Times New Roman" w:eastAsia="Times New Roman" w:hAnsi="Times New Roman" w:cs="Times New Roman"/>
                <w:sz w:val="20"/>
                <w:szCs w:val="20"/>
                <w:lang w:eastAsia="sk-SK"/>
              </w:rPr>
              <w:t xml:space="preserve"> č. 56/2012 Z. z.</w:t>
            </w:r>
            <w:r w:rsidRPr="007A297D">
              <w:rPr>
                <w:rFonts w:ascii="Times New Roman" w:eastAsia="Times New Roman" w:hAnsi="Times New Roman" w:cs="Times New Roman"/>
                <w:sz w:val="20"/>
                <w:szCs w:val="20"/>
                <w:lang w:eastAsia="sk-SK"/>
              </w:rPr>
              <w:t xml:space="preserve"> nepretržitý a priamy prístup orgány iných členských štátov počas cestných kontrol.    </w:t>
            </w:r>
          </w:p>
          <w:p w14:paraId="08E4E557" w14:textId="77777777" w:rsidR="000937DA" w:rsidRDefault="000937DA" w:rsidP="002B723B">
            <w:pPr>
              <w:jc w:val="both"/>
              <w:rPr>
                <w:rFonts w:ascii="Times New Roman" w:eastAsia="Times New Roman" w:hAnsi="Times New Roman" w:cs="Times New Roman"/>
                <w:sz w:val="20"/>
                <w:szCs w:val="20"/>
                <w:lang w:eastAsia="sk-SK"/>
              </w:rPr>
            </w:pPr>
          </w:p>
          <w:p w14:paraId="503EE517" w14:textId="77777777" w:rsidR="000937DA" w:rsidRDefault="000937DA" w:rsidP="002B723B">
            <w:pPr>
              <w:jc w:val="both"/>
              <w:rPr>
                <w:rFonts w:ascii="Times New Roman" w:eastAsia="Times New Roman" w:hAnsi="Times New Roman" w:cs="Times New Roman"/>
                <w:sz w:val="20"/>
                <w:szCs w:val="20"/>
                <w:lang w:eastAsia="sk-SK"/>
              </w:rPr>
            </w:pPr>
            <w:r w:rsidRPr="007A297D">
              <w:rPr>
                <w:rFonts w:ascii="Times New Roman" w:eastAsia="Times New Roman" w:hAnsi="Times New Roman" w:cs="Times New Roman"/>
                <w:sz w:val="20"/>
                <w:szCs w:val="20"/>
                <w:lang w:eastAsia="sk-SK"/>
              </w:rPr>
              <w:t>Európska komisia je splnomocnená na základe článku 16 ods. 6 nariadenia (ES) č. 1071/2009</w:t>
            </w:r>
            <w:r>
              <w:rPr>
                <w:rFonts w:ascii="Times New Roman" w:eastAsia="Times New Roman" w:hAnsi="Times New Roman" w:cs="Times New Roman"/>
                <w:sz w:val="20"/>
                <w:szCs w:val="20"/>
                <w:lang w:eastAsia="sk-SK"/>
              </w:rPr>
              <w:t xml:space="preserve"> v platnom znení</w:t>
            </w:r>
            <w:r w:rsidRPr="007A297D">
              <w:rPr>
                <w:rFonts w:ascii="Times New Roman" w:eastAsia="Times New Roman" w:hAnsi="Times New Roman" w:cs="Times New Roman"/>
                <w:sz w:val="20"/>
                <w:szCs w:val="20"/>
                <w:lang w:eastAsia="sk-SK"/>
              </w:rPr>
              <w:t xml:space="preserve"> ako aj na základe článku 1 bodu 8 smernice </w:t>
            </w:r>
            <w:r w:rsidRPr="002C5A37">
              <w:rPr>
                <w:rFonts w:ascii="Times New Roman" w:eastAsia="Times New Roman" w:hAnsi="Times New Roman" w:cs="Times New Roman"/>
                <w:sz w:val="20"/>
                <w:szCs w:val="20"/>
                <w:lang w:eastAsia="sk-SK"/>
              </w:rPr>
              <w:t xml:space="preserve">(EÚ) 2022/738 </w:t>
            </w:r>
            <w:r>
              <w:rPr>
                <w:rFonts w:ascii="Times New Roman" w:eastAsia="Times New Roman" w:hAnsi="Times New Roman" w:cs="Times New Roman"/>
                <w:sz w:val="20"/>
                <w:szCs w:val="20"/>
                <w:lang w:eastAsia="sk-SK"/>
              </w:rPr>
              <w:t xml:space="preserve">prijať vykonávací akt týkajúci sa </w:t>
            </w:r>
            <w:r w:rsidRPr="007A297D">
              <w:rPr>
                <w:rFonts w:ascii="Times New Roman" w:eastAsia="Times New Roman" w:hAnsi="Times New Roman" w:cs="Times New Roman"/>
                <w:sz w:val="20"/>
                <w:szCs w:val="20"/>
                <w:lang w:eastAsia="sk-SK"/>
              </w:rPr>
              <w:t>funkcionality systému, aby informácie</w:t>
            </w:r>
            <w:r>
              <w:rPr>
                <w:rFonts w:ascii="Times New Roman" w:eastAsia="Times New Roman" w:hAnsi="Times New Roman" w:cs="Times New Roman"/>
                <w:sz w:val="20"/>
                <w:szCs w:val="20"/>
                <w:lang w:eastAsia="sk-SK"/>
              </w:rPr>
              <w:t xml:space="preserve"> týkajúce sa evidenčných čísel (vrátane počtu zamestnancov prevádzkovateľa cestnej dopravy a hodnotenie rizikovosti prevádzkovateľa cestnej dopravy)</w:t>
            </w:r>
            <w:r w:rsidRPr="007A297D">
              <w:rPr>
                <w:rFonts w:ascii="Times New Roman" w:eastAsia="Times New Roman" w:hAnsi="Times New Roman" w:cs="Times New Roman"/>
                <w:sz w:val="20"/>
                <w:szCs w:val="20"/>
                <w:lang w:eastAsia="sk-SK"/>
              </w:rPr>
              <w:t xml:space="preserve"> boli prístupné príslušným orgánom počas cestných kontrol</w:t>
            </w:r>
            <w:r>
              <w:rPr>
                <w:rFonts w:ascii="Times New Roman" w:eastAsia="Times New Roman" w:hAnsi="Times New Roman" w:cs="Times New Roman"/>
                <w:sz w:val="20"/>
                <w:szCs w:val="20"/>
                <w:lang w:eastAsia="sk-SK"/>
              </w:rPr>
              <w:t xml:space="preserve">. Európska komisia je povinná vydať vykonávací akt najneskôr do 2.7.2023. Na základe informácií z Európskej komisie návrh zmeny </w:t>
            </w:r>
            <w:r w:rsidRPr="00816546">
              <w:rPr>
                <w:rFonts w:ascii="Times New Roman" w:eastAsia="Times New Roman" w:hAnsi="Times New Roman" w:cs="Times New Roman"/>
                <w:sz w:val="20"/>
                <w:szCs w:val="20"/>
                <w:lang w:eastAsia="sk-SK"/>
              </w:rPr>
              <w:t>vykonávacieho nariadenia Komisie (EÚ) 2016/480 z 1. apríla 2016 , ktorým sa stanovujú spoločné pravidlá týkajúce sa vzájomného prepojenia vnútroštátnych elektronických registrov podnikov cestnej dopravy a ktorým sa zrušuje nariadenie (EÚ) č. 1213/2010 (Ú. v. ES L 087 2.4.2016) v platnom znení</w:t>
            </w:r>
            <w:r w:rsidRPr="00C65778">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je v súčasnosti v príprave. Členské štáty budú povinné podľa článku 16 odseku 2</w:t>
            </w:r>
            <w:r w:rsidRPr="007A297D">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w:t>
            </w:r>
            <w:r w:rsidRPr="007A297D">
              <w:rPr>
                <w:rFonts w:ascii="Times New Roman" w:eastAsia="Times New Roman" w:hAnsi="Times New Roman" w:cs="Times New Roman"/>
                <w:sz w:val="20"/>
                <w:szCs w:val="20"/>
                <w:lang w:eastAsia="sk-SK"/>
              </w:rPr>
              <w:t>ariadenia  (ES) č. 1071/2009</w:t>
            </w:r>
            <w:r>
              <w:rPr>
                <w:rFonts w:ascii="Times New Roman" w:eastAsia="Times New Roman" w:hAnsi="Times New Roman" w:cs="Times New Roman"/>
                <w:sz w:val="20"/>
                <w:szCs w:val="20"/>
                <w:lang w:eastAsia="sk-SK"/>
              </w:rPr>
              <w:t xml:space="preserve"> v platnom znení</w:t>
            </w:r>
            <w:r w:rsidRPr="007A297D">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do 12 mesiacov od nadobudnutia účinnosti zmeny v</w:t>
            </w:r>
            <w:r w:rsidRPr="00C65778">
              <w:rPr>
                <w:rFonts w:ascii="Times New Roman" w:eastAsia="Times New Roman" w:hAnsi="Times New Roman" w:cs="Times New Roman"/>
                <w:sz w:val="20"/>
                <w:szCs w:val="20"/>
                <w:lang w:eastAsia="sk-SK"/>
              </w:rPr>
              <w:t>ykonávacieho nariadenie Komisie (EÚ) 2016/480</w:t>
            </w:r>
            <w:r>
              <w:rPr>
                <w:rFonts w:ascii="Times New Roman" w:eastAsia="Times New Roman" w:hAnsi="Times New Roman" w:cs="Times New Roman"/>
                <w:sz w:val="20"/>
                <w:szCs w:val="20"/>
                <w:lang w:eastAsia="sk-SK"/>
              </w:rPr>
              <w:t xml:space="preserve"> v platnom znení umožniť príslušným </w:t>
            </w:r>
            <w:r w:rsidRPr="00854938">
              <w:rPr>
                <w:rFonts w:ascii="Times New Roman" w:eastAsia="Times New Roman" w:hAnsi="Times New Roman" w:cs="Times New Roman"/>
                <w:sz w:val="20"/>
                <w:szCs w:val="20"/>
                <w:lang w:eastAsia="sk-SK"/>
              </w:rPr>
              <w:t xml:space="preserve">orgánom prístup k príslušným údajom počas cestných kontrol. Táto zmena má vplyv na zmenu Jednotného informačného systému v cestnej doprave a tým aj na náklady súvisiace so zmenou tohto systému. Z tohto dôvodu odhadujeme negatívny vplyv na rozpočet verejnej správy z dôvodu nákladov na zmenu systému. Podrobnosti sú uvedené v doložke vplyvov na rozpočet verejnej správy. </w:t>
            </w:r>
          </w:p>
          <w:p w14:paraId="17E77CD3" w14:textId="77777777" w:rsidR="000937DA" w:rsidRDefault="000937DA" w:rsidP="002B723B">
            <w:pPr>
              <w:jc w:val="both"/>
              <w:rPr>
                <w:rFonts w:ascii="Times New Roman" w:eastAsia="Times New Roman" w:hAnsi="Times New Roman" w:cs="Times New Roman"/>
                <w:sz w:val="20"/>
                <w:szCs w:val="20"/>
                <w:lang w:eastAsia="sk-SK"/>
              </w:rPr>
            </w:pPr>
            <w:r w:rsidRPr="00854938">
              <w:rPr>
                <w:rFonts w:ascii="Times New Roman" w:eastAsia="Times New Roman" w:hAnsi="Times New Roman" w:cs="Times New Roman"/>
                <w:sz w:val="20"/>
                <w:szCs w:val="20"/>
                <w:lang w:eastAsia="sk-SK"/>
              </w:rPr>
              <w:t xml:space="preserve">Z vyššie uvedených dôvodov odhadujeme pozitívny dopad na informatizáciu spoločnosti a príslušné detaily sú uvedené v doložke vplyvov. </w:t>
            </w:r>
          </w:p>
          <w:p w14:paraId="26AC597C" w14:textId="77777777" w:rsidR="000937DA" w:rsidRDefault="000937DA" w:rsidP="002B723B">
            <w:pPr>
              <w:jc w:val="both"/>
              <w:rPr>
                <w:rFonts w:ascii="Times New Roman" w:eastAsia="Times New Roman" w:hAnsi="Times New Roman" w:cs="Times New Roman"/>
                <w:sz w:val="20"/>
                <w:szCs w:val="20"/>
                <w:lang w:eastAsia="sk-SK"/>
              </w:rPr>
            </w:pPr>
          </w:p>
          <w:p w14:paraId="3CF1B1AE" w14:textId="77777777" w:rsidR="000937DA" w:rsidRDefault="000937DA" w:rsidP="002B723B">
            <w:pPr>
              <w:jc w:val="both"/>
              <w:rPr>
                <w:rFonts w:ascii="Times New Roman" w:eastAsia="Times New Roman" w:hAnsi="Times New Roman" w:cs="Times New Roman"/>
                <w:sz w:val="20"/>
                <w:szCs w:val="20"/>
                <w:lang w:eastAsia="sk-SK"/>
              </w:rPr>
            </w:pPr>
            <w:r w:rsidRPr="00854938">
              <w:rPr>
                <w:rFonts w:ascii="Times New Roman" w:eastAsia="Times New Roman" w:hAnsi="Times New Roman" w:cs="Times New Roman"/>
                <w:sz w:val="20"/>
                <w:szCs w:val="20"/>
                <w:lang w:eastAsia="sk-SK"/>
              </w:rPr>
              <w:t xml:space="preserve">. </w:t>
            </w:r>
          </w:p>
          <w:p w14:paraId="1F3A2C91" w14:textId="77777777" w:rsidR="000937DA" w:rsidRPr="00816546" w:rsidRDefault="000937DA" w:rsidP="002B723B">
            <w:pPr>
              <w:jc w:val="both"/>
              <w:rPr>
                <w:rFonts w:ascii="Times New Roman" w:eastAsia="Times New Roman" w:hAnsi="Times New Roman" w:cs="Times New Roman"/>
                <w:sz w:val="20"/>
                <w:szCs w:val="20"/>
                <w:lang w:eastAsia="sk-SK"/>
              </w:rPr>
            </w:pPr>
            <w:r w:rsidRPr="00816546">
              <w:rPr>
                <w:rFonts w:ascii="Times New Roman" w:eastAsia="Times New Roman" w:hAnsi="Times New Roman" w:cs="Times New Roman"/>
                <w:sz w:val="20"/>
                <w:szCs w:val="20"/>
                <w:lang w:eastAsia="sk-SK"/>
              </w:rPr>
              <w:t xml:space="preserve">K vplyvom na podnikateľské prostredie. Návrh zákona môže mať pozitívny a negatívny vplyv. Pozitívnym vplyvom je, že  dopravcovia si môžu za výhodnejších podmienok prenajať vozidlo v inom členskom štáte Európskej únie. Negatívny vplyv môže byť v znížení konkurencieschopnosti slovenských dopravcov a to z dôvodu sťaženej  kontroly podmienok pravidiel </w:t>
            </w:r>
            <w:proofErr w:type="spellStart"/>
            <w:r w:rsidRPr="00816546">
              <w:rPr>
                <w:rFonts w:ascii="Times New Roman" w:eastAsia="Times New Roman" w:hAnsi="Times New Roman" w:cs="Times New Roman"/>
                <w:sz w:val="20"/>
                <w:szCs w:val="20"/>
                <w:lang w:eastAsia="sk-SK"/>
              </w:rPr>
              <w:t>kabotáže</w:t>
            </w:r>
            <w:proofErr w:type="spellEnd"/>
            <w:r w:rsidRPr="00816546">
              <w:rPr>
                <w:rFonts w:ascii="Times New Roman" w:eastAsia="Times New Roman" w:hAnsi="Times New Roman" w:cs="Times New Roman"/>
                <w:sz w:val="20"/>
                <w:szCs w:val="20"/>
                <w:lang w:eastAsia="sk-SK"/>
              </w:rPr>
              <w:t xml:space="preserve">. </w:t>
            </w:r>
          </w:p>
          <w:p w14:paraId="15CC6DAD" w14:textId="77777777" w:rsidR="000937DA" w:rsidRDefault="000937DA" w:rsidP="002B723B">
            <w:pPr>
              <w:jc w:val="both"/>
              <w:rPr>
                <w:rFonts w:ascii="Times New Roman" w:eastAsia="Times New Roman" w:hAnsi="Times New Roman" w:cs="Times New Roman"/>
                <w:sz w:val="20"/>
                <w:szCs w:val="20"/>
                <w:lang w:eastAsia="sk-SK"/>
              </w:rPr>
            </w:pPr>
          </w:p>
          <w:p w14:paraId="5E9845C3" w14:textId="77777777" w:rsidR="000937DA" w:rsidRPr="00284084" w:rsidRDefault="000937DA" w:rsidP="002B723B">
            <w:pPr>
              <w:jc w:val="both"/>
              <w:rPr>
                <w:rFonts w:ascii="Times New Roman" w:eastAsia="Times New Roman" w:hAnsi="Times New Roman" w:cs="Times New Roman"/>
                <w:sz w:val="20"/>
                <w:szCs w:val="20"/>
                <w:lang w:eastAsia="sk-SK"/>
              </w:rPr>
            </w:pPr>
          </w:p>
          <w:p w14:paraId="12B9215C" w14:textId="77777777" w:rsidR="000937DA" w:rsidRDefault="000937DA" w:rsidP="002B723B">
            <w:pPr>
              <w:jc w:val="both"/>
              <w:rPr>
                <w:rFonts w:ascii="Times New Roman" w:eastAsia="Times New Roman" w:hAnsi="Times New Roman" w:cs="Times New Roman"/>
                <w:sz w:val="20"/>
                <w:szCs w:val="20"/>
                <w:lang w:eastAsia="sk-SK"/>
              </w:rPr>
            </w:pPr>
            <w:r w:rsidRPr="00284084">
              <w:rPr>
                <w:rFonts w:ascii="Times New Roman" w:eastAsia="Times New Roman" w:hAnsi="Times New Roman" w:cs="Times New Roman"/>
                <w:sz w:val="20"/>
                <w:szCs w:val="20"/>
                <w:lang w:eastAsia="sk-SK"/>
              </w:rPr>
              <w:t>K sociálnym vplyvom. Návrh zákona nebude mať ani sociálny vplyv. Na vozidlá taxislužby sa vzťahuje jednoročná lehota technickej a emisnej kontroly. V praxi sa však môže vyskytnúť prípad, kedy prevádzkovateľ taxislužby vozidlo predá súkromnej osobe a nepožiada o vyradenie vozidla taxislužby z koncesie na výkon taxislužby. Nový majiteľ, prípadne držiteľ vozidla nemôže urobiť zmenu v koncesii, ktorá je udelená prevádzkovateľovi taxislužby. Dopravný správny orgán, keď sa dozvie o tejto skutočnosti napríklad na základe podnetu, alebo od nového držiteľa vozidla, upozorní prevádzkovateľa taxislužby na uvedenú skutočnosť. Zmeny v koncesii sa vykonávajú na základe žiadosti prevádzkovateľa taxislužby v správnom konaní a následne je vozidlo taxislužby vyradené z evidencie vozidiel taxislužby. V praxi sa však vyskytujú prípady, kedy držiteľ vozidla musí podrobiť vozidlo emisnej a technickej kontrole počas už prebiehajúceho správneho konania o vyradení vozidla z evidencie taxislužby. Pre účely takýchto prípadov sa spresňuje ustanovenie, na základe ktorého dopravný správny orgán bude môcť vyradiť  vozidlo z evidencie vozidiel taxislužby, vzhľadom na to, že vozidlo bolo predané súkromnej osobe. Takéto prípady sa praxi vyskytujú avšak podľa nášho názoru má táto skutočnosť zanedbateľný (marginálny) sociálny vplyv.</w:t>
            </w:r>
          </w:p>
          <w:p w14:paraId="63417FE4" w14:textId="77777777" w:rsidR="000937DA" w:rsidRPr="007A297D" w:rsidRDefault="000937DA" w:rsidP="002B723B">
            <w:pPr>
              <w:jc w:val="both"/>
              <w:rPr>
                <w:rFonts w:ascii="Times New Roman" w:eastAsia="Times New Roman" w:hAnsi="Times New Roman" w:cs="Times New Roman"/>
                <w:sz w:val="20"/>
                <w:szCs w:val="20"/>
                <w:lang w:eastAsia="sk-SK"/>
              </w:rPr>
            </w:pPr>
            <w:r w:rsidRPr="00854938">
              <w:rPr>
                <w:rFonts w:ascii="Times New Roman" w:eastAsia="Times New Roman" w:hAnsi="Times New Roman" w:cs="Times New Roman"/>
                <w:sz w:val="20"/>
                <w:szCs w:val="20"/>
                <w:lang w:eastAsia="sk-SK"/>
              </w:rPr>
              <w:t>Na základe návrhu zákona neočakávame iné vplyvy</w:t>
            </w:r>
            <w:r>
              <w:rPr>
                <w:rFonts w:ascii="Times New Roman" w:eastAsia="Times New Roman" w:hAnsi="Times New Roman" w:cs="Times New Roman"/>
                <w:sz w:val="20"/>
                <w:szCs w:val="20"/>
                <w:lang w:eastAsia="sk-SK"/>
              </w:rPr>
              <w:t>.</w:t>
            </w:r>
          </w:p>
          <w:p w14:paraId="62D433E1" w14:textId="77777777" w:rsidR="000937DA" w:rsidRPr="00854938" w:rsidRDefault="000937DA" w:rsidP="002B723B">
            <w:pPr>
              <w:jc w:val="both"/>
              <w:rPr>
                <w:rFonts w:ascii="Times New Roman" w:eastAsia="Times New Roman" w:hAnsi="Times New Roman" w:cs="Times New Roman"/>
                <w:sz w:val="20"/>
                <w:szCs w:val="20"/>
                <w:lang w:eastAsia="sk-SK"/>
              </w:rPr>
            </w:pPr>
            <w:r w:rsidRPr="00854938">
              <w:rPr>
                <w:rFonts w:ascii="Times New Roman" w:eastAsia="Times New Roman" w:hAnsi="Times New Roman" w:cs="Times New Roman"/>
                <w:sz w:val="20"/>
                <w:szCs w:val="20"/>
                <w:lang w:eastAsia="sk-SK"/>
              </w:rPr>
              <w:t xml:space="preserve"> </w:t>
            </w:r>
          </w:p>
        </w:tc>
      </w:tr>
      <w:tr w:rsidR="000937DA" w:rsidRPr="00B043B4" w14:paraId="52D7AAFE" w14:textId="77777777" w:rsidTr="002B723B">
        <w:tc>
          <w:tcPr>
            <w:tcW w:w="9176" w:type="dxa"/>
            <w:tcBorders>
              <w:top w:val="single" w:sz="4" w:space="0" w:color="auto"/>
              <w:left w:val="single" w:sz="4" w:space="0" w:color="auto"/>
              <w:bottom w:val="single" w:sz="4" w:space="0" w:color="FFFFFF"/>
              <w:right w:val="single" w:sz="4" w:space="0" w:color="auto"/>
            </w:tcBorders>
            <w:shd w:val="clear" w:color="auto" w:fill="E2E2E2"/>
          </w:tcPr>
          <w:p w14:paraId="361B5D51"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0937DA" w:rsidRPr="00B043B4" w14:paraId="6ACE6494" w14:textId="77777777" w:rsidTr="002B723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6C7B674" w14:textId="77777777" w:rsidR="000937DA" w:rsidRPr="007D5E21" w:rsidRDefault="000937DA" w:rsidP="002B723B">
            <w:pPr>
              <w:spacing w:before="60"/>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Ministerstvo dopravy</w:t>
            </w:r>
            <w:r>
              <w:rPr>
                <w:rFonts w:ascii="Times New Roman" w:eastAsia="Times New Roman" w:hAnsi="Times New Roman" w:cs="Times New Roman"/>
                <w:sz w:val="20"/>
                <w:szCs w:val="20"/>
                <w:lang w:eastAsia="sk-SK"/>
              </w:rPr>
              <w:t xml:space="preserve"> </w:t>
            </w:r>
            <w:r w:rsidRPr="007D5E21">
              <w:rPr>
                <w:rFonts w:ascii="Times New Roman" w:eastAsia="Times New Roman" w:hAnsi="Times New Roman" w:cs="Times New Roman"/>
                <w:sz w:val="20"/>
                <w:szCs w:val="20"/>
                <w:lang w:eastAsia="sk-SK"/>
              </w:rPr>
              <w:t>Slovenskej republiky</w:t>
            </w:r>
          </w:p>
          <w:p w14:paraId="26AF545D" w14:textId="77777777" w:rsidR="000937DA"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Sekcia cestnej dopravy a pozemných komunikácií</w:t>
            </w:r>
          </w:p>
          <w:p w14:paraId="2F442D8E" w14:textId="77777777" w:rsidR="000937DA"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Odbor cestnej dopravy </w:t>
            </w:r>
          </w:p>
          <w:p w14:paraId="65947C25" w14:textId="77777777" w:rsidR="000937DA" w:rsidRPr="007D5E21"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Ing. Marek Hudec</w:t>
            </w:r>
          </w:p>
          <w:p w14:paraId="0C6B964C" w14:textId="77777777" w:rsidR="000937DA" w:rsidRPr="007D5E21" w:rsidRDefault="000937DA" w:rsidP="002B723B">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Námestie slobody č. 6</w:t>
            </w:r>
          </w:p>
          <w:p w14:paraId="1671A8F2" w14:textId="77777777" w:rsidR="000937DA" w:rsidRPr="007D5E21" w:rsidRDefault="000937DA" w:rsidP="002B723B">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810 05 Bratislava</w:t>
            </w:r>
          </w:p>
          <w:p w14:paraId="216AFC65" w14:textId="77777777" w:rsidR="000937DA" w:rsidRPr="007D5E21" w:rsidRDefault="000937DA" w:rsidP="002B723B">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lastRenderedPageBreak/>
              <w:t>Slovenská republika</w:t>
            </w:r>
          </w:p>
          <w:p w14:paraId="2061762D" w14:textId="77777777" w:rsidR="000937DA" w:rsidRDefault="000937DA" w:rsidP="002B723B">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e-mail:</w:t>
            </w:r>
            <w:r>
              <w:rPr>
                <w:rFonts w:ascii="Times New Roman" w:eastAsia="Times New Roman" w:hAnsi="Times New Roman" w:cs="Times New Roman"/>
                <w:sz w:val="20"/>
                <w:szCs w:val="20"/>
                <w:lang w:eastAsia="sk-SK"/>
              </w:rPr>
              <w:t xml:space="preserve"> </w:t>
            </w:r>
            <w:hyperlink r:id="rId8" w:history="1">
              <w:r w:rsidRPr="000C0B42">
                <w:rPr>
                  <w:rStyle w:val="Hypertextovprepojenie"/>
                  <w:rFonts w:ascii="Times New Roman" w:eastAsia="Times New Roman" w:hAnsi="Times New Roman" w:cs="Times New Roman"/>
                  <w:sz w:val="20"/>
                  <w:lang w:eastAsia="sk-SK"/>
                </w:rPr>
                <w:t>marek.hudec@mindop.sk</w:t>
              </w:r>
            </w:hyperlink>
          </w:p>
          <w:p w14:paraId="55FF5AC3" w14:textId="77777777" w:rsidR="000937DA" w:rsidRDefault="000937DA" w:rsidP="002B723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tel. +421 2 59494 343</w:t>
            </w:r>
          </w:p>
          <w:p w14:paraId="4049D071" w14:textId="77777777" w:rsidR="000937DA" w:rsidRPr="00B043B4" w:rsidRDefault="000937DA" w:rsidP="002B723B">
            <w:pPr>
              <w:rPr>
                <w:rFonts w:ascii="Times New Roman" w:eastAsia="Times New Roman" w:hAnsi="Times New Roman" w:cs="Times New Roman"/>
                <w:i/>
                <w:sz w:val="20"/>
                <w:szCs w:val="20"/>
                <w:lang w:eastAsia="sk-SK"/>
              </w:rPr>
            </w:pPr>
          </w:p>
        </w:tc>
      </w:tr>
      <w:tr w:rsidR="000937DA" w:rsidRPr="00B043B4" w14:paraId="027D32FD" w14:textId="77777777" w:rsidTr="002B723B">
        <w:tc>
          <w:tcPr>
            <w:tcW w:w="9176" w:type="dxa"/>
            <w:tcBorders>
              <w:top w:val="single" w:sz="4" w:space="0" w:color="auto"/>
              <w:left w:val="single" w:sz="4" w:space="0" w:color="auto"/>
              <w:bottom w:val="single" w:sz="4" w:space="0" w:color="FFFFFF"/>
              <w:right w:val="single" w:sz="4" w:space="0" w:color="auto"/>
            </w:tcBorders>
            <w:shd w:val="clear" w:color="auto" w:fill="E2E2E2"/>
          </w:tcPr>
          <w:p w14:paraId="0AF56054" w14:textId="77777777" w:rsidR="000937DA" w:rsidRPr="00B043B4" w:rsidRDefault="000937DA" w:rsidP="000937DA">
            <w:pPr>
              <w:numPr>
                <w:ilvl w:val="0"/>
                <w:numId w:val="10"/>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Zdroje</w:t>
            </w:r>
          </w:p>
        </w:tc>
      </w:tr>
      <w:tr w:rsidR="000937DA" w:rsidRPr="00B043B4" w14:paraId="7B5EC2D5" w14:textId="77777777" w:rsidTr="002B723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819B76E" w14:textId="77777777" w:rsidR="000937DA" w:rsidRPr="00B73DA2" w:rsidRDefault="000937DA" w:rsidP="000937DA">
            <w:pPr>
              <w:pStyle w:val="Odsekzoznamu"/>
              <w:numPr>
                <w:ilvl w:val="0"/>
                <w:numId w:val="11"/>
              </w:numPr>
              <w:contextualSpacing/>
              <w:jc w:val="both"/>
              <w:rPr>
                <w:rFonts w:ascii="Times New Roman" w:hAnsi="Times New Roman" w:cs="Times New Roman"/>
                <w:sz w:val="20"/>
                <w:szCs w:val="20"/>
              </w:rPr>
            </w:pPr>
            <w:r w:rsidRPr="002C5A37">
              <w:rPr>
                <w:rFonts w:ascii="Times New Roman" w:eastAsia="Times New Roman" w:hAnsi="Times New Roman" w:cs="Times New Roman"/>
                <w:sz w:val="20"/>
                <w:szCs w:val="20"/>
                <w:lang w:eastAsia="sk-SK"/>
              </w:rPr>
              <w:t>Smernic</w:t>
            </w:r>
            <w:r>
              <w:rPr>
                <w:rFonts w:ascii="Times New Roman" w:eastAsia="Times New Roman" w:hAnsi="Times New Roman" w:cs="Times New Roman"/>
                <w:sz w:val="20"/>
                <w:szCs w:val="20"/>
                <w:lang w:eastAsia="sk-SK"/>
              </w:rPr>
              <w:t>a</w:t>
            </w:r>
            <w:r w:rsidRPr="002C5A37">
              <w:rPr>
                <w:rFonts w:ascii="Times New Roman" w:eastAsia="Times New Roman" w:hAnsi="Times New Roman" w:cs="Times New Roman"/>
                <w:sz w:val="20"/>
                <w:szCs w:val="20"/>
                <w:lang w:eastAsia="sk-SK"/>
              </w:rPr>
              <w:t xml:space="preserve"> (EÚ) 2022/738</w:t>
            </w:r>
            <w:r>
              <w:rPr>
                <w:rFonts w:ascii="Times New Roman" w:eastAsia="Times New Roman" w:hAnsi="Times New Roman" w:cs="Times New Roman"/>
                <w:sz w:val="20"/>
                <w:szCs w:val="20"/>
                <w:lang w:eastAsia="sk-SK"/>
              </w:rPr>
              <w:t>,</w:t>
            </w:r>
            <w:r w:rsidRPr="002C5A37">
              <w:rPr>
                <w:rFonts w:ascii="Times New Roman" w:eastAsia="Times New Roman" w:hAnsi="Times New Roman" w:cs="Times New Roman"/>
                <w:sz w:val="20"/>
                <w:szCs w:val="20"/>
                <w:lang w:eastAsia="sk-SK"/>
              </w:rPr>
              <w:t xml:space="preserve"> </w:t>
            </w:r>
          </w:p>
          <w:p w14:paraId="2D9EAE30" w14:textId="77777777" w:rsidR="000937DA" w:rsidRDefault="000937DA" w:rsidP="000937DA">
            <w:pPr>
              <w:pStyle w:val="Odsekzoznamu"/>
              <w:numPr>
                <w:ilvl w:val="0"/>
                <w:numId w:val="11"/>
              </w:numPr>
              <w:contextualSpacing/>
              <w:jc w:val="both"/>
              <w:rPr>
                <w:rFonts w:ascii="Times New Roman" w:hAnsi="Times New Roman" w:cs="Times New Roman"/>
                <w:sz w:val="20"/>
                <w:szCs w:val="20"/>
              </w:rPr>
            </w:pPr>
            <w:r>
              <w:rPr>
                <w:rFonts w:ascii="Times New Roman" w:eastAsia="Times New Roman" w:hAnsi="Times New Roman" w:cs="Times New Roman"/>
                <w:sz w:val="20"/>
                <w:szCs w:val="20"/>
                <w:lang w:eastAsia="sk-SK"/>
              </w:rPr>
              <w:t>Z</w:t>
            </w:r>
            <w:r>
              <w:rPr>
                <w:rFonts w:ascii="Times New Roman" w:hAnsi="Times New Roman" w:cs="Times New Roman"/>
                <w:sz w:val="20"/>
                <w:szCs w:val="20"/>
              </w:rPr>
              <w:t>ákon č. 56/2012 Z. z. o cestnej doprave v znení neskorších predpisov,</w:t>
            </w:r>
          </w:p>
          <w:p w14:paraId="3B8D2CE6" w14:textId="77777777" w:rsidR="000937DA" w:rsidRDefault="000937DA" w:rsidP="000937DA">
            <w:pPr>
              <w:pStyle w:val="Odsekzoznamu"/>
              <w:numPr>
                <w:ilvl w:val="0"/>
                <w:numId w:val="11"/>
              </w:numPr>
              <w:contextualSpacing/>
              <w:jc w:val="both"/>
              <w:rPr>
                <w:rFonts w:ascii="Times New Roman" w:hAnsi="Times New Roman" w:cs="Times New Roman"/>
                <w:sz w:val="20"/>
                <w:szCs w:val="20"/>
              </w:rPr>
            </w:pPr>
            <w:r>
              <w:rPr>
                <w:rFonts w:ascii="Times New Roman" w:hAnsi="Times New Roman" w:cs="Times New Roman"/>
                <w:sz w:val="20"/>
                <w:szCs w:val="20"/>
              </w:rPr>
              <w:t xml:space="preserve">Konzultácie s dodávateľom systému Jednotného informačného systému v cestnej doprave TEMPEST, </w:t>
            </w:r>
            <w:proofErr w:type="spellStart"/>
            <w:r>
              <w:rPr>
                <w:rFonts w:ascii="Times New Roman" w:hAnsi="Times New Roman" w:cs="Times New Roman"/>
                <w:sz w:val="20"/>
                <w:szCs w:val="20"/>
              </w:rPr>
              <w:t>a.s</w:t>
            </w:r>
            <w:proofErr w:type="spellEnd"/>
            <w:r>
              <w:rPr>
                <w:rFonts w:ascii="Times New Roman" w:hAnsi="Times New Roman" w:cs="Times New Roman"/>
                <w:sz w:val="20"/>
                <w:szCs w:val="20"/>
              </w:rPr>
              <w:t>. ohľadom expertného odhadu finančných nákladov na zmenu systému.</w:t>
            </w:r>
          </w:p>
          <w:p w14:paraId="320035A5" w14:textId="77777777" w:rsidR="000937DA" w:rsidRPr="00B043B4" w:rsidRDefault="000937DA" w:rsidP="002B723B">
            <w:pPr>
              <w:rPr>
                <w:rFonts w:ascii="Times New Roman" w:eastAsia="Times New Roman" w:hAnsi="Times New Roman" w:cs="Times New Roman"/>
                <w:i/>
                <w:sz w:val="20"/>
                <w:szCs w:val="20"/>
                <w:lang w:eastAsia="sk-SK"/>
              </w:rPr>
            </w:pPr>
          </w:p>
          <w:p w14:paraId="4D16B65C" w14:textId="77777777" w:rsidR="000937DA" w:rsidRPr="00B043B4" w:rsidRDefault="000937DA" w:rsidP="002B723B">
            <w:pPr>
              <w:rPr>
                <w:rFonts w:ascii="Times New Roman" w:eastAsia="Times New Roman" w:hAnsi="Times New Roman" w:cs="Times New Roman"/>
                <w:b/>
                <w:sz w:val="20"/>
                <w:szCs w:val="20"/>
                <w:lang w:eastAsia="sk-SK"/>
              </w:rPr>
            </w:pPr>
          </w:p>
        </w:tc>
      </w:tr>
      <w:tr w:rsidR="000937DA" w:rsidRPr="00B043B4" w14:paraId="7981CE1C" w14:textId="77777777" w:rsidTr="002B723B">
        <w:tc>
          <w:tcPr>
            <w:tcW w:w="9176" w:type="dxa"/>
            <w:tcBorders>
              <w:top w:val="single" w:sz="4" w:space="0" w:color="auto"/>
              <w:left w:val="single" w:sz="4" w:space="0" w:color="auto"/>
              <w:bottom w:val="single" w:sz="4" w:space="0" w:color="FFFFFF"/>
              <w:right w:val="single" w:sz="4" w:space="0" w:color="auto"/>
            </w:tcBorders>
            <w:shd w:val="clear" w:color="auto" w:fill="E2E2E2"/>
          </w:tcPr>
          <w:p w14:paraId="7D65564B" w14:textId="77777777" w:rsidR="000937DA" w:rsidRPr="00B043B4" w:rsidRDefault="000937DA" w:rsidP="000937DA">
            <w:pPr>
              <w:numPr>
                <w:ilvl w:val="0"/>
                <w:numId w:val="10"/>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w:t>
            </w:r>
            <w:r>
              <w:rPr>
                <w:rFonts w:ascii="Times New Roman" w:eastAsia="Calibri" w:hAnsi="Times New Roman" w:cs="Times New Roman"/>
                <w:b/>
              </w:rPr>
              <w:t>nie vybraných vplyvov z PPK č. 302/2022</w:t>
            </w:r>
            <w:r w:rsidRPr="00B043B4">
              <w:rPr>
                <w:rFonts w:ascii="Calibri" w:eastAsia="Calibri" w:hAnsi="Calibri" w:cs="Times New Roman"/>
              </w:rPr>
              <w:t xml:space="preserve"> </w:t>
            </w:r>
          </w:p>
          <w:p w14:paraId="33AC7142" w14:textId="77777777" w:rsidR="000937DA" w:rsidRPr="00B043B4" w:rsidRDefault="000937DA" w:rsidP="002B723B">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0937DA" w:rsidRPr="00B043B4" w14:paraId="17A11583" w14:textId="77777777" w:rsidTr="002B723B">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3CCFFE9" w14:textId="77777777" w:rsidR="000937DA" w:rsidRPr="00F14B8F" w:rsidRDefault="000937DA" w:rsidP="002B723B">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937DA" w:rsidRPr="00F14B8F" w14:paraId="0EB054C9" w14:textId="77777777" w:rsidTr="002B723B">
              <w:trPr>
                <w:trHeight w:val="396"/>
              </w:trPr>
              <w:tc>
                <w:tcPr>
                  <w:tcW w:w="2552" w:type="dxa"/>
                </w:tcPr>
                <w:p w14:paraId="6A824B4F" w14:textId="77777777" w:rsidR="000937DA" w:rsidRPr="00F14B8F" w:rsidRDefault="00E559C3" w:rsidP="002B723B">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0937DA" w:rsidRPr="00F14B8F">
                        <w:rPr>
                          <w:rFonts w:ascii="MS Gothic" w:eastAsia="MS Gothic" w:hAnsi="MS Gothic" w:cs="Times New Roman" w:hint="eastAsia"/>
                          <w:b/>
                          <w:sz w:val="20"/>
                          <w:szCs w:val="20"/>
                          <w:lang w:eastAsia="sk-SK"/>
                        </w:rPr>
                        <w:t>☐</w:t>
                      </w:r>
                    </w:sdtContent>
                  </w:sdt>
                  <w:r w:rsidR="000937DA" w:rsidRPr="00F14B8F">
                    <w:rPr>
                      <w:rFonts w:ascii="Times New Roman" w:eastAsia="Times New Roman" w:hAnsi="Times New Roman" w:cs="Times New Roman"/>
                      <w:b/>
                      <w:sz w:val="20"/>
                      <w:szCs w:val="20"/>
                      <w:lang w:eastAsia="sk-SK"/>
                    </w:rPr>
                    <w:t xml:space="preserve">  Súhlasné </w:t>
                  </w:r>
                </w:p>
              </w:tc>
              <w:tc>
                <w:tcPr>
                  <w:tcW w:w="3827" w:type="dxa"/>
                </w:tcPr>
                <w:p w14:paraId="23900259" w14:textId="77777777" w:rsidR="000937DA" w:rsidRPr="00F14B8F" w:rsidRDefault="00E559C3" w:rsidP="002B723B">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0937DA" w:rsidRPr="00F14B8F">
                        <w:rPr>
                          <w:rFonts w:ascii="MS Gothic" w:eastAsia="MS Gothic" w:hAnsi="MS Gothic" w:cs="Times New Roman" w:hint="eastAsia"/>
                          <w:b/>
                          <w:sz w:val="20"/>
                          <w:szCs w:val="20"/>
                          <w:lang w:eastAsia="sk-SK"/>
                        </w:rPr>
                        <w:t>☐</w:t>
                      </w:r>
                    </w:sdtContent>
                  </w:sdt>
                  <w:r w:rsidR="000937DA" w:rsidRPr="00F14B8F">
                    <w:rPr>
                      <w:rFonts w:ascii="Times New Roman" w:eastAsia="Times New Roman" w:hAnsi="Times New Roman" w:cs="Times New Roman"/>
                      <w:b/>
                      <w:sz w:val="20"/>
                      <w:szCs w:val="20"/>
                      <w:lang w:eastAsia="sk-SK"/>
                    </w:rPr>
                    <w:t xml:space="preserve">  Súhlasné s návrhom na dopracovanie</w:t>
                  </w:r>
                </w:p>
              </w:tc>
              <w:tc>
                <w:tcPr>
                  <w:tcW w:w="2534" w:type="dxa"/>
                </w:tcPr>
                <w:p w14:paraId="66B6D258" w14:textId="77777777" w:rsidR="000937DA" w:rsidRPr="00F14B8F" w:rsidRDefault="00E559C3" w:rsidP="002B723B">
                  <w:pPr>
                    <w:ind w:right="459"/>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0937DA" w:rsidRPr="00F14B8F">
                        <w:rPr>
                          <w:rFonts w:ascii="MS Gothic" w:eastAsia="MS Gothic" w:hAnsi="MS Gothic" w:cs="Times New Roman" w:hint="eastAsia"/>
                          <w:b/>
                          <w:sz w:val="20"/>
                          <w:szCs w:val="20"/>
                          <w:lang w:eastAsia="sk-SK"/>
                        </w:rPr>
                        <w:t>☒</w:t>
                      </w:r>
                    </w:sdtContent>
                  </w:sdt>
                  <w:r w:rsidR="000937DA" w:rsidRPr="00F14B8F">
                    <w:rPr>
                      <w:rFonts w:ascii="Times New Roman" w:eastAsia="Times New Roman" w:hAnsi="Times New Roman" w:cs="Times New Roman"/>
                      <w:b/>
                      <w:sz w:val="20"/>
                      <w:szCs w:val="20"/>
                      <w:lang w:eastAsia="sk-SK"/>
                    </w:rPr>
                    <w:t xml:space="preserve">  Nesúhlasné</w:t>
                  </w:r>
                </w:p>
              </w:tc>
            </w:tr>
          </w:tbl>
          <w:p w14:paraId="1DB15C31" w14:textId="77777777" w:rsidR="000937DA" w:rsidRPr="00F14B8F" w:rsidRDefault="000937DA" w:rsidP="002B723B">
            <w:pPr>
              <w:jc w:val="both"/>
              <w:rPr>
                <w:rFonts w:ascii="Times New Roman" w:eastAsia="Times New Roman" w:hAnsi="Times New Roman" w:cs="Times New Roman"/>
                <w:b/>
                <w:sz w:val="20"/>
                <w:szCs w:val="20"/>
                <w:lang w:eastAsia="sk-SK"/>
              </w:rPr>
            </w:pPr>
            <w:r w:rsidRPr="00F14B8F">
              <w:rPr>
                <w:rFonts w:ascii="Times New Roman" w:eastAsia="Times New Roman" w:hAnsi="Times New Roman" w:cs="Times New Roman"/>
                <w:b/>
                <w:sz w:val="20"/>
                <w:szCs w:val="20"/>
                <w:lang w:eastAsia="sk-SK"/>
              </w:rPr>
              <w:t>Uveďte pripomienky zo stanoviska Komisie z časti II. spolu s Vaším vyhodnotením:</w:t>
            </w:r>
          </w:p>
          <w:p w14:paraId="382A8DFB" w14:textId="77777777" w:rsidR="000937DA" w:rsidRPr="00F14B8F" w:rsidRDefault="000937DA" w:rsidP="002B723B">
            <w:pPr>
              <w:jc w:val="both"/>
              <w:rPr>
                <w:rFonts w:ascii="Times New Roman" w:eastAsia="Times New Roman" w:hAnsi="Times New Roman" w:cs="Times New Roman"/>
                <w:b/>
                <w:sz w:val="20"/>
                <w:szCs w:val="20"/>
                <w:lang w:eastAsia="sk-SK"/>
              </w:rPr>
            </w:pPr>
          </w:p>
          <w:p w14:paraId="5395A947" w14:textId="77777777" w:rsidR="000937DA" w:rsidRPr="00F14B8F" w:rsidRDefault="000937DA" w:rsidP="002B723B">
            <w:pPr>
              <w:jc w:val="both"/>
              <w:rPr>
                <w:rFonts w:ascii="Times New Roman" w:hAnsi="Times New Roman" w:cs="Times New Roman"/>
                <w:sz w:val="20"/>
                <w:szCs w:val="20"/>
              </w:rPr>
            </w:pPr>
            <w:r w:rsidRPr="00F14B8F">
              <w:rPr>
                <w:rFonts w:ascii="Times New Roman" w:hAnsi="Times New Roman" w:cs="Times New Roman"/>
                <w:b/>
                <w:bCs/>
                <w:sz w:val="20"/>
                <w:szCs w:val="20"/>
              </w:rPr>
              <w:t>II. P</w:t>
            </w:r>
            <w:r w:rsidRPr="00F14B8F">
              <w:rPr>
                <w:rFonts w:ascii="Times New Roman" w:hAnsi="Times New Roman" w:cs="Times New Roman"/>
                <w:b/>
                <w:sz w:val="20"/>
                <w:szCs w:val="20"/>
              </w:rPr>
              <w:t>r</w:t>
            </w:r>
            <w:r w:rsidRPr="00F14B8F">
              <w:rPr>
                <w:rFonts w:ascii="Times New Roman" w:hAnsi="Times New Roman" w:cs="Times New Roman"/>
                <w:b/>
                <w:bCs/>
                <w:sz w:val="20"/>
                <w:szCs w:val="20"/>
              </w:rPr>
              <w:t>ipomienky a návrhy zm</w:t>
            </w:r>
            <w:r w:rsidRPr="00F14B8F">
              <w:rPr>
                <w:rFonts w:ascii="Times New Roman" w:hAnsi="Times New Roman" w:cs="Times New Roman"/>
                <w:b/>
                <w:sz w:val="20"/>
                <w:szCs w:val="20"/>
              </w:rPr>
              <w:t>ie</w:t>
            </w:r>
            <w:r w:rsidRPr="00F14B8F">
              <w:rPr>
                <w:rFonts w:ascii="Times New Roman" w:hAnsi="Times New Roman" w:cs="Times New Roman"/>
                <w:b/>
                <w:bCs/>
                <w:sz w:val="20"/>
                <w:szCs w:val="20"/>
              </w:rPr>
              <w:t xml:space="preserve">n: </w:t>
            </w:r>
            <w:r w:rsidRPr="00F14B8F">
              <w:rPr>
                <w:rFonts w:ascii="Times New Roman" w:hAnsi="Times New Roman" w:cs="Times New Roman"/>
                <w:bCs/>
                <w:sz w:val="20"/>
                <w:szCs w:val="20"/>
              </w:rPr>
              <w:t>Komisia uplatňuje k materiálu nasledovné pripomienky a odporúčania:</w:t>
            </w:r>
          </w:p>
          <w:p w14:paraId="2F8BF37E" w14:textId="77777777" w:rsidR="000937DA" w:rsidRPr="00F14B8F" w:rsidRDefault="000937DA" w:rsidP="002B723B">
            <w:pPr>
              <w:pStyle w:val="norm00e1lny"/>
              <w:spacing w:line="240" w:lineRule="atLeast"/>
              <w:jc w:val="both"/>
              <w:rPr>
                <w:b/>
              </w:rPr>
            </w:pPr>
          </w:p>
          <w:p w14:paraId="2708F56D" w14:textId="77777777" w:rsidR="000937DA" w:rsidRPr="00F14B8F" w:rsidRDefault="000937DA" w:rsidP="002B723B">
            <w:pPr>
              <w:pStyle w:val="norm00e1lny"/>
              <w:spacing w:line="240" w:lineRule="atLeast"/>
              <w:jc w:val="both"/>
              <w:rPr>
                <w:b/>
              </w:rPr>
            </w:pPr>
            <w:r w:rsidRPr="00F14B8F">
              <w:rPr>
                <w:b/>
              </w:rPr>
              <w:t>K doložke vybraných vplyvov</w:t>
            </w:r>
          </w:p>
          <w:p w14:paraId="1DBC2979" w14:textId="77777777" w:rsidR="000937DA" w:rsidRPr="00F14B8F" w:rsidRDefault="000937DA" w:rsidP="002B723B">
            <w:pPr>
              <w:pStyle w:val="norm00e1lny"/>
              <w:spacing w:line="240" w:lineRule="atLeast"/>
              <w:jc w:val="both"/>
            </w:pPr>
            <w:r w:rsidRPr="00F14B8F">
              <w:t>V časti 2. Definovanie problému Komisia žiada predkladateľa preformulovať text. Uvádzaný text definuje ciele, nie problémy a dôvody pre ktorý sa návrh zákona predkladá.</w:t>
            </w:r>
          </w:p>
          <w:p w14:paraId="568FB663" w14:textId="77777777" w:rsidR="000937DA" w:rsidRDefault="000937DA" w:rsidP="002B723B">
            <w:pPr>
              <w:pStyle w:val="norm00e1lny"/>
              <w:spacing w:line="240" w:lineRule="atLeast"/>
              <w:jc w:val="both"/>
              <w:rPr>
                <w:b/>
              </w:rPr>
            </w:pPr>
          </w:p>
          <w:p w14:paraId="6254CCFA" w14:textId="77777777" w:rsidR="000937DA" w:rsidRPr="00A705ED" w:rsidRDefault="000937DA" w:rsidP="002B723B">
            <w:pPr>
              <w:pStyle w:val="norm00e1lny"/>
              <w:spacing w:line="240" w:lineRule="atLeast"/>
              <w:jc w:val="both"/>
              <w:rPr>
                <w:b/>
              </w:rPr>
            </w:pPr>
            <w:r w:rsidRPr="00A705ED">
              <w:rPr>
                <w:b/>
              </w:rPr>
              <w:t>MDV SR</w:t>
            </w:r>
            <w:r>
              <w:rPr>
                <w:b/>
              </w:rPr>
              <w:t>: Pripomienka akceptovaná časť 2 doložky vybraných vplyvov bola doplnená a preformulovaná.</w:t>
            </w:r>
          </w:p>
          <w:p w14:paraId="6A488AEE" w14:textId="77777777" w:rsidR="000937DA" w:rsidRDefault="000937DA" w:rsidP="002B723B">
            <w:pPr>
              <w:pStyle w:val="norm00e1lny"/>
              <w:spacing w:line="240" w:lineRule="atLeast"/>
              <w:jc w:val="both"/>
            </w:pPr>
          </w:p>
          <w:p w14:paraId="7C06ACD1" w14:textId="77777777" w:rsidR="000937DA" w:rsidRPr="00F14B8F" w:rsidRDefault="000937DA" w:rsidP="002B723B">
            <w:pPr>
              <w:pStyle w:val="norm00e1lny"/>
              <w:spacing w:line="240" w:lineRule="atLeast"/>
              <w:jc w:val="both"/>
            </w:pPr>
            <w:r w:rsidRPr="00F14B8F">
              <w:t xml:space="preserve">Komisia odporúča predkladateľovi použiť aktuálny formulár doložky vybraných vplyvov, ktorý je účinný od 10. júna 2022 a ktorý sa nachádza na nasledovnom odkaze: https://www.mhsr.sk/uploads/files/qqhdtNNW.docx. </w:t>
            </w:r>
          </w:p>
          <w:p w14:paraId="2720BE65" w14:textId="77777777" w:rsidR="000937DA" w:rsidRDefault="000937DA" w:rsidP="002B723B">
            <w:pPr>
              <w:pStyle w:val="norm00e1lny"/>
              <w:spacing w:line="240" w:lineRule="atLeast"/>
              <w:jc w:val="both"/>
            </w:pPr>
            <w:r w:rsidRPr="00F14B8F">
              <w:rPr>
                <w:u w:val="single"/>
              </w:rPr>
              <w:t>Odôvodnenie:</w:t>
            </w:r>
            <w:r w:rsidRPr="00F14B8F">
              <w:t xml:space="preserve"> Priložená doložka vybraných vplyvov nespĺňa formálne náležitosti podľa Jednotnej metodiky na posudzovanie vybraných vplyvov.</w:t>
            </w:r>
          </w:p>
          <w:p w14:paraId="2E34F4E5" w14:textId="77777777" w:rsidR="000937DA" w:rsidRDefault="000937DA" w:rsidP="002B723B">
            <w:pPr>
              <w:pStyle w:val="norm00e1lny"/>
              <w:spacing w:line="240" w:lineRule="atLeast"/>
              <w:jc w:val="both"/>
            </w:pPr>
          </w:p>
          <w:p w14:paraId="40A3C49E" w14:textId="77777777" w:rsidR="000937DA" w:rsidRPr="00F14B8F" w:rsidRDefault="000937DA" w:rsidP="002B723B">
            <w:pPr>
              <w:pStyle w:val="norm00e1lny"/>
              <w:spacing w:line="240" w:lineRule="atLeast"/>
              <w:jc w:val="both"/>
            </w:pPr>
            <w:r w:rsidRPr="00A705ED">
              <w:rPr>
                <w:b/>
              </w:rPr>
              <w:t>MDV SR</w:t>
            </w:r>
            <w:r>
              <w:rPr>
                <w:b/>
              </w:rPr>
              <w:t>: Pripomienka akceptovaná. Bol použitý formulár účinný od 10. júna 2022.</w:t>
            </w:r>
          </w:p>
          <w:p w14:paraId="65BAA98D" w14:textId="77777777" w:rsidR="000937DA" w:rsidRPr="00F14B8F" w:rsidRDefault="000937DA" w:rsidP="002B723B">
            <w:pPr>
              <w:pStyle w:val="norm00e1lny"/>
              <w:spacing w:line="240" w:lineRule="atLeast"/>
              <w:jc w:val="both"/>
            </w:pPr>
          </w:p>
          <w:p w14:paraId="4507835A" w14:textId="77777777" w:rsidR="000937DA" w:rsidRPr="00F14B8F" w:rsidRDefault="000937DA" w:rsidP="002B723B">
            <w:pPr>
              <w:pStyle w:val="norm00e1lny"/>
              <w:spacing w:line="240" w:lineRule="atLeast"/>
              <w:jc w:val="both"/>
            </w:pPr>
            <w:r w:rsidRPr="00F14B8F">
              <w:t>Komisia odporúča predkladateľovi v časti 11. Kontakt na spracovateľa v Doložke vybraných vplyvov doplniť telefonický  kontakt.</w:t>
            </w:r>
          </w:p>
          <w:p w14:paraId="4C46FA92" w14:textId="77777777" w:rsidR="000937DA" w:rsidRDefault="000937DA" w:rsidP="002B723B">
            <w:pPr>
              <w:pStyle w:val="norm00e1lny"/>
              <w:spacing w:line="240" w:lineRule="atLeast"/>
              <w:jc w:val="both"/>
            </w:pPr>
            <w:r w:rsidRPr="00F14B8F">
              <w:rPr>
                <w:u w:val="single"/>
              </w:rPr>
              <w:t>Odôvodnenie:</w:t>
            </w:r>
            <w:r w:rsidRPr="00F14B8F">
              <w:t xml:space="preserve"> V časti 11. Kontakt na spracovateľa v Doložke vybraných vplyvov má predkladateľ uviesť kontakt na kontaktnú osobu, ktorú je možné kontaktovať v súvislosti s posúdením vybraných vplyvov.</w:t>
            </w:r>
          </w:p>
          <w:p w14:paraId="5A079BF0" w14:textId="77777777" w:rsidR="000937DA" w:rsidRPr="00F14B8F" w:rsidRDefault="000937DA" w:rsidP="002B723B">
            <w:pPr>
              <w:pStyle w:val="norm00e1lny"/>
              <w:spacing w:line="240" w:lineRule="atLeast"/>
              <w:jc w:val="both"/>
            </w:pPr>
          </w:p>
          <w:p w14:paraId="70F62B6A" w14:textId="77777777" w:rsidR="000937DA" w:rsidRDefault="000937DA" w:rsidP="002B723B">
            <w:pPr>
              <w:pStyle w:val="norm00e1lny"/>
              <w:spacing w:line="240" w:lineRule="atLeast"/>
              <w:jc w:val="both"/>
              <w:rPr>
                <w:b/>
              </w:rPr>
            </w:pPr>
            <w:r w:rsidRPr="00A705ED">
              <w:rPr>
                <w:b/>
              </w:rPr>
              <w:t>MDV SR</w:t>
            </w:r>
            <w:r>
              <w:rPr>
                <w:b/>
              </w:rPr>
              <w:t>: Pripomienka akceptovaná. Bol doplnený tel. kontakt.</w:t>
            </w:r>
          </w:p>
          <w:p w14:paraId="2EEC6A8F" w14:textId="77777777" w:rsidR="000937DA" w:rsidRPr="00F14B8F" w:rsidRDefault="000937DA" w:rsidP="002B723B">
            <w:pPr>
              <w:pStyle w:val="norm00e1lny"/>
              <w:spacing w:line="240" w:lineRule="atLeast"/>
              <w:jc w:val="both"/>
            </w:pPr>
          </w:p>
          <w:p w14:paraId="3EC0BCE7" w14:textId="77777777" w:rsidR="000937DA" w:rsidRPr="00F14B8F" w:rsidRDefault="000937DA" w:rsidP="002B723B">
            <w:pPr>
              <w:pStyle w:val="norm00e1lny"/>
              <w:spacing w:line="240" w:lineRule="atLeast"/>
              <w:jc w:val="both"/>
            </w:pPr>
            <w:r w:rsidRPr="00F14B8F">
              <w:rPr>
                <w:b/>
              </w:rPr>
              <w:t>K vplyvom na podnikateľské prostredie</w:t>
            </w:r>
          </w:p>
          <w:p w14:paraId="031BB24E" w14:textId="77777777" w:rsidR="000937DA" w:rsidRPr="00F14B8F" w:rsidRDefault="000937DA" w:rsidP="002B723B">
            <w:pPr>
              <w:pStyle w:val="norm00e1lny"/>
              <w:spacing w:line="240" w:lineRule="atLeast"/>
              <w:jc w:val="both"/>
            </w:pPr>
            <w:r w:rsidRPr="00F14B8F">
              <w:t>Komisia žiada predkladateľa o vyznačenie pozitívneho vplyvu predkladaného materiálu na podnikateľské prostredie, vrátane MSP v bode 9 Doložky vybraných vplyvov.</w:t>
            </w:r>
          </w:p>
          <w:p w14:paraId="5893F948" w14:textId="77777777" w:rsidR="000937DA" w:rsidRPr="00F14B8F" w:rsidRDefault="000937DA" w:rsidP="002B723B">
            <w:pPr>
              <w:pStyle w:val="norm00e1lny"/>
              <w:spacing w:line="240" w:lineRule="atLeast"/>
              <w:jc w:val="both"/>
            </w:pPr>
            <w:r w:rsidRPr="00F14B8F">
              <w:t>Komisia žiada predkladateľa v zmysle Jednotnej metodiky na posudzovanie vybraných vplyvov, vzhľadom na identifikovaný vplyv predkladaného materiálu na podnikateľské prostredie, o vypracovanie a doloženie Analýzy vplyvov na podnikateľské prostredie.</w:t>
            </w:r>
          </w:p>
          <w:p w14:paraId="3FCF19AC" w14:textId="77777777" w:rsidR="000937DA" w:rsidRPr="00F14B8F" w:rsidRDefault="000937DA" w:rsidP="002B723B">
            <w:pPr>
              <w:jc w:val="both"/>
              <w:rPr>
                <w:rFonts w:ascii="Times New Roman" w:hAnsi="Times New Roman" w:cs="Times New Roman"/>
                <w:b/>
                <w:sz w:val="20"/>
                <w:szCs w:val="20"/>
              </w:rPr>
            </w:pPr>
          </w:p>
          <w:p w14:paraId="0718B627" w14:textId="77777777" w:rsidR="000937DA" w:rsidRDefault="000937DA" w:rsidP="002B723B">
            <w:pPr>
              <w:jc w:val="both"/>
              <w:rPr>
                <w:rFonts w:ascii="Times New Roman" w:hAnsi="Times New Roman" w:cs="Times New Roman"/>
                <w:b/>
                <w:sz w:val="20"/>
                <w:szCs w:val="20"/>
              </w:rPr>
            </w:pPr>
            <w:r w:rsidRPr="00FC4B9D">
              <w:rPr>
                <w:rFonts w:ascii="Times New Roman" w:eastAsia="Times New Roman" w:hAnsi="Times New Roman" w:cs="Times New Roman"/>
                <w:b/>
                <w:sz w:val="20"/>
                <w:szCs w:val="20"/>
                <w:lang w:eastAsia="sk-SK"/>
              </w:rPr>
              <w:t xml:space="preserve">MDV SR: Pripomienka čiastočne akceptovaná. Komisia vo svojom stanovisku neuviedla dôvody na základe ktorých by mal byť vyznačený pozitívny vplyv predkladaného materiálu na podnikateľské prostredie. V časti 10 doložky vplyvov predloženej do PPK bol uvedený nasledovný text. „Vplyv na podnikateľské prostredie návrh zákona podľa nášho názoru nebude mať, a to vzhľadom na to, že prenájom vozidiel evidovaných z iných štátov Európskej únie je limitovaný počtom vozidiel, ktoré môžu byť prenajaté ako aj dobou prenájmu.“ Pri príprave návrhu zákona sme sa zaoberali otázkou vplyvu na podnikateľské prostredie. Podľa nášho názoru návrh zákona nebude mať vplyv na podnikateľské prostredie. Tým, že prenájom vozidiel evidovaných z iných štátov Európskej únie je limitovaný počtom vozidiel, ktoré môžu byť prenajaté ako aj dobou prenájmu nepredpokladáme početné využívanie tejto možnosti. Podľa </w:t>
            </w:r>
            <w:r>
              <w:rPr>
                <w:rFonts w:ascii="Times New Roman" w:eastAsia="Times New Roman" w:hAnsi="Times New Roman" w:cs="Times New Roman"/>
                <w:b/>
                <w:sz w:val="20"/>
                <w:szCs w:val="20"/>
                <w:lang w:eastAsia="sk-SK"/>
              </w:rPr>
              <w:t>bodu 10 časti II Jednotnej metodiky na posudzovanie vybraných vplyvov je uvedený nasledovný text „</w:t>
            </w:r>
            <w:r w:rsidRPr="00FC4B9D">
              <w:rPr>
                <w:rFonts w:ascii="Times New Roman" w:hAnsi="Times New Roman" w:cs="Times New Roman"/>
                <w:b/>
                <w:sz w:val="20"/>
                <w:szCs w:val="20"/>
              </w:rPr>
              <w:t xml:space="preserve">Ak predkladaný materiál má marginálny (zanedbateľný) vplyv na niektorú zo </w:t>
            </w:r>
            <w:r>
              <w:rPr>
                <w:rFonts w:ascii="Times New Roman" w:hAnsi="Times New Roman" w:cs="Times New Roman"/>
                <w:b/>
                <w:sz w:val="20"/>
                <w:szCs w:val="20"/>
              </w:rPr>
              <w:t xml:space="preserve"> </w:t>
            </w:r>
            <w:r w:rsidRPr="00FC4B9D">
              <w:rPr>
                <w:rFonts w:ascii="Times New Roman" w:hAnsi="Times New Roman" w:cs="Times New Roman"/>
                <w:b/>
                <w:sz w:val="20"/>
                <w:szCs w:val="20"/>
              </w:rPr>
              <w:t xml:space="preserve">sledovaných oblastí v bode 9 doložky </w:t>
            </w:r>
            <w:r w:rsidRPr="00FC4B9D">
              <w:rPr>
                <w:rFonts w:ascii="Times New Roman" w:hAnsi="Times New Roman" w:cs="Times New Roman"/>
                <w:b/>
                <w:sz w:val="20"/>
                <w:szCs w:val="20"/>
              </w:rPr>
              <w:lastRenderedPageBreak/>
              <w:t>a predkladateľ ho z tohto dôvodu označí ako žiadny vplyv, uvedie v bode 10. Poznámky skutočnosti vysvetľujúce, prečo je tento vplyv marginálny (zanedbateľný). V tejto časti môže predkladateľ vysvetliť, prečo materiál nemá vplyv, zhrnúť vplyvy vo viacerých oblastiach a uviesť prevládajúci charakter vplyvov (pozitívny/negatívny).</w:t>
            </w:r>
            <w:r>
              <w:rPr>
                <w:rFonts w:ascii="Times New Roman" w:hAnsi="Times New Roman" w:cs="Times New Roman"/>
                <w:b/>
                <w:sz w:val="20"/>
                <w:szCs w:val="20"/>
              </w:rPr>
              <w:t>“</w:t>
            </w:r>
          </w:p>
          <w:p w14:paraId="5A10A166" w14:textId="77777777" w:rsidR="000937DA" w:rsidRPr="00FC4B9D" w:rsidRDefault="000937DA" w:rsidP="002B723B">
            <w:pPr>
              <w:jc w:val="both"/>
              <w:rPr>
                <w:rFonts w:ascii="Times New Roman" w:eastAsia="Times New Roman" w:hAnsi="Times New Roman" w:cs="Times New Roman"/>
                <w:b/>
                <w:sz w:val="20"/>
                <w:szCs w:val="20"/>
                <w:lang w:eastAsia="sk-SK"/>
              </w:rPr>
            </w:pPr>
            <w:r>
              <w:rPr>
                <w:rFonts w:ascii="Times New Roman" w:hAnsi="Times New Roman" w:cs="Times New Roman"/>
                <w:b/>
                <w:sz w:val="20"/>
                <w:szCs w:val="20"/>
              </w:rPr>
              <w:t xml:space="preserve">Na základe bodu 10 časti II Jednotnej metodiky bola položka časti  10 doložky vybraných vplyvov doplnená o dôvody zanedbateľného vplyvu na podnikateľské prostredie. </w:t>
            </w:r>
          </w:p>
          <w:p w14:paraId="4B0CBED7" w14:textId="77777777" w:rsidR="000937DA" w:rsidRPr="00F14B8F" w:rsidRDefault="000937DA" w:rsidP="002B723B">
            <w:pPr>
              <w:jc w:val="both"/>
              <w:rPr>
                <w:rFonts w:ascii="Times New Roman" w:hAnsi="Times New Roman" w:cs="Times New Roman"/>
                <w:b/>
                <w:sz w:val="20"/>
                <w:szCs w:val="20"/>
              </w:rPr>
            </w:pPr>
            <w:r w:rsidRPr="00F14B8F">
              <w:rPr>
                <w:rFonts w:ascii="Times New Roman" w:hAnsi="Times New Roman" w:cs="Times New Roman"/>
                <w:b/>
                <w:sz w:val="20"/>
                <w:szCs w:val="20"/>
              </w:rPr>
              <w:br/>
              <w:t>K vplyvom na rozpočet verejnej správy</w:t>
            </w:r>
          </w:p>
          <w:p w14:paraId="43021074" w14:textId="77777777" w:rsidR="000937DA" w:rsidRPr="00F14B8F" w:rsidRDefault="000937DA" w:rsidP="002B723B">
            <w:pPr>
              <w:jc w:val="both"/>
              <w:rPr>
                <w:rFonts w:ascii="Times New Roman" w:hAnsi="Times New Roman" w:cs="Times New Roman"/>
                <w:sz w:val="20"/>
                <w:szCs w:val="20"/>
              </w:rPr>
            </w:pPr>
            <w:r w:rsidRPr="00F14B8F">
              <w:rPr>
                <w:rFonts w:ascii="Times New Roman" w:hAnsi="Times New Roman" w:cs="Times New Roman"/>
                <w:sz w:val="20"/>
                <w:szCs w:val="20"/>
              </w:rPr>
              <w:t>Predložený návrh predpokladá negatívny vplyv na rozpočet verejnej správy v roku 2023 vo výške 200 000 eur z dôvodu potreby zmeny Jednotného informačného systému v cestnej doprave v súvislosti s umožnením príslušným orgánom prístup k príslušným údajom počas cestných kontrol.</w:t>
            </w:r>
          </w:p>
          <w:p w14:paraId="413DFD85" w14:textId="77777777" w:rsidR="000937DA" w:rsidRPr="00F14B8F" w:rsidRDefault="000937DA" w:rsidP="002B723B">
            <w:pPr>
              <w:jc w:val="both"/>
              <w:rPr>
                <w:rFonts w:ascii="Times New Roman" w:hAnsi="Times New Roman" w:cs="Times New Roman"/>
                <w:sz w:val="20"/>
                <w:szCs w:val="20"/>
              </w:rPr>
            </w:pPr>
          </w:p>
          <w:p w14:paraId="0233A6D2" w14:textId="77777777" w:rsidR="000937DA" w:rsidRPr="00F14B8F" w:rsidRDefault="000937DA" w:rsidP="002B723B">
            <w:pPr>
              <w:jc w:val="both"/>
              <w:rPr>
                <w:rFonts w:ascii="Times New Roman" w:hAnsi="Times New Roman" w:cs="Times New Roman"/>
                <w:sz w:val="20"/>
                <w:szCs w:val="20"/>
              </w:rPr>
            </w:pPr>
            <w:r w:rsidRPr="00F14B8F">
              <w:rPr>
                <w:rFonts w:ascii="Times New Roman" w:hAnsi="Times New Roman" w:cs="Times New Roman"/>
                <w:sz w:val="20"/>
                <w:szCs w:val="20"/>
              </w:rPr>
              <w:t xml:space="preserve">Predkladateľ predpokladá zabezpečiť krytie negatívneho vplyvu presunom kapitálových výdavkov z roku 2022 do nasledujúceho rozpočtového roka podľa § 8 zákona č. 523/2004 Z. z. o rozpočtových pravidlách verejnej správy a o zmene a doplnení niektorých zákonov v znení neskorších predpisov. </w:t>
            </w:r>
          </w:p>
          <w:p w14:paraId="12936F0E" w14:textId="77777777" w:rsidR="000937DA" w:rsidRPr="00F14B8F" w:rsidRDefault="000937DA" w:rsidP="002B723B">
            <w:pPr>
              <w:jc w:val="both"/>
              <w:rPr>
                <w:rFonts w:ascii="Times New Roman" w:hAnsi="Times New Roman" w:cs="Times New Roman"/>
                <w:sz w:val="20"/>
                <w:szCs w:val="20"/>
              </w:rPr>
            </w:pPr>
          </w:p>
          <w:p w14:paraId="3D18185F" w14:textId="77777777" w:rsidR="000937DA" w:rsidRPr="00F14B8F" w:rsidRDefault="000937DA" w:rsidP="002B723B">
            <w:pPr>
              <w:jc w:val="both"/>
              <w:rPr>
                <w:rFonts w:ascii="Times New Roman" w:hAnsi="Times New Roman" w:cs="Times New Roman"/>
                <w:sz w:val="20"/>
                <w:szCs w:val="20"/>
              </w:rPr>
            </w:pPr>
            <w:r w:rsidRPr="00F14B8F">
              <w:rPr>
                <w:rFonts w:ascii="Times New Roman" w:hAnsi="Times New Roman" w:cs="Times New Roman"/>
                <w:sz w:val="20"/>
                <w:szCs w:val="20"/>
              </w:rPr>
              <w:t xml:space="preserve">Ministerstvo financií SR rozpočtovým opatrením č. 132/2022, list MF SR č. MF/020573/2022-441 zo 16. 12. 2022, viazalo Ministerstvu dopravy a výstavby SR v súlade s § 8 ods. 6 zákona č. 523/2004 Z. z. o rozpočtových pravidlách verejnej správy a o zmene a doplnení niektorých zákonov v znení neskorších predpisov kapitálové výdavky v celkovej sume 89 523 769,31 eur, z toho na prvku medzirezortného podprogramu 0EK0L04 Jednotný informačný systém v cestnej doprave v sume 3 404 158,68 eur. </w:t>
            </w:r>
          </w:p>
          <w:p w14:paraId="606BCC67" w14:textId="77777777" w:rsidR="000937DA" w:rsidRPr="00F14B8F" w:rsidRDefault="000937DA" w:rsidP="002B723B">
            <w:pPr>
              <w:jc w:val="both"/>
              <w:rPr>
                <w:rFonts w:ascii="Times New Roman" w:hAnsi="Times New Roman" w:cs="Times New Roman"/>
                <w:sz w:val="20"/>
                <w:szCs w:val="20"/>
              </w:rPr>
            </w:pPr>
          </w:p>
          <w:p w14:paraId="228D67BB" w14:textId="77777777" w:rsidR="000937DA" w:rsidRPr="00F14B8F" w:rsidRDefault="000937DA" w:rsidP="002B723B">
            <w:pPr>
              <w:jc w:val="both"/>
              <w:rPr>
                <w:rFonts w:ascii="Times New Roman" w:hAnsi="Times New Roman" w:cs="Times New Roman"/>
                <w:sz w:val="20"/>
                <w:szCs w:val="20"/>
              </w:rPr>
            </w:pPr>
            <w:r w:rsidRPr="00F14B8F">
              <w:rPr>
                <w:rFonts w:ascii="Times New Roman" w:hAnsi="Times New Roman" w:cs="Times New Roman"/>
                <w:sz w:val="20"/>
                <w:szCs w:val="20"/>
              </w:rPr>
              <w:t>Na základe uvedeného Komisia žiada upraviť v analýze vplyvov na rozpočet verejnej správy, že ide o rozpočtovo zabezpečený vplyv v kapitole MDV SR a uvedené zohľadniť v celom materiáli. S materiálom zakladajúcim rozpočtovo nekrytý vplyv Komisia nesúhlasí. Všetky výdavky vyplývajúce z materiálu Komisia žiada zabezpečiť v rámci limitov rozpočtu kapitoly MDV SR na príslušný rozpočtový rok.</w:t>
            </w:r>
          </w:p>
          <w:p w14:paraId="25D14262" w14:textId="77777777" w:rsidR="000937DA" w:rsidRPr="00F14B8F" w:rsidRDefault="000937DA" w:rsidP="002B723B">
            <w:pPr>
              <w:jc w:val="both"/>
              <w:rPr>
                <w:rFonts w:ascii="Times New Roman" w:hAnsi="Times New Roman" w:cs="Times New Roman"/>
                <w:sz w:val="20"/>
                <w:szCs w:val="20"/>
              </w:rPr>
            </w:pPr>
          </w:p>
          <w:p w14:paraId="67EC6E15" w14:textId="77777777" w:rsidR="000937DA" w:rsidRPr="00F14B8F" w:rsidRDefault="000937DA" w:rsidP="002B723B">
            <w:pPr>
              <w:jc w:val="both"/>
              <w:rPr>
                <w:rFonts w:ascii="Times New Roman" w:hAnsi="Times New Roman" w:cs="Times New Roman"/>
                <w:sz w:val="20"/>
                <w:szCs w:val="20"/>
              </w:rPr>
            </w:pPr>
            <w:r w:rsidRPr="00F14B8F">
              <w:rPr>
                <w:rFonts w:ascii="Times New Roman" w:hAnsi="Times New Roman" w:cs="Times New Roman"/>
                <w:sz w:val="20"/>
                <w:szCs w:val="20"/>
              </w:rPr>
              <w:t>V bode 2.1.1 Financovanie návrhu predkladateľ uvádza, že „Finančné prostriedky budú zabezpečené presunom kapitálových výdavkov roku 2022 do nasledujúceho rozpočtového roka podľa § 8 zákona č. 523/2004 Z. z. o rozpočtových pravidlách verejnej správy a o zmene a doplnení niektorých zákonov v znení neskorších predpisov. V prípade, že nedôjde k presunu kapitálových výdavkov roku 2022 do nasledujúceho rozpočtového roka, bude nevyhnutné požiadať o prostriedky z rozpočtu rozpočtovým opatrením MF SR.“. Komisia upozorňuje, že v súlade so zákonom č. 523/2004 Z. z. k presunu rozpočtových  prostriedkov dochádza len v rámci rozpočtu kapitoly, pričom presunmi nie je možné meniť záväzné ukazovatele. V tomto prípade má ísť o viazané kapitálové výdavky z roku 2022. O rozpočtové opatrenie bude potrebné požiadať aj v prípade použitia viazaných kapitálových výdavkov z roku 2022, keďže o sumu viazaných prostriedkov ministerstvo financií môže povoliť prekročenie limitu výdavkov v nasledujúcom rozpočtovom roku, čo sa vykonáva rozpočtovým opatrením. Uvedený text je potrebné upraviť.</w:t>
            </w:r>
          </w:p>
          <w:p w14:paraId="74481C94" w14:textId="77777777" w:rsidR="000937DA" w:rsidRPr="00F14B8F" w:rsidRDefault="000937DA" w:rsidP="002B723B">
            <w:pPr>
              <w:jc w:val="both"/>
              <w:rPr>
                <w:rFonts w:ascii="Times New Roman" w:hAnsi="Times New Roman" w:cs="Times New Roman"/>
                <w:sz w:val="20"/>
                <w:szCs w:val="20"/>
              </w:rPr>
            </w:pPr>
          </w:p>
          <w:p w14:paraId="0D7D4AC3" w14:textId="77777777" w:rsidR="000937DA" w:rsidRPr="00F14B8F" w:rsidRDefault="000937DA" w:rsidP="002B723B">
            <w:pPr>
              <w:jc w:val="both"/>
              <w:rPr>
                <w:rFonts w:ascii="Times New Roman" w:hAnsi="Times New Roman" w:cs="Times New Roman"/>
                <w:sz w:val="20"/>
                <w:szCs w:val="20"/>
              </w:rPr>
            </w:pPr>
            <w:r w:rsidRPr="00F14B8F">
              <w:rPr>
                <w:rFonts w:ascii="Times New Roman" w:hAnsi="Times New Roman" w:cs="Times New Roman"/>
                <w:sz w:val="20"/>
                <w:szCs w:val="20"/>
              </w:rPr>
              <w:t xml:space="preserve">Do analýzy vplyvov na rozpočet Komisia žiada doplniť zdroje vstupných hodnôt a prepočty, ktoré boli použité pri kvantifikácii dopadu na rozpočet verejnej správy a ostatných zdrojov financovania jednotlivých projektov. </w:t>
            </w:r>
          </w:p>
          <w:p w14:paraId="1AA9CB05" w14:textId="77777777" w:rsidR="000937DA" w:rsidRPr="00F14B8F" w:rsidRDefault="000937DA" w:rsidP="002B723B">
            <w:pPr>
              <w:jc w:val="both"/>
              <w:rPr>
                <w:rFonts w:ascii="Times New Roman" w:hAnsi="Times New Roman" w:cs="Times New Roman"/>
                <w:sz w:val="20"/>
                <w:szCs w:val="20"/>
              </w:rPr>
            </w:pPr>
            <w:r w:rsidRPr="00F14B8F">
              <w:rPr>
                <w:rFonts w:ascii="Times New Roman" w:hAnsi="Times New Roman" w:cs="Times New Roman"/>
                <w:sz w:val="20"/>
                <w:szCs w:val="20"/>
              </w:rPr>
              <w:t>V doložke vplyvov na rozpočet verejnej správy nie sú uvedené odkazy na zdroje vstupných hodnôt alebo konkrétne podklady, ktoré boli použité pri kvantifikácii dopadu na rozpočet verejnej správy. Bez uvedenia vstupných zdrojov nie je možné overiť odhadovaný vplyv na rozpočet verejnej správy (ŠR, POO, iné). Komisia žiada doplniť zdroje vstupných hodnôt a spôsoby prepočtov výšky výdavkov.</w:t>
            </w:r>
          </w:p>
          <w:p w14:paraId="7EDE50C9" w14:textId="77777777" w:rsidR="000937DA" w:rsidRDefault="000937DA" w:rsidP="002B723B">
            <w:pPr>
              <w:jc w:val="both"/>
              <w:rPr>
                <w:rFonts w:ascii="Times New Roman" w:hAnsi="Times New Roman" w:cs="Times New Roman"/>
                <w:b/>
                <w:sz w:val="20"/>
                <w:szCs w:val="20"/>
              </w:rPr>
            </w:pPr>
          </w:p>
          <w:p w14:paraId="31CE2449" w14:textId="77777777" w:rsidR="000937DA" w:rsidRPr="00712DC1" w:rsidRDefault="000937DA" w:rsidP="002B723B">
            <w:pPr>
              <w:jc w:val="both"/>
              <w:rPr>
                <w:rFonts w:ascii="Times New Roman" w:hAnsi="Times New Roman" w:cs="Times New Roman"/>
                <w:b/>
                <w:sz w:val="20"/>
                <w:szCs w:val="20"/>
              </w:rPr>
            </w:pPr>
            <w:r w:rsidRPr="00712DC1">
              <w:rPr>
                <w:rFonts w:ascii="Times New Roman" w:hAnsi="Times New Roman" w:cs="Times New Roman"/>
                <w:b/>
                <w:sz w:val="20"/>
                <w:szCs w:val="20"/>
              </w:rPr>
              <w:t xml:space="preserve">MDV SR: Pripomienka akceptovaná. MDV SR zaslalo materiál na PPK dňa 15. 12.2022. Ministerstvo financií SR rozpočtovým opatrením č. 132/2022, list MF SR č. MF/020573/2022-441 zo 16. 12. 2022, viazalo Ministerstvu dopravy a výstavby SR v súlade s § 8 ods. 6 zákona č. 523/2004 Z. z. o rozpočtových pravidlách verejnej správy a o zmene a doplnení niektorých zákonov v znení neskorších predpisov kapitálové výdavky v celkovej sume 89 523 769,31 eur, z toho na prvok medzirezortného podprogramu 0EK0L04 Jednotný informačný systém v cestnej doprave v sume 3 404 158,68 eur. Na základe tejto informácie bol upravený materiál, že ide o zabezpečený vplyv v kapitole MDV SR. Zároveň text uvedený v časti 2.1.1 Analýzy vplyvov na rozpočet verejnej správy na zamestnanosť vo verejnej správe a financovanie návrhu bol upravený na základe pripomienky Stálej pracovnej komisie. </w:t>
            </w:r>
          </w:p>
          <w:p w14:paraId="4C52C256" w14:textId="77777777" w:rsidR="000937DA" w:rsidRPr="00712DC1" w:rsidRDefault="000937DA" w:rsidP="002B723B">
            <w:pPr>
              <w:jc w:val="both"/>
              <w:rPr>
                <w:rFonts w:ascii="Times New Roman" w:hAnsi="Times New Roman" w:cs="Times New Roman"/>
                <w:b/>
                <w:sz w:val="20"/>
                <w:szCs w:val="20"/>
              </w:rPr>
            </w:pPr>
            <w:r w:rsidRPr="00712DC1">
              <w:rPr>
                <w:rFonts w:ascii="Times New Roman" w:hAnsi="Times New Roman" w:cs="Times New Roman"/>
                <w:b/>
                <w:sz w:val="20"/>
                <w:szCs w:val="20"/>
              </w:rPr>
              <w:t xml:space="preserve">Zároveň bod </w:t>
            </w:r>
            <w:r>
              <w:rPr>
                <w:rFonts w:ascii="Times New Roman" w:hAnsi="Times New Roman" w:cs="Times New Roman"/>
                <w:b/>
                <w:sz w:val="20"/>
                <w:szCs w:val="20"/>
              </w:rPr>
              <w:t>„</w:t>
            </w:r>
            <w:r w:rsidRPr="00712DC1">
              <w:rPr>
                <w:rFonts w:ascii="Times New Roman" w:eastAsia="Times New Roman" w:hAnsi="Times New Roman" w:cs="Times New Roman"/>
                <w:b/>
                <w:bCs/>
                <w:sz w:val="20"/>
                <w:szCs w:val="20"/>
                <w:lang w:eastAsia="sk-SK"/>
              </w:rPr>
              <w:t>2.2.4. Výpočty vplyvov na verejné financie</w:t>
            </w:r>
            <w:r>
              <w:rPr>
                <w:rFonts w:ascii="Times New Roman" w:eastAsia="Times New Roman" w:hAnsi="Times New Roman" w:cs="Times New Roman"/>
                <w:b/>
                <w:bCs/>
                <w:sz w:val="20"/>
                <w:szCs w:val="20"/>
                <w:lang w:eastAsia="sk-SK"/>
              </w:rPr>
              <w:t>“</w:t>
            </w:r>
            <w:r w:rsidRPr="00712DC1">
              <w:rPr>
                <w:rFonts w:ascii="Times New Roman" w:eastAsia="Times New Roman" w:hAnsi="Times New Roman" w:cs="Times New Roman"/>
                <w:b/>
                <w:bCs/>
                <w:sz w:val="20"/>
                <w:szCs w:val="20"/>
                <w:lang w:eastAsia="sk-SK"/>
              </w:rPr>
              <w:t xml:space="preserve"> </w:t>
            </w:r>
            <w:r w:rsidRPr="00712DC1">
              <w:rPr>
                <w:rFonts w:ascii="Times New Roman" w:hAnsi="Times New Roman" w:cs="Times New Roman"/>
                <w:b/>
                <w:sz w:val="20"/>
                <w:szCs w:val="20"/>
              </w:rPr>
              <w:t xml:space="preserve">Analýzy vplyvov na rozpočet verejnej správy na zamestnanosť vo verejnej správe a financovanie návrhu bol doplnený o informácie súvisiace s odhadom nákladov na zmenu systému. </w:t>
            </w:r>
          </w:p>
          <w:p w14:paraId="1DF63177" w14:textId="77777777" w:rsidR="000937DA" w:rsidRPr="00712DC1" w:rsidRDefault="000937DA" w:rsidP="002B723B">
            <w:pPr>
              <w:jc w:val="both"/>
              <w:rPr>
                <w:rFonts w:ascii="Times New Roman" w:hAnsi="Times New Roman" w:cs="Times New Roman"/>
                <w:b/>
                <w:sz w:val="20"/>
                <w:szCs w:val="20"/>
              </w:rPr>
            </w:pPr>
            <w:r w:rsidRPr="00712DC1">
              <w:rPr>
                <w:rFonts w:ascii="Times New Roman" w:hAnsi="Times New Roman" w:cs="Times New Roman"/>
                <w:b/>
                <w:sz w:val="20"/>
                <w:szCs w:val="20"/>
              </w:rPr>
              <w:t xml:space="preserve">Zároveň do časti 12 doložky vybraných vplyvov „zdroje“ bola doplnená informácia že sa uskutočnila konzultácia s dodávateľom systému Jednotného informačného systému v cestnej doprave TEMPEST, </w:t>
            </w:r>
            <w:proofErr w:type="spellStart"/>
            <w:r w:rsidRPr="00712DC1">
              <w:rPr>
                <w:rFonts w:ascii="Times New Roman" w:hAnsi="Times New Roman" w:cs="Times New Roman"/>
                <w:b/>
                <w:sz w:val="20"/>
                <w:szCs w:val="20"/>
              </w:rPr>
              <w:t>a.s</w:t>
            </w:r>
            <w:proofErr w:type="spellEnd"/>
            <w:r w:rsidRPr="00712DC1">
              <w:rPr>
                <w:rFonts w:ascii="Times New Roman" w:hAnsi="Times New Roman" w:cs="Times New Roman"/>
                <w:b/>
                <w:sz w:val="20"/>
                <w:szCs w:val="20"/>
              </w:rPr>
              <w:t>. ohľadom odhadu finančných nákladov na zmenu systému.</w:t>
            </w:r>
          </w:p>
          <w:p w14:paraId="08D45C01" w14:textId="77777777" w:rsidR="000937DA" w:rsidRDefault="000937DA" w:rsidP="002B723B">
            <w:pPr>
              <w:jc w:val="both"/>
              <w:rPr>
                <w:rFonts w:ascii="Times New Roman" w:hAnsi="Times New Roman" w:cs="Times New Roman"/>
                <w:b/>
                <w:sz w:val="20"/>
                <w:szCs w:val="20"/>
              </w:rPr>
            </w:pPr>
          </w:p>
          <w:p w14:paraId="55DA4790" w14:textId="77777777" w:rsidR="000937DA" w:rsidRDefault="000937DA" w:rsidP="002B723B">
            <w:pPr>
              <w:jc w:val="both"/>
              <w:rPr>
                <w:rFonts w:ascii="Times New Roman" w:hAnsi="Times New Roman" w:cs="Times New Roman"/>
                <w:b/>
                <w:sz w:val="20"/>
                <w:szCs w:val="20"/>
              </w:rPr>
            </w:pPr>
          </w:p>
          <w:p w14:paraId="31F837CE" w14:textId="77777777" w:rsidR="000937DA" w:rsidRPr="00F14B8F" w:rsidRDefault="000937DA" w:rsidP="002B723B">
            <w:pPr>
              <w:jc w:val="both"/>
              <w:rPr>
                <w:rFonts w:ascii="Times New Roman" w:hAnsi="Times New Roman" w:cs="Times New Roman"/>
                <w:b/>
                <w:sz w:val="20"/>
                <w:szCs w:val="20"/>
              </w:rPr>
            </w:pPr>
          </w:p>
          <w:p w14:paraId="1A81A12C" w14:textId="77777777" w:rsidR="000937DA" w:rsidRPr="00F14B8F" w:rsidRDefault="000937DA" w:rsidP="002B723B">
            <w:pPr>
              <w:jc w:val="both"/>
              <w:rPr>
                <w:rFonts w:ascii="Times New Roman" w:hAnsi="Times New Roman" w:cs="Times New Roman"/>
                <w:b/>
                <w:sz w:val="20"/>
                <w:szCs w:val="20"/>
              </w:rPr>
            </w:pPr>
            <w:r w:rsidRPr="00F14B8F">
              <w:rPr>
                <w:rFonts w:ascii="Times New Roman" w:hAnsi="Times New Roman" w:cs="Times New Roman"/>
                <w:b/>
                <w:sz w:val="20"/>
                <w:szCs w:val="20"/>
              </w:rPr>
              <w:t>K vplyvom na informatizáciu spoločnosti</w:t>
            </w:r>
          </w:p>
          <w:p w14:paraId="7A10C576" w14:textId="77777777" w:rsidR="000937DA" w:rsidRPr="00F14B8F" w:rsidRDefault="000937DA" w:rsidP="002B723B">
            <w:pPr>
              <w:jc w:val="both"/>
              <w:rPr>
                <w:rFonts w:ascii="Times New Roman" w:hAnsi="Times New Roman" w:cs="Times New Roman"/>
                <w:sz w:val="20"/>
                <w:szCs w:val="20"/>
                <w:lang w:eastAsia="sk-SK"/>
              </w:rPr>
            </w:pPr>
            <w:r w:rsidRPr="00F14B8F">
              <w:rPr>
                <w:rFonts w:ascii="Times New Roman" w:hAnsi="Times New Roman" w:cs="Times New Roman"/>
                <w:sz w:val="20"/>
                <w:szCs w:val="20"/>
                <w:lang w:eastAsia="sk-SK"/>
              </w:rPr>
              <w:t xml:space="preserve">Komisia súhlasí s tvrdením predkladateľa, že predmetný návrh zákona má vplyv na informatizáciu spoločnosti. V bode 6.2. však treba upraviť názov systému, keďže jeho názov pod ktorým je zaregistrovaný v </w:t>
            </w:r>
            <w:proofErr w:type="spellStart"/>
            <w:r w:rsidRPr="00F14B8F">
              <w:rPr>
                <w:rFonts w:ascii="Times New Roman" w:hAnsi="Times New Roman" w:cs="Times New Roman"/>
                <w:sz w:val="20"/>
                <w:szCs w:val="20"/>
                <w:lang w:eastAsia="sk-SK"/>
              </w:rPr>
              <w:t>MetaIS</w:t>
            </w:r>
            <w:proofErr w:type="spellEnd"/>
            <w:r w:rsidRPr="00F14B8F">
              <w:rPr>
                <w:rFonts w:ascii="Times New Roman" w:hAnsi="Times New Roman" w:cs="Times New Roman"/>
                <w:sz w:val="20"/>
                <w:szCs w:val="20"/>
                <w:lang w:eastAsia="sk-SK"/>
              </w:rPr>
              <w:t xml:space="preserve"> nie je úplne totožný. </w:t>
            </w:r>
          </w:p>
          <w:p w14:paraId="70742DB6" w14:textId="77777777" w:rsidR="000937DA" w:rsidRDefault="000937DA" w:rsidP="002B723B">
            <w:pPr>
              <w:pStyle w:val="norm00e1lny"/>
              <w:spacing w:line="240" w:lineRule="atLeast"/>
              <w:jc w:val="both"/>
              <w:rPr>
                <w:b/>
              </w:rPr>
            </w:pPr>
            <w:r>
              <w:rPr>
                <w:b/>
              </w:rPr>
              <w:t xml:space="preserve">MDV SR: Pripomienka akceptovaná bod 6.2 upravený na základe </w:t>
            </w:r>
            <w:proofErr w:type="spellStart"/>
            <w:r>
              <w:rPr>
                <w:b/>
              </w:rPr>
              <w:t>MetaIS</w:t>
            </w:r>
            <w:proofErr w:type="spellEnd"/>
            <w:r>
              <w:rPr>
                <w:b/>
              </w:rPr>
              <w:t xml:space="preserve">. </w:t>
            </w:r>
          </w:p>
          <w:p w14:paraId="340A840C" w14:textId="77777777" w:rsidR="000937DA" w:rsidRPr="00F14B8F" w:rsidRDefault="000937DA" w:rsidP="002B723B">
            <w:pPr>
              <w:pStyle w:val="norm00e1lny"/>
              <w:spacing w:line="240" w:lineRule="atLeast"/>
              <w:jc w:val="both"/>
              <w:rPr>
                <w:b/>
              </w:rPr>
            </w:pPr>
          </w:p>
          <w:p w14:paraId="12788D9D" w14:textId="77777777" w:rsidR="000937DA" w:rsidRPr="00F14B8F" w:rsidRDefault="000937DA" w:rsidP="002B723B">
            <w:pPr>
              <w:pStyle w:val="norm00e1lny"/>
              <w:spacing w:line="240" w:lineRule="atLeast"/>
              <w:jc w:val="both"/>
              <w:rPr>
                <w:b/>
              </w:rPr>
            </w:pPr>
            <w:r w:rsidRPr="00F14B8F">
              <w:rPr>
                <w:b/>
              </w:rPr>
              <w:t>K sociálnym vplyvom</w:t>
            </w:r>
          </w:p>
          <w:p w14:paraId="35DD7DED" w14:textId="77777777" w:rsidR="000937DA" w:rsidRPr="00F14B8F" w:rsidRDefault="000937DA" w:rsidP="002B723B">
            <w:pPr>
              <w:pStyle w:val="norm00e1lny"/>
              <w:spacing w:line="240" w:lineRule="atLeast"/>
              <w:jc w:val="both"/>
            </w:pPr>
            <w:r w:rsidRPr="00F14B8F">
              <w:t>Je potrebné zhodnotiť sociálne vplyvy predkladaného materiálu a označiť ich aj v doložke vybraných vplyvov.</w:t>
            </w:r>
          </w:p>
          <w:p w14:paraId="0D34C84A" w14:textId="77777777" w:rsidR="000937DA" w:rsidRPr="00F14B8F" w:rsidRDefault="000937DA" w:rsidP="002B723B">
            <w:pPr>
              <w:pStyle w:val="norm00e1lny"/>
              <w:spacing w:line="240" w:lineRule="atLeast"/>
              <w:jc w:val="both"/>
            </w:pPr>
            <w:r w:rsidRPr="00F14B8F">
              <w:rPr>
                <w:u w:val="single"/>
              </w:rPr>
              <w:t>Odôvodnenie:</w:t>
            </w:r>
            <w:r w:rsidRPr="00F14B8F">
              <w:t xml:space="preserve"> Z predkladaného materiálu vyplýva, že v porovnaní so súčasným stavom dochádza napr. k zmenám v oblasti pravidiel predaja vozidla taxislužby súkromnej osobe. Znamená to, že dochádza k sociálnym vplyvom predloženého materiálu, predovšetkým v oblasti prístupu k zdrojom, právam, tovarom a službám, ktoré je potrebné korektne identifikovať v doložke vybraných vplyvov, ako aj v separátnej analýze sociálnych vplyvov.</w:t>
            </w:r>
          </w:p>
          <w:p w14:paraId="3CF47488" w14:textId="77777777" w:rsidR="000937DA" w:rsidRDefault="000937DA" w:rsidP="002B723B">
            <w:pPr>
              <w:jc w:val="both"/>
              <w:rPr>
                <w:b/>
              </w:rPr>
            </w:pPr>
          </w:p>
          <w:p w14:paraId="09276159" w14:textId="77777777" w:rsidR="000937DA" w:rsidRPr="00284084" w:rsidRDefault="000937DA" w:rsidP="002B723B">
            <w:pPr>
              <w:jc w:val="both"/>
              <w:rPr>
                <w:rFonts w:ascii="Times New Roman" w:eastAsia="Times New Roman" w:hAnsi="Times New Roman" w:cs="Times New Roman"/>
                <w:b/>
                <w:sz w:val="20"/>
                <w:szCs w:val="20"/>
                <w:lang w:eastAsia="sk-SK"/>
              </w:rPr>
            </w:pPr>
            <w:r w:rsidRPr="00284084">
              <w:rPr>
                <w:rFonts w:ascii="Times New Roman" w:eastAsia="Times New Roman" w:hAnsi="Times New Roman" w:cs="Times New Roman"/>
                <w:b/>
                <w:sz w:val="20"/>
                <w:szCs w:val="20"/>
                <w:lang w:eastAsia="sk-SK"/>
              </w:rPr>
              <w:t xml:space="preserve">MDV SR: Pripomienka čiastočne akceptovaná. </w:t>
            </w:r>
          </w:p>
          <w:p w14:paraId="46CE41F0" w14:textId="77777777" w:rsidR="000937DA" w:rsidRPr="00284084" w:rsidRDefault="000937DA" w:rsidP="002B723B">
            <w:pPr>
              <w:jc w:val="both"/>
              <w:rPr>
                <w:rFonts w:ascii="Times New Roman" w:eastAsia="Times New Roman" w:hAnsi="Times New Roman" w:cs="Times New Roman"/>
                <w:b/>
                <w:sz w:val="20"/>
                <w:szCs w:val="20"/>
                <w:lang w:eastAsia="sk-SK"/>
              </w:rPr>
            </w:pPr>
            <w:r w:rsidRPr="00284084">
              <w:rPr>
                <w:rFonts w:ascii="Times New Roman" w:eastAsia="Times New Roman" w:hAnsi="Times New Roman" w:cs="Times New Roman"/>
                <w:b/>
                <w:sz w:val="20"/>
                <w:szCs w:val="20"/>
                <w:lang w:eastAsia="sk-SK"/>
              </w:rPr>
              <w:t xml:space="preserve">Ide o zmenu ustanovenia na základe potrieb aplikačnej praxe. Na vozidlá taxislužby sa vzťahuje jednoročná lehota technickej a emisnej kontroly. V praxi sa však môže vyskytnúť prípad, kedy prevádzkovateľ taxislužby vozidlo predá súkromnej osobe a nepožiada o vyradenie vozidla taxislužby z koncesie na výkon taxislužby. Nový majiteľ, prípadne držiteľ vozidla nemôže urobiť zmenu v koncesii, ktorá je udelená prevádzkovateľovi taxislužby. Dopravný správny orgán, keď sa dozvie o tejto skutočnosti napríklad na základe podnetu, alebo od nového držiteľa vozidla, upozorní prevádzkovateľa taxislužby na uvedenú skutočnosť. Zmeny v koncesii sa vykonávajú na základe žiadosti prevádzkovateľa taxislužby v správnom konaní a následne je vozidlo taxislužby vyradené z evidencie vozidiel taxislužby. V praxi sa však vyskytujú prípady, kedy držiteľ vozidla musí podrobiť vozidlo emisnej a technickej kontrole počas už prebiehajúceho správneho konania o vyradení vozidla z evidencie taxislužby. Pre účely takýchto prípadov sa spresňuje ustanovenie, na základe ktorého dopravný správny orgán bude môcť vyradiť  vozidlo z evidencie vozidiel taxislužby, vzhľadom na to, že vozidlo bolo predané súkromnej osobe. Takéto prípady sa praxi vyskytujú avšak podľa nášho názoru má táto skutočnosť minimálny zanedbateľný sociálny vplyv. </w:t>
            </w:r>
            <w:r w:rsidRPr="00FC4B9D">
              <w:rPr>
                <w:rFonts w:ascii="Times New Roman" w:eastAsia="Times New Roman" w:hAnsi="Times New Roman" w:cs="Times New Roman"/>
                <w:b/>
                <w:sz w:val="20"/>
                <w:szCs w:val="20"/>
                <w:lang w:eastAsia="sk-SK"/>
              </w:rPr>
              <w:t xml:space="preserve">Podľa </w:t>
            </w:r>
            <w:r>
              <w:rPr>
                <w:rFonts w:ascii="Times New Roman" w:eastAsia="Times New Roman" w:hAnsi="Times New Roman" w:cs="Times New Roman"/>
                <w:b/>
                <w:sz w:val="20"/>
                <w:szCs w:val="20"/>
                <w:lang w:eastAsia="sk-SK"/>
              </w:rPr>
              <w:t>bodu 10 časti II Jednotnej metodiky na posudzovanie vybraných vplyvov je uvedený nasledovný text „</w:t>
            </w:r>
            <w:r w:rsidRPr="00284084">
              <w:rPr>
                <w:rFonts w:ascii="Times New Roman" w:eastAsia="Times New Roman" w:hAnsi="Times New Roman" w:cs="Times New Roman"/>
                <w:b/>
                <w:sz w:val="20"/>
                <w:szCs w:val="20"/>
                <w:lang w:eastAsia="sk-SK"/>
              </w:rPr>
              <w:t>Ak predkladaný materiál má marginálny (zanedbateľný) vplyv na niektorú zo  sledovaných oblastí v bode 9 doložky a predkladateľ ho z tohto dôvodu označí ako žiadny vplyv, uvedie v bode 10. Poznámky skutočnosti vysvetľujúce, prečo je tento vplyv marginálny (zanedbateľný). V tejto časti môže predkladateľ vysvetliť, prečo materiál nemá vplyv, zhrnúť vplyvy vo viacerých oblastiach a uviesť prevládajúci charakter vplyvov (pozitívny/negatívny).“</w:t>
            </w:r>
            <w:r>
              <w:rPr>
                <w:rFonts w:ascii="Times New Roman" w:eastAsia="Times New Roman" w:hAnsi="Times New Roman" w:cs="Times New Roman"/>
                <w:b/>
                <w:sz w:val="20"/>
                <w:szCs w:val="20"/>
                <w:lang w:eastAsia="sk-SK"/>
              </w:rPr>
              <w:t xml:space="preserve"> Na základe pripomienky komisie bola upravená a doplnená časť 10 doložky vybraných vplyvov.</w:t>
            </w:r>
          </w:p>
          <w:p w14:paraId="71C46D46" w14:textId="77777777" w:rsidR="000937DA" w:rsidRPr="00F14B8F" w:rsidRDefault="000937DA" w:rsidP="002B723B">
            <w:pPr>
              <w:jc w:val="both"/>
              <w:rPr>
                <w:rFonts w:ascii="Times New Roman" w:eastAsia="Times New Roman" w:hAnsi="Times New Roman" w:cs="Times New Roman"/>
                <w:b/>
                <w:sz w:val="20"/>
                <w:szCs w:val="20"/>
                <w:lang w:eastAsia="sk-SK"/>
              </w:rPr>
            </w:pPr>
          </w:p>
        </w:tc>
      </w:tr>
      <w:tr w:rsidR="000937DA" w:rsidRPr="00B043B4" w14:paraId="67C2B7B5" w14:textId="77777777" w:rsidTr="002B723B">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9C2F877" w14:textId="77777777" w:rsidR="000937DA" w:rsidRPr="00B043B4" w:rsidRDefault="000937DA" w:rsidP="000937DA">
            <w:pPr>
              <w:numPr>
                <w:ilvl w:val="0"/>
                <w:numId w:val="10"/>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0937DA" w:rsidRPr="00B043B4" w14:paraId="0CC4C448" w14:textId="77777777" w:rsidTr="002B723B">
        <w:tblPrEx>
          <w:tblBorders>
            <w:insideH w:val="single" w:sz="4" w:space="0" w:color="FFFFFF"/>
            <w:insideV w:val="single" w:sz="4" w:space="0" w:color="FFFFFF"/>
          </w:tblBorders>
        </w:tblPrEx>
        <w:tc>
          <w:tcPr>
            <w:tcW w:w="9176" w:type="dxa"/>
            <w:shd w:val="clear" w:color="auto" w:fill="FFFFFF"/>
          </w:tcPr>
          <w:p w14:paraId="340E89B9" w14:textId="77777777" w:rsidR="000937DA" w:rsidRPr="00B043B4" w:rsidRDefault="000937DA" w:rsidP="002B723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937DA" w:rsidRPr="00B043B4" w14:paraId="5D37E4D9" w14:textId="77777777" w:rsidTr="002B723B">
              <w:trPr>
                <w:trHeight w:val="396"/>
              </w:trPr>
              <w:tc>
                <w:tcPr>
                  <w:tcW w:w="2552" w:type="dxa"/>
                </w:tcPr>
                <w:p w14:paraId="2CC6586C" w14:textId="77777777" w:rsidR="000937DA" w:rsidRPr="00B043B4" w:rsidRDefault="00E559C3" w:rsidP="002B723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0937DA">
                        <w:rPr>
                          <w:rFonts w:ascii="MS Gothic" w:eastAsia="MS Gothic" w:hAnsi="MS Gothic" w:cs="Times New Roman" w:hint="eastAsia"/>
                          <w:b/>
                          <w:sz w:val="20"/>
                          <w:szCs w:val="20"/>
                          <w:lang w:eastAsia="sk-SK"/>
                        </w:rPr>
                        <w:t>☐</w:t>
                      </w:r>
                    </w:sdtContent>
                  </w:sdt>
                  <w:r w:rsidR="000937DA">
                    <w:rPr>
                      <w:rFonts w:ascii="Times New Roman" w:eastAsia="Times New Roman" w:hAnsi="Times New Roman" w:cs="Times New Roman"/>
                      <w:b/>
                      <w:sz w:val="20"/>
                      <w:szCs w:val="20"/>
                      <w:lang w:eastAsia="sk-SK"/>
                    </w:rPr>
                    <w:t xml:space="preserve">   </w:t>
                  </w:r>
                  <w:r w:rsidR="000937DA" w:rsidRPr="00B043B4">
                    <w:rPr>
                      <w:rFonts w:ascii="Times New Roman" w:eastAsia="Times New Roman" w:hAnsi="Times New Roman" w:cs="Times New Roman"/>
                      <w:b/>
                      <w:sz w:val="20"/>
                      <w:szCs w:val="20"/>
                      <w:lang w:eastAsia="sk-SK"/>
                    </w:rPr>
                    <w:t xml:space="preserve">Súhlasné </w:t>
                  </w:r>
                </w:p>
              </w:tc>
              <w:tc>
                <w:tcPr>
                  <w:tcW w:w="3827" w:type="dxa"/>
                </w:tcPr>
                <w:p w14:paraId="503AF562" w14:textId="77777777" w:rsidR="000937DA" w:rsidRPr="00B043B4" w:rsidRDefault="00E559C3" w:rsidP="002B723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0937DA">
                        <w:rPr>
                          <w:rFonts w:ascii="MS Gothic" w:eastAsia="MS Gothic" w:hAnsi="MS Gothic" w:cs="Times New Roman" w:hint="eastAsia"/>
                          <w:b/>
                          <w:sz w:val="20"/>
                          <w:szCs w:val="20"/>
                          <w:lang w:eastAsia="sk-SK"/>
                        </w:rPr>
                        <w:t>☐</w:t>
                      </w:r>
                    </w:sdtContent>
                  </w:sdt>
                  <w:r w:rsidR="000937DA">
                    <w:rPr>
                      <w:rFonts w:ascii="Times New Roman" w:eastAsia="Times New Roman" w:hAnsi="Times New Roman" w:cs="Times New Roman"/>
                      <w:b/>
                      <w:sz w:val="20"/>
                      <w:szCs w:val="20"/>
                      <w:lang w:eastAsia="sk-SK"/>
                    </w:rPr>
                    <w:t xml:space="preserve">  </w:t>
                  </w:r>
                  <w:r w:rsidR="000937DA" w:rsidRPr="00B043B4">
                    <w:rPr>
                      <w:rFonts w:ascii="Times New Roman" w:eastAsia="Times New Roman" w:hAnsi="Times New Roman" w:cs="Times New Roman"/>
                      <w:b/>
                      <w:sz w:val="20"/>
                      <w:szCs w:val="20"/>
                      <w:lang w:eastAsia="sk-SK"/>
                    </w:rPr>
                    <w:t>Súhlasné s  návrhom na dopracovanie</w:t>
                  </w:r>
                </w:p>
              </w:tc>
              <w:tc>
                <w:tcPr>
                  <w:tcW w:w="2534" w:type="dxa"/>
                </w:tcPr>
                <w:p w14:paraId="00E49BC1" w14:textId="77777777" w:rsidR="000937DA" w:rsidRPr="00B043B4" w:rsidRDefault="00E559C3" w:rsidP="002B723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0937DA">
                        <w:rPr>
                          <w:rFonts w:ascii="MS Gothic" w:eastAsia="MS Gothic" w:hAnsi="MS Gothic" w:cs="Times New Roman" w:hint="eastAsia"/>
                          <w:b/>
                          <w:sz w:val="20"/>
                          <w:szCs w:val="20"/>
                          <w:lang w:eastAsia="sk-SK"/>
                        </w:rPr>
                        <w:t>☐</w:t>
                      </w:r>
                    </w:sdtContent>
                  </w:sdt>
                  <w:r w:rsidR="000937DA">
                    <w:rPr>
                      <w:rFonts w:ascii="Times New Roman" w:eastAsia="Times New Roman" w:hAnsi="Times New Roman" w:cs="Times New Roman"/>
                      <w:b/>
                      <w:sz w:val="20"/>
                      <w:szCs w:val="20"/>
                      <w:lang w:eastAsia="sk-SK"/>
                    </w:rPr>
                    <w:t xml:space="preserve">  </w:t>
                  </w:r>
                  <w:r w:rsidR="000937DA" w:rsidRPr="00B043B4">
                    <w:rPr>
                      <w:rFonts w:ascii="Times New Roman" w:eastAsia="Times New Roman" w:hAnsi="Times New Roman" w:cs="Times New Roman"/>
                      <w:b/>
                      <w:sz w:val="20"/>
                      <w:szCs w:val="20"/>
                      <w:lang w:eastAsia="sk-SK"/>
                    </w:rPr>
                    <w:t>Nesúhlasné</w:t>
                  </w:r>
                </w:p>
              </w:tc>
            </w:tr>
          </w:tbl>
          <w:p w14:paraId="44533957" w14:textId="77777777" w:rsidR="000937DA" w:rsidRPr="00B043B4" w:rsidRDefault="000937DA" w:rsidP="002B723B">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47CBA21C" w14:textId="77777777" w:rsidR="000937DA" w:rsidRPr="00B043B4" w:rsidRDefault="000937DA" w:rsidP="002B723B">
            <w:pPr>
              <w:rPr>
                <w:rFonts w:ascii="Times New Roman" w:eastAsia="Times New Roman" w:hAnsi="Times New Roman" w:cs="Times New Roman"/>
                <w:b/>
                <w:sz w:val="20"/>
                <w:szCs w:val="20"/>
                <w:lang w:eastAsia="sk-SK"/>
              </w:rPr>
            </w:pPr>
          </w:p>
          <w:p w14:paraId="6A16EE67" w14:textId="77777777" w:rsidR="000937DA" w:rsidRPr="00B043B4" w:rsidRDefault="000937DA" w:rsidP="002B723B">
            <w:pPr>
              <w:rPr>
                <w:rFonts w:ascii="Times New Roman" w:eastAsia="Times New Roman" w:hAnsi="Times New Roman" w:cs="Times New Roman"/>
                <w:b/>
                <w:sz w:val="20"/>
                <w:szCs w:val="20"/>
                <w:lang w:eastAsia="sk-SK"/>
              </w:rPr>
            </w:pPr>
          </w:p>
        </w:tc>
      </w:tr>
    </w:tbl>
    <w:p w14:paraId="73AAAFFB" w14:textId="77777777" w:rsidR="000937DA" w:rsidRDefault="000937DA" w:rsidP="000937DA">
      <w:pPr>
        <w:rPr>
          <w:rFonts w:hint="eastAsia"/>
        </w:rPr>
      </w:pPr>
    </w:p>
    <w:p w14:paraId="0B99738A" w14:textId="1B67836F" w:rsidR="000937DA" w:rsidRDefault="000937DA">
      <w:pPr>
        <w:rPr>
          <w:rFonts w:ascii="Times New Roman" w:hAnsi="Times New Roman" w:cs="Times New Roman"/>
        </w:rPr>
      </w:pPr>
      <w:r>
        <w:rPr>
          <w:rFonts w:ascii="Times New Roman" w:hAnsi="Times New Roman" w:cs="Times New Roman"/>
        </w:rPr>
        <w:br w:type="page"/>
      </w:r>
    </w:p>
    <w:p w14:paraId="24EC5BC3" w14:textId="77777777" w:rsidR="000937DA" w:rsidRPr="007D5748" w:rsidRDefault="000937DA" w:rsidP="000937DA">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14:paraId="1A890AE7" w14:textId="77777777" w:rsidR="000937DA" w:rsidRPr="007D5748" w:rsidRDefault="000937DA" w:rsidP="000937DA">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16740933" w14:textId="77777777" w:rsidR="000937DA" w:rsidRPr="00212894" w:rsidRDefault="000937DA" w:rsidP="000937DA">
      <w:pPr>
        <w:jc w:val="right"/>
        <w:rPr>
          <w:rFonts w:ascii="Times New Roman" w:eastAsia="Times New Roman" w:hAnsi="Times New Roman" w:cs="Times New Roman"/>
          <w:b/>
          <w:bCs/>
          <w:lang w:eastAsia="sk-SK"/>
        </w:rPr>
      </w:pPr>
    </w:p>
    <w:p w14:paraId="7C91B5BA" w14:textId="77777777" w:rsidR="000937DA" w:rsidRDefault="000937DA" w:rsidP="000937DA">
      <w:pPr>
        <w:rPr>
          <w:rFonts w:ascii="Times New Roman" w:eastAsia="Times New Roman" w:hAnsi="Times New Roman" w:cs="Times New Roman"/>
          <w:b/>
          <w:bCs/>
          <w:lang w:eastAsia="sk-SK"/>
        </w:rPr>
      </w:pPr>
    </w:p>
    <w:p w14:paraId="7CF5965B" w14:textId="77777777" w:rsidR="000937DA" w:rsidRPr="00212894" w:rsidRDefault="000937DA" w:rsidP="000937DA">
      <w:pPr>
        <w:rPr>
          <w:rFonts w:ascii="Times New Roman" w:eastAsia="Times New Roman" w:hAnsi="Times New Roman" w:cs="Times New Roman"/>
          <w:b/>
          <w:bCs/>
          <w:lang w:eastAsia="sk-SK"/>
        </w:rPr>
      </w:pPr>
      <w:r w:rsidRPr="00212894">
        <w:rPr>
          <w:rFonts w:ascii="Times New Roman" w:eastAsia="Times New Roman" w:hAnsi="Times New Roman" w:cs="Times New Roman"/>
          <w:b/>
          <w:bCs/>
          <w:lang w:eastAsia="sk-SK"/>
        </w:rPr>
        <w:t>2.1 Zhrnutie vplyvov na rozpočet verejnej správy v návrhu</w:t>
      </w:r>
    </w:p>
    <w:p w14:paraId="74960F93" w14:textId="77777777" w:rsidR="000937DA" w:rsidRPr="007D5748" w:rsidRDefault="000937DA" w:rsidP="000937DA">
      <w:pPr>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0937DA" w:rsidRPr="007D5748" w14:paraId="594093D1" w14:textId="77777777" w:rsidTr="002B723B">
        <w:trPr>
          <w:cantSplit/>
          <w:trHeight w:val="194"/>
          <w:jc w:val="center"/>
        </w:trPr>
        <w:tc>
          <w:tcPr>
            <w:tcW w:w="4661" w:type="dxa"/>
            <w:vMerge w:val="restart"/>
            <w:shd w:val="clear" w:color="auto" w:fill="BFBFBF" w:themeFill="background1" w:themeFillShade="BF"/>
            <w:vAlign w:val="center"/>
          </w:tcPr>
          <w:p w14:paraId="3BE0779C" w14:textId="77777777" w:rsidR="000937DA" w:rsidRPr="007D5748" w:rsidRDefault="000937DA" w:rsidP="002B723B">
            <w:pPr>
              <w:jc w:val="center"/>
              <w:rPr>
                <w:rFonts w:ascii="Times New Roman" w:eastAsia="Times New Roman" w:hAnsi="Times New Roman" w:cs="Times New Roman"/>
                <w:b/>
                <w:bCs/>
                <w:lang w:eastAsia="sk-SK"/>
              </w:rPr>
            </w:pPr>
            <w:bookmarkStart w:id="1" w:name="OLE_LINK1"/>
            <w:r w:rsidRPr="007D5748">
              <w:rPr>
                <w:rFonts w:ascii="Times New Roman" w:eastAsia="Times New Roman" w:hAnsi="Times New Roman" w:cs="Times New Roman"/>
                <w:b/>
                <w:bCs/>
                <w:lang w:eastAsia="sk-SK"/>
              </w:rPr>
              <w:t>Vplyvy na rozpočet verejnej správy</w:t>
            </w:r>
          </w:p>
        </w:tc>
        <w:tc>
          <w:tcPr>
            <w:tcW w:w="5068" w:type="dxa"/>
            <w:gridSpan w:val="4"/>
            <w:shd w:val="clear" w:color="auto" w:fill="BFBFBF" w:themeFill="background1" w:themeFillShade="BF"/>
            <w:vAlign w:val="center"/>
          </w:tcPr>
          <w:p w14:paraId="2D59633B" w14:textId="77777777" w:rsidR="000937DA" w:rsidRPr="007D5748" w:rsidRDefault="000937DA" w:rsidP="002B723B">
            <w:pPr>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Vplyv na rozpočet verejnej správy (v eurách)</w:t>
            </w:r>
          </w:p>
        </w:tc>
      </w:tr>
      <w:tr w:rsidR="000937DA" w:rsidRPr="007D5748" w14:paraId="4D5FD6CE" w14:textId="77777777" w:rsidTr="002B723B">
        <w:trPr>
          <w:cantSplit/>
          <w:trHeight w:val="70"/>
          <w:jc w:val="center"/>
        </w:trPr>
        <w:tc>
          <w:tcPr>
            <w:tcW w:w="4661" w:type="dxa"/>
            <w:vMerge/>
            <w:shd w:val="clear" w:color="auto" w:fill="BFBFBF" w:themeFill="background1" w:themeFillShade="BF"/>
            <w:vAlign w:val="center"/>
          </w:tcPr>
          <w:p w14:paraId="1D739A69" w14:textId="77777777" w:rsidR="000937DA" w:rsidRPr="007D5748" w:rsidRDefault="000937DA" w:rsidP="002B723B">
            <w:pPr>
              <w:jc w:val="center"/>
              <w:rPr>
                <w:rFonts w:ascii="Times New Roman" w:eastAsia="Times New Roman" w:hAnsi="Times New Roman" w:cs="Times New Roman"/>
                <w:b/>
                <w:bCs/>
                <w:lang w:eastAsia="sk-SK"/>
              </w:rPr>
            </w:pPr>
          </w:p>
        </w:tc>
        <w:tc>
          <w:tcPr>
            <w:tcW w:w="1267" w:type="dxa"/>
            <w:shd w:val="clear" w:color="auto" w:fill="BFBFBF" w:themeFill="background1" w:themeFillShade="BF"/>
            <w:vAlign w:val="center"/>
          </w:tcPr>
          <w:p w14:paraId="76F76DAE" w14:textId="77777777" w:rsidR="000937DA" w:rsidRPr="007D5748" w:rsidRDefault="000937DA" w:rsidP="002B723B">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2023</w:t>
            </w:r>
          </w:p>
        </w:tc>
        <w:tc>
          <w:tcPr>
            <w:tcW w:w="1267" w:type="dxa"/>
            <w:shd w:val="clear" w:color="auto" w:fill="BFBFBF" w:themeFill="background1" w:themeFillShade="BF"/>
            <w:vAlign w:val="center"/>
          </w:tcPr>
          <w:p w14:paraId="0D37AD9E" w14:textId="77777777" w:rsidR="000937DA" w:rsidRPr="007D5748" w:rsidRDefault="000937DA" w:rsidP="002B723B">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2024</w:t>
            </w:r>
          </w:p>
        </w:tc>
        <w:tc>
          <w:tcPr>
            <w:tcW w:w="1267" w:type="dxa"/>
            <w:shd w:val="clear" w:color="auto" w:fill="BFBFBF" w:themeFill="background1" w:themeFillShade="BF"/>
            <w:vAlign w:val="center"/>
          </w:tcPr>
          <w:p w14:paraId="2C0C2E30" w14:textId="77777777" w:rsidR="000937DA" w:rsidRPr="007D5748" w:rsidRDefault="000937DA" w:rsidP="002B723B">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2025</w:t>
            </w:r>
          </w:p>
        </w:tc>
        <w:tc>
          <w:tcPr>
            <w:tcW w:w="1267" w:type="dxa"/>
            <w:shd w:val="clear" w:color="auto" w:fill="BFBFBF" w:themeFill="background1" w:themeFillShade="BF"/>
            <w:vAlign w:val="center"/>
          </w:tcPr>
          <w:p w14:paraId="6A54AC38" w14:textId="77777777" w:rsidR="000937DA" w:rsidRPr="007D5748" w:rsidRDefault="000937DA" w:rsidP="002B723B">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2026</w:t>
            </w:r>
          </w:p>
        </w:tc>
      </w:tr>
      <w:tr w:rsidR="000937DA" w:rsidRPr="007D5748" w14:paraId="5C20721D" w14:textId="77777777" w:rsidTr="002B723B">
        <w:trPr>
          <w:trHeight w:val="70"/>
          <w:jc w:val="center"/>
        </w:trPr>
        <w:tc>
          <w:tcPr>
            <w:tcW w:w="4661" w:type="dxa"/>
            <w:shd w:val="clear" w:color="auto" w:fill="C0C0C0"/>
            <w:noWrap/>
            <w:vAlign w:val="center"/>
          </w:tcPr>
          <w:p w14:paraId="70C07D57"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b/>
                <w:bCs/>
                <w:lang w:eastAsia="sk-SK"/>
              </w:rPr>
              <w:t>Príjmy verejnej správy celkom</w:t>
            </w:r>
          </w:p>
        </w:tc>
        <w:tc>
          <w:tcPr>
            <w:tcW w:w="1267" w:type="dxa"/>
            <w:shd w:val="clear" w:color="auto" w:fill="C0C0C0"/>
            <w:vAlign w:val="center"/>
          </w:tcPr>
          <w:p w14:paraId="23957103"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vAlign w:val="center"/>
          </w:tcPr>
          <w:p w14:paraId="371D440D"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vAlign w:val="center"/>
          </w:tcPr>
          <w:p w14:paraId="78C876E5"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vAlign w:val="center"/>
          </w:tcPr>
          <w:p w14:paraId="3D8616AB"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tr w:rsidR="000937DA" w:rsidRPr="007D5748" w14:paraId="66F21338" w14:textId="77777777" w:rsidTr="002B723B">
        <w:trPr>
          <w:trHeight w:val="132"/>
          <w:jc w:val="center"/>
        </w:trPr>
        <w:tc>
          <w:tcPr>
            <w:tcW w:w="4661" w:type="dxa"/>
            <w:noWrap/>
            <w:vAlign w:val="center"/>
          </w:tcPr>
          <w:p w14:paraId="63C6B420"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v tom: za každý subjekt verejnej správy zvlášť</w:t>
            </w:r>
          </w:p>
        </w:tc>
        <w:tc>
          <w:tcPr>
            <w:tcW w:w="1267" w:type="dxa"/>
            <w:noWrap/>
            <w:vAlign w:val="center"/>
          </w:tcPr>
          <w:p w14:paraId="58F9178D"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67095396"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6BD899C0"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6F8F490B"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0937DA" w:rsidRPr="007D5748" w14:paraId="0720621E" w14:textId="77777777" w:rsidTr="002B723B">
        <w:trPr>
          <w:trHeight w:val="70"/>
          <w:jc w:val="center"/>
        </w:trPr>
        <w:tc>
          <w:tcPr>
            <w:tcW w:w="4661" w:type="dxa"/>
            <w:noWrap/>
            <w:vAlign w:val="center"/>
          </w:tcPr>
          <w:p w14:paraId="6FD83EA8"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xml:space="preserve">z toho:  </w:t>
            </w:r>
          </w:p>
        </w:tc>
        <w:tc>
          <w:tcPr>
            <w:tcW w:w="1267" w:type="dxa"/>
            <w:noWrap/>
            <w:vAlign w:val="center"/>
          </w:tcPr>
          <w:p w14:paraId="55E8A1C6" w14:textId="77777777" w:rsidR="000937DA" w:rsidRPr="007D5748" w:rsidRDefault="000937DA" w:rsidP="002B723B">
            <w:pPr>
              <w:jc w:val="right"/>
              <w:rPr>
                <w:rFonts w:ascii="Times New Roman" w:eastAsia="Times New Roman" w:hAnsi="Times New Roman" w:cs="Times New Roman"/>
                <w:b/>
                <w:bCs/>
                <w:iCs/>
                <w:lang w:eastAsia="sk-SK"/>
              </w:rPr>
            </w:pPr>
          </w:p>
        </w:tc>
        <w:tc>
          <w:tcPr>
            <w:tcW w:w="1267" w:type="dxa"/>
            <w:noWrap/>
            <w:vAlign w:val="center"/>
          </w:tcPr>
          <w:p w14:paraId="589314C0" w14:textId="77777777" w:rsidR="000937DA" w:rsidRPr="007D5748" w:rsidRDefault="000937DA" w:rsidP="002B723B">
            <w:pPr>
              <w:jc w:val="right"/>
              <w:rPr>
                <w:rFonts w:ascii="Times New Roman" w:eastAsia="Times New Roman" w:hAnsi="Times New Roman" w:cs="Times New Roman"/>
                <w:b/>
                <w:bCs/>
                <w:iCs/>
                <w:lang w:eastAsia="sk-SK"/>
              </w:rPr>
            </w:pPr>
          </w:p>
        </w:tc>
        <w:tc>
          <w:tcPr>
            <w:tcW w:w="1267" w:type="dxa"/>
            <w:noWrap/>
            <w:vAlign w:val="center"/>
          </w:tcPr>
          <w:p w14:paraId="1D8FF234" w14:textId="77777777" w:rsidR="000937DA" w:rsidRPr="007D5748" w:rsidRDefault="000937DA" w:rsidP="002B723B">
            <w:pPr>
              <w:jc w:val="right"/>
              <w:rPr>
                <w:rFonts w:ascii="Times New Roman" w:eastAsia="Times New Roman" w:hAnsi="Times New Roman" w:cs="Times New Roman"/>
                <w:b/>
                <w:bCs/>
                <w:iCs/>
                <w:lang w:eastAsia="sk-SK"/>
              </w:rPr>
            </w:pPr>
          </w:p>
        </w:tc>
        <w:tc>
          <w:tcPr>
            <w:tcW w:w="1267" w:type="dxa"/>
            <w:noWrap/>
            <w:vAlign w:val="center"/>
          </w:tcPr>
          <w:p w14:paraId="364B704F" w14:textId="77777777" w:rsidR="000937DA" w:rsidRPr="007D5748" w:rsidRDefault="000937DA" w:rsidP="002B723B">
            <w:pPr>
              <w:jc w:val="right"/>
              <w:rPr>
                <w:rFonts w:ascii="Times New Roman" w:eastAsia="Times New Roman" w:hAnsi="Times New Roman" w:cs="Times New Roman"/>
                <w:b/>
                <w:bCs/>
                <w:iCs/>
                <w:lang w:eastAsia="sk-SK"/>
              </w:rPr>
            </w:pPr>
          </w:p>
        </w:tc>
      </w:tr>
      <w:tr w:rsidR="000937DA" w:rsidRPr="007D5748" w14:paraId="7E102984" w14:textId="77777777" w:rsidTr="002B723B">
        <w:trPr>
          <w:trHeight w:val="125"/>
          <w:jc w:val="center"/>
        </w:trPr>
        <w:tc>
          <w:tcPr>
            <w:tcW w:w="4661" w:type="dxa"/>
            <w:noWrap/>
            <w:vAlign w:val="center"/>
          </w:tcPr>
          <w:p w14:paraId="0060BD18"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ŠR</w:t>
            </w:r>
          </w:p>
        </w:tc>
        <w:tc>
          <w:tcPr>
            <w:tcW w:w="1267" w:type="dxa"/>
            <w:noWrap/>
            <w:vAlign w:val="center"/>
          </w:tcPr>
          <w:p w14:paraId="1A42EAEF"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43B828F"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A0C5E7A"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7915900"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2F08D7A5" w14:textId="77777777" w:rsidTr="002B723B">
        <w:trPr>
          <w:trHeight w:val="125"/>
          <w:jc w:val="center"/>
        </w:trPr>
        <w:tc>
          <w:tcPr>
            <w:tcW w:w="4661" w:type="dxa"/>
            <w:noWrap/>
            <w:vAlign w:val="center"/>
          </w:tcPr>
          <w:p w14:paraId="4D15A8F5" w14:textId="77777777" w:rsidR="000937DA" w:rsidRPr="007D5748" w:rsidRDefault="000937DA" w:rsidP="002B723B">
            <w:pPr>
              <w:ind w:left="259"/>
              <w:rPr>
                <w:rFonts w:ascii="Times New Roman" w:eastAsia="Times New Roman" w:hAnsi="Times New Roman" w:cs="Times New Roman"/>
                <w:b/>
                <w:bCs/>
                <w:i/>
                <w:iCs/>
                <w:lang w:eastAsia="sk-SK"/>
              </w:rPr>
            </w:pPr>
            <w:r>
              <w:rPr>
                <w:rFonts w:ascii="Times New Roman" w:eastAsia="Times New Roman" w:hAnsi="Times New Roman" w:cs="Times New Roman"/>
                <w:bCs/>
                <w:i/>
                <w:iCs/>
                <w:lang w:eastAsia="sk-SK"/>
              </w:rPr>
              <w:t>Rozpočtové prostriedky</w:t>
            </w:r>
          </w:p>
        </w:tc>
        <w:tc>
          <w:tcPr>
            <w:tcW w:w="1267" w:type="dxa"/>
            <w:noWrap/>
            <w:vAlign w:val="center"/>
          </w:tcPr>
          <w:p w14:paraId="52FFB085" w14:textId="77777777" w:rsidR="000937DA" w:rsidRPr="007D5748" w:rsidRDefault="000937DA" w:rsidP="002B723B">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267" w:type="dxa"/>
            <w:noWrap/>
            <w:vAlign w:val="center"/>
          </w:tcPr>
          <w:p w14:paraId="3623BF46" w14:textId="77777777" w:rsidR="000937DA" w:rsidRPr="007D5748" w:rsidRDefault="000937DA" w:rsidP="002B723B">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267" w:type="dxa"/>
            <w:noWrap/>
            <w:vAlign w:val="center"/>
          </w:tcPr>
          <w:p w14:paraId="146DBBEC" w14:textId="77777777" w:rsidR="000937DA" w:rsidRPr="007D5748" w:rsidRDefault="000937DA" w:rsidP="002B723B">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267" w:type="dxa"/>
            <w:noWrap/>
            <w:vAlign w:val="center"/>
          </w:tcPr>
          <w:p w14:paraId="50CEF7E4" w14:textId="77777777" w:rsidR="000937DA" w:rsidRPr="007D5748" w:rsidRDefault="000937DA" w:rsidP="002B723B">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r>
      <w:tr w:rsidR="000937DA" w:rsidRPr="007D5748" w14:paraId="79452AA4" w14:textId="77777777" w:rsidTr="002B723B">
        <w:trPr>
          <w:trHeight w:val="125"/>
          <w:jc w:val="center"/>
        </w:trPr>
        <w:tc>
          <w:tcPr>
            <w:tcW w:w="4661" w:type="dxa"/>
            <w:noWrap/>
            <w:vAlign w:val="center"/>
          </w:tcPr>
          <w:p w14:paraId="0145AB6A" w14:textId="77777777" w:rsidR="000937DA" w:rsidRPr="007D5748" w:rsidRDefault="000937DA" w:rsidP="002B723B">
            <w:pPr>
              <w:ind w:left="259"/>
              <w:rPr>
                <w:rFonts w:ascii="Times New Roman" w:eastAsia="Times New Roman" w:hAnsi="Times New Roman" w:cs="Times New Roman"/>
                <w:bCs/>
                <w:i/>
                <w:iCs/>
                <w:lang w:eastAsia="sk-SK"/>
              </w:rPr>
            </w:pPr>
            <w:r w:rsidRPr="007D5748">
              <w:rPr>
                <w:rFonts w:ascii="Times New Roman" w:eastAsia="Times New Roman" w:hAnsi="Times New Roman" w:cs="Times New Roman"/>
                <w:bCs/>
                <w:i/>
                <w:iCs/>
                <w:lang w:eastAsia="sk-SK"/>
              </w:rPr>
              <w:t>EÚ zdroje</w:t>
            </w:r>
          </w:p>
        </w:tc>
        <w:tc>
          <w:tcPr>
            <w:tcW w:w="1267" w:type="dxa"/>
            <w:noWrap/>
            <w:vAlign w:val="center"/>
          </w:tcPr>
          <w:p w14:paraId="68CDA625"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346BD2D4"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2783D7D9"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07FC6897"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0937DA" w:rsidRPr="007D5748" w14:paraId="7D2961B1" w14:textId="77777777" w:rsidTr="002B723B">
        <w:trPr>
          <w:trHeight w:val="125"/>
          <w:jc w:val="center"/>
        </w:trPr>
        <w:tc>
          <w:tcPr>
            <w:tcW w:w="4661" w:type="dxa"/>
            <w:noWrap/>
            <w:vAlign w:val="center"/>
          </w:tcPr>
          <w:p w14:paraId="6D81C1D9"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obce</w:t>
            </w:r>
          </w:p>
        </w:tc>
        <w:tc>
          <w:tcPr>
            <w:tcW w:w="1267" w:type="dxa"/>
            <w:noWrap/>
            <w:vAlign w:val="center"/>
          </w:tcPr>
          <w:p w14:paraId="25F68DCE"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EAAE7EE"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D909C54"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FCA40EC"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02FCA73E" w14:textId="77777777" w:rsidTr="002B723B">
        <w:trPr>
          <w:trHeight w:val="125"/>
          <w:jc w:val="center"/>
        </w:trPr>
        <w:tc>
          <w:tcPr>
            <w:tcW w:w="4661" w:type="dxa"/>
            <w:noWrap/>
            <w:vAlign w:val="center"/>
          </w:tcPr>
          <w:p w14:paraId="3795B9D7"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vyššie územné celky</w:t>
            </w:r>
          </w:p>
        </w:tc>
        <w:tc>
          <w:tcPr>
            <w:tcW w:w="1267" w:type="dxa"/>
            <w:noWrap/>
            <w:vAlign w:val="center"/>
          </w:tcPr>
          <w:p w14:paraId="06072E5F"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C8AAE01"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F423EBE"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B6DEBD2"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16613E55" w14:textId="77777777" w:rsidTr="002B723B">
        <w:trPr>
          <w:trHeight w:val="125"/>
          <w:jc w:val="center"/>
        </w:trPr>
        <w:tc>
          <w:tcPr>
            <w:tcW w:w="4661" w:type="dxa"/>
            <w:noWrap/>
            <w:vAlign w:val="center"/>
          </w:tcPr>
          <w:p w14:paraId="31A8A1BB"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ostatné subjekty verejnej správy</w:t>
            </w:r>
          </w:p>
        </w:tc>
        <w:tc>
          <w:tcPr>
            <w:tcW w:w="1267" w:type="dxa"/>
            <w:noWrap/>
            <w:vAlign w:val="center"/>
          </w:tcPr>
          <w:p w14:paraId="2D516338"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658357C"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1089D3B"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6284A956"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79786687" w14:textId="77777777" w:rsidTr="002B723B">
        <w:trPr>
          <w:trHeight w:val="125"/>
          <w:jc w:val="center"/>
        </w:trPr>
        <w:tc>
          <w:tcPr>
            <w:tcW w:w="4661" w:type="dxa"/>
            <w:shd w:val="clear" w:color="auto" w:fill="C0C0C0"/>
            <w:noWrap/>
            <w:vAlign w:val="center"/>
          </w:tcPr>
          <w:p w14:paraId="2BA1008C" w14:textId="77777777" w:rsidR="000937DA" w:rsidRPr="007D5748" w:rsidRDefault="000937DA" w:rsidP="002B723B">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Výdavky verejnej správy celkom</w:t>
            </w:r>
          </w:p>
        </w:tc>
        <w:tc>
          <w:tcPr>
            <w:tcW w:w="1267" w:type="dxa"/>
            <w:shd w:val="clear" w:color="auto" w:fill="C0C0C0"/>
            <w:noWrap/>
            <w:vAlign w:val="center"/>
          </w:tcPr>
          <w:p w14:paraId="5A9EC124" w14:textId="77777777" w:rsidR="000937DA" w:rsidRPr="007D5748" w:rsidRDefault="000937DA" w:rsidP="002B723B">
            <w:pPr>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200 00</w:t>
            </w: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17646A75"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0254BEF5"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082E762E"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 xml:space="preserve">0   </w:t>
            </w:r>
          </w:p>
        </w:tc>
      </w:tr>
      <w:tr w:rsidR="000937DA" w:rsidRPr="007D5748" w14:paraId="27FA646A" w14:textId="77777777" w:rsidTr="002B723B">
        <w:trPr>
          <w:trHeight w:val="70"/>
          <w:jc w:val="center"/>
        </w:trPr>
        <w:tc>
          <w:tcPr>
            <w:tcW w:w="4661" w:type="dxa"/>
            <w:noWrap/>
            <w:vAlign w:val="center"/>
          </w:tcPr>
          <w:p w14:paraId="1B023322"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xml:space="preserve">v tom: </w:t>
            </w:r>
            <w:r>
              <w:rPr>
                <w:rFonts w:ascii="Times New Roman" w:eastAsia="Times New Roman" w:hAnsi="Times New Roman" w:cs="Times New Roman"/>
                <w:lang w:eastAsia="sk-SK"/>
              </w:rPr>
              <w:t>MDV SR – 0EK0L4</w:t>
            </w:r>
          </w:p>
        </w:tc>
        <w:tc>
          <w:tcPr>
            <w:tcW w:w="1267" w:type="dxa"/>
            <w:noWrap/>
            <w:vAlign w:val="center"/>
          </w:tcPr>
          <w:p w14:paraId="3E7071D9" w14:textId="77777777" w:rsidR="000937DA" w:rsidRPr="007D5748" w:rsidRDefault="000937DA" w:rsidP="002B723B">
            <w:pPr>
              <w:jc w:val="right"/>
              <w:rPr>
                <w:rFonts w:ascii="Times New Roman" w:eastAsia="Times New Roman" w:hAnsi="Times New Roman" w:cs="Times New Roman"/>
                <w:lang w:eastAsia="sk-SK"/>
              </w:rPr>
            </w:pPr>
            <w:r>
              <w:rPr>
                <w:rFonts w:ascii="Times New Roman" w:eastAsia="Times New Roman" w:hAnsi="Times New Roman" w:cs="Times New Roman"/>
                <w:lang w:eastAsia="sk-SK"/>
              </w:rPr>
              <w:t>200 000</w:t>
            </w:r>
          </w:p>
        </w:tc>
        <w:tc>
          <w:tcPr>
            <w:tcW w:w="1267" w:type="dxa"/>
            <w:noWrap/>
            <w:vAlign w:val="center"/>
          </w:tcPr>
          <w:p w14:paraId="7ACC6B25"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0F375811"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593A2DC3"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0937DA" w:rsidRPr="007D5748" w14:paraId="014E1D42" w14:textId="77777777" w:rsidTr="002B723B">
        <w:trPr>
          <w:trHeight w:val="70"/>
          <w:jc w:val="center"/>
        </w:trPr>
        <w:tc>
          <w:tcPr>
            <w:tcW w:w="4661" w:type="dxa"/>
            <w:noWrap/>
            <w:vAlign w:val="center"/>
          </w:tcPr>
          <w:p w14:paraId="4BEAF06D"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xml:space="preserve">z toho: </w:t>
            </w:r>
          </w:p>
        </w:tc>
        <w:tc>
          <w:tcPr>
            <w:tcW w:w="1267" w:type="dxa"/>
            <w:noWrap/>
            <w:vAlign w:val="center"/>
          </w:tcPr>
          <w:p w14:paraId="0F166F1A" w14:textId="77777777" w:rsidR="000937DA" w:rsidRPr="007D5748" w:rsidRDefault="000937DA" w:rsidP="002B723B">
            <w:pPr>
              <w:jc w:val="right"/>
              <w:rPr>
                <w:rFonts w:ascii="Times New Roman" w:eastAsia="Times New Roman" w:hAnsi="Times New Roman" w:cs="Times New Roman"/>
                <w:b/>
                <w:bCs/>
                <w:iCs/>
                <w:lang w:eastAsia="sk-SK"/>
              </w:rPr>
            </w:pPr>
          </w:p>
        </w:tc>
        <w:tc>
          <w:tcPr>
            <w:tcW w:w="1267" w:type="dxa"/>
            <w:noWrap/>
            <w:vAlign w:val="center"/>
          </w:tcPr>
          <w:p w14:paraId="6AB0E254" w14:textId="77777777" w:rsidR="000937DA" w:rsidRPr="007D5748" w:rsidRDefault="000937DA" w:rsidP="002B723B">
            <w:pPr>
              <w:jc w:val="right"/>
              <w:rPr>
                <w:rFonts w:ascii="Times New Roman" w:eastAsia="Times New Roman" w:hAnsi="Times New Roman" w:cs="Times New Roman"/>
                <w:b/>
                <w:bCs/>
                <w:iCs/>
                <w:lang w:eastAsia="sk-SK"/>
              </w:rPr>
            </w:pPr>
          </w:p>
        </w:tc>
        <w:tc>
          <w:tcPr>
            <w:tcW w:w="1267" w:type="dxa"/>
            <w:noWrap/>
            <w:vAlign w:val="center"/>
          </w:tcPr>
          <w:p w14:paraId="1EE79EF6" w14:textId="77777777" w:rsidR="000937DA" w:rsidRPr="007D5748" w:rsidRDefault="000937DA" w:rsidP="002B723B">
            <w:pPr>
              <w:jc w:val="right"/>
              <w:rPr>
                <w:rFonts w:ascii="Times New Roman" w:eastAsia="Times New Roman" w:hAnsi="Times New Roman" w:cs="Times New Roman"/>
                <w:b/>
                <w:bCs/>
                <w:iCs/>
                <w:lang w:eastAsia="sk-SK"/>
              </w:rPr>
            </w:pPr>
          </w:p>
        </w:tc>
        <w:tc>
          <w:tcPr>
            <w:tcW w:w="1267" w:type="dxa"/>
            <w:noWrap/>
            <w:vAlign w:val="center"/>
          </w:tcPr>
          <w:p w14:paraId="36CA132B" w14:textId="77777777" w:rsidR="000937DA" w:rsidRPr="007D5748" w:rsidRDefault="000937DA" w:rsidP="002B723B">
            <w:pPr>
              <w:jc w:val="right"/>
              <w:rPr>
                <w:rFonts w:ascii="Times New Roman" w:eastAsia="Times New Roman" w:hAnsi="Times New Roman" w:cs="Times New Roman"/>
                <w:b/>
                <w:bCs/>
                <w:iCs/>
                <w:lang w:eastAsia="sk-SK"/>
              </w:rPr>
            </w:pPr>
          </w:p>
        </w:tc>
      </w:tr>
      <w:tr w:rsidR="000937DA" w:rsidRPr="007D5748" w14:paraId="3F16F131" w14:textId="77777777" w:rsidTr="002B723B">
        <w:trPr>
          <w:trHeight w:val="70"/>
          <w:jc w:val="center"/>
        </w:trPr>
        <w:tc>
          <w:tcPr>
            <w:tcW w:w="4661" w:type="dxa"/>
            <w:noWrap/>
            <w:vAlign w:val="center"/>
          </w:tcPr>
          <w:p w14:paraId="2CC52F24"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ŠR</w:t>
            </w:r>
          </w:p>
        </w:tc>
        <w:tc>
          <w:tcPr>
            <w:tcW w:w="1267" w:type="dxa"/>
            <w:noWrap/>
            <w:vAlign w:val="center"/>
          </w:tcPr>
          <w:p w14:paraId="23AE3A78" w14:textId="77777777" w:rsidR="000937DA" w:rsidRPr="007D5748" w:rsidRDefault="000937DA" w:rsidP="002B723B">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200 00</w:t>
            </w:r>
            <w:r w:rsidRPr="007D5748">
              <w:rPr>
                <w:rFonts w:ascii="Times New Roman" w:eastAsia="Times New Roman" w:hAnsi="Times New Roman" w:cs="Times New Roman"/>
                <w:b/>
                <w:bCs/>
                <w:iCs/>
                <w:lang w:eastAsia="sk-SK"/>
              </w:rPr>
              <w:t>0</w:t>
            </w:r>
          </w:p>
        </w:tc>
        <w:tc>
          <w:tcPr>
            <w:tcW w:w="1267" w:type="dxa"/>
            <w:noWrap/>
            <w:vAlign w:val="center"/>
          </w:tcPr>
          <w:p w14:paraId="6E05CA05"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6F2421C1"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82FDBFA"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4DD92418" w14:textId="77777777" w:rsidTr="002B723B">
        <w:trPr>
          <w:trHeight w:val="70"/>
          <w:jc w:val="center"/>
        </w:trPr>
        <w:tc>
          <w:tcPr>
            <w:tcW w:w="4661" w:type="dxa"/>
            <w:noWrap/>
            <w:vAlign w:val="center"/>
          </w:tcPr>
          <w:p w14:paraId="6E2FC9CD" w14:textId="77777777" w:rsidR="000937DA" w:rsidRPr="007D5748" w:rsidRDefault="000937DA" w:rsidP="002B723B">
            <w:pPr>
              <w:ind w:left="259"/>
              <w:rPr>
                <w:rFonts w:ascii="Times New Roman" w:eastAsia="Times New Roman" w:hAnsi="Times New Roman" w:cs="Times New Roman"/>
                <w:b/>
                <w:bCs/>
                <w:i/>
                <w:iCs/>
                <w:lang w:eastAsia="sk-SK"/>
              </w:rPr>
            </w:pPr>
            <w:r>
              <w:rPr>
                <w:rFonts w:ascii="Times New Roman" w:eastAsia="Times New Roman" w:hAnsi="Times New Roman" w:cs="Times New Roman"/>
                <w:bCs/>
                <w:i/>
                <w:iCs/>
                <w:lang w:eastAsia="sk-SK"/>
              </w:rPr>
              <w:t>Rozpočtové prostriedky</w:t>
            </w:r>
          </w:p>
        </w:tc>
        <w:tc>
          <w:tcPr>
            <w:tcW w:w="1267" w:type="dxa"/>
            <w:noWrap/>
            <w:vAlign w:val="center"/>
          </w:tcPr>
          <w:p w14:paraId="3A5DB7FB" w14:textId="77777777" w:rsidR="000937DA" w:rsidRPr="00D948EF" w:rsidRDefault="000937DA" w:rsidP="002B723B">
            <w:pPr>
              <w:jc w:val="right"/>
              <w:rPr>
                <w:rFonts w:ascii="Times New Roman" w:eastAsia="Times New Roman" w:hAnsi="Times New Roman" w:cs="Times New Roman"/>
                <w:lang w:eastAsia="sk-SK"/>
              </w:rPr>
            </w:pPr>
            <w:r w:rsidRPr="00D948EF">
              <w:rPr>
                <w:rFonts w:ascii="Times New Roman" w:eastAsia="Times New Roman" w:hAnsi="Times New Roman" w:cs="Times New Roman"/>
                <w:lang w:eastAsia="sk-SK"/>
              </w:rPr>
              <w:t>200 000</w:t>
            </w:r>
          </w:p>
        </w:tc>
        <w:tc>
          <w:tcPr>
            <w:tcW w:w="1267" w:type="dxa"/>
            <w:noWrap/>
            <w:vAlign w:val="center"/>
          </w:tcPr>
          <w:p w14:paraId="3867F16D" w14:textId="77777777" w:rsidR="000937DA" w:rsidRPr="00D948EF" w:rsidRDefault="000937DA" w:rsidP="002B723B">
            <w:pPr>
              <w:jc w:val="right"/>
              <w:rPr>
                <w:rFonts w:ascii="Times New Roman" w:eastAsia="Times New Roman" w:hAnsi="Times New Roman" w:cs="Times New Roman"/>
                <w:lang w:eastAsia="sk-SK"/>
              </w:rPr>
            </w:pPr>
            <w:r w:rsidRPr="00D948EF">
              <w:rPr>
                <w:rFonts w:ascii="Times New Roman" w:eastAsia="Times New Roman" w:hAnsi="Times New Roman" w:cs="Times New Roman"/>
                <w:lang w:eastAsia="sk-SK"/>
              </w:rPr>
              <w:t>0</w:t>
            </w:r>
          </w:p>
        </w:tc>
        <w:tc>
          <w:tcPr>
            <w:tcW w:w="1267" w:type="dxa"/>
            <w:noWrap/>
            <w:vAlign w:val="center"/>
          </w:tcPr>
          <w:p w14:paraId="06A5A2E4" w14:textId="77777777" w:rsidR="000937DA" w:rsidRPr="007D5748" w:rsidRDefault="000937DA" w:rsidP="002B723B">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267" w:type="dxa"/>
            <w:noWrap/>
            <w:vAlign w:val="center"/>
          </w:tcPr>
          <w:p w14:paraId="1B66B276" w14:textId="77777777" w:rsidR="000937DA" w:rsidRPr="007D5748" w:rsidRDefault="000937DA" w:rsidP="002B723B">
            <w:pPr>
              <w:jc w:val="right"/>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r>
      <w:tr w:rsidR="000937DA" w:rsidRPr="007D5748" w14:paraId="1276ADCE" w14:textId="77777777" w:rsidTr="002B723B">
        <w:trPr>
          <w:trHeight w:val="70"/>
          <w:jc w:val="center"/>
        </w:trPr>
        <w:tc>
          <w:tcPr>
            <w:tcW w:w="4661" w:type="dxa"/>
            <w:noWrap/>
            <w:vAlign w:val="center"/>
          </w:tcPr>
          <w:p w14:paraId="1E4A94A6" w14:textId="77777777" w:rsidR="000937DA" w:rsidRPr="007D5748" w:rsidRDefault="000937DA" w:rsidP="002B723B">
            <w:pPr>
              <w:rPr>
                <w:rFonts w:ascii="Times New Roman" w:eastAsia="Times New Roman" w:hAnsi="Times New Roman" w:cs="Times New Roman"/>
                <w:bCs/>
                <w:i/>
                <w:iCs/>
                <w:lang w:eastAsia="sk-SK"/>
              </w:rPr>
            </w:pPr>
            <w:r w:rsidRPr="007D5748">
              <w:rPr>
                <w:rFonts w:ascii="Times New Roman" w:eastAsia="Times New Roman" w:hAnsi="Times New Roman" w:cs="Times New Roman"/>
                <w:bCs/>
                <w:i/>
                <w:iCs/>
                <w:lang w:eastAsia="sk-SK"/>
              </w:rPr>
              <w:t xml:space="preserve">    EÚ zdroje</w:t>
            </w:r>
          </w:p>
        </w:tc>
        <w:tc>
          <w:tcPr>
            <w:tcW w:w="1267" w:type="dxa"/>
            <w:noWrap/>
            <w:vAlign w:val="center"/>
          </w:tcPr>
          <w:p w14:paraId="2E35554F"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4F168998"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2EA97A84"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36CDDBD1"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0937DA" w:rsidRPr="007D5748" w14:paraId="7BF8AAA9" w14:textId="77777777" w:rsidTr="002B723B">
        <w:trPr>
          <w:trHeight w:val="70"/>
          <w:jc w:val="center"/>
        </w:trPr>
        <w:tc>
          <w:tcPr>
            <w:tcW w:w="4661" w:type="dxa"/>
            <w:noWrap/>
            <w:vAlign w:val="center"/>
          </w:tcPr>
          <w:p w14:paraId="6DF6793F" w14:textId="77777777" w:rsidR="000937DA" w:rsidRPr="007D5748" w:rsidRDefault="000937DA" w:rsidP="002B723B">
            <w:pPr>
              <w:rPr>
                <w:rFonts w:ascii="Times New Roman" w:eastAsia="Times New Roman" w:hAnsi="Times New Roman" w:cs="Times New Roman"/>
                <w:bCs/>
                <w:i/>
                <w:iCs/>
                <w:lang w:eastAsia="sk-SK"/>
              </w:rPr>
            </w:pPr>
            <w:r w:rsidRPr="007D5748">
              <w:rPr>
                <w:rFonts w:ascii="Times New Roman" w:eastAsia="Times New Roman" w:hAnsi="Times New Roman" w:cs="Times New Roman"/>
                <w:bCs/>
                <w:i/>
                <w:iCs/>
                <w:lang w:eastAsia="sk-SK"/>
              </w:rPr>
              <w:t xml:space="preserve">    spolufinancovanie</w:t>
            </w:r>
          </w:p>
        </w:tc>
        <w:tc>
          <w:tcPr>
            <w:tcW w:w="1267" w:type="dxa"/>
            <w:noWrap/>
            <w:vAlign w:val="center"/>
          </w:tcPr>
          <w:p w14:paraId="239655AF"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5961CE59"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183619E1"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6E8B95A4"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0937DA" w:rsidRPr="007D5748" w14:paraId="21238614" w14:textId="77777777" w:rsidTr="002B723B">
        <w:trPr>
          <w:trHeight w:val="125"/>
          <w:jc w:val="center"/>
        </w:trPr>
        <w:tc>
          <w:tcPr>
            <w:tcW w:w="4661" w:type="dxa"/>
            <w:noWrap/>
            <w:vAlign w:val="center"/>
          </w:tcPr>
          <w:p w14:paraId="0DB81FCA"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obce</w:t>
            </w:r>
          </w:p>
        </w:tc>
        <w:tc>
          <w:tcPr>
            <w:tcW w:w="1267" w:type="dxa"/>
            <w:noWrap/>
            <w:vAlign w:val="center"/>
          </w:tcPr>
          <w:p w14:paraId="6BA84EBD"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2E19801"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3913535"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4B2F9BC"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3CEDCF75" w14:textId="77777777" w:rsidTr="002B723B">
        <w:trPr>
          <w:trHeight w:val="125"/>
          <w:jc w:val="center"/>
        </w:trPr>
        <w:tc>
          <w:tcPr>
            <w:tcW w:w="4661" w:type="dxa"/>
            <w:noWrap/>
            <w:vAlign w:val="center"/>
          </w:tcPr>
          <w:p w14:paraId="6ADB6C81" w14:textId="77777777" w:rsidR="000937DA" w:rsidRPr="003F7A04" w:rsidRDefault="000937DA" w:rsidP="002B723B">
            <w:pPr>
              <w:ind w:left="255"/>
              <w:rPr>
                <w:rFonts w:ascii="Times New Roman" w:eastAsia="Times New Roman" w:hAnsi="Times New Roman" w:cs="Times New Roman"/>
                <w:bCs/>
                <w:i/>
                <w:iCs/>
                <w:lang w:eastAsia="sk-SK"/>
              </w:rPr>
            </w:pPr>
            <w:r>
              <w:rPr>
                <w:rFonts w:ascii="Times New Roman" w:eastAsia="Times New Roman" w:hAnsi="Times New Roman" w:cs="Times New Roman"/>
                <w:bCs/>
                <w:i/>
                <w:iCs/>
                <w:lang w:eastAsia="sk-SK"/>
              </w:rPr>
              <w:t>z toho vplyv nových úloh v zmysle ods. 2 Čl. 6 ústavného zákona č. 493/2011 Z. z. o rozpočtovej zodpovednosti</w:t>
            </w:r>
          </w:p>
        </w:tc>
        <w:tc>
          <w:tcPr>
            <w:tcW w:w="1267" w:type="dxa"/>
            <w:noWrap/>
            <w:vAlign w:val="center"/>
          </w:tcPr>
          <w:p w14:paraId="7EDE7663" w14:textId="77777777" w:rsidR="000937DA" w:rsidRPr="003F7A04" w:rsidRDefault="000937DA" w:rsidP="002B723B">
            <w:pPr>
              <w:jc w:val="right"/>
              <w:rPr>
                <w:rFonts w:ascii="Times New Roman" w:eastAsia="Times New Roman" w:hAnsi="Times New Roman" w:cs="Times New Roman"/>
                <w:bCs/>
                <w:iCs/>
                <w:lang w:eastAsia="sk-SK"/>
              </w:rPr>
            </w:pPr>
            <w:r w:rsidRPr="003F7A04">
              <w:rPr>
                <w:rFonts w:ascii="Times New Roman" w:eastAsia="Times New Roman" w:hAnsi="Times New Roman" w:cs="Times New Roman"/>
                <w:bCs/>
                <w:iCs/>
                <w:lang w:eastAsia="sk-SK"/>
              </w:rPr>
              <w:t>0</w:t>
            </w:r>
          </w:p>
        </w:tc>
        <w:tc>
          <w:tcPr>
            <w:tcW w:w="1267" w:type="dxa"/>
            <w:noWrap/>
            <w:vAlign w:val="center"/>
          </w:tcPr>
          <w:p w14:paraId="3770B8F7" w14:textId="77777777" w:rsidR="000937DA" w:rsidRPr="003F7A04" w:rsidRDefault="000937DA" w:rsidP="002B723B">
            <w:pPr>
              <w:jc w:val="right"/>
              <w:rPr>
                <w:rFonts w:ascii="Times New Roman" w:eastAsia="Times New Roman" w:hAnsi="Times New Roman" w:cs="Times New Roman"/>
                <w:bCs/>
                <w:iCs/>
                <w:lang w:eastAsia="sk-SK"/>
              </w:rPr>
            </w:pPr>
            <w:r w:rsidRPr="003F7A04">
              <w:rPr>
                <w:rFonts w:ascii="Times New Roman" w:eastAsia="Times New Roman" w:hAnsi="Times New Roman" w:cs="Times New Roman"/>
                <w:bCs/>
                <w:iCs/>
                <w:lang w:eastAsia="sk-SK"/>
              </w:rPr>
              <w:t>0</w:t>
            </w:r>
          </w:p>
        </w:tc>
        <w:tc>
          <w:tcPr>
            <w:tcW w:w="1267" w:type="dxa"/>
            <w:noWrap/>
            <w:vAlign w:val="center"/>
          </w:tcPr>
          <w:p w14:paraId="7A749F16" w14:textId="77777777" w:rsidR="000937DA" w:rsidRPr="003F7A04" w:rsidRDefault="000937DA" w:rsidP="002B723B">
            <w:pPr>
              <w:jc w:val="right"/>
              <w:rPr>
                <w:rFonts w:ascii="Times New Roman" w:eastAsia="Times New Roman" w:hAnsi="Times New Roman" w:cs="Times New Roman"/>
                <w:bCs/>
                <w:iCs/>
                <w:lang w:eastAsia="sk-SK"/>
              </w:rPr>
            </w:pPr>
            <w:r w:rsidRPr="003F7A04">
              <w:rPr>
                <w:rFonts w:ascii="Times New Roman" w:eastAsia="Times New Roman" w:hAnsi="Times New Roman" w:cs="Times New Roman"/>
                <w:bCs/>
                <w:iCs/>
                <w:lang w:eastAsia="sk-SK"/>
              </w:rPr>
              <w:t>0</w:t>
            </w:r>
          </w:p>
        </w:tc>
        <w:tc>
          <w:tcPr>
            <w:tcW w:w="1267" w:type="dxa"/>
            <w:noWrap/>
            <w:vAlign w:val="center"/>
          </w:tcPr>
          <w:p w14:paraId="67081A82" w14:textId="77777777" w:rsidR="000937DA" w:rsidRPr="003F7A04" w:rsidRDefault="000937DA" w:rsidP="002B723B">
            <w:pPr>
              <w:jc w:val="right"/>
              <w:rPr>
                <w:rFonts w:ascii="Times New Roman" w:eastAsia="Times New Roman" w:hAnsi="Times New Roman" w:cs="Times New Roman"/>
                <w:bCs/>
                <w:iCs/>
                <w:lang w:eastAsia="sk-SK"/>
              </w:rPr>
            </w:pPr>
            <w:r w:rsidRPr="003F7A04">
              <w:rPr>
                <w:rFonts w:ascii="Times New Roman" w:eastAsia="Times New Roman" w:hAnsi="Times New Roman" w:cs="Times New Roman"/>
                <w:bCs/>
                <w:iCs/>
                <w:lang w:eastAsia="sk-SK"/>
              </w:rPr>
              <w:t>0</w:t>
            </w:r>
          </w:p>
        </w:tc>
      </w:tr>
      <w:tr w:rsidR="000937DA" w:rsidRPr="007D5748" w14:paraId="21B25A5B" w14:textId="77777777" w:rsidTr="002B723B">
        <w:trPr>
          <w:trHeight w:val="125"/>
          <w:jc w:val="center"/>
        </w:trPr>
        <w:tc>
          <w:tcPr>
            <w:tcW w:w="4661" w:type="dxa"/>
            <w:noWrap/>
            <w:vAlign w:val="center"/>
          </w:tcPr>
          <w:p w14:paraId="0A3C9A5E"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vyššie územné celky</w:t>
            </w:r>
          </w:p>
        </w:tc>
        <w:tc>
          <w:tcPr>
            <w:tcW w:w="1267" w:type="dxa"/>
            <w:noWrap/>
            <w:vAlign w:val="center"/>
          </w:tcPr>
          <w:p w14:paraId="51FAB9FA"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ABD7DA5"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289E3E7"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EF90144"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5B55D981" w14:textId="77777777" w:rsidTr="002B723B">
        <w:trPr>
          <w:trHeight w:val="125"/>
          <w:jc w:val="center"/>
        </w:trPr>
        <w:tc>
          <w:tcPr>
            <w:tcW w:w="4661" w:type="dxa"/>
            <w:noWrap/>
            <w:vAlign w:val="center"/>
          </w:tcPr>
          <w:p w14:paraId="524127EE" w14:textId="77777777" w:rsidR="000937DA" w:rsidRPr="007D5748" w:rsidRDefault="000937DA" w:rsidP="002B723B">
            <w:pPr>
              <w:ind w:left="255"/>
              <w:rPr>
                <w:rFonts w:ascii="Times New Roman" w:eastAsia="Times New Roman" w:hAnsi="Times New Roman" w:cs="Times New Roman"/>
                <w:b/>
                <w:bCs/>
                <w:i/>
                <w:iCs/>
                <w:lang w:eastAsia="sk-SK"/>
              </w:rPr>
            </w:pPr>
            <w:r>
              <w:rPr>
                <w:rFonts w:ascii="Times New Roman" w:eastAsia="Times New Roman" w:hAnsi="Times New Roman" w:cs="Times New Roman"/>
                <w:bCs/>
                <w:i/>
                <w:iCs/>
                <w:lang w:eastAsia="sk-SK"/>
              </w:rPr>
              <w:t>z toho vplyv nových úloh v zmysle ods. 2 Čl. 6 ústavného zákona č. 493/2011 Z. z. o rozpočtovej zodpovednosti</w:t>
            </w:r>
          </w:p>
        </w:tc>
        <w:tc>
          <w:tcPr>
            <w:tcW w:w="1267" w:type="dxa"/>
            <w:noWrap/>
            <w:vAlign w:val="center"/>
          </w:tcPr>
          <w:p w14:paraId="28A5AB41" w14:textId="77777777" w:rsidR="000937DA" w:rsidRPr="007D5748" w:rsidRDefault="000937DA" w:rsidP="002B723B">
            <w:pPr>
              <w:jc w:val="right"/>
              <w:rPr>
                <w:rFonts w:ascii="Times New Roman" w:eastAsia="Times New Roman" w:hAnsi="Times New Roman" w:cs="Times New Roman"/>
                <w:b/>
                <w:bCs/>
                <w:iCs/>
                <w:lang w:eastAsia="sk-SK"/>
              </w:rPr>
            </w:pPr>
            <w:r w:rsidRPr="004E2882">
              <w:rPr>
                <w:rFonts w:ascii="Times New Roman" w:eastAsia="Times New Roman" w:hAnsi="Times New Roman" w:cs="Times New Roman"/>
                <w:bCs/>
                <w:iCs/>
                <w:lang w:eastAsia="sk-SK"/>
              </w:rPr>
              <w:t>0</w:t>
            </w:r>
          </w:p>
        </w:tc>
        <w:tc>
          <w:tcPr>
            <w:tcW w:w="1267" w:type="dxa"/>
            <w:noWrap/>
            <w:vAlign w:val="center"/>
          </w:tcPr>
          <w:p w14:paraId="76A7B5A0" w14:textId="77777777" w:rsidR="000937DA" w:rsidRPr="007D5748" w:rsidRDefault="000937DA" w:rsidP="002B723B">
            <w:pPr>
              <w:jc w:val="right"/>
              <w:rPr>
                <w:rFonts w:ascii="Times New Roman" w:eastAsia="Times New Roman" w:hAnsi="Times New Roman" w:cs="Times New Roman"/>
                <w:b/>
                <w:bCs/>
                <w:iCs/>
                <w:lang w:eastAsia="sk-SK"/>
              </w:rPr>
            </w:pPr>
            <w:r w:rsidRPr="004E2882">
              <w:rPr>
                <w:rFonts w:ascii="Times New Roman" w:eastAsia="Times New Roman" w:hAnsi="Times New Roman" w:cs="Times New Roman"/>
                <w:bCs/>
                <w:iCs/>
                <w:lang w:eastAsia="sk-SK"/>
              </w:rPr>
              <w:t>0</w:t>
            </w:r>
          </w:p>
        </w:tc>
        <w:tc>
          <w:tcPr>
            <w:tcW w:w="1267" w:type="dxa"/>
            <w:noWrap/>
            <w:vAlign w:val="center"/>
          </w:tcPr>
          <w:p w14:paraId="1AEFB33D" w14:textId="77777777" w:rsidR="000937DA" w:rsidRPr="007D5748" w:rsidRDefault="000937DA" w:rsidP="002B723B">
            <w:pPr>
              <w:jc w:val="right"/>
              <w:rPr>
                <w:rFonts w:ascii="Times New Roman" w:eastAsia="Times New Roman" w:hAnsi="Times New Roman" w:cs="Times New Roman"/>
                <w:b/>
                <w:bCs/>
                <w:iCs/>
                <w:lang w:eastAsia="sk-SK"/>
              </w:rPr>
            </w:pPr>
            <w:r w:rsidRPr="004E2882">
              <w:rPr>
                <w:rFonts w:ascii="Times New Roman" w:eastAsia="Times New Roman" w:hAnsi="Times New Roman" w:cs="Times New Roman"/>
                <w:bCs/>
                <w:iCs/>
                <w:lang w:eastAsia="sk-SK"/>
              </w:rPr>
              <w:t>0</w:t>
            </w:r>
          </w:p>
        </w:tc>
        <w:tc>
          <w:tcPr>
            <w:tcW w:w="1267" w:type="dxa"/>
            <w:noWrap/>
            <w:vAlign w:val="center"/>
          </w:tcPr>
          <w:p w14:paraId="78BBE53A" w14:textId="77777777" w:rsidR="000937DA" w:rsidRPr="007D5748" w:rsidRDefault="000937DA" w:rsidP="002B723B">
            <w:pPr>
              <w:jc w:val="right"/>
              <w:rPr>
                <w:rFonts w:ascii="Times New Roman" w:eastAsia="Times New Roman" w:hAnsi="Times New Roman" w:cs="Times New Roman"/>
                <w:b/>
                <w:bCs/>
                <w:iCs/>
                <w:lang w:eastAsia="sk-SK"/>
              </w:rPr>
            </w:pPr>
            <w:r w:rsidRPr="004E2882">
              <w:rPr>
                <w:rFonts w:ascii="Times New Roman" w:eastAsia="Times New Roman" w:hAnsi="Times New Roman" w:cs="Times New Roman"/>
                <w:bCs/>
                <w:iCs/>
                <w:lang w:eastAsia="sk-SK"/>
              </w:rPr>
              <w:t>0</w:t>
            </w:r>
          </w:p>
        </w:tc>
      </w:tr>
      <w:tr w:rsidR="000937DA" w:rsidRPr="007D5748" w14:paraId="05BDB4D4" w14:textId="77777777" w:rsidTr="002B723B">
        <w:trPr>
          <w:trHeight w:val="70"/>
          <w:jc w:val="center"/>
        </w:trPr>
        <w:tc>
          <w:tcPr>
            <w:tcW w:w="4661" w:type="dxa"/>
            <w:noWrap/>
            <w:vAlign w:val="center"/>
          </w:tcPr>
          <w:p w14:paraId="07861863" w14:textId="77777777" w:rsidR="000937DA" w:rsidRPr="007D5748" w:rsidRDefault="000937DA" w:rsidP="002B723B">
            <w:pPr>
              <w:rPr>
                <w:rFonts w:ascii="Times New Roman" w:eastAsia="Times New Roman" w:hAnsi="Times New Roman" w:cs="Times New Roman"/>
                <w:b/>
                <w:bCs/>
                <w:lang w:eastAsia="sk-SK"/>
              </w:rPr>
            </w:pPr>
            <w:r w:rsidRPr="007D5748">
              <w:rPr>
                <w:rFonts w:ascii="Times New Roman" w:eastAsia="Times New Roman" w:hAnsi="Times New Roman" w:cs="Times New Roman"/>
                <w:b/>
                <w:bCs/>
                <w:i/>
                <w:iCs/>
                <w:lang w:eastAsia="sk-SK"/>
              </w:rPr>
              <w:t>- vplyv na ostatné subjekty verejnej správy</w:t>
            </w:r>
          </w:p>
        </w:tc>
        <w:tc>
          <w:tcPr>
            <w:tcW w:w="1267" w:type="dxa"/>
            <w:noWrap/>
            <w:vAlign w:val="center"/>
          </w:tcPr>
          <w:p w14:paraId="3E623E5E"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9FF8306"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A526614"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0622F27F"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00338DD4" w14:textId="77777777" w:rsidTr="002B723B">
        <w:trPr>
          <w:trHeight w:val="70"/>
          <w:jc w:val="center"/>
        </w:trPr>
        <w:tc>
          <w:tcPr>
            <w:tcW w:w="4661" w:type="dxa"/>
            <w:shd w:val="clear" w:color="auto" w:fill="BFBFBF" w:themeFill="background1" w:themeFillShade="BF"/>
            <w:noWrap/>
            <w:vAlign w:val="center"/>
          </w:tcPr>
          <w:p w14:paraId="59CECF74" w14:textId="77777777" w:rsidR="000937DA" w:rsidRPr="007D5748" w:rsidRDefault="000937DA" w:rsidP="002B723B">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 xml:space="preserve">Vplyv na počet zamestnancov </w:t>
            </w:r>
          </w:p>
        </w:tc>
        <w:tc>
          <w:tcPr>
            <w:tcW w:w="1267" w:type="dxa"/>
            <w:shd w:val="clear" w:color="auto" w:fill="BFBFBF" w:themeFill="background1" w:themeFillShade="BF"/>
            <w:noWrap/>
            <w:vAlign w:val="center"/>
          </w:tcPr>
          <w:p w14:paraId="6DF975F2"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162EB8D5"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197576DB"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4A5D813B"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tr w:rsidR="000937DA" w:rsidRPr="007D5748" w14:paraId="3A1F46DE" w14:textId="77777777" w:rsidTr="002B723B">
        <w:trPr>
          <w:trHeight w:val="70"/>
          <w:jc w:val="center"/>
        </w:trPr>
        <w:tc>
          <w:tcPr>
            <w:tcW w:w="4661" w:type="dxa"/>
            <w:noWrap/>
            <w:vAlign w:val="center"/>
          </w:tcPr>
          <w:p w14:paraId="54D4A5E0"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ŠR</w:t>
            </w:r>
          </w:p>
        </w:tc>
        <w:tc>
          <w:tcPr>
            <w:tcW w:w="1267" w:type="dxa"/>
            <w:noWrap/>
            <w:vAlign w:val="center"/>
          </w:tcPr>
          <w:p w14:paraId="7CEC747D"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63DE024"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ECC7AF3"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6595AD1E"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39551F43" w14:textId="77777777" w:rsidTr="002B723B">
        <w:trPr>
          <w:trHeight w:val="70"/>
          <w:jc w:val="center"/>
        </w:trPr>
        <w:tc>
          <w:tcPr>
            <w:tcW w:w="4661" w:type="dxa"/>
            <w:noWrap/>
            <w:vAlign w:val="center"/>
          </w:tcPr>
          <w:p w14:paraId="5CEE8CDC"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obce</w:t>
            </w:r>
          </w:p>
        </w:tc>
        <w:tc>
          <w:tcPr>
            <w:tcW w:w="1267" w:type="dxa"/>
            <w:noWrap/>
            <w:vAlign w:val="center"/>
          </w:tcPr>
          <w:p w14:paraId="469EC86F"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47C3579"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3C1C330E"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0DF8099"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06D86F02" w14:textId="77777777" w:rsidTr="002B723B">
        <w:trPr>
          <w:trHeight w:val="70"/>
          <w:jc w:val="center"/>
        </w:trPr>
        <w:tc>
          <w:tcPr>
            <w:tcW w:w="4661" w:type="dxa"/>
            <w:noWrap/>
            <w:vAlign w:val="center"/>
          </w:tcPr>
          <w:p w14:paraId="119D113A"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vyššie územné celky</w:t>
            </w:r>
          </w:p>
        </w:tc>
        <w:tc>
          <w:tcPr>
            <w:tcW w:w="1267" w:type="dxa"/>
            <w:noWrap/>
            <w:vAlign w:val="center"/>
          </w:tcPr>
          <w:p w14:paraId="51AAA746"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AE01408"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16D2417"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30E4E22"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7371F7F1" w14:textId="77777777" w:rsidTr="002B723B">
        <w:trPr>
          <w:trHeight w:val="70"/>
          <w:jc w:val="center"/>
        </w:trPr>
        <w:tc>
          <w:tcPr>
            <w:tcW w:w="4661" w:type="dxa"/>
            <w:noWrap/>
            <w:vAlign w:val="center"/>
          </w:tcPr>
          <w:p w14:paraId="38274E8F"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ostatné subjekty verejnej správy</w:t>
            </w:r>
          </w:p>
        </w:tc>
        <w:tc>
          <w:tcPr>
            <w:tcW w:w="1267" w:type="dxa"/>
            <w:noWrap/>
            <w:vAlign w:val="center"/>
          </w:tcPr>
          <w:p w14:paraId="56FD8B94"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7E09F7B"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5F530F0B"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074FF47"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318F6BC5" w14:textId="77777777" w:rsidTr="002B723B">
        <w:trPr>
          <w:trHeight w:val="70"/>
          <w:jc w:val="center"/>
        </w:trPr>
        <w:tc>
          <w:tcPr>
            <w:tcW w:w="4661" w:type="dxa"/>
            <w:shd w:val="clear" w:color="auto" w:fill="BFBFBF" w:themeFill="background1" w:themeFillShade="BF"/>
            <w:noWrap/>
            <w:vAlign w:val="center"/>
          </w:tcPr>
          <w:p w14:paraId="7641DEBF" w14:textId="77777777" w:rsidR="000937DA" w:rsidRPr="007D5748" w:rsidRDefault="000937DA" w:rsidP="002B723B">
            <w:pPr>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Vplyv na mzdové výdavky</w:t>
            </w:r>
          </w:p>
        </w:tc>
        <w:tc>
          <w:tcPr>
            <w:tcW w:w="1267" w:type="dxa"/>
            <w:shd w:val="clear" w:color="auto" w:fill="BFBFBF" w:themeFill="background1" w:themeFillShade="BF"/>
            <w:noWrap/>
            <w:vAlign w:val="center"/>
          </w:tcPr>
          <w:p w14:paraId="580B2B83" w14:textId="77777777" w:rsidR="000937DA" w:rsidRPr="007D5748" w:rsidRDefault="000937DA" w:rsidP="002B723B">
            <w:pPr>
              <w:jc w:val="right"/>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3F91309C" w14:textId="77777777" w:rsidR="000937DA" w:rsidRPr="007D5748" w:rsidRDefault="000937DA" w:rsidP="002B723B">
            <w:pPr>
              <w:jc w:val="right"/>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4002995A" w14:textId="77777777" w:rsidR="000937DA" w:rsidRPr="007D5748" w:rsidRDefault="000937DA" w:rsidP="002B723B">
            <w:pPr>
              <w:jc w:val="right"/>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3EC1F2E1" w14:textId="77777777" w:rsidR="000937DA" w:rsidRPr="007D5748" w:rsidRDefault="000937DA" w:rsidP="002B723B">
            <w:pPr>
              <w:jc w:val="right"/>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0</w:t>
            </w:r>
          </w:p>
        </w:tc>
      </w:tr>
      <w:tr w:rsidR="000937DA" w:rsidRPr="007D5748" w14:paraId="4907F92F" w14:textId="77777777" w:rsidTr="002B723B">
        <w:trPr>
          <w:trHeight w:val="70"/>
          <w:jc w:val="center"/>
        </w:trPr>
        <w:tc>
          <w:tcPr>
            <w:tcW w:w="4661" w:type="dxa"/>
            <w:noWrap/>
            <w:vAlign w:val="center"/>
          </w:tcPr>
          <w:p w14:paraId="662629B9"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ŠR</w:t>
            </w:r>
          </w:p>
        </w:tc>
        <w:tc>
          <w:tcPr>
            <w:tcW w:w="1267" w:type="dxa"/>
            <w:noWrap/>
            <w:vAlign w:val="center"/>
          </w:tcPr>
          <w:p w14:paraId="611B9125"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99C2AB4"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71F3BAA"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0440E7C4"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664404D7" w14:textId="77777777" w:rsidTr="002B723B">
        <w:trPr>
          <w:trHeight w:val="70"/>
          <w:jc w:val="center"/>
        </w:trPr>
        <w:tc>
          <w:tcPr>
            <w:tcW w:w="4661" w:type="dxa"/>
            <w:noWrap/>
            <w:vAlign w:val="center"/>
          </w:tcPr>
          <w:p w14:paraId="51EF55A4"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obce</w:t>
            </w:r>
          </w:p>
        </w:tc>
        <w:tc>
          <w:tcPr>
            <w:tcW w:w="1267" w:type="dxa"/>
            <w:noWrap/>
            <w:vAlign w:val="center"/>
          </w:tcPr>
          <w:p w14:paraId="65B55F0D"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A0C53D4"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45F8F19D"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A59E8C7"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145B67D3" w14:textId="77777777" w:rsidTr="002B723B">
        <w:trPr>
          <w:trHeight w:val="70"/>
          <w:jc w:val="center"/>
        </w:trPr>
        <w:tc>
          <w:tcPr>
            <w:tcW w:w="4661" w:type="dxa"/>
            <w:noWrap/>
            <w:vAlign w:val="center"/>
          </w:tcPr>
          <w:p w14:paraId="5A7A9155" w14:textId="77777777" w:rsidR="000937DA" w:rsidRPr="007D5748" w:rsidRDefault="000937DA" w:rsidP="002B723B">
            <w:pPr>
              <w:rPr>
                <w:rFonts w:ascii="Times New Roman" w:eastAsia="Times New Roman" w:hAnsi="Times New Roman" w:cs="Times New Roman"/>
                <w:b/>
                <w:bCs/>
                <w:i/>
                <w:iCs/>
                <w:lang w:eastAsia="sk-SK"/>
              </w:rPr>
            </w:pPr>
            <w:r w:rsidRPr="007D5748">
              <w:rPr>
                <w:rFonts w:ascii="Times New Roman" w:eastAsia="Times New Roman" w:hAnsi="Times New Roman" w:cs="Times New Roman"/>
                <w:b/>
                <w:bCs/>
                <w:i/>
                <w:iCs/>
                <w:lang w:eastAsia="sk-SK"/>
              </w:rPr>
              <w:t>- vplyv na vyššie územné celky</w:t>
            </w:r>
          </w:p>
        </w:tc>
        <w:tc>
          <w:tcPr>
            <w:tcW w:w="1267" w:type="dxa"/>
            <w:noWrap/>
            <w:vAlign w:val="center"/>
          </w:tcPr>
          <w:p w14:paraId="2B2652EE"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8484142"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06FC8827"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20FFE75C"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34944DA1" w14:textId="77777777" w:rsidTr="002B723B">
        <w:trPr>
          <w:trHeight w:val="70"/>
          <w:jc w:val="center"/>
        </w:trPr>
        <w:tc>
          <w:tcPr>
            <w:tcW w:w="4661" w:type="dxa"/>
            <w:noWrap/>
            <w:vAlign w:val="center"/>
          </w:tcPr>
          <w:p w14:paraId="11AAD45C" w14:textId="77777777" w:rsidR="000937DA" w:rsidRPr="007D5748" w:rsidRDefault="000937DA" w:rsidP="002B723B">
            <w:pPr>
              <w:rPr>
                <w:rFonts w:ascii="Times New Roman" w:eastAsia="Times New Roman" w:hAnsi="Times New Roman" w:cs="Times New Roman"/>
                <w:b/>
                <w:bCs/>
                <w:lang w:eastAsia="sk-SK"/>
              </w:rPr>
            </w:pPr>
            <w:r w:rsidRPr="007D5748">
              <w:rPr>
                <w:rFonts w:ascii="Times New Roman" w:eastAsia="Times New Roman" w:hAnsi="Times New Roman" w:cs="Times New Roman"/>
                <w:b/>
                <w:bCs/>
                <w:i/>
                <w:iCs/>
                <w:lang w:eastAsia="sk-SK"/>
              </w:rPr>
              <w:t>- vplyv na ostatné subjekty verejnej správy</w:t>
            </w:r>
          </w:p>
        </w:tc>
        <w:tc>
          <w:tcPr>
            <w:tcW w:w="1267" w:type="dxa"/>
            <w:noWrap/>
            <w:vAlign w:val="center"/>
          </w:tcPr>
          <w:p w14:paraId="61A18491"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0C67A2E5"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7EE0D419"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c>
          <w:tcPr>
            <w:tcW w:w="1267" w:type="dxa"/>
            <w:noWrap/>
            <w:vAlign w:val="center"/>
          </w:tcPr>
          <w:p w14:paraId="1235CA08" w14:textId="77777777" w:rsidR="000937DA" w:rsidRPr="007D5748" w:rsidRDefault="000937DA" w:rsidP="002B723B">
            <w:pPr>
              <w:jc w:val="right"/>
              <w:rPr>
                <w:rFonts w:ascii="Times New Roman" w:eastAsia="Times New Roman" w:hAnsi="Times New Roman" w:cs="Times New Roman"/>
                <w:b/>
                <w:bCs/>
                <w:iCs/>
                <w:lang w:eastAsia="sk-SK"/>
              </w:rPr>
            </w:pPr>
            <w:r w:rsidRPr="007D5748">
              <w:rPr>
                <w:rFonts w:ascii="Times New Roman" w:eastAsia="Times New Roman" w:hAnsi="Times New Roman" w:cs="Times New Roman"/>
                <w:b/>
                <w:bCs/>
                <w:iCs/>
                <w:lang w:eastAsia="sk-SK"/>
              </w:rPr>
              <w:t>0</w:t>
            </w:r>
          </w:p>
        </w:tc>
      </w:tr>
      <w:tr w:rsidR="000937DA" w:rsidRPr="007D5748" w14:paraId="23B444A1" w14:textId="77777777" w:rsidTr="002B723B">
        <w:trPr>
          <w:trHeight w:val="70"/>
          <w:jc w:val="center"/>
        </w:trPr>
        <w:tc>
          <w:tcPr>
            <w:tcW w:w="4661" w:type="dxa"/>
            <w:shd w:val="clear" w:color="auto" w:fill="C0C0C0"/>
            <w:noWrap/>
            <w:vAlign w:val="center"/>
          </w:tcPr>
          <w:p w14:paraId="3872E039" w14:textId="77777777" w:rsidR="000937DA" w:rsidRPr="007D5748" w:rsidRDefault="000937DA" w:rsidP="002B723B">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Financovanie zabezpečené v rozpočte</w:t>
            </w:r>
          </w:p>
        </w:tc>
        <w:tc>
          <w:tcPr>
            <w:tcW w:w="1267" w:type="dxa"/>
            <w:shd w:val="clear" w:color="auto" w:fill="C0C0C0"/>
            <w:noWrap/>
            <w:vAlign w:val="center"/>
          </w:tcPr>
          <w:p w14:paraId="2A10B02B" w14:textId="77777777" w:rsidR="000937DA" w:rsidRPr="007D5748" w:rsidRDefault="000937DA" w:rsidP="002B723B">
            <w:pPr>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200 00</w:t>
            </w: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5D4323B5"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73BDB888"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C0C0C0"/>
            <w:noWrap/>
            <w:vAlign w:val="center"/>
          </w:tcPr>
          <w:p w14:paraId="505D3B2E"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tr w:rsidR="000937DA" w:rsidRPr="007D5748" w14:paraId="28A91A89" w14:textId="77777777" w:rsidTr="002B723B">
        <w:trPr>
          <w:trHeight w:val="70"/>
          <w:jc w:val="center"/>
        </w:trPr>
        <w:tc>
          <w:tcPr>
            <w:tcW w:w="4661" w:type="dxa"/>
            <w:noWrap/>
            <w:vAlign w:val="center"/>
          </w:tcPr>
          <w:p w14:paraId="55B9A410"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xml:space="preserve">v tom: </w:t>
            </w:r>
            <w:r>
              <w:rPr>
                <w:rFonts w:ascii="Times New Roman" w:eastAsia="Times New Roman" w:hAnsi="Times New Roman" w:cs="Times New Roman"/>
                <w:lang w:eastAsia="sk-SK"/>
              </w:rPr>
              <w:t>MDV SR/0EK0L04</w:t>
            </w:r>
          </w:p>
        </w:tc>
        <w:tc>
          <w:tcPr>
            <w:tcW w:w="1267" w:type="dxa"/>
            <w:noWrap/>
            <w:vAlign w:val="center"/>
          </w:tcPr>
          <w:p w14:paraId="4DD7CFE8" w14:textId="77777777" w:rsidR="000937DA" w:rsidRPr="007D5748" w:rsidRDefault="000937DA" w:rsidP="002B723B">
            <w:pPr>
              <w:jc w:val="right"/>
              <w:rPr>
                <w:rFonts w:ascii="Times New Roman" w:eastAsia="Times New Roman" w:hAnsi="Times New Roman" w:cs="Times New Roman"/>
                <w:lang w:eastAsia="sk-SK"/>
              </w:rPr>
            </w:pPr>
            <w:r>
              <w:rPr>
                <w:rFonts w:ascii="Times New Roman" w:eastAsia="Times New Roman" w:hAnsi="Times New Roman" w:cs="Times New Roman"/>
                <w:lang w:eastAsia="sk-SK"/>
              </w:rPr>
              <w:t>200 00</w:t>
            </w:r>
            <w:r w:rsidRPr="007D5748">
              <w:rPr>
                <w:rFonts w:ascii="Times New Roman" w:eastAsia="Times New Roman" w:hAnsi="Times New Roman" w:cs="Times New Roman"/>
                <w:lang w:eastAsia="sk-SK"/>
              </w:rPr>
              <w:t>0</w:t>
            </w:r>
          </w:p>
        </w:tc>
        <w:tc>
          <w:tcPr>
            <w:tcW w:w="1267" w:type="dxa"/>
            <w:noWrap/>
            <w:vAlign w:val="center"/>
          </w:tcPr>
          <w:p w14:paraId="6B4FC5CE"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6E645776"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c>
          <w:tcPr>
            <w:tcW w:w="1267" w:type="dxa"/>
            <w:noWrap/>
            <w:vAlign w:val="center"/>
          </w:tcPr>
          <w:p w14:paraId="1A7C2BCD" w14:textId="77777777" w:rsidR="000937DA" w:rsidRPr="007D5748" w:rsidRDefault="000937DA" w:rsidP="002B723B">
            <w:pPr>
              <w:jc w:val="right"/>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0</w:t>
            </w:r>
          </w:p>
        </w:tc>
      </w:tr>
      <w:tr w:rsidR="000937DA" w:rsidRPr="007D5748" w14:paraId="55A1FA4E" w14:textId="77777777" w:rsidTr="002B723B">
        <w:trPr>
          <w:trHeight w:val="70"/>
          <w:jc w:val="center"/>
        </w:trPr>
        <w:tc>
          <w:tcPr>
            <w:tcW w:w="4661" w:type="dxa"/>
            <w:shd w:val="clear" w:color="auto" w:fill="BFBFBF" w:themeFill="background1" w:themeFillShade="BF"/>
            <w:noWrap/>
            <w:vAlign w:val="center"/>
          </w:tcPr>
          <w:p w14:paraId="7A6BC30C" w14:textId="77777777" w:rsidR="000937DA" w:rsidRPr="007D5748" w:rsidRDefault="000937DA" w:rsidP="002B723B">
            <w:pPr>
              <w:rPr>
                <w:rFonts w:ascii="Times New Roman" w:eastAsia="Times New Roman" w:hAnsi="Times New Roman" w:cs="Times New Roman"/>
                <w:b/>
                <w:lang w:eastAsia="sk-SK"/>
              </w:rPr>
            </w:pPr>
            <w:r w:rsidRPr="007D5748">
              <w:rPr>
                <w:rFonts w:ascii="Times New Roman" w:eastAsia="Times New Roman" w:hAnsi="Times New Roman" w:cs="Times New Roman"/>
                <w:b/>
                <w:lang w:eastAsia="sk-SK"/>
              </w:rPr>
              <w:t>Iné ako rozpočtové zdroje</w:t>
            </w:r>
          </w:p>
        </w:tc>
        <w:tc>
          <w:tcPr>
            <w:tcW w:w="1267" w:type="dxa"/>
            <w:shd w:val="clear" w:color="auto" w:fill="BFBFBF" w:themeFill="background1" w:themeFillShade="BF"/>
            <w:noWrap/>
            <w:vAlign w:val="center"/>
          </w:tcPr>
          <w:p w14:paraId="132695EE"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4A527499"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584FE0B5"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0B6C5267"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tr w:rsidR="000937DA" w:rsidRPr="007D5748" w14:paraId="25DF0026" w14:textId="77777777" w:rsidTr="002B723B">
        <w:trPr>
          <w:trHeight w:val="70"/>
          <w:jc w:val="center"/>
        </w:trPr>
        <w:tc>
          <w:tcPr>
            <w:tcW w:w="4661" w:type="dxa"/>
            <w:shd w:val="clear" w:color="auto" w:fill="A6A6A6" w:themeFill="background1" w:themeFillShade="A6"/>
            <w:noWrap/>
            <w:vAlign w:val="center"/>
          </w:tcPr>
          <w:p w14:paraId="420C67B7" w14:textId="77777777" w:rsidR="000937DA" w:rsidRPr="007D5748" w:rsidRDefault="000937DA" w:rsidP="002B723B">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 xml:space="preserve">Rozpočtovo nekrytý vplyv / </w:t>
            </w:r>
            <w:r w:rsidRPr="00697BA9">
              <w:rPr>
                <w:rFonts w:ascii="Times New Roman" w:eastAsia="Times New Roman" w:hAnsi="Times New Roman" w:cs="Times New Roman"/>
                <w:b/>
                <w:bCs/>
                <w:lang w:eastAsia="sk-SK"/>
              </w:rPr>
              <w:t>úspora</w:t>
            </w:r>
          </w:p>
        </w:tc>
        <w:tc>
          <w:tcPr>
            <w:tcW w:w="1267" w:type="dxa"/>
            <w:shd w:val="clear" w:color="auto" w:fill="A6A6A6" w:themeFill="background1" w:themeFillShade="A6"/>
            <w:noWrap/>
            <w:vAlign w:val="center"/>
          </w:tcPr>
          <w:p w14:paraId="70F3A81A" w14:textId="77777777" w:rsidR="000937DA" w:rsidRPr="007D5748" w:rsidRDefault="000937DA" w:rsidP="002B723B">
            <w:pPr>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4E84D85E"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596D6FC7"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56661922" w14:textId="77777777" w:rsidR="000937DA" w:rsidRPr="007D5748" w:rsidRDefault="000937DA" w:rsidP="002B723B">
            <w:pPr>
              <w:jc w:val="right"/>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0</w:t>
            </w:r>
          </w:p>
        </w:tc>
      </w:tr>
      <w:bookmarkEnd w:id="1"/>
    </w:tbl>
    <w:p w14:paraId="771580A0" w14:textId="77777777" w:rsidR="000937DA" w:rsidRPr="007D5748" w:rsidRDefault="000937DA" w:rsidP="000937DA">
      <w:pPr>
        <w:rPr>
          <w:rFonts w:ascii="Times New Roman" w:eastAsia="Times New Roman" w:hAnsi="Times New Roman" w:cs="Times New Roman"/>
          <w:b/>
          <w:bCs/>
          <w:lang w:eastAsia="sk-SK"/>
        </w:rPr>
      </w:pPr>
    </w:p>
    <w:p w14:paraId="0EF47DA1" w14:textId="77777777" w:rsidR="000937DA" w:rsidRPr="007D5748" w:rsidRDefault="000937DA" w:rsidP="000937DA">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lastRenderedPageBreak/>
        <w:t>2.1.1. Financovanie návrhu - Návrh na riešenie úbytku príjmov alebo zvýšených výdavkov podľa § 33 ods. 1 zákona č. 523/2004 Z. z. o rozpočtových pravidlách verejnej správy:</w:t>
      </w:r>
    </w:p>
    <w:p w14:paraId="54843492" w14:textId="77777777" w:rsidR="000937DA" w:rsidRPr="007D5748" w:rsidRDefault="000937DA" w:rsidP="000937DA">
      <w:pPr>
        <w:jc w:val="both"/>
        <w:rPr>
          <w:rFonts w:ascii="Times New Roman" w:eastAsia="Times New Roman" w:hAnsi="Times New Roman" w:cs="Times New Roman"/>
          <w:b/>
          <w:bCs/>
          <w:sz w:val="12"/>
          <w:lang w:eastAsia="sk-SK"/>
        </w:rPr>
      </w:pPr>
    </w:p>
    <w:p w14:paraId="6EE1AFE2" w14:textId="77777777" w:rsidR="000937DA" w:rsidRPr="00B023FB" w:rsidRDefault="000937DA" w:rsidP="000937D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lang w:eastAsia="sk-SK"/>
        </w:rPr>
      </w:pPr>
      <w:r w:rsidRPr="00B023FB">
        <w:rPr>
          <w:rFonts w:ascii="Times New Roman" w:eastAsia="Times New Roman" w:hAnsi="Times New Roman" w:cs="Times New Roman"/>
          <w:lang w:eastAsia="sk-SK"/>
        </w:rPr>
        <w:t>Návrh predpokladá negatívny vplyv na rozpočet verejnej správy vo výške 200 000,- eur na zmenu Jednotného informačného systému v cestnej doprave v súvislosti s umožnením príslušným orgánom prístup k príslušným údajom počas cestných kontrol. Ide o</w:t>
      </w:r>
      <w:r>
        <w:rPr>
          <w:rFonts w:ascii="Times New Roman" w:eastAsia="Times New Roman" w:hAnsi="Times New Roman" w:cs="Times New Roman"/>
          <w:lang w:eastAsia="sk-SK"/>
        </w:rPr>
        <w:t> expertný  </w:t>
      </w:r>
      <w:r w:rsidRPr="00B023FB">
        <w:rPr>
          <w:rFonts w:ascii="Times New Roman" w:eastAsia="Times New Roman" w:hAnsi="Times New Roman" w:cs="Times New Roman"/>
          <w:lang w:eastAsia="sk-SK"/>
        </w:rPr>
        <w:t>odhad</w:t>
      </w:r>
      <w:r>
        <w:rPr>
          <w:rFonts w:ascii="Times New Roman" w:eastAsia="Times New Roman" w:hAnsi="Times New Roman" w:cs="Times New Roman"/>
          <w:lang w:eastAsia="sk-SK"/>
        </w:rPr>
        <w:t xml:space="preserve"> dodávateľa systému TEMPEST </w:t>
      </w:r>
      <w:proofErr w:type="spellStart"/>
      <w:r>
        <w:rPr>
          <w:rFonts w:ascii="Times New Roman" w:eastAsia="Times New Roman" w:hAnsi="Times New Roman" w:cs="Times New Roman"/>
          <w:lang w:eastAsia="sk-SK"/>
        </w:rPr>
        <w:t>a.s</w:t>
      </w:r>
      <w:proofErr w:type="spellEnd"/>
      <w:r>
        <w:rPr>
          <w:rFonts w:ascii="Times New Roman" w:eastAsia="Times New Roman" w:hAnsi="Times New Roman" w:cs="Times New Roman"/>
          <w:lang w:eastAsia="sk-SK"/>
        </w:rPr>
        <w:t>.,</w:t>
      </w:r>
      <w:r w:rsidRPr="00B023FB">
        <w:rPr>
          <w:rFonts w:ascii="Times New Roman" w:eastAsia="Times New Roman" w:hAnsi="Times New Roman" w:cs="Times New Roman"/>
          <w:lang w:eastAsia="sk-SK"/>
        </w:rPr>
        <w:t xml:space="preserve"> presné náklady budú stanovené na základe </w:t>
      </w:r>
      <w:r>
        <w:rPr>
          <w:rFonts w:ascii="Times New Roman" w:eastAsia="Times New Roman" w:hAnsi="Times New Roman" w:cs="Times New Roman"/>
          <w:lang w:eastAsia="sk-SK"/>
        </w:rPr>
        <w:t xml:space="preserve">podrobnej </w:t>
      </w:r>
      <w:r w:rsidRPr="00B023FB">
        <w:rPr>
          <w:rFonts w:ascii="Times New Roman" w:eastAsia="Times New Roman" w:hAnsi="Times New Roman" w:cs="Times New Roman"/>
          <w:lang w:eastAsia="sk-SK"/>
        </w:rPr>
        <w:t xml:space="preserve">analýzy podľa finálneho znenia vykonávacieho nariadenia. Finančné prostriedky </w:t>
      </w:r>
      <w:r>
        <w:rPr>
          <w:rFonts w:ascii="Times New Roman" w:eastAsia="Times New Roman" w:hAnsi="Times New Roman" w:cs="Times New Roman"/>
          <w:lang w:eastAsia="sk-SK"/>
        </w:rPr>
        <w:t>sú</w:t>
      </w:r>
      <w:r w:rsidRPr="00B023FB">
        <w:rPr>
          <w:rFonts w:ascii="Times New Roman" w:eastAsia="Times New Roman" w:hAnsi="Times New Roman" w:cs="Times New Roman"/>
          <w:lang w:eastAsia="sk-SK"/>
        </w:rPr>
        <w:t xml:space="preserve"> zabezpečené </w:t>
      </w:r>
      <w:r>
        <w:rPr>
          <w:rFonts w:ascii="Times New Roman" w:eastAsia="Times New Roman" w:hAnsi="Times New Roman" w:cs="Times New Roman"/>
          <w:lang w:eastAsia="sk-SK"/>
        </w:rPr>
        <w:t>viazaním</w:t>
      </w:r>
      <w:r w:rsidRPr="00B023FB">
        <w:rPr>
          <w:rFonts w:ascii="Times New Roman" w:eastAsia="Times New Roman" w:hAnsi="Times New Roman" w:cs="Times New Roman"/>
          <w:lang w:eastAsia="sk-SK"/>
        </w:rPr>
        <w:t xml:space="preserve"> kapitálových výdavkov </w:t>
      </w:r>
      <w:r>
        <w:rPr>
          <w:rFonts w:ascii="Times New Roman" w:eastAsia="Times New Roman" w:hAnsi="Times New Roman" w:cs="Times New Roman"/>
          <w:lang w:eastAsia="sk-SK"/>
        </w:rPr>
        <w:t xml:space="preserve">z </w:t>
      </w:r>
      <w:r w:rsidRPr="00B023FB">
        <w:rPr>
          <w:rFonts w:ascii="Times New Roman" w:eastAsia="Times New Roman" w:hAnsi="Times New Roman" w:cs="Times New Roman"/>
          <w:lang w:eastAsia="sk-SK"/>
        </w:rPr>
        <w:t>roku 2022 do nasledujúceho rozpočtového roka podľa §</w:t>
      </w:r>
      <w:r>
        <w:rPr>
          <w:rFonts w:ascii="Times New Roman" w:eastAsia="Times New Roman" w:hAnsi="Times New Roman" w:cs="Times New Roman"/>
          <w:lang w:eastAsia="sk-SK"/>
        </w:rPr>
        <w:t xml:space="preserve"> </w:t>
      </w:r>
      <w:r w:rsidRPr="00B023FB">
        <w:rPr>
          <w:rFonts w:ascii="Times New Roman" w:eastAsia="Times New Roman" w:hAnsi="Times New Roman" w:cs="Times New Roman"/>
          <w:lang w:eastAsia="sk-SK"/>
        </w:rPr>
        <w:t>8 zákona č. 523/2004 Z. z. o rozpočtových pravidlách verejnej správy a o zmene a doplnení niektorých zákonov v znení neskorších predpisov</w:t>
      </w:r>
      <w:r>
        <w:rPr>
          <w:rFonts w:ascii="Times New Roman" w:eastAsia="Times New Roman" w:hAnsi="Times New Roman" w:cs="Times New Roman"/>
          <w:lang w:eastAsia="sk-SK"/>
        </w:rPr>
        <w:t xml:space="preserve"> a ich uvoľnením v roku 2023</w:t>
      </w:r>
      <w:r w:rsidRPr="00B023FB">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p>
    <w:p w14:paraId="6325720D" w14:textId="77777777" w:rsidR="000937DA" w:rsidRPr="007D5748" w:rsidRDefault="000937DA" w:rsidP="000937DA">
      <w:pPr>
        <w:rPr>
          <w:rFonts w:ascii="Times New Roman" w:eastAsia="Times New Roman" w:hAnsi="Times New Roman" w:cs="Times New Roman"/>
          <w:b/>
          <w:bCs/>
          <w:lang w:eastAsia="sk-SK"/>
        </w:rPr>
      </w:pPr>
    </w:p>
    <w:p w14:paraId="2E954DCA" w14:textId="77777777" w:rsidR="000937DA" w:rsidRPr="007D5748" w:rsidRDefault="000937DA" w:rsidP="000937DA">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2.2. Popis a charakteristika návrhu</w:t>
      </w:r>
    </w:p>
    <w:p w14:paraId="30D61BE5" w14:textId="77777777" w:rsidR="000937DA" w:rsidRPr="007D5748" w:rsidRDefault="000937DA" w:rsidP="000937DA">
      <w:pPr>
        <w:rPr>
          <w:rFonts w:ascii="Times New Roman" w:eastAsia="Times New Roman" w:hAnsi="Times New Roman" w:cs="Times New Roman"/>
          <w:lang w:eastAsia="sk-SK"/>
        </w:rPr>
      </w:pPr>
    </w:p>
    <w:p w14:paraId="20F8EE0B" w14:textId="77777777" w:rsidR="000937DA" w:rsidRPr="007D5748" w:rsidRDefault="000937DA" w:rsidP="000937DA">
      <w:pPr>
        <w:jc w:val="both"/>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2.2.1. Popis návrhu:</w:t>
      </w:r>
    </w:p>
    <w:p w14:paraId="08D0EB46" w14:textId="77777777" w:rsidR="000937DA" w:rsidRPr="007D5748" w:rsidRDefault="000937DA" w:rsidP="000937DA">
      <w:pPr>
        <w:jc w:val="both"/>
        <w:rPr>
          <w:rFonts w:ascii="Times New Roman" w:eastAsia="Times New Roman" w:hAnsi="Times New Roman" w:cs="Times New Roman"/>
          <w:b/>
          <w:bCs/>
          <w:lang w:eastAsia="sk-SK"/>
        </w:rPr>
      </w:pPr>
    </w:p>
    <w:p w14:paraId="51DE96A6" w14:textId="77777777" w:rsidR="000937DA" w:rsidRDefault="000937DA" w:rsidP="000937DA">
      <w:pPr>
        <w:jc w:val="both"/>
        <w:rPr>
          <w:rFonts w:ascii="Times New Roman" w:eastAsia="Times New Roman" w:hAnsi="Times New Roman" w:cs="Times New Roman"/>
          <w:b/>
          <w:bCs/>
          <w:lang w:eastAsia="sk-SK"/>
        </w:rPr>
      </w:pPr>
      <w:r w:rsidRPr="00B023FB">
        <w:rPr>
          <w:rFonts w:ascii="Times New Roman" w:eastAsia="Times New Roman" w:hAnsi="Times New Roman" w:cs="Times New Roman"/>
          <w:lang w:eastAsia="sk-SK"/>
        </w:rPr>
        <w:t>Na základe článku 16 ods. 2 písm. g) nariadenia Európskeho parlamentu a Rady (ES) č.</w:t>
      </w:r>
      <w:r>
        <w:rPr>
          <w:rFonts w:ascii="Times New Roman" w:eastAsia="Times New Roman" w:hAnsi="Times New Roman" w:cs="Times New Roman"/>
          <w:lang w:eastAsia="sk-SK"/>
        </w:rPr>
        <w:t> </w:t>
      </w:r>
      <w:r w:rsidRPr="00B023FB">
        <w:rPr>
          <w:rFonts w:ascii="Times New Roman" w:eastAsia="Times New Roman" w:hAnsi="Times New Roman" w:cs="Times New Roman"/>
          <w:lang w:eastAsia="sk-SK"/>
        </w:rPr>
        <w:t xml:space="preserve">1071/2009 , ktorým sa ustanovujú spoločné pravidlá týkajúce sa podmienok, ktoré je potrebné dodržiavať pri výkone povolania prevádzkovateľa cestnej dopravy ako aj na základe článku 1 bodu 3 smernice (EÚ) 2022/738 vyplýva, že členské štáty sú povinné viesť zoznam evidenčných čísel vozidiel, ktorými podnik disponuje (vrátane evidenčných čísle prenajatých vozidiel). Evidenčné čísla vozidiel, ktorými podnik disponuje budú vedené v neverejnom registri prevádzkovateľov podľa § 7a odsek 3 písm. c) zákona č. 56/2012 Z. z.. K evidenčným číslam prevádzkovateľov cestnej dopravy budú mať podľa § 7a odsek 4 písm. c) zákona č. 56/2012 Z. z. nepretržitý a priamy prístup orgány iných členských štátov počas cestných kontrol.  Európska komisia je splnomocnená na základe článku 16 ods. 6 nariadenia (ES) č. 1071/2009 ako aj na základe článku 1 bodu 8 smernice </w:t>
      </w:r>
      <w:r>
        <w:rPr>
          <w:rFonts w:ascii="Times New Roman" w:eastAsia="Times New Roman" w:hAnsi="Times New Roman" w:cs="Times New Roman"/>
          <w:lang w:eastAsia="sk-SK"/>
        </w:rPr>
        <w:t xml:space="preserve">(EÚ) 2022/738 </w:t>
      </w:r>
      <w:r w:rsidRPr="00B023FB">
        <w:rPr>
          <w:rFonts w:ascii="Times New Roman" w:eastAsia="Times New Roman" w:hAnsi="Times New Roman" w:cs="Times New Roman"/>
          <w:lang w:eastAsia="sk-SK"/>
        </w:rPr>
        <w:t xml:space="preserve">prijať vykonávací akt týkajúci sa funkcionality systému, aby informácie týkajúce sa evidenčných čísel (vrátane počtu zamestnancov prevádzkovateľa cestnej dopravy a hodnotenie rizikovosti prevádzkovateľa cestnej dopravy)  boli prístupné príslušným orgánom počas cestných kontrol. Európska komisia je povinná vydať vykonávací akt najneskôr do 2.7.2023. Na základe informácií z Európskej komisie návrh zmeny vykonávacieho nariadenie Komisie (EÚ) 2016/480, ktorým sa stanovujú spoločné pravidlá týkajúce sa vzájomného prepojenia vnútroštátnych elektronických registrov podnikov cestnej dopravy je v súčasnosti v príprave. Členské štáty budú povinné podľa článku 16 odseku 2 nariadenia Európskeho parlamentu a Rady (ES) č. 1071/2009  do 12 mesiacov od nadobudnutia účinnosti zmeny vykonávacieho nariadenia Komisie (EÚ) 2016/480 umožniť príslušným orgánom prístup k príslušným údajom počas cestných kontrol. Táto zmena má vplyv na zmenu Jednotného informačného systému v cestnej doprave a tým aj na náklady súvisiace so zmenou tohto systému. </w:t>
      </w:r>
    </w:p>
    <w:p w14:paraId="63463D50" w14:textId="77777777" w:rsidR="000937DA" w:rsidRDefault="000937DA" w:rsidP="000937DA">
      <w:pPr>
        <w:rPr>
          <w:rFonts w:ascii="Times New Roman" w:eastAsia="Times New Roman" w:hAnsi="Times New Roman" w:cs="Times New Roman"/>
          <w:b/>
          <w:bCs/>
          <w:lang w:eastAsia="sk-SK"/>
        </w:rPr>
      </w:pPr>
    </w:p>
    <w:p w14:paraId="18AB0C31" w14:textId="77777777" w:rsidR="000937DA" w:rsidRPr="007D5748" w:rsidRDefault="000937DA" w:rsidP="000937DA">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2.2.2. Charakteristika návrhu:</w:t>
      </w:r>
    </w:p>
    <w:p w14:paraId="74FF7D61" w14:textId="77777777" w:rsidR="000937DA" w:rsidRPr="007D5748" w:rsidRDefault="000937DA" w:rsidP="000937DA">
      <w:pPr>
        <w:rPr>
          <w:rFonts w:ascii="Times New Roman" w:eastAsia="Times New Roman" w:hAnsi="Times New Roman" w:cs="Times New Roman"/>
          <w:lang w:eastAsia="sk-SK"/>
        </w:rPr>
      </w:pPr>
    </w:p>
    <w:p w14:paraId="0879DA51" w14:textId="77777777" w:rsidR="000937DA" w:rsidRPr="007D5748" w:rsidRDefault="000937DA" w:rsidP="000937DA">
      <w:pPr>
        <w:rPr>
          <w:rFonts w:ascii="Times New Roman" w:eastAsia="Times New Roman" w:hAnsi="Times New Roman" w:cs="Times New Roman"/>
          <w:lang w:eastAsia="sk-SK"/>
        </w:rPr>
      </w:pPr>
      <w:r w:rsidRPr="007D5748">
        <w:rPr>
          <w:rFonts w:ascii="Times New Roman" w:eastAsia="Times New Roman" w:hAnsi="Times New Roman" w:cs="Times New Roman"/>
          <w:b/>
          <w:bdr w:val="single" w:sz="4" w:space="0" w:color="auto"/>
          <w:lang w:eastAsia="sk-SK"/>
        </w:rPr>
        <w:t xml:space="preserve">     </w:t>
      </w:r>
      <w:r w:rsidRPr="007D5748">
        <w:rPr>
          <w:rFonts w:ascii="Times New Roman" w:eastAsia="Times New Roman" w:hAnsi="Times New Roman" w:cs="Times New Roman"/>
          <w:b/>
          <w:lang w:eastAsia="sk-SK"/>
        </w:rPr>
        <w:t xml:space="preserve">  </w:t>
      </w:r>
      <w:r w:rsidRPr="007D5748">
        <w:rPr>
          <w:rFonts w:ascii="Times New Roman" w:eastAsia="Times New Roman" w:hAnsi="Times New Roman" w:cs="Times New Roman"/>
          <w:lang w:eastAsia="sk-SK"/>
        </w:rPr>
        <w:t>zmena sadzby</w:t>
      </w:r>
    </w:p>
    <w:p w14:paraId="45B91471" w14:textId="77777777" w:rsidR="000937DA" w:rsidRPr="007D5748" w:rsidRDefault="000937DA" w:rsidP="000937DA">
      <w:pPr>
        <w:rPr>
          <w:rFonts w:ascii="Times New Roman" w:eastAsia="Times New Roman" w:hAnsi="Times New Roman" w:cs="Times New Roman"/>
          <w:lang w:eastAsia="sk-SK"/>
        </w:rPr>
      </w:pPr>
      <w:r w:rsidRPr="007D5748">
        <w:rPr>
          <w:rFonts w:ascii="Times New Roman" w:eastAsia="Times New Roman" w:hAnsi="Times New Roman" w:cs="Times New Roman"/>
          <w:bdr w:val="single" w:sz="4" w:space="0" w:color="auto"/>
          <w:lang w:eastAsia="sk-SK"/>
        </w:rPr>
        <w:t xml:space="preserve">     </w:t>
      </w:r>
      <w:r w:rsidRPr="007D5748">
        <w:rPr>
          <w:rFonts w:ascii="Times New Roman" w:eastAsia="Times New Roman" w:hAnsi="Times New Roman" w:cs="Times New Roman"/>
          <w:lang w:eastAsia="sk-SK"/>
        </w:rPr>
        <w:t xml:space="preserve">  zmena v nároku</w:t>
      </w:r>
    </w:p>
    <w:p w14:paraId="685203AC" w14:textId="77777777" w:rsidR="000937DA" w:rsidRPr="007D5748" w:rsidRDefault="000937DA" w:rsidP="000937DA">
      <w:pPr>
        <w:rPr>
          <w:rFonts w:ascii="Times New Roman" w:eastAsia="Times New Roman" w:hAnsi="Times New Roman" w:cs="Times New Roman"/>
          <w:lang w:eastAsia="sk-SK"/>
        </w:rPr>
      </w:pPr>
      <w:r w:rsidRPr="007D5748">
        <w:rPr>
          <w:rFonts w:ascii="Times New Roman" w:eastAsia="Times New Roman" w:hAnsi="Times New Roman" w:cs="Times New Roman"/>
          <w:bdr w:val="single" w:sz="4" w:space="0" w:color="auto"/>
          <w:lang w:eastAsia="sk-SK"/>
        </w:rPr>
        <w:t xml:space="preserve">     </w:t>
      </w:r>
      <w:r w:rsidRPr="007D5748">
        <w:rPr>
          <w:rFonts w:ascii="Times New Roman" w:eastAsia="Times New Roman" w:hAnsi="Times New Roman" w:cs="Times New Roman"/>
          <w:lang w:eastAsia="sk-SK"/>
        </w:rPr>
        <w:t xml:space="preserve">  nová služba alebo nariadenie (alebo ich zrušenie)</w:t>
      </w:r>
    </w:p>
    <w:p w14:paraId="2D63C869" w14:textId="77777777" w:rsidR="000937DA" w:rsidRPr="007D5748" w:rsidRDefault="000937DA" w:rsidP="000937DA">
      <w:pPr>
        <w:rPr>
          <w:rFonts w:ascii="Times New Roman" w:eastAsia="Times New Roman" w:hAnsi="Times New Roman" w:cs="Times New Roman"/>
          <w:lang w:eastAsia="sk-SK"/>
        </w:rPr>
      </w:pPr>
      <w:r w:rsidRPr="007D5748">
        <w:rPr>
          <w:rFonts w:ascii="Times New Roman" w:eastAsia="Times New Roman" w:hAnsi="Times New Roman" w:cs="Times New Roman"/>
          <w:bdr w:val="single" w:sz="4" w:space="0" w:color="auto"/>
          <w:lang w:eastAsia="sk-SK"/>
        </w:rPr>
        <w:t xml:space="preserve">     </w:t>
      </w:r>
      <w:r w:rsidRPr="007D5748">
        <w:rPr>
          <w:rFonts w:ascii="Times New Roman" w:eastAsia="Times New Roman" w:hAnsi="Times New Roman" w:cs="Times New Roman"/>
          <w:lang w:eastAsia="sk-SK"/>
        </w:rPr>
        <w:t xml:space="preserve">  kombinovaný návrh</w:t>
      </w:r>
    </w:p>
    <w:p w14:paraId="680C1F56" w14:textId="77777777" w:rsidR="000937DA" w:rsidRPr="007D5748" w:rsidRDefault="000937DA" w:rsidP="000937DA">
      <w:pPr>
        <w:rPr>
          <w:rFonts w:ascii="Times New Roman" w:eastAsia="Times New Roman" w:hAnsi="Times New Roman" w:cs="Times New Roman"/>
          <w:lang w:eastAsia="sk-SK"/>
        </w:rPr>
      </w:pPr>
      <w:r w:rsidRPr="007D5748">
        <w:rPr>
          <w:rFonts w:ascii="Times New Roman" w:eastAsia="Times New Roman" w:hAnsi="Times New Roman" w:cs="Times New Roman"/>
          <w:bdr w:val="single" w:sz="4" w:space="0" w:color="auto"/>
          <w:lang w:eastAsia="sk-SK"/>
        </w:rPr>
        <w:t xml:space="preserve">  </w:t>
      </w:r>
      <w:r>
        <w:rPr>
          <w:rFonts w:ascii="Times New Roman" w:eastAsia="Times New Roman" w:hAnsi="Times New Roman" w:cs="Times New Roman"/>
          <w:bdr w:val="single" w:sz="4" w:space="0" w:color="auto"/>
          <w:lang w:eastAsia="sk-SK"/>
        </w:rPr>
        <w:t>x</w:t>
      </w:r>
      <w:r w:rsidRPr="007D5748">
        <w:rPr>
          <w:rFonts w:ascii="Times New Roman" w:eastAsia="Times New Roman" w:hAnsi="Times New Roman" w:cs="Times New Roman"/>
          <w:bdr w:val="single" w:sz="4" w:space="0" w:color="auto"/>
          <w:lang w:eastAsia="sk-SK"/>
        </w:rPr>
        <w:t xml:space="preserve">   </w:t>
      </w:r>
      <w:r w:rsidRPr="007D5748">
        <w:rPr>
          <w:rFonts w:ascii="Times New Roman" w:eastAsia="Times New Roman" w:hAnsi="Times New Roman" w:cs="Times New Roman"/>
          <w:lang w:eastAsia="sk-SK"/>
        </w:rPr>
        <w:t xml:space="preserve">  iné </w:t>
      </w:r>
    </w:p>
    <w:p w14:paraId="341B131D" w14:textId="77777777" w:rsidR="000937DA" w:rsidRPr="007D5748" w:rsidRDefault="000937DA" w:rsidP="000937DA">
      <w:pPr>
        <w:rPr>
          <w:rFonts w:ascii="Times New Roman" w:eastAsia="Times New Roman" w:hAnsi="Times New Roman" w:cs="Times New Roman"/>
          <w:lang w:eastAsia="sk-SK"/>
        </w:rPr>
      </w:pPr>
      <w:r w:rsidRPr="007D5748">
        <w:rPr>
          <w:rFonts w:ascii="Times New Roman" w:eastAsia="Times New Roman" w:hAnsi="Times New Roman" w:cs="Times New Roman"/>
          <w:b/>
          <w:bCs/>
          <w:lang w:eastAsia="sk-SK"/>
        </w:rPr>
        <w:t>2.2.3. Predpoklady vývoja objemu aktivít:</w:t>
      </w:r>
    </w:p>
    <w:p w14:paraId="0DB91675" w14:textId="77777777" w:rsidR="000937DA" w:rsidRPr="007D5748" w:rsidRDefault="000937DA" w:rsidP="000937DA">
      <w:pPr>
        <w:rPr>
          <w:rFonts w:ascii="Times New Roman" w:eastAsia="Times New Roman" w:hAnsi="Times New Roman" w:cs="Times New Roman"/>
          <w:lang w:eastAsia="sk-SK"/>
        </w:rPr>
      </w:pPr>
    </w:p>
    <w:p w14:paraId="109F2E98" w14:textId="77777777" w:rsidR="000937DA" w:rsidRPr="007D5748" w:rsidRDefault="000937DA" w:rsidP="000937DA">
      <w:pPr>
        <w:ind w:firstLine="708"/>
        <w:jc w:val="both"/>
        <w:rPr>
          <w:rFonts w:ascii="Times New Roman" w:eastAsia="Times New Roman" w:hAnsi="Times New Roman" w:cs="Times New Roman"/>
          <w:lang w:eastAsia="sk-SK"/>
        </w:rPr>
      </w:pPr>
      <w:r w:rsidRPr="007D5748">
        <w:rPr>
          <w:rFonts w:ascii="Times New Roman" w:eastAsia="Times New Roman" w:hAnsi="Times New Roman" w:cs="Times New Roman"/>
          <w:lang w:eastAsia="sk-SK"/>
        </w:rPr>
        <w:lastRenderedPageBreak/>
        <w:t>Jasne popíšte, v prípade potreby použite nižšie uvedenú tabuľku. Uveďte aj odhady základov daní a/alebo poplatkov, ak sa ich táto zmena týka.</w:t>
      </w:r>
    </w:p>
    <w:p w14:paraId="45CB3783" w14:textId="77777777" w:rsidR="000937DA" w:rsidRPr="007D5748" w:rsidRDefault="000937DA" w:rsidP="000937DA">
      <w:pPr>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0937DA" w:rsidRPr="007D5748" w14:paraId="1806C188" w14:textId="77777777" w:rsidTr="002B723B">
        <w:trPr>
          <w:cantSplit/>
          <w:trHeight w:val="70"/>
        </w:trPr>
        <w:tc>
          <w:tcPr>
            <w:tcW w:w="4530" w:type="dxa"/>
            <w:vMerge w:val="restart"/>
            <w:shd w:val="clear" w:color="auto" w:fill="BFBFBF" w:themeFill="background1" w:themeFillShade="BF"/>
            <w:vAlign w:val="center"/>
          </w:tcPr>
          <w:p w14:paraId="201D8292" w14:textId="77777777" w:rsidR="000937DA" w:rsidRPr="007D5748" w:rsidRDefault="000937DA" w:rsidP="002B723B">
            <w:pPr>
              <w:autoSpaceDE w:val="0"/>
              <w:autoSpaceDN w:val="0"/>
              <w:adjustRightInd w:val="0"/>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Objem aktivít</w:t>
            </w:r>
          </w:p>
        </w:tc>
        <w:tc>
          <w:tcPr>
            <w:tcW w:w="1134" w:type="dxa"/>
            <w:gridSpan w:val="4"/>
            <w:shd w:val="clear" w:color="auto" w:fill="BFBFBF" w:themeFill="background1" w:themeFillShade="BF"/>
            <w:vAlign w:val="center"/>
          </w:tcPr>
          <w:p w14:paraId="2726D6AF" w14:textId="77777777" w:rsidR="000937DA" w:rsidRPr="007D5748" w:rsidRDefault="000937DA" w:rsidP="002B723B">
            <w:pPr>
              <w:autoSpaceDE w:val="0"/>
              <w:autoSpaceDN w:val="0"/>
              <w:adjustRightInd w:val="0"/>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Odhadované objemy</w:t>
            </w:r>
          </w:p>
        </w:tc>
      </w:tr>
      <w:tr w:rsidR="000937DA" w:rsidRPr="007D5748" w14:paraId="65895AB9" w14:textId="77777777" w:rsidTr="002B723B">
        <w:trPr>
          <w:cantSplit/>
          <w:trHeight w:val="70"/>
        </w:trPr>
        <w:tc>
          <w:tcPr>
            <w:tcW w:w="4530" w:type="dxa"/>
            <w:vMerge/>
            <w:shd w:val="clear" w:color="auto" w:fill="BFBFBF" w:themeFill="background1" w:themeFillShade="BF"/>
          </w:tcPr>
          <w:p w14:paraId="563B3C99" w14:textId="77777777" w:rsidR="000937DA" w:rsidRPr="007D5748" w:rsidRDefault="000937DA" w:rsidP="002B723B">
            <w:pPr>
              <w:autoSpaceDE w:val="0"/>
              <w:autoSpaceDN w:val="0"/>
              <w:adjustRightInd w:val="0"/>
              <w:jc w:val="center"/>
              <w:rPr>
                <w:rFonts w:ascii="Times New Roman" w:eastAsia="Times New Roman" w:hAnsi="Times New Roman" w:cs="Times New Roman"/>
                <w:b/>
                <w:bCs/>
                <w:lang w:eastAsia="sk-SK"/>
              </w:rPr>
            </w:pPr>
          </w:p>
        </w:tc>
        <w:tc>
          <w:tcPr>
            <w:tcW w:w="1134" w:type="dxa"/>
            <w:shd w:val="clear" w:color="auto" w:fill="BFBFBF" w:themeFill="background1" w:themeFillShade="BF"/>
            <w:vAlign w:val="center"/>
          </w:tcPr>
          <w:p w14:paraId="39908A48" w14:textId="77777777" w:rsidR="000937DA" w:rsidRPr="007D5748" w:rsidRDefault="000937DA" w:rsidP="002B723B">
            <w:pPr>
              <w:autoSpaceDE w:val="0"/>
              <w:autoSpaceDN w:val="0"/>
              <w:adjustRightInd w:val="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2023</w:t>
            </w:r>
          </w:p>
        </w:tc>
        <w:tc>
          <w:tcPr>
            <w:tcW w:w="1134" w:type="dxa"/>
            <w:shd w:val="clear" w:color="auto" w:fill="BFBFBF" w:themeFill="background1" w:themeFillShade="BF"/>
            <w:vAlign w:val="center"/>
          </w:tcPr>
          <w:p w14:paraId="7915B7AE" w14:textId="77777777" w:rsidR="000937DA" w:rsidRPr="007D5748" w:rsidRDefault="000937DA" w:rsidP="002B723B">
            <w:pPr>
              <w:autoSpaceDE w:val="0"/>
              <w:autoSpaceDN w:val="0"/>
              <w:adjustRightInd w:val="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2024</w:t>
            </w:r>
          </w:p>
        </w:tc>
        <w:tc>
          <w:tcPr>
            <w:tcW w:w="1134" w:type="dxa"/>
            <w:shd w:val="clear" w:color="auto" w:fill="BFBFBF" w:themeFill="background1" w:themeFillShade="BF"/>
            <w:vAlign w:val="center"/>
          </w:tcPr>
          <w:p w14:paraId="51349202" w14:textId="77777777" w:rsidR="000937DA" w:rsidRPr="007D5748" w:rsidRDefault="000937DA" w:rsidP="002B723B">
            <w:pPr>
              <w:autoSpaceDE w:val="0"/>
              <w:autoSpaceDN w:val="0"/>
              <w:adjustRightInd w:val="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2025</w:t>
            </w:r>
          </w:p>
        </w:tc>
        <w:tc>
          <w:tcPr>
            <w:tcW w:w="1134" w:type="dxa"/>
            <w:shd w:val="clear" w:color="auto" w:fill="BFBFBF" w:themeFill="background1" w:themeFillShade="BF"/>
            <w:vAlign w:val="center"/>
          </w:tcPr>
          <w:p w14:paraId="68D2440B" w14:textId="77777777" w:rsidR="000937DA" w:rsidRPr="007D5748" w:rsidRDefault="000937DA" w:rsidP="002B723B">
            <w:pPr>
              <w:autoSpaceDE w:val="0"/>
              <w:autoSpaceDN w:val="0"/>
              <w:adjustRightInd w:val="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2026</w:t>
            </w:r>
          </w:p>
        </w:tc>
      </w:tr>
      <w:tr w:rsidR="000937DA" w:rsidRPr="007D5748" w14:paraId="0D9C480D" w14:textId="77777777" w:rsidTr="002B723B">
        <w:trPr>
          <w:trHeight w:val="70"/>
        </w:trPr>
        <w:tc>
          <w:tcPr>
            <w:tcW w:w="4530" w:type="dxa"/>
          </w:tcPr>
          <w:p w14:paraId="616A474B" w14:textId="77777777" w:rsidR="000937DA" w:rsidRPr="007D5748" w:rsidRDefault="000937DA" w:rsidP="002B723B">
            <w:pPr>
              <w:autoSpaceDE w:val="0"/>
              <w:autoSpaceDN w:val="0"/>
              <w:adjustRightInd w:val="0"/>
              <w:rPr>
                <w:rFonts w:ascii="Times New Roman" w:eastAsia="Times New Roman" w:hAnsi="Times New Roman" w:cs="Times New Roman"/>
                <w:color w:val="000000"/>
                <w:lang w:eastAsia="sk-SK"/>
              </w:rPr>
            </w:pPr>
            <w:r w:rsidRPr="007D5748">
              <w:rPr>
                <w:rFonts w:ascii="Times New Roman" w:eastAsia="Times New Roman" w:hAnsi="Times New Roman" w:cs="Times New Roman"/>
                <w:color w:val="000000"/>
                <w:lang w:eastAsia="sk-SK"/>
              </w:rPr>
              <w:t>Indikátor ABC</w:t>
            </w:r>
          </w:p>
        </w:tc>
        <w:tc>
          <w:tcPr>
            <w:tcW w:w="1134" w:type="dxa"/>
          </w:tcPr>
          <w:p w14:paraId="453DEB27"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73730803"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1F075AEB"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7837BEB6"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r>
      <w:tr w:rsidR="000937DA" w:rsidRPr="007D5748" w14:paraId="25E0D944" w14:textId="77777777" w:rsidTr="002B723B">
        <w:trPr>
          <w:trHeight w:val="70"/>
        </w:trPr>
        <w:tc>
          <w:tcPr>
            <w:tcW w:w="4530" w:type="dxa"/>
          </w:tcPr>
          <w:p w14:paraId="3F84DEFC" w14:textId="77777777" w:rsidR="000937DA" w:rsidRPr="007D5748" w:rsidRDefault="000937DA" w:rsidP="002B723B">
            <w:pPr>
              <w:autoSpaceDE w:val="0"/>
              <w:autoSpaceDN w:val="0"/>
              <w:adjustRightInd w:val="0"/>
              <w:rPr>
                <w:rFonts w:ascii="Times New Roman" w:eastAsia="Times New Roman" w:hAnsi="Times New Roman" w:cs="Times New Roman"/>
                <w:color w:val="000000"/>
                <w:lang w:eastAsia="sk-SK"/>
              </w:rPr>
            </w:pPr>
            <w:r w:rsidRPr="007D5748">
              <w:rPr>
                <w:rFonts w:ascii="Times New Roman" w:eastAsia="Times New Roman" w:hAnsi="Times New Roman" w:cs="Times New Roman"/>
                <w:color w:val="000000"/>
                <w:lang w:eastAsia="sk-SK"/>
              </w:rPr>
              <w:t>Indikátor KLM</w:t>
            </w:r>
          </w:p>
        </w:tc>
        <w:tc>
          <w:tcPr>
            <w:tcW w:w="1134" w:type="dxa"/>
          </w:tcPr>
          <w:p w14:paraId="676B2F3A"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15FFC16E"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0FAC4805"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5F539DFD"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r>
      <w:tr w:rsidR="000937DA" w:rsidRPr="007D5748" w14:paraId="1DB2CAAF" w14:textId="77777777" w:rsidTr="002B723B">
        <w:trPr>
          <w:trHeight w:val="70"/>
        </w:trPr>
        <w:tc>
          <w:tcPr>
            <w:tcW w:w="4530" w:type="dxa"/>
          </w:tcPr>
          <w:p w14:paraId="3DFBBDD3" w14:textId="77777777" w:rsidR="000937DA" w:rsidRPr="007D5748" w:rsidRDefault="000937DA" w:rsidP="002B723B">
            <w:pPr>
              <w:autoSpaceDE w:val="0"/>
              <w:autoSpaceDN w:val="0"/>
              <w:adjustRightInd w:val="0"/>
              <w:rPr>
                <w:rFonts w:ascii="Times New Roman" w:eastAsia="Times New Roman" w:hAnsi="Times New Roman" w:cs="Times New Roman"/>
                <w:color w:val="000000"/>
                <w:lang w:eastAsia="sk-SK"/>
              </w:rPr>
            </w:pPr>
            <w:r w:rsidRPr="007D5748">
              <w:rPr>
                <w:rFonts w:ascii="Times New Roman" w:eastAsia="Times New Roman" w:hAnsi="Times New Roman" w:cs="Times New Roman"/>
                <w:color w:val="000000"/>
                <w:lang w:eastAsia="sk-SK"/>
              </w:rPr>
              <w:t>Indikátor XYZ</w:t>
            </w:r>
          </w:p>
        </w:tc>
        <w:tc>
          <w:tcPr>
            <w:tcW w:w="1134" w:type="dxa"/>
          </w:tcPr>
          <w:p w14:paraId="7DAE235C"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1C8F8D37"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4A293625"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c>
          <w:tcPr>
            <w:tcW w:w="1134" w:type="dxa"/>
          </w:tcPr>
          <w:p w14:paraId="2A0F0801" w14:textId="77777777" w:rsidR="000937DA" w:rsidRPr="007D5748" w:rsidRDefault="000937DA" w:rsidP="002B723B">
            <w:pPr>
              <w:autoSpaceDE w:val="0"/>
              <w:autoSpaceDN w:val="0"/>
              <w:adjustRightInd w:val="0"/>
              <w:jc w:val="right"/>
              <w:rPr>
                <w:rFonts w:ascii="Times New Roman" w:eastAsia="Times New Roman" w:hAnsi="Times New Roman" w:cs="Times New Roman"/>
                <w:color w:val="000000"/>
                <w:lang w:eastAsia="sk-SK"/>
              </w:rPr>
            </w:pPr>
          </w:p>
        </w:tc>
      </w:tr>
    </w:tbl>
    <w:p w14:paraId="6F165784" w14:textId="77777777" w:rsidR="000937DA" w:rsidRPr="007D5748" w:rsidRDefault="000937DA" w:rsidP="000937DA">
      <w:pPr>
        <w:rPr>
          <w:rFonts w:ascii="Times New Roman" w:eastAsia="Times New Roman" w:hAnsi="Times New Roman" w:cs="Times New Roman"/>
          <w:lang w:eastAsia="sk-SK"/>
        </w:rPr>
      </w:pPr>
    </w:p>
    <w:p w14:paraId="472848C8" w14:textId="77777777" w:rsidR="000937DA" w:rsidRPr="007D5748" w:rsidRDefault="000937DA" w:rsidP="000937DA">
      <w:pPr>
        <w:rPr>
          <w:rFonts w:ascii="Times New Roman" w:eastAsia="Times New Roman" w:hAnsi="Times New Roman" w:cs="Times New Roman"/>
          <w:lang w:eastAsia="sk-SK"/>
        </w:rPr>
      </w:pPr>
    </w:p>
    <w:p w14:paraId="6F7CF4CC" w14:textId="77777777" w:rsidR="000937DA" w:rsidRPr="007D5748" w:rsidRDefault="000937DA" w:rsidP="000937DA">
      <w:pP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2.2.4. Výpočty vplyvov na verejné financie</w:t>
      </w:r>
    </w:p>
    <w:p w14:paraId="27C835A4" w14:textId="77777777" w:rsidR="000937DA" w:rsidRPr="007D5748" w:rsidRDefault="000937DA" w:rsidP="000937DA">
      <w:pPr>
        <w:rPr>
          <w:rFonts w:ascii="Times New Roman" w:eastAsia="Times New Roman" w:hAnsi="Times New Roman" w:cs="Times New Roman"/>
          <w:lang w:eastAsia="sk-SK"/>
        </w:rPr>
      </w:pPr>
    </w:p>
    <w:p w14:paraId="46BE8E0C" w14:textId="77777777" w:rsidR="000937DA" w:rsidRDefault="000937DA" w:rsidP="000937DA">
      <w:pPr>
        <w:jc w:val="both"/>
        <w:rPr>
          <w:rFonts w:ascii="Times New Roman" w:eastAsia="Times New Roman" w:hAnsi="Times New Roman" w:cs="Times New Roman"/>
          <w:lang w:eastAsia="sk-SK"/>
        </w:rPr>
      </w:pPr>
      <w:r w:rsidRPr="007E214D">
        <w:rPr>
          <w:rFonts w:ascii="Times New Roman" w:eastAsia="Times New Roman" w:hAnsi="Times New Roman" w:cs="Times New Roman"/>
          <w:lang w:eastAsia="sk-SK"/>
        </w:rPr>
        <w:t xml:space="preserve">Členské štáty budú povinné podľa článku 16 odseku 2 nariadenia Európskeho parlamentu a Rady (ES) č. 1071/2009 do 12 mesiacov od nadobudnutia účinnosti zmeny vykonávacieho nariadenia Komisie (EÚ) 2016/480 umožniť príslušným orgánom prístup k príslušným údajom počas cestných kontrol. Táto zmena má vplyv na zmenu Jednotného informačného systému v cestnej doprave a tým aj na náklady súvisiace so zmenou tohto systému. </w:t>
      </w:r>
      <w:r>
        <w:rPr>
          <w:rFonts w:ascii="Times New Roman" w:eastAsia="Times New Roman" w:hAnsi="Times New Roman" w:cs="Times New Roman"/>
          <w:lang w:eastAsia="sk-SK"/>
        </w:rPr>
        <w:t xml:space="preserve">MDV SR v čase prípravy návrhu zákona malo k dispozícii iba pracovnú verziu návrhu nariadenia Európskej komisie zverejneného na internetovej stránke Európskej komisie. </w:t>
      </w:r>
    </w:p>
    <w:p w14:paraId="175C486A" w14:textId="77777777" w:rsidR="000937DA" w:rsidRDefault="000937DA" w:rsidP="000937DA">
      <w:pPr>
        <w:jc w:val="both"/>
        <w:rPr>
          <w:rFonts w:ascii="Times New Roman" w:eastAsia="Times New Roman" w:hAnsi="Times New Roman" w:cs="Times New Roman"/>
          <w:lang w:eastAsia="sk-SK"/>
        </w:rPr>
      </w:pPr>
    </w:p>
    <w:p w14:paraId="4A52CD1E" w14:textId="77777777" w:rsidR="000937DA" w:rsidRPr="00237C7D" w:rsidRDefault="00E559C3" w:rsidP="000937DA">
      <w:pPr>
        <w:jc w:val="both"/>
        <w:rPr>
          <w:rFonts w:ascii="Times New Roman" w:eastAsia="Times New Roman" w:hAnsi="Times New Roman" w:cs="Times New Roman"/>
          <w:sz w:val="20"/>
          <w:szCs w:val="20"/>
          <w:lang w:eastAsia="sk-SK"/>
        </w:rPr>
      </w:pPr>
      <w:hyperlink r:id="rId9" w:history="1">
        <w:r w:rsidR="000937DA" w:rsidRPr="00237C7D">
          <w:rPr>
            <w:rFonts w:ascii="Times New Roman" w:hAnsi="Times New Roman" w:cs="Times New Roman"/>
            <w:sz w:val="20"/>
            <w:szCs w:val="20"/>
            <w:lang w:eastAsia="sk-SK"/>
          </w:rPr>
          <w:t>https://ec.europa.eu/info/law/better-regulation/have-your-say/initiatives/13504-European-register-for-road-undertakings-ERRU-amendment_en</w:t>
        </w:r>
      </w:hyperlink>
    </w:p>
    <w:p w14:paraId="6593E418" w14:textId="77777777" w:rsidR="000937DA" w:rsidRDefault="000937DA" w:rsidP="000937DA">
      <w:pPr>
        <w:jc w:val="both"/>
        <w:rPr>
          <w:rFonts w:ascii="Times New Roman" w:eastAsia="Times New Roman" w:hAnsi="Times New Roman" w:cs="Times New Roman"/>
          <w:lang w:eastAsia="sk-SK"/>
        </w:rPr>
      </w:pPr>
    </w:p>
    <w:p w14:paraId="75A251A5" w14:textId="77777777" w:rsidR="000937DA" w:rsidRPr="007E214D" w:rsidRDefault="000937DA" w:rsidP="000937DA">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Dodávateľom Jednotného informačného systému v cestnej doprave je </w:t>
      </w:r>
      <w:r w:rsidRPr="00F8045D">
        <w:rPr>
          <w:rFonts w:ascii="Times New Roman" w:eastAsia="Times New Roman" w:hAnsi="Times New Roman" w:cs="Times New Roman"/>
          <w:lang w:eastAsia="sk-SK"/>
        </w:rPr>
        <w:t xml:space="preserve">TEMPEST </w:t>
      </w:r>
      <w:proofErr w:type="spellStart"/>
      <w:r w:rsidRPr="00F8045D">
        <w:rPr>
          <w:rFonts w:ascii="Times New Roman" w:eastAsia="Times New Roman" w:hAnsi="Times New Roman" w:cs="Times New Roman"/>
          <w:lang w:eastAsia="sk-SK"/>
        </w:rPr>
        <w:t>a.s</w:t>
      </w:r>
      <w:proofErr w:type="spellEnd"/>
      <w:r w:rsidRPr="00F8045D">
        <w:rPr>
          <w:rFonts w:ascii="Times New Roman" w:eastAsia="Times New Roman" w:hAnsi="Times New Roman" w:cs="Times New Roman"/>
          <w:lang w:eastAsia="sk-SK"/>
        </w:rPr>
        <w:t xml:space="preserve">. na základe zmluvy </w:t>
      </w:r>
      <w:r w:rsidRPr="00EE6DCC">
        <w:rPr>
          <w:rFonts w:ascii="Times New Roman" w:eastAsia="Times New Roman" w:hAnsi="Times New Roman" w:cs="Times New Roman"/>
          <w:lang w:eastAsia="sk-SK"/>
        </w:rPr>
        <w:t>654/DE00/2021</w:t>
      </w:r>
      <w:r w:rsidRPr="00F8045D">
        <w:rPr>
          <w:rFonts w:ascii="Times New Roman" w:eastAsia="Times New Roman" w:hAnsi="Times New Roman" w:cs="Times New Roman"/>
          <w:lang w:eastAsia="sk-SK"/>
        </w:rPr>
        <w:t xml:space="preserve">. Vstupnou hodnotou zmeny Jednotného informačného systému sú sadzby za </w:t>
      </w:r>
      <w:proofErr w:type="spellStart"/>
      <w:r w:rsidRPr="00F8045D">
        <w:rPr>
          <w:rFonts w:ascii="Times New Roman" w:eastAsia="Times New Roman" w:hAnsi="Times New Roman" w:cs="Times New Roman"/>
          <w:lang w:eastAsia="sk-SK"/>
        </w:rPr>
        <w:t>človekohodinu</w:t>
      </w:r>
      <w:proofErr w:type="spellEnd"/>
      <w:r w:rsidRPr="00F8045D">
        <w:rPr>
          <w:rFonts w:ascii="Times New Roman" w:eastAsia="Times New Roman" w:hAnsi="Times New Roman" w:cs="Times New Roman"/>
          <w:lang w:eastAsia="sk-SK"/>
        </w:rPr>
        <w:t xml:space="preserve"> práce experta tak ako je to uvedené v zmluve. Vzhľadom na to, že neexistuje finálna verzia </w:t>
      </w:r>
      <w:r>
        <w:rPr>
          <w:rFonts w:ascii="Times New Roman" w:eastAsia="Times New Roman" w:hAnsi="Times New Roman" w:cs="Times New Roman"/>
          <w:lang w:eastAsia="sk-SK"/>
        </w:rPr>
        <w:t xml:space="preserve">zmeny </w:t>
      </w:r>
      <w:r w:rsidRPr="00B023FB">
        <w:rPr>
          <w:rFonts w:ascii="Times New Roman" w:eastAsia="Times New Roman" w:hAnsi="Times New Roman" w:cs="Times New Roman"/>
          <w:lang w:eastAsia="sk-SK"/>
        </w:rPr>
        <w:t>vykonávacieho nariadeni</w:t>
      </w:r>
      <w:r>
        <w:rPr>
          <w:rFonts w:ascii="Times New Roman" w:eastAsia="Times New Roman" w:hAnsi="Times New Roman" w:cs="Times New Roman"/>
          <w:lang w:eastAsia="sk-SK"/>
        </w:rPr>
        <w:t>a</w:t>
      </w:r>
      <w:r w:rsidRPr="00B023FB">
        <w:rPr>
          <w:rFonts w:ascii="Times New Roman" w:eastAsia="Times New Roman" w:hAnsi="Times New Roman" w:cs="Times New Roman"/>
          <w:lang w:eastAsia="sk-SK"/>
        </w:rPr>
        <w:t xml:space="preserve"> Komisie (EÚ) 2016/480, ktorým sa stanovujú spoločné pravidlá týkajúce sa vzájomného prepojenia vnútroštátnych elektronických registrov podnikov cestnej dopravy</w:t>
      </w:r>
      <w:r w:rsidRPr="00F8045D">
        <w:rPr>
          <w:rFonts w:ascii="Times New Roman" w:eastAsia="Times New Roman" w:hAnsi="Times New Roman" w:cs="Times New Roman"/>
          <w:lang w:eastAsia="sk-SK"/>
        </w:rPr>
        <w:t xml:space="preserve">  boli vykonané konzultácie s dodávateľom TEMPEST </w:t>
      </w:r>
      <w:proofErr w:type="spellStart"/>
      <w:r w:rsidRPr="00F8045D">
        <w:rPr>
          <w:rFonts w:ascii="Times New Roman" w:eastAsia="Times New Roman" w:hAnsi="Times New Roman" w:cs="Times New Roman"/>
          <w:lang w:eastAsia="sk-SK"/>
        </w:rPr>
        <w:t>a.s</w:t>
      </w:r>
      <w:proofErr w:type="spellEnd"/>
      <w:r w:rsidRPr="00F8045D">
        <w:rPr>
          <w:rFonts w:ascii="Times New Roman" w:eastAsia="Times New Roman" w:hAnsi="Times New Roman" w:cs="Times New Roman"/>
          <w:lang w:eastAsia="sk-SK"/>
        </w:rPr>
        <w:t>. ohľadom odhadu nákladov na zmenu systému</w:t>
      </w:r>
      <w:r>
        <w:rPr>
          <w:rFonts w:ascii="Times New Roman" w:eastAsia="Times New Roman" w:hAnsi="Times New Roman" w:cs="Times New Roman"/>
          <w:lang w:eastAsia="sk-SK"/>
        </w:rPr>
        <w:t xml:space="preserve"> pre účely stanovenia doložky vybraných vplyvov</w:t>
      </w:r>
      <w:r w:rsidRPr="00F8045D">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N</w:t>
      </w:r>
      <w:r w:rsidRPr="007E214D">
        <w:rPr>
          <w:rFonts w:ascii="Times New Roman" w:eastAsia="Times New Roman" w:hAnsi="Times New Roman" w:cs="Times New Roman"/>
          <w:lang w:eastAsia="sk-SK"/>
        </w:rPr>
        <w:t>egatívny vplyv na rozpočet verejnej správy z dôvodu nákladov na zmenu systému</w:t>
      </w:r>
      <w:r>
        <w:rPr>
          <w:rFonts w:ascii="Times New Roman" w:eastAsia="Times New Roman" w:hAnsi="Times New Roman" w:cs="Times New Roman"/>
          <w:lang w:eastAsia="sk-SK"/>
        </w:rPr>
        <w:t xml:space="preserve"> bol odhadnutý dodávateľom </w:t>
      </w:r>
      <w:r w:rsidRPr="007E214D">
        <w:rPr>
          <w:rFonts w:ascii="Times New Roman" w:eastAsia="Times New Roman" w:hAnsi="Times New Roman" w:cs="Times New Roman"/>
          <w:lang w:eastAsia="sk-SK"/>
        </w:rPr>
        <w:t>vo výške</w:t>
      </w:r>
      <w:r>
        <w:rPr>
          <w:rFonts w:ascii="Times New Roman" w:eastAsia="Times New Roman" w:hAnsi="Times New Roman" w:cs="Times New Roman"/>
          <w:lang w:eastAsia="sk-SK"/>
        </w:rPr>
        <w:t xml:space="preserve"> do</w:t>
      </w:r>
      <w:r w:rsidRPr="007E214D">
        <w:rPr>
          <w:rFonts w:ascii="Times New Roman" w:eastAsia="Times New Roman" w:hAnsi="Times New Roman" w:cs="Times New Roman"/>
          <w:lang w:eastAsia="sk-SK"/>
        </w:rPr>
        <w:t xml:space="preserve"> 200 000 eur. Ide o</w:t>
      </w:r>
      <w:r>
        <w:rPr>
          <w:rFonts w:ascii="Times New Roman" w:eastAsia="Times New Roman" w:hAnsi="Times New Roman" w:cs="Times New Roman"/>
          <w:lang w:eastAsia="sk-SK"/>
        </w:rPr>
        <w:t xml:space="preserve"> expertný </w:t>
      </w:r>
      <w:r w:rsidRPr="007E214D">
        <w:rPr>
          <w:rFonts w:ascii="Times New Roman" w:eastAsia="Times New Roman" w:hAnsi="Times New Roman" w:cs="Times New Roman"/>
          <w:lang w:eastAsia="sk-SK"/>
        </w:rPr>
        <w:t xml:space="preserve">odhad presné náklady budú stanovené na základe </w:t>
      </w:r>
      <w:r>
        <w:rPr>
          <w:rFonts w:ascii="Times New Roman" w:eastAsia="Times New Roman" w:hAnsi="Times New Roman" w:cs="Times New Roman"/>
          <w:lang w:eastAsia="sk-SK"/>
        </w:rPr>
        <w:t xml:space="preserve">podrobnej </w:t>
      </w:r>
      <w:r w:rsidRPr="007E214D">
        <w:rPr>
          <w:rFonts w:ascii="Times New Roman" w:eastAsia="Times New Roman" w:hAnsi="Times New Roman" w:cs="Times New Roman"/>
          <w:lang w:eastAsia="sk-SK"/>
        </w:rPr>
        <w:t>analýzy podľa finálneho znenia vykonávacieho nariadenia</w:t>
      </w:r>
      <w:r>
        <w:rPr>
          <w:rFonts w:ascii="Times New Roman" w:eastAsia="Times New Roman" w:hAnsi="Times New Roman" w:cs="Times New Roman"/>
          <w:lang w:eastAsia="sk-SK"/>
        </w:rPr>
        <w:t>.</w:t>
      </w:r>
    </w:p>
    <w:p w14:paraId="6F231A7A" w14:textId="77777777" w:rsidR="000937DA" w:rsidRPr="007D5748" w:rsidRDefault="000937DA" w:rsidP="000937DA">
      <w:pPr>
        <w:tabs>
          <w:tab w:val="num" w:pos="1080"/>
        </w:tabs>
        <w:jc w:val="both"/>
        <w:rPr>
          <w:rFonts w:ascii="Times New Roman" w:eastAsia="Times New Roman" w:hAnsi="Times New Roman" w:cs="Times New Roman"/>
          <w:bCs/>
          <w:lang w:eastAsia="sk-SK"/>
        </w:rPr>
      </w:pPr>
    </w:p>
    <w:p w14:paraId="21F6DF54" w14:textId="77777777" w:rsidR="000937DA" w:rsidRDefault="000937DA" w:rsidP="000937DA">
      <w:pPr>
        <w:rPr>
          <w:rFonts w:ascii="Times New Roman" w:eastAsia="Times New Roman" w:hAnsi="Times New Roman" w:cs="Times New Roman"/>
          <w:bCs/>
          <w:lang w:eastAsia="sk-SK"/>
        </w:rPr>
        <w:sectPr w:rsidR="000937DA" w:rsidSect="00E723C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14:paraId="271FA8B6" w14:textId="77777777" w:rsidR="000937DA" w:rsidRPr="007D5748" w:rsidRDefault="000937DA" w:rsidP="000937DA">
      <w:pPr>
        <w:tabs>
          <w:tab w:val="num" w:pos="1080"/>
        </w:tabs>
        <w:ind w:right="-32"/>
        <w:jc w:val="right"/>
        <w:rPr>
          <w:rFonts w:ascii="Times New Roman" w:eastAsia="Times New Roman" w:hAnsi="Times New Roman" w:cs="Times New Roman"/>
          <w:bCs/>
          <w:lang w:eastAsia="sk-SK"/>
        </w:rPr>
      </w:pPr>
      <w:r w:rsidRPr="00B023FB">
        <w:rPr>
          <w:rFonts w:ascii="Times New Roman" w:eastAsia="Times New Roman" w:hAnsi="Times New Roman" w:cs="Times New Roman"/>
          <w:bCs/>
          <w:lang w:eastAsia="sk-SK"/>
        </w:rPr>
        <w:lastRenderedPageBreak/>
        <w:t>Ministerstvo dopravy a výstavby SR</w:t>
      </w:r>
      <w:r>
        <w:rPr>
          <w:rFonts w:ascii="Times New Roman" w:eastAsia="Times New Roman" w:hAnsi="Times New Roman" w:cs="Times New Roman"/>
          <w:bCs/>
          <w:szCs w:val="20"/>
          <w:lang w:eastAsia="sk-SK"/>
        </w:rPr>
        <w:t xml:space="preserve">                                                                                                                                                         </w:t>
      </w:r>
      <w:r w:rsidRPr="00B023FB">
        <w:rPr>
          <w:rFonts w:ascii="Times New Roman" w:eastAsia="Times New Roman" w:hAnsi="Times New Roman" w:cs="Times New Roman"/>
          <w:bCs/>
          <w:szCs w:val="20"/>
          <w:lang w:eastAsia="sk-SK"/>
        </w:rPr>
        <w:t xml:space="preserve"> </w:t>
      </w:r>
      <w:r w:rsidRPr="007D5748">
        <w:rPr>
          <w:rFonts w:ascii="Times New Roman" w:eastAsia="Times New Roman" w:hAnsi="Times New Roman" w:cs="Times New Roman"/>
          <w:bCs/>
          <w:lang w:eastAsia="sk-SK"/>
        </w:rPr>
        <w:t xml:space="preserve">Tabuľka č. </w:t>
      </w:r>
      <w:r>
        <w:rPr>
          <w:rFonts w:ascii="Times New Roman" w:eastAsia="Times New Roman" w:hAnsi="Times New Roman" w:cs="Times New Roman"/>
          <w:bCs/>
          <w:lang w:eastAsia="sk-SK"/>
        </w:rPr>
        <w:t>3</w:t>
      </w:r>
      <w:r w:rsidRPr="007D5748">
        <w:rPr>
          <w:rFonts w:ascii="Times New Roman" w:eastAsia="Times New Roman" w:hAnsi="Times New Roman" w:cs="Times New Roman"/>
          <w:bCs/>
          <w:lang w:eastAsia="sk-SK"/>
        </w:rPr>
        <w:t xml:space="preserve"> </w:t>
      </w:r>
    </w:p>
    <w:p w14:paraId="049803D8" w14:textId="77777777" w:rsidR="000937DA" w:rsidRPr="007D5748" w:rsidRDefault="000937DA" w:rsidP="000937DA">
      <w:pPr>
        <w:tabs>
          <w:tab w:val="num" w:pos="1080"/>
        </w:tabs>
        <w:jc w:val="both"/>
        <w:rPr>
          <w:rFonts w:ascii="Times New Roman" w:eastAsia="Times New Roman" w:hAnsi="Times New Roman" w:cs="Times New Roman"/>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0937DA" w:rsidRPr="007D5748" w14:paraId="0EEB00DD" w14:textId="77777777" w:rsidTr="002B723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6D83202" w14:textId="77777777" w:rsidR="000937DA" w:rsidRPr="007D5748" w:rsidRDefault="000937DA" w:rsidP="002B723B">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r>
              <w:rPr>
                <w:rFonts w:ascii="Times New Roman" w:eastAsia="Times New Roman" w:hAnsi="Times New Roman" w:cs="Times New Roman"/>
                <w:b/>
                <w:bCs/>
                <w:sz w:val="20"/>
                <w:szCs w:val="20"/>
                <w:lang w:eastAsia="sk-SK"/>
              </w:rPr>
              <w:t xml:space="preserve"> MDV SR</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F036DF0" w14:textId="77777777" w:rsidR="000937DA" w:rsidRPr="007D5748" w:rsidRDefault="000937DA" w:rsidP="002B723B">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19D69A8" w14:textId="77777777" w:rsidR="000937DA" w:rsidRPr="007D5748" w:rsidRDefault="000937DA" w:rsidP="002B723B">
            <w:pPr>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poznámka</w:t>
            </w:r>
          </w:p>
        </w:tc>
      </w:tr>
      <w:tr w:rsidR="000937DA" w:rsidRPr="007D5748" w14:paraId="04FE4F39" w14:textId="77777777" w:rsidTr="002B723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88CE5EA" w14:textId="77777777" w:rsidR="000937DA" w:rsidRPr="007D5748" w:rsidRDefault="000937DA" w:rsidP="002B723B">
            <w:pPr>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005D403B" w14:textId="77777777" w:rsidR="000937DA" w:rsidRPr="007D5748" w:rsidRDefault="000937DA" w:rsidP="002B723B">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1475B6C2" w14:textId="77777777" w:rsidR="000937DA" w:rsidRPr="007D5748" w:rsidRDefault="000937DA" w:rsidP="002B723B">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02F0E11C" w14:textId="77777777" w:rsidR="000937DA" w:rsidRPr="007D5748" w:rsidRDefault="000937DA" w:rsidP="002B723B">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6DF8AC98" w14:textId="77777777" w:rsidR="000937DA" w:rsidRPr="007D5748" w:rsidRDefault="000937DA" w:rsidP="002B723B">
            <w:pPr>
              <w:jc w:val="center"/>
              <w:rPr>
                <w:rFonts w:ascii="Times New Roman" w:eastAsia="Times New Roman" w:hAnsi="Times New Roman" w:cs="Times New Roman"/>
                <w:b/>
                <w:bCs/>
                <w:lang w:eastAsia="sk-SK"/>
              </w:rPr>
            </w:pPr>
            <w:r w:rsidRPr="00D948EF">
              <w:rPr>
                <w:rFonts w:ascii="Times New Roman" w:eastAsia="Times New Roman" w:hAnsi="Times New Roman" w:cs="Times New Roman"/>
                <w:b/>
                <w:bCs/>
                <w:sz w:val="20"/>
                <w:szCs w:val="20"/>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780222CF" w14:textId="77777777" w:rsidR="000937DA" w:rsidRPr="007D5748" w:rsidRDefault="000937DA" w:rsidP="002B723B">
            <w:pPr>
              <w:rPr>
                <w:rFonts w:ascii="Times New Roman" w:eastAsia="Times New Roman" w:hAnsi="Times New Roman" w:cs="Times New Roman"/>
                <w:b/>
                <w:bCs/>
                <w:color w:val="FFFFFF"/>
                <w:lang w:eastAsia="sk-SK"/>
              </w:rPr>
            </w:pPr>
          </w:p>
        </w:tc>
      </w:tr>
      <w:tr w:rsidR="000937DA" w:rsidRPr="007D5748" w14:paraId="1A99A29F" w14:textId="77777777" w:rsidTr="002B723B">
        <w:trPr>
          <w:trHeight w:val="255"/>
        </w:trPr>
        <w:tc>
          <w:tcPr>
            <w:tcW w:w="7070" w:type="dxa"/>
            <w:tcBorders>
              <w:top w:val="nil"/>
              <w:left w:val="single" w:sz="4" w:space="0" w:color="auto"/>
              <w:bottom w:val="single" w:sz="4" w:space="0" w:color="auto"/>
              <w:right w:val="single" w:sz="4" w:space="0" w:color="auto"/>
            </w:tcBorders>
          </w:tcPr>
          <w:p w14:paraId="2B31E01A" w14:textId="77777777" w:rsidR="000937DA" w:rsidRPr="007D5748" w:rsidRDefault="000937DA" w:rsidP="002B723B">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336F073C" w14:textId="77777777" w:rsidR="000937DA" w:rsidRPr="007D5748" w:rsidRDefault="000937DA" w:rsidP="002B723B">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5754EB4" w14:textId="77777777" w:rsidR="000937DA" w:rsidRPr="007D5748" w:rsidRDefault="000937DA" w:rsidP="002B723B">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0593B4A" w14:textId="77777777" w:rsidR="000937DA" w:rsidRPr="007D5748" w:rsidRDefault="000937DA" w:rsidP="002B723B">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A444EF0" w14:textId="77777777" w:rsidR="000937DA" w:rsidRPr="007D5748" w:rsidRDefault="000937DA" w:rsidP="002B723B">
            <w:pPr>
              <w:jc w:val="center"/>
              <w:rPr>
                <w:rFonts w:ascii="Times New Roman" w:eastAsia="Times New Roman" w:hAnsi="Times New Roman" w:cs="Times New Roman"/>
                <w:b/>
                <w:bCs/>
                <w:lang w:eastAsia="sk-SK"/>
              </w:rPr>
            </w:pPr>
          </w:p>
        </w:tc>
        <w:tc>
          <w:tcPr>
            <w:tcW w:w="2220" w:type="dxa"/>
            <w:tcBorders>
              <w:top w:val="nil"/>
              <w:left w:val="nil"/>
              <w:bottom w:val="single" w:sz="4" w:space="0" w:color="auto"/>
              <w:right w:val="single" w:sz="4" w:space="0" w:color="auto"/>
            </w:tcBorders>
            <w:noWrap/>
            <w:vAlign w:val="bottom"/>
          </w:tcPr>
          <w:p w14:paraId="69952AD8"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0937DA" w:rsidRPr="007D5748" w14:paraId="72B6FF83" w14:textId="77777777" w:rsidTr="002B723B">
        <w:trPr>
          <w:trHeight w:val="255"/>
        </w:trPr>
        <w:tc>
          <w:tcPr>
            <w:tcW w:w="7070" w:type="dxa"/>
            <w:tcBorders>
              <w:top w:val="nil"/>
              <w:left w:val="single" w:sz="4" w:space="0" w:color="auto"/>
              <w:bottom w:val="single" w:sz="4" w:space="0" w:color="auto"/>
              <w:right w:val="single" w:sz="4" w:space="0" w:color="auto"/>
            </w:tcBorders>
          </w:tcPr>
          <w:p w14:paraId="130074CC" w14:textId="77777777" w:rsidR="000937DA" w:rsidRPr="007D5748" w:rsidRDefault="000937DA" w:rsidP="002B723B">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38D7115"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437E43C"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F3B8EB6"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ADECFCF" w14:textId="77777777" w:rsidR="000937DA" w:rsidRPr="007D5748" w:rsidRDefault="000937DA" w:rsidP="002B723B">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20D6FD10"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0937DA" w:rsidRPr="007D5748" w14:paraId="316B4F99" w14:textId="77777777" w:rsidTr="002B723B">
        <w:trPr>
          <w:trHeight w:val="255"/>
        </w:trPr>
        <w:tc>
          <w:tcPr>
            <w:tcW w:w="7070" w:type="dxa"/>
            <w:tcBorders>
              <w:top w:val="nil"/>
              <w:left w:val="single" w:sz="4" w:space="0" w:color="auto"/>
              <w:bottom w:val="single" w:sz="4" w:space="0" w:color="auto"/>
              <w:right w:val="single" w:sz="4" w:space="0" w:color="auto"/>
            </w:tcBorders>
          </w:tcPr>
          <w:p w14:paraId="71754756" w14:textId="77777777" w:rsidR="000937DA" w:rsidRPr="007D5748" w:rsidRDefault="000937DA" w:rsidP="002B723B">
            <w:pPr>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3B3EAD19"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E835F7C"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0F31C38"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98E7A11" w14:textId="77777777" w:rsidR="000937DA" w:rsidRPr="007D5748" w:rsidRDefault="000937DA" w:rsidP="002B723B">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79EDC353"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0937DA" w:rsidRPr="007D5748" w14:paraId="7F132A90" w14:textId="77777777" w:rsidTr="002B723B">
        <w:trPr>
          <w:trHeight w:val="255"/>
        </w:trPr>
        <w:tc>
          <w:tcPr>
            <w:tcW w:w="7070" w:type="dxa"/>
            <w:tcBorders>
              <w:top w:val="nil"/>
              <w:left w:val="single" w:sz="4" w:space="0" w:color="auto"/>
              <w:bottom w:val="single" w:sz="4" w:space="0" w:color="auto"/>
              <w:right w:val="single" w:sz="4" w:space="0" w:color="auto"/>
            </w:tcBorders>
          </w:tcPr>
          <w:p w14:paraId="7CD97193" w14:textId="77777777" w:rsidR="000937DA" w:rsidRPr="007D5748" w:rsidRDefault="000937DA" w:rsidP="002B723B">
            <w:pPr>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CE7222B"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A169893"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FE807C9"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37F6F55" w14:textId="77777777" w:rsidR="000937DA" w:rsidRPr="007D5748" w:rsidRDefault="000937DA" w:rsidP="002B723B">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6ADEC407"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0937DA" w:rsidRPr="007D5748" w14:paraId="275A7FF9" w14:textId="77777777" w:rsidTr="002B723B">
        <w:trPr>
          <w:trHeight w:val="255"/>
        </w:trPr>
        <w:tc>
          <w:tcPr>
            <w:tcW w:w="7070" w:type="dxa"/>
            <w:tcBorders>
              <w:top w:val="nil"/>
              <w:left w:val="single" w:sz="4" w:space="0" w:color="auto"/>
              <w:bottom w:val="single" w:sz="4" w:space="0" w:color="auto"/>
              <w:right w:val="single" w:sz="4" w:space="0" w:color="auto"/>
            </w:tcBorders>
          </w:tcPr>
          <w:p w14:paraId="1D54D76B" w14:textId="77777777" w:rsidR="000937DA" w:rsidRPr="007D5748" w:rsidRDefault="000937DA" w:rsidP="002B723B">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AD8D626"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B9C4513"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512B881"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A3CF517" w14:textId="77777777" w:rsidR="000937DA" w:rsidRPr="007D5748" w:rsidRDefault="000937DA" w:rsidP="002B723B">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0F937775"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0937DA" w:rsidRPr="007D5748" w14:paraId="5EEC73C4" w14:textId="77777777" w:rsidTr="002B723B">
        <w:trPr>
          <w:trHeight w:val="255"/>
        </w:trPr>
        <w:tc>
          <w:tcPr>
            <w:tcW w:w="7070" w:type="dxa"/>
            <w:tcBorders>
              <w:top w:val="nil"/>
              <w:left w:val="single" w:sz="4" w:space="0" w:color="auto"/>
              <w:bottom w:val="single" w:sz="4" w:space="0" w:color="auto"/>
              <w:right w:val="single" w:sz="4" w:space="0" w:color="auto"/>
            </w:tcBorders>
            <w:vAlign w:val="center"/>
          </w:tcPr>
          <w:p w14:paraId="55EC3D56" w14:textId="77777777" w:rsidR="000937DA" w:rsidRPr="007D5748" w:rsidRDefault="000937DA" w:rsidP="002B723B">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2F9E9D3"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88C3ED6"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75362E6"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505CC26" w14:textId="77777777" w:rsidR="000937DA" w:rsidRPr="007D5748" w:rsidRDefault="000937DA" w:rsidP="002B723B">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0A75A94C" w14:textId="77777777" w:rsidR="000937DA" w:rsidRPr="007D5748" w:rsidRDefault="000937DA" w:rsidP="002B723B">
            <w:pPr>
              <w:rPr>
                <w:rFonts w:ascii="Times New Roman" w:eastAsia="Times New Roman" w:hAnsi="Times New Roman" w:cs="Times New Roman"/>
                <w:lang w:eastAsia="sk-SK"/>
              </w:rPr>
            </w:pPr>
          </w:p>
        </w:tc>
      </w:tr>
      <w:tr w:rsidR="000937DA" w:rsidRPr="007D5748" w14:paraId="22D541D3" w14:textId="77777777" w:rsidTr="002B723B">
        <w:trPr>
          <w:trHeight w:val="255"/>
        </w:trPr>
        <w:tc>
          <w:tcPr>
            <w:tcW w:w="7070" w:type="dxa"/>
            <w:tcBorders>
              <w:top w:val="nil"/>
              <w:left w:val="single" w:sz="4" w:space="0" w:color="auto"/>
              <w:bottom w:val="single" w:sz="4" w:space="0" w:color="auto"/>
              <w:right w:val="single" w:sz="4" w:space="0" w:color="auto"/>
            </w:tcBorders>
          </w:tcPr>
          <w:p w14:paraId="30221805" w14:textId="77777777" w:rsidR="000937DA" w:rsidRPr="007D5748" w:rsidRDefault="000937DA" w:rsidP="002B723B">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27004E49" w14:textId="77777777" w:rsidR="000937DA" w:rsidRPr="007D5748" w:rsidRDefault="000937DA" w:rsidP="002B723B">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200 000</w:t>
            </w:r>
          </w:p>
        </w:tc>
        <w:tc>
          <w:tcPr>
            <w:tcW w:w="1540" w:type="dxa"/>
            <w:tcBorders>
              <w:top w:val="nil"/>
              <w:left w:val="nil"/>
              <w:bottom w:val="single" w:sz="4" w:space="0" w:color="auto"/>
              <w:right w:val="single" w:sz="4" w:space="0" w:color="auto"/>
            </w:tcBorders>
          </w:tcPr>
          <w:p w14:paraId="51C81186" w14:textId="77777777" w:rsidR="000937DA" w:rsidRPr="007D5748" w:rsidRDefault="000937DA" w:rsidP="002B723B">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35514B4" w14:textId="77777777" w:rsidR="000937DA" w:rsidRPr="007D5748" w:rsidRDefault="000937DA" w:rsidP="002B723B">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7207FAC1" w14:textId="77777777" w:rsidR="000937DA" w:rsidRPr="00D948EF" w:rsidRDefault="000937DA" w:rsidP="002B723B">
            <w:pPr>
              <w:jc w:val="center"/>
              <w:rPr>
                <w:rFonts w:ascii="Times New Roman" w:eastAsia="Times New Roman" w:hAnsi="Times New Roman" w:cs="Times New Roman"/>
                <w:b/>
                <w:bCs/>
                <w:sz w:val="20"/>
                <w:szCs w:val="20"/>
                <w:lang w:eastAsia="sk-SK"/>
              </w:rPr>
            </w:pPr>
            <w:r w:rsidRPr="00D948EF">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372BB541" w14:textId="77777777" w:rsidR="000937DA" w:rsidRPr="00D948EF" w:rsidRDefault="000937DA" w:rsidP="002B723B">
            <w:pPr>
              <w:rPr>
                <w:rFonts w:ascii="Times New Roman" w:eastAsia="Times New Roman" w:hAnsi="Times New Roman" w:cs="Times New Roman"/>
                <w:b/>
                <w:bCs/>
                <w:sz w:val="20"/>
                <w:szCs w:val="20"/>
                <w:lang w:eastAsia="sk-SK"/>
              </w:rPr>
            </w:pPr>
          </w:p>
        </w:tc>
      </w:tr>
      <w:tr w:rsidR="000937DA" w:rsidRPr="007D5748" w14:paraId="4D3E3C38" w14:textId="77777777" w:rsidTr="002B723B">
        <w:trPr>
          <w:trHeight w:val="255"/>
        </w:trPr>
        <w:tc>
          <w:tcPr>
            <w:tcW w:w="7070" w:type="dxa"/>
            <w:tcBorders>
              <w:top w:val="nil"/>
              <w:left w:val="single" w:sz="4" w:space="0" w:color="auto"/>
              <w:bottom w:val="single" w:sz="4" w:space="0" w:color="auto"/>
              <w:right w:val="single" w:sz="4" w:space="0" w:color="auto"/>
            </w:tcBorders>
          </w:tcPr>
          <w:p w14:paraId="6A4B12DE" w14:textId="77777777" w:rsidR="000937DA" w:rsidRPr="007D5748" w:rsidRDefault="000937DA" w:rsidP="002B723B">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w:t>
            </w:r>
            <w:r>
              <w:rPr>
                <w:rFonts w:ascii="Times New Roman" w:eastAsia="Times New Roman" w:hAnsi="Times New Roman" w:cs="Times New Roman"/>
                <w:sz w:val="20"/>
                <w:szCs w:val="20"/>
                <w:lang w:eastAsia="sk-SK"/>
              </w:rPr>
              <w:t>1 003)</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D1FB8F8" w14:textId="77777777" w:rsidR="000937DA" w:rsidRPr="00D948EF" w:rsidRDefault="000937DA" w:rsidP="002B723B">
            <w:pPr>
              <w:jc w:val="center"/>
              <w:rPr>
                <w:rFonts w:ascii="Times New Roman" w:eastAsia="Times New Roman" w:hAnsi="Times New Roman" w:cs="Times New Roman"/>
                <w:b/>
                <w:bCs/>
                <w:sz w:val="20"/>
                <w:szCs w:val="20"/>
                <w:lang w:eastAsia="sk-SK"/>
              </w:rPr>
            </w:pPr>
            <w:r w:rsidRPr="00D948EF">
              <w:rPr>
                <w:rFonts w:ascii="Times New Roman" w:eastAsia="Times New Roman" w:hAnsi="Times New Roman" w:cs="Times New Roman"/>
                <w:b/>
                <w:bCs/>
                <w:sz w:val="20"/>
                <w:szCs w:val="20"/>
                <w:lang w:eastAsia="sk-SK"/>
              </w:rPr>
              <w:t>200 000</w:t>
            </w:r>
          </w:p>
        </w:tc>
        <w:tc>
          <w:tcPr>
            <w:tcW w:w="1540" w:type="dxa"/>
            <w:tcBorders>
              <w:top w:val="nil"/>
              <w:left w:val="nil"/>
              <w:bottom w:val="single" w:sz="4" w:space="0" w:color="auto"/>
              <w:right w:val="single" w:sz="4" w:space="0" w:color="auto"/>
            </w:tcBorders>
          </w:tcPr>
          <w:p w14:paraId="2507F8A2"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DDA1FF7"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4091AA6" w14:textId="77777777" w:rsidR="000937DA" w:rsidRPr="007D5748" w:rsidRDefault="000937DA" w:rsidP="002B723B">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1C503CEE"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0937DA" w:rsidRPr="007D5748" w14:paraId="51EB7F68" w14:textId="77777777" w:rsidTr="002B723B">
        <w:trPr>
          <w:trHeight w:val="255"/>
        </w:trPr>
        <w:tc>
          <w:tcPr>
            <w:tcW w:w="7070" w:type="dxa"/>
            <w:tcBorders>
              <w:top w:val="nil"/>
              <w:left w:val="single" w:sz="4" w:space="0" w:color="auto"/>
              <w:bottom w:val="single" w:sz="4" w:space="0" w:color="auto"/>
              <w:right w:val="single" w:sz="4" w:space="0" w:color="auto"/>
            </w:tcBorders>
          </w:tcPr>
          <w:p w14:paraId="67990E4D" w14:textId="77777777" w:rsidR="000937DA" w:rsidRPr="007D5748" w:rsidRDefault="000937DA" w:rsidP="002B723B">
            <w:pPr>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5C697A1"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EB3FEC3"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A4161AC" w14:textId="77777777" w:rsidR="000937DA" w:rsidRPr="007D5748" w:rsidRDefault="000937DA" w:rsidP="002B723B">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94CCD5C" w14:textId="77777777" w:rsidR="000937DA" w:rsidRPr="007D5748" w:rsidRDefault="000937DA" w:rsidP="002B723B">
            <w:pPr>
              <w:jc w:val="center"/>
              <w:rPr>
                <w:rFonts w:ascii="Times New Roman" w:eastAsia="Times New Roman" w:hAnsi="Times New Roman" w:cs="Times New Roman"/>
                <w:lang w:eastAsia="sk-SK"/>
              </w:rPr>
            </w:pPr>
          </w:p>
        </w:tc>
        <w:tc>
          <w:tcPr>
            <w:tcW w:w="2220" w:type="dxa"/>
            <w:tcBorders>
              <w:top w:val="nil"/>
              <w:left w:val="nil"/>
              <w:bottom w:val="single" w:sz="4" w:space="0" w:color="auto"/>
              <w:right w:val="single" w:sz="4" w:space="0" w:color="auto"/>
            </w:tcBorders>
            <w:noWrap/>
            <w:vAlign w:val="bottom"/>
          </w:tcPr>
          <w:p w14:paraId="126F4660"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0937DA" w:rsidRPr="007D5748" w14:paraId="7D0F39DC" w14:textId="77777777" w:rsidTr="002B723B">
        <w:trPr>
          <w:trHeight w:val="255"/>
        </w:trPr>
        <w:tc>
          <w:tcPr>
            <w:tcW w:w="7070" w:type="dxa"/>
            <w:tcBorders>
              <w:top w:val="nil"/>
              <w:left w:val="single" w:sz="4" w:space="0" w:color="auto"/>
              <w:bottom w:val="single" w:sz="4" w:space="0" w:color="auto"/>
              <w:right w:val="single" w:sz="4" w:space="0" w:color="auto"/>
            </w:tcBorders>
          </w:tcPr>
          <w:p w14:paraId="52838AE7" w14:textId="77777777" w:rsidR="000937DA" w:rsidRPr="007D5748" w:rsidRDefault="000937DA" w:rsidP="002B723B">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1B749CC2" w14:textId="77777777" w:rsidR="000937DA" w:rsidRPr="007D5748" w:rsidRDefault="000937DA" w:rsidP="002B723B">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63AE73F9" w14:textId="77777777" w:rsidR="000937DA" w:rsidRPr="007D5748" w:rsidRDefault="000937DA" w:rsidP="002B723B">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36A40BD2" w14:textId="77777777" w:rsidR="000937DA" w:rsidRPr="007D5748" w:rsidRDefault="000937DA" w:rsidP="002B723B">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E665480" w14:textId="77777777" w:rsidR="000937DA" w:rsidRPr="007D5748" w:rsidRDefault="000937DA" w:rsidP="002B723B">
            <w:pPr>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lang w:eastAsia="sk-SK"/>
              </w:rPr>
              <w:t> </w:t>
            </w:r>
          </w:p>
        </w:tc>
        <w:tc>
          <w:tcPr>
            <w:tcW w:w="2220" w:type="dxa"/>
            <w:tcBorders>
              <w:top w:val="nil"/>
              <w:left w:val="nil"/>
              <w:bottom w:val="single" w:sz="4" w:space="0" w:color="auto"/>
              <w:right w:val="single" w:sz="4" w:space="0" w:color="auto"/>
            </w:tcBorders>
            <w:noWrap/>
            <w:vAlign w:val="bottom"/>
          </w:tcPr>
          <w:p w14:paraId="46C48AD7"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r w:rsidR="000937DA" w:rsidRPr="007D5748" w14:paraId="7A797DD4" w14:textId="77777777" w:rsidTr="002B723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2BB25E" w14:textId="77777777" w:rsidR="000937DA" w:rsidRPr="007D5748" w:rsidRDefault="000937DA" w:rsidP="002B723B">
            <w:pP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366AD52" w14:textId="77777777" w:rsidR="000937DA" w:rsidRPr="007D5748" w:rsidRDefault="000937DA" w:rsidP="002B723B">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513EF37" w14:textId="77777777" w:rsidR="000937DA" w:rsidRPr="007D5748" w:rsidRDefault="000937DA" w:rsidP="002B723B">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8CCF54E" w14:textId="77777777" w:rsidR="000937DA" w:rsidRPr="007D5748" w:rsidRDefault="000937DA" w:rsidP="002B723B">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9EBB9DA" w14:textId="77777777" w:rsidR="000937DA" w:rsidRPr="007D5748" w:rsidRDefault="000937DA" w:rsidP="002B723B">
            <w:pPr>
              <w:jc w:val="center"/>
              <w:rPr>
                <w:rFonts w:ascii="Times New Roman" w:eastAsia="Times New Roman" w:hAnsi="Times New Roman" w:cs="Times New Roman"/>
                <w:b/>
                <w:bCs/>
                <w:lang w:eastAsia="sk-SK"/>
              </w:rPr>
            </w:pPr>
            <w:r w:rsidRPr="007D5748">
              <w:rPr>
                <w:rFonts w:ascii="Times New Roman" w:eastAsia="Times New Roman" w:hAnsi="Times New Roman" w:cs="Times New Roman"/>
                <w:b/>
                <w:bCs/>
                <w:sz w:val="20"/>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345DE9A" w14:textId="77777777" w:rsidR="000937DA" w:rsidRPr="007D5748" w:rsidRDefault="000937DA" w:rsidP="002B723B">
            <w:pPr>
              <w:rPr>
                <w:rFonts w:ascii="Times New Roman" w:eastAsia="Times New Roman" w:hAnsi="Times New Roman" w:cs="Times New Roman"/>
                <w:lang w:eastAsia="sk-SK"/>
              </w:rPr>
            </w:pPr>
            <w:r w:rsidRPr="007D5748">
              <w:rPr>
                <w:rFonts w:ascii="Times New Roman" w:eastAsia="Times New Roman" w:hAnsi="Times New Roman" w:cs="Times New Roman"/>
                <w:lang w:eastAsia="sk-SK"/>
              </w:rPr>
              <w:t> </w:t>
            </w:r>
          </w:p>
        </w:tc>
      </w:tr>
    </w:tbl>
    <w:p w14:paraId="21DD1D96" w14:textId="77777777" w:rsidR="000937DA" w:rsidRPr="007D5748" w:rsidRDefault="000937DA" w:rsidP="000937DA">
      <w:pPr>
        <w:tabs>
          <w:tab w:val="num" w:pos="1080"/>
        </w:tabs>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3AC4C8CD" w14:textId="77777777" w:rsidR="000937DA" w:rsidRPr="007D5748" w:rsidRDefault="000937DA" w:rsidP="000937DA">
      <w:pPr>
        <w:tabs>
          <w:tab w:val="num" w:pos="1080"/>
        </w:tabs>
        <w:ind w:left="-900"/>
        <w:jc w:val="both"/>
        <w:rPr>
          <w:rFonts w:ascii="Times New Roman" w:eastAsia="Times New Roman" w:hAnsi="Times New Roman" w:cs="Times New Roman"/>
          <w:bCs/>
          <w:szCs w:val="20"/>
          <w:lang w:eastAsia="sk-SK"/>
        </w:rPr>
      </w:pPr>
    </w:p>
    <w:p w14:paraId="2A583AFD" w14:textId="77777777" w:rsidR="000937DA" w:rsidRPr="007D5748" w:rsidRDefault="000937DA" w:rsidP="000937DA">
      <w:pPr>
        <w:tabs>
          <w:tab w:val="num" w:pos="1080"/>
        </w:tabs>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Cs w:val="20"/>
          <w:lang w:eastAsia="sk-SK"/>
        </w:rPr>
        <w:t>Poznámka:</w:t>
      </w:r>
    </w:p>
    <w:p w14:paraId="15DBBF93" w14:textId="77777777" w:rsidR="000937DA" w:rsidRPr="007D5748" w:rsidRDefault="000937DA" w:rsidP="000937DA">
      <w:pPr>
        <w:tabs>
          <w:tab w:val="num" w:pos="1080"/>
        </w:tabs>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Cs w:val="20"/>
          <w:lang w:eastAsia="sk-SK"/>
        </w:rPr>
        <w:t>Ak sa vplyv týka viacerých subjektov verejnej správy, vypĺňa sa samostatná tabuľka za každý subjekt.</w:t>
      </w:r>
    </w:p>
    <w:p w14:paraId="2A511EB4" w14:textId="77777777" w:rsidR="000937DA" w:rsidRPr="007D5748" w:rsidRDefault="000937DA" w:rsidP="000937DA">
      <w:pPr>
        <w:tabs>
          <w:tab w:val="num" w:pos="1080"/>
        </w:tabs>
        <w:ind w:left="-900"/>
        <w:jc w:val="both"/>
        <w:rPr>
          <w:rFonts w:ascii="Times New Roman" w:eastAsia="Times New Roman" w:hAnsi="Times New Roman" w:cs="Times New Roman"/>
          <w:bCs/>
          <w:sz w:val="20"/>
          <w:szCs w:val="20"/>
          <w:lang w:eastAsia="sk-SK"/>
        </w:rPr>
      </w:pPr>
    </w:p>
    <w:p w14:paraId="0513B0FE" w14:textId="77777777" w:rsidR="000937DA" w:rsidRPr="007D5748" w:rsidRDefault="000937DA" w:rsidP="000937DA">
      <w:pPr>
        <w:tabs>
          <w:tab w:val="num" w:pos="1080"/>
        </w:tabs>
        <w:ind w:left="-900"/>
        <w:jc w:val="both"/>
        <w:rPr>
          <w:rFonts w:ascii="Times New Roman" w:eastAsia="Times New Roman" w:hAnsi="Times New Roman" w:cs="Times New Roman"/>
          <w:bCs/>
          <w:sz w:val="20"/>
          <w:szCs w:val="20"/>
          <w:lang w:eastAsia="sk-SK"/>
        </w:rPr>
      </w:pPr>
    </w:p>
    <w:p w14:paraId="78DCCE5D" w14:textId="77777777" w:rsidR="000937DA" w:rsidRDefault="000937DA" w:rsidP="000937DA">
      <w:pPr>
        <w:tabs>
          <w:tab w:val="num" w:pos="1080"/>
        </w:tabs>
        <w:ind w:left="-900"/>
        <w:jc w:val="both"/>
        <w:rPr>
          <w:rFonts w:ascii="Times New Roman" w:eastAsia="Times New Roman" w:hAnsi="Times New Roman" w:cs="Times New Roman"/>
          <w:bCs/>
          <w:sz w:val="20"/>
          <w:szCs w:val="20"/>
          <w:lang w:eastAsia="sk-SK"/>
        </w:rPr>
        <w:sectPr w:rsidR="000937DA" w:rsidSect="0090663F">
          <w:pgSz w:w="16838" w:h="11906" w:orient="landscape"/>
          <w:pgMar w:top="1417" w:right="993" w:bottom="1417" w:left="1417" w:header="708" w:footer="708" w:gutter="0"/>
          <w:cols w:space="708"/>
          <w:docGrid w:linePitch="326"/>
        </w:sectPr>
      </w:pPr>
    </w:p>
    <w:p w14:paraId="5D1C7B72" w14:textId="77777777" w:rsidR="000937DA" w:rsidRPr="007D5748" w:rsidRDefault="000937DA" w:rsidP="000937DA">
      <w:pPr>
        <w:tabs>
          <w:tab w:val="num" w:pos="1080"/>
        </w:tabs>
        <w:ind w:left="-900"/>
        <w:jc w:val="both"/>
        <w:rPr>
          <w:rFonts w:ascii="Times New Roman" w:eastAsia="Times New Roman" w:hAnsi="Times New Roman" w:cs="Times New Roman"/>
          <w:bCs/>
          <w:sz w:val="20"/>
          <w:szCs w:val="20"/>
          <w:lang w:eastAsia="sk-SK"/>
        </w:rPr>
      </w:pPr>
    </w:p>
    <w:p w14:paraId="0DFC7E05" w14:textId="77777777" w:rsidR="000937DA" w:rsidRPr="007D5748" w:rsidRDefault="000937DA" w:rsidP="000937DA">
      <w:pPr>
        <w:tabs>
          <w:tab w:val="num" w:pos="1080"/>
        </w:tabs>
        <w:ind w:left="-900"/>
        <w:jc w:val="both"/>
        <w:rPr>
          <w:rFonts w:ascii="Times New Roman" w:eastAsia="Times New Roman" w:hAnsi="Times New Roman" w:cs="Times New Roman"/>
          <w:bCs/>
          <w:sz w:val="20"/>
          <w:szCs w:val="20"/>
          <w:lang w:eastAsia="sk-SK"/>
        </w:rPr>
      </w:pPr>
    </w:p>
    <w:p w14:paraId="2A7B46B5" w14:textId="77777777" w:rsidR="000937DA" w:rsidRDefault="000937DA" w:rsidP="000937DA">
      <w:pPr>
        <w:jc w:val="center"/>
        <w:rPr>
          <w:rFonts w:hint="eastAsia"/>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0937DA" w:rsidRPr="00FC2B55" w14:paraId="1464DD5D" w14:textId="77777777" w:rsidTr="002B723B">
        <w:trPr>
          <w:trHeight w:val="20"/>
        </w:trPr>
        <w:tc>
          <w:tcPr>
            <w:tcW w:w="9371" w:type="dxa"/>
            <w:gridSpan w:val="6"/>
            <w:shd w:val="clear" w:color="auto" w:fill="BFBFBF"/>
            <w:vAlign w:val="center"/>
          </w:tcPr>
          <w:p w14:paraId="1CD4E4EE" w14:textId="77777777" w:rsidR="000937DA" w:rsidRPr="00FC2B55" w:rsidRDefault="000937DA" w:rsidP="002B723B">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14:paraId="2E5F2D98" w14:textId="77777777" w:rsidR="000937DA" w:rsidRPr="00FC2B55" w:rsidRDefault="000937DA" w:rsidP="002B723B">
            <w:pPr>
              <w:jc w:val="center"/>
              <w:rPr>
                <w:rFonts w:ascii="Times New Roman" w:eastAsia="Times New Roman" w:hAnsi="Times New Roman" w:cs="Times New Roman"/>
                <w:b/>
                <w:i/>
                <w:iCs/>
                <w:sz w:val="2"/>
                <w:lang w:eastAsia="sk-SK"/>
              </w:rPr>
            </w:pPr>
          </w:p>
        </w:tc>
      </w:tr>
      <w:tr w:rsidR="000937DA" w:rsidRPr="00FC2B55" w14:paraId="46928987" w14:textId="77777777" w:rsidTr="002B723B">
        <w:trPr>
          <w:trHeight w:val="20"/>
        </w:trPr>
        <w:tc>
          <w:tcPr>
            <w:tcW w:w="9371" w:type="dxa"/>
            <w:gridSpan w:val="6"/>
            <w:shd w:val="clear" w:color="auto" w:fill="BFBFBF"/>
            <w:vAlign w:val="center"/>
          </w:tcPr>
          <w:p w14:paraId="7C8CF4A6" w14:textId="77777777" w:rsidR="000937DA" w:rsidRPr="00FC2B55" w:rsidRDefault="000937DA" w:rsidP="002B723B">
            <w:pPr>
              <w:jc w:val="center"/>
              <w:rPr>
                <w:rFonts w:ascii="Times New Roman" w:eastAsia="Times New Roman" w:hAnsi="Times New Roman" w:cs="Times New Roman"/>
                <w:b/>
                <w:bCs/>
                <w:lang w:eastAsia="sk-SK"/>
              </w:rPr>
            </w:pPr>
            <w:r w:rsidRPr="00FC2B55">
              <w:rPr>
                <w:rFonts w:ascii="Times New Roman" w:eastAsia="Times New Roman" w:hAnsi="Times New Roman" w:cs="Times New Roman"/>
                <w:b/>
                <w:bCs/>
                <w:lang w:eastAsia="sk-SK"/>
              </w:rPr>
              <w:t>Budovanie základných pilierov informatizácie</w:t>
            </w:r>
          </w:p>
        </w:tc>
      </w:tr>
      <w:tr w:rsidR="000937DA" w:rsidRPr="00FC2B55" w14:paraId="16617AD7" w14:textId="77777777" w:rsidTr="002B723B">
        <w:trPr>
          <w:trHeight w:val="681"/>
        </w:trPr>
        <w:tc>
          <w:tcPr>
            <w:tcW w:w="3956" w:type="dxa"/>
            <w:shd w:val="clear" w:color="auto" w:fill="C0C0C0"/>
            <w:vAlign w:val="center"/>
          </w:tcPr>
          <w:p w14:paraId="7EB2D861" w14:textId="77777777" w:rsidR="000937DA" w:rsidRPr="00FC2B55" w:rsidRDefault="000937DA" w:rsidP="002B723B">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2E24075D" w14:textId="77777777" w:rsidR="000937DA" w:rsidRPr="00FC2B55" w:rsidRDefault="000937DA" w:rsidP="002B723B">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373B33A8" w14:textId="77777777" w:rsidR="000937DA" w:rsidRPr="00FC2B55" w:rsidRDefault="000937DA" w:rsidP="002B723B">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753988B3" w14:textId="77777777" w:rsidR="000937DA" w:rsidRPr="00FC2B55" w:rsidRDefault="000937DA" w:rsidP="002B723B">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3B3E1E9C" w14:textId="77777777" w:rsidR="000937DA" w:rsidRPr="00FC2B55" w:rsidRDefault="000937DA" w:rsidP="002B723B">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14:paraId="59290995"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0937DA" w:rsidRPr="00FC2B55" w14:paraId="5F1B92C1" w14:textId="77777777" w:rsidTr="002B723B">
        <w:trPr>
          <w:trHeight w:val="20"/>
        </w:trPr>
        <w:tc>
          <w:tcPr>
            <w:tcW w:w="3956" w:type="dxa"/>
          </w:tcPr>
          <w:p w14:paraId="34B23830" w14:textId="77777777" w:rsidR="000937DA" w:rsidRPr="00FC2B55" w:rsidRDefault="000937DA" w:rsidP="002B723B">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3422581D" w14:textId="77777777" w:rsidR="000937DA" w:rsidRPr="00FC2B55" w:rsidRDefault="000937DA" w:rsidP="002B723B">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w:t>
            </w:r>
          </w:p>
        </w:tc>
        <w:tc>
          <w:tcPr>
            <w:tcW w:w="1134" w:type="dxa"/>
          </w:tcPr>
          <w:p w14:paraId="249B1FBD" w14:textId="77777777" w:rsidR="000937DA" w:rsidRPr="00FC2B55" w:rsidRDefault="000937DA" w:rsidP="002B723B">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w:t>
            </w:r>
          </w:p>
        </w:tc>
        <w:tc>
          <w:tcPr>
            <w:tcW w:w="1276" w:type="dxa"/>
            <w:gridSpan w:val="2"/>
          </w:tcPr>
          <w:p w14:paraId="6E1D48E9" w14:textId="77777777" w:rsidR="000937DA" w:rsidRPr="00FC2B55" w:rsidRDefault="000937DA" w:rsidP="002B723B">
            <w:pPr>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w:t>
            </w:r>
          </w:p>
        </w:tc>
        <w:tc>
          <w:tcPr>
            <w:tcW w:w="1559" w:type="dxa"/>
          </w:tcPr>
          <w:p w14:paraId="7482F5C6" w14:textId="77777777" w:rsidR="000937DA" w:rsidRPr="00FC2B55" w:rsidRDefault="000937DA" w:rsidP="002B723B">
            <w:pPr>
              <w:rPr>
                <w:rFonts w:ascii="Times New Roman" w:eastAsia="Times New Roman" w:hAnsi="Times New Roman" w:cs="Times New Roman"/>
                <w:b/>
                <w:i/>
                <w:lang w:eastAsia="sk-SK"/>
              </w:rPr>
            </w:pPr>
            <w:r>
              <w:rPr>
                <w:rFonts w:ascii="Times New Roman" w:eastAsia="Times New Roman" w:hAnsi="Times New Roman" w:cs="Times New Roman"/>
                <w:b/>
                <w:i/>
                <w:lang w:eastAsia="sk-SK"/>
              </w:rPr>
              <w:t>-</w:t>
            </w:r>
          </w:p>
        </w:tc>
      </w:tr>
      <w:tr w:rsidR="000937DA" w:rsidRPr="00FC2B55" w14:paraId="7BE31690" w14:textId="77777777" w:rsidTr="002B723B">
        <w:trPr>
          <w:trHeight w:val="20"/>
        </w:trPr>
        <w:tc>
          <w:tcPr>
            <w:tcW w:w="3956" w:type="dxa"/>
            <w:shd w:val="clear" w:color="auto" w:fill="C0C0C0"/>
            <w:vAlign w:val="center"/>
          </w:tcPr>
          <w:p w14:paraId="3FD9F09F" w14:textId="77777777" w:rsidR="000937DA" w:rsidRPr="00FC2B55" w:rsidRDefault="000937DA" w:rsidP="002B723B">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26F0DCEE" w14:textId="77777777" w:rsidR="000937DA" w:rsidRPr="00FC2B55" w:rsidRDefault="000937DA" w:rsidP="002B723B">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01584FC9" w14:textId="77777777" w:rsidR="000937DA" w:rsidRPr="00FC2B55" w:rsidRDefault="000937DA" w:rsidP="002B723B">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33F983C6" w14:textId="77777777" w:rsidR="000937DA" w:rsidRPr="00FC2B55" w:rsidRDefault="000937DA" w:rsidP="002B723B">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06410DCA" w14:textId="77777777" w:rsidR="000937DA" w:rsidRPr="00FC2B55" w:rsidRDefault="000937DA" w:rsidP="002B723B">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08BAA89C" w14:textId="77777777" w:rsidR="000937DA" w:rsidRPr="00FC2B55" w:rsidRDefault="000937DA" w:rsidP="002B723B">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0937DA" w:rsidRPr="00FC2B55" w14:paraId="41F3DBC9" w14:textId="77777777" w:rsidTr="002B723B">
        <w:trPr>
          <w:trHeight w:val="20"/>
        </w:trPr>
        <w:tc>
          <w:tcPr>
            <w:tcW w:w="3956" w:type="dxa"/>
          </w:tcPr>
          <w:p w14:paraId="51E5891C" w14:textId="77777777" w:rsidR="000937DA" w:rsidRPr="00FC2B55" w:rsidRDefault="000937DA" w:rsidP="002B723B">
            <w:pPr>
              <w:rPr>
                <w:rFonts w:ascii="Times New Roman" w:eastAsia="Times New Roman" w:hAnsi="Times New Roman" w:cs="Times New Roman"/>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14:paraId="6DC9E3E4" w14:textId="77777777" w:rsidR="000937DA" w:rsidRPr="00DE570F" w:rsidRDefault="000937DA" w:rsidP="002B723B">
            <w:pPr>
              <w:jc w:val="center"/>
              <w:rPr>
                <w:rFonts w:ascii="Times New Roman" w:eastAsia="Times New Roman" w:hAnsi="Times New Roman" w:cs="Times New Roman"/>
                <w:sz w:val="20"/>
                <w:szCs w:val="20"/>
                <w:lang w:eastAsia="sk-SK"/>
              </w:rPr>
            </w:pPr>
            <w:r w:rsidRPr="00DE570F">
              <w:rPr>
                <w:rFonts w:ascii="Times New Roman" w:eastAsia="Times New Roman" w:hAnsi="Times New Roman" w:cs="Times New Roman"/>
                <w:sz w:val="20"/>
                <w:szCs w:val="20"/>
                <w:lang w:eastAsia="sk-SK"/>
              </w:rPr>
              <w:t>B</w:t>
            </w:r>
          </w:p>
        </w:tc>
        <w:tc>
          <w:tcPr>
            <w:tcW w:w="1134" w:type="dxa"/>
          </w:tcPr>
          <w:p w14:paraId="7538912B" w14:textId="77777777" w:rsidR="000937DA" w:rsidRPr="00DE570F" w:rsidRDefault="000937DA" w:rsidP="002B723B">
            <w:pPr>
              <w:rPr>
                <w:rFonts w:ascii="Times New Roman" w:eastAsia="Times New Roman" w:hAnsi="Times New Roman" w:cs="Times New Roman"/>
                <w:sz w:val="20"/>
                <w:szCs w:val="20"/>
                <w:lang w:eastAsia="sk-SK"/>
              </w:rPr>
            </w:pPr>
            <w:r w:rsidRPr="00DE570F">
              <w:rPr>
                <w:rFonts w:ascii="Times New Roman" w:eastAsia="Times New Roman" w:hAnsi="Times New Roman" w:cs="Times New Roman"/>
                <w:sz w:val="20"/>
                <w:szCs w:val="20"/>
                <w:lang w:eastAsia="sk-SK"/>
              </w:rPr>
              <w:t>Isvs_4867</w:t>
            </w:r>
          </w:p>
        </w:tc>
        <w:tc>
          <w:tcPr>
            <w:tcW w:w="1276" w:type="dxa"/>
            <w:gridSpan w:val="2"/>
          </w:tcPr>
          <w:p w14:paraId="16261BD4" w14:textId="77777777" w:rsidR="000937DA" w:rsidRPr="00C168E7" w:rsidRDefault="000937DA" w:rsidP="002B723B">
            <w:pPr>
              <w:jc w:val="center"/>
              <w:rPr>
                <w:rFonts w:ascii="Times New Roman" w:eastAsia="Times New Roman" w:hAnsi="Times New Roman" w:cs="Times New Roman"/>
                <w:sz w:val="20"/>
                <w:szCs w:val="20"/>
                <w:lang w:eastAsia="sk-SK"/>
              </w:rPr>
            </w:pPr>
            <w:r w:rsidRPr="00C168E7">
              <w:rPr>
                <w:rFonts w:ascii="Times New Roman" w:hAnsi="Times New Roman" w:cs="Times New Roman"/>
                <w:color w:val="333333"/>
                <w:sz w:val="20"/>
                <w:szCs w:val="20"/>
                <w:shd w:val="clear" w:color="auto" w:fill="FFFFFF"/>
              </w:rPr>
              <w:t>JISCD - Jednotný informačný systém v cestnej doprave</w:t>
            </w:r>
          </w:p>
        </w:tc>
        <w:tc>
          <w:tcPr>
            <w:tcW w:w="1559" w:type="dxa"/>
          </w:tcPr>
          <w:p w14:paraId="4F065B92" w14:textId="77777777" w:rsidR="000937DA" w:rsidRPr="00DE570F" w:rsidRDefault="000937DA" w:rsidP="002B723B">
            <w:pPr>
              <w:jc w:val="center"/>
              <w:rPr>
                <w:rFonts w:ascii="Times New Roman" w:eastAsia="Times New Roman" w:hAnsi="Times New Roman" w:cs="Times New Roman"/>
                <w:sz w:val="20"/>
                <w:szCs w:val="20"/>
                <w:lang w:eastAsia="sk-SK"/>
              </w:rPr>
            </w:pPr>
            <w:r w:rsidRPr="00DE570F">
              <w:rPr>
                <w:rFonts w:ascii="Times New Roman" w:eastAsia="Times New Roman" w:hAnsi="Times New Roman" w:cs="Times New Roman"/>
                <w:sz w:val="20"/>
                <w:szCs w:val="20"/>
                <w:lang w:eastAsia="sk-SK"/>
              </w:rPr>
              <w:t>nie</w:t>
            </w:r>
          </w:p>
        </w:tc>
      </w:tr>
      <w:tr w:rsidR="000937DA" w:rsidRPr="00FC2B55" w14:paraId="46ECF422" w14:textId="77777777" w:rsidTr="002B723B">
        <w:trPr>
          <w:trHeight w:val="20"/>
        </w:trPr>
        <w:tc>
          <w:tcPr>
            <w:tcW w:w="3956" w:type="dxa"/>
            <w:shd w:val="clear" w:color="auto" w:fill="BFBFBF"/>
            <w:vAlign w:val="center"/>
          </w:tcPr>
          <w:p w14:paraId="43438F80" w14:textId="77777777" w:rsidR="000937DA" w:rsidRPr="00FC2B55" w:rsidRDefault="000937DA" w:rsidP="002B723B">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11E50768" w14:textId="77777777" w:rsidR="000937DA" w:rsidRPr="00FC2B55" w:rsidRDefault="000937DA" w:rsidP="002B723B">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1A59D575" w14:textId="77777777" w:rsidR="000937DA" w:rsidRPr="00FC2B55" w:rsidRDefault="000937DA" w:rsidP="002B723B">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14:paraId="035EB795" w14:textId="77777777" w:rsidR="000937DA" w:rsidRPr="00FC2B55" w:rsidRDefault="000937DA" w:rsidP="002B723B">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63B58CF1"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0937DA" w:rsidRPr="00FC2B55" w14:paraId="2214F083" w14:textId="77777777" w:rsidTr="002B723B">
        <w:trPr>
          <w:trHeight w:val="20"/>
        </w:trPr>
        <w:tc>
          <w:tcPr>
            <w:tcW w:w="3956" w:type="dxa"/>
            <w:tcBorders>
              <w:bottom w:val="single" w:sz="4" w:space="0" w:color="auto"/>
            </w:tcBorders>
          </w:tcPr>
          <w:p w14:paraId="0B5E9C7D" w14:textId="77777777" w:rsidR="000937DA" w:rsidRPr="00FC2B55" w:rsidRDefault="000937DA" w:rsidP="002B723B">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14:paraId="47A61C9C" w14:textId="77777777" w:rsidR="000937DA" w:rsidRPr="00FC2B55" w:rsidRDefault="000937DA" w:rsidP="002B723B">
            <w:pPr>
              <w:spacing w:line="20" w:lineRule="atLeast"/>
              <w:jc w:val="both"/>
              <w:rPr>
                <w:rFonts w:ascii="Times New Roman" w:eastAsia="Times New Roman" w:hAnsi="Times New Roman" w:cs="Times New Roman"/>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4AA46529" w14:textId="77777777" w:rsidR="000937DA" w:rsidRPr="00FC2B55" w:rsidRDefault="000937DA" w:rsidP="002B723B">
            <w:pPr>
              <w:jc w:val="cente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x</w:t>
            </w:r>
          </w:p>
        </w:tc>
        <w:tc>
          <w:tcPr>
            <w:tcW w:w="1984" w:type="dxa"/>
            <w:gridSpan w:val="2"/>
            <w:tcBorders>
              <w:bottom w:val="single" w:sz="4" w:space="0" w:color="auto"/>
            </w:tcBorders>
          </w:tcPr>
          <w:p w14:paraId="1FC9C398" w14:textId="77777777" w:rsidR="000937DA" w:rsidRPr="00FC2B55" w:rsidRDefault="000937DA" w:rsidP="002B723B">
            <w:pPr>
              <w:jc w:val="cente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w:t>
            </w:r>
          </w:p>
        </w:tc>
        <w:tc>
          <w:tcPr>
            <w:tcW w:w="1985" w:type="dxa"/>
            <w:gridSpan w:val="2"/>
            <w:tcBorders>
              <w:bottom w:val="single" w:sz="4" w:space="0" w:color="auto"/>
            </w:tcBorders>
          </w:tcPr>
          <w:p w14:paraId="1A614EB3" w14:textId="77777777" w:rsidR="000937DA" w:rsidRPr="00FC2B55" w:rsidRDefault="000937DA" w:rsidP="002B723B">
            <w:pPr>
              <w:jc w:val="cente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w:t>
            </w:r>
          </w:p>
        </w:tc>
      </w:tr>
      <w:tr w:rsidR="000937DA" w:rsidRPr="00FC2B55" w14:paraId="0BB05BF8" w14:textId="77777777" w:rsidTr="002B723B">
        <w:trPr>
          <w:trHeight w:val="20"/>
        </w:trPr>
        <w:tc>
          <w:tcPr>
            <w:tcW w:w="9371" w:type="dxa"/>
            <w:gridSpan w:val="6"/>
            <w:shd w:val="pct25" w:color="auto" w:fill="auto"/>
          </w:tcPr>
          <w:p w14:paraId="185B9002" w14:textId="77777777" w:rsidR="000937DA" w:rsidRPr="00FC2B55" w:rsidRDefault="000937DA" w:rsidP="002B723B">
            <w:pPr>
              <w:spacing w:line="20" w:lineRule="atLeast"/>
              <w:jc w:val="center"/>
              <w:rPr>
                <w:rFonts w:ascii="Times New Roman" w:eastAsia="Times New Roman" w:hAnsi="Times New Roman" w:cs="Times New Roman"/>
                <w:i/>
                <w:iCs/>
                <w:highlight w:val="darkGray"/>
                <w:lang w:eastAsia="sk-SK"/>
              </w:rPr>
            </w:pPr>
            <w:r w:rsidRPr="00FC2B55">
              <w:rPr>
                <w:rFonts w:ascii="Times New Roman" w:eastAsia="Times New Roman" w:hAnsi="Times New Roman" w:cs="Times New Roman"/>
                <w:b/>
                <w:lang w:eastAsia="sk-SK"/>
              </w:rPr>
              <w:t>Zjednodušenie prístupu ku konaniu a odstraňovanie byrokracie</w:t>
            </w:r>
          </w:p>
        </w:tc>
      </w:tr>
      <w:tr w:rsidR="000937DA" w:rsidRPr="00FC2B55" w14:paraId="2A74DA8A" w14:textId="77777777" w:rsidTr="002B723B">
        <w:trPr>
          <w:trHeight w:val="20"/>
        </w:trPr>
        <w:tc>
          <w:tcPr>
            <w:tcW w:w="9371" w:type="dxa"/>
            <w:gridSpan w:val="6"/>
            <w:shd w:val="pct25" w:color="auto" w:fill="auto"/>
          </w:tcPr>
          <w:p w14:paraId="07C4F843" w14:textId="77777777" w:rsidR="000937DA" w:rsidRPr="00FC2B55" w:rsidRDefault="000937DA" w:rsidP="002B723B">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0937DA" w:rsidRPr="00FC2B55" w14:paraId="2E3F47F3" w14:textId="77777777" w:rsidTr="002B723B">
        <w:trPr>
          <w:trHeight w:val="20"/>
        </w:trPr>
        <w:tc>
          <w:tcPr>
            <w:tcW w:w="3956" w:type="dxa"/>
          </w:tcPr>
          <w:p w14:paraId="5FF09C73"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27F2F593" w14:textId="77777777" w:rsidTr="002B723B">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2CAECA16"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88B6D75"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3DDCC4B5" w14:textId="77777777" w:rsidTr="002B723B">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2EC3DA9A"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AA60363"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9732221" w14:textId="77777777" w:rsidR="000937DA" w:rsidRPr="00FC2B55" w:rsidRDefault="000937DA" w:rsidP="002B723B">
            <w:pPr>
              <w:rPr>
                <w:rFonts w:ascii="Times New Roman" w:eastAsia="Times New Roman" w:hAnsi="Times New Roman" w:cs="Times New Roman"/>
                <w:lang w:eastAsia="sk-SK"/>
              </w:rPr>
            </w:pPr>
          </w:p>
        </w:tc>
        <w:tc>
          <w:tcPr>
            <w:tcW w:w="3969" w:type="dxa"/>
            <w:gridSpan w:val="4"/>
            <w:shd w:val="clear" w:color="auto" w:fill="auto"/>
          </w:tcPr>
          <w:p w14:paraId="30F125AE" w14:textId="77777777" w:rsidR="000937DA" w:rsidRPr="00FC2B55" w:rsidRDefault="000937DA" w:rsidP="002B723B">
            <w:pP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w:t>
            </w:r>
          </w:p>
        </w:tc>
      </w:tr>
      <w:tr w:rsidR="000937DA" w:rsidRPr="00FC2B55" w14:paraId="2FE4A0CB" w14:textId="77777777" w:rsidTr="002B723B">
        <w:trPr>
          <w:trHeight w:val="20"/>
        </w:trPr>
        <w:tc>
          <w:tcPr>
            <w:tcW w:w="3956" w:type="dxa"/>
          </w:tcPr>
          <w:p w14:paraId="4CB7F08C"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3DAF2475" w14:textId="77777777" w:rsidTr="002B723B">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4793F856"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2AACE0B"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4F98A329" w14:textId="77777777" w:rsidTr="002B723B">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14:paraId="031679A5"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04559F4"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DB82B3F" w14:textId="77777777" w:rsidR="000937DA" w:rsidRPr="00FC2B55" w:rsidRDefault="000937DA" w:rsidP="002B723B">
            <w:pPr>
              <w:rPr>
                <w:rFonts w:ascii="Times New Roman" w:eastAsia="Times New Roman" w:hAnsi="Times New Roman" w:cs="Times New Roman"/>
                <w:lang w:eastAsia="sk-SK"/>
              </w:rPr>
            </w:pPr>
          </w:p>
        </w:tc>
        <w:tc>
          <w:tcPr>
            <w:tcW w:w="3969" w:type="dxa"/>
            <w:gridSpan w:val="4"/>
            <w:shd w:val="clear" w:color="auto" w:fill="auto"/>
          </w:tcPr>
          <w:p w14:paraId="0D5FD114" w14:textId="77777777" w:rsidR="000937DA" w:rsidRPr="00FC2B55" w:rsidRDefault="000937DA" w:rsidP="002B723B">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0937DA" w:rsidRPr="00FC2B55" w14:paraId="1FB8B4C7" w14:textId="77777777" w:rsidTr="002B723B">
        <w:trPr>
          <w:trHeight w:val="20"/>
        </w:trPr>
        <w:tc>
          <w:tcPr>
            <w:tcW w:w="3956" w:type="dxa"/>
          </w:tcPr>
          <w:p w14:paraId="70F94BE2"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39CED1DA" w14:textId="77777777" w:rsidTr="002B723B">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14:paraId="26E10986"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2372D3A"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43793649" w14:textId="77777777" w:rsidTr="002B723B">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14:paraId="4E55727C"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F15D42A"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C245EFF" w14:textId="77777777" w:rsidR="000937DA" w:rsidRPr="00FC2B55" w:rsidRDefault="000937DA" w:rsidP="002B723B">
            <w:pPr>
              <w:rPr>
                <w:rFonts w:ascii="Times New Roman" w:eastAsia="Times New Roman" w:hAnsi="Times New Roman" w:cs="Times New Roman"/>
                <w:lang w:eastAsia="sk-SK"/>
              </w:rPr>
            </w:pPr>
          </w:p>
        </w:tc>
        <w:tc>
          <w:tcPr>
            <w:tcW w:w="3969" w:type="dxa"/>
            <w:gridSpan w:val="4"/>
            <w:shd w:val="clear" w:color="auto" w:fill="auto"/>
          </w:tcPr>
          <w:p w14:paraId="3A5D1343" w14:textId="77777777" w:rsidR="000937DA" w:rsidRPr="00FC2B55" w:rsidRDefault="000937DA" w:rsidP="002B723B">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0937DA" w:rsidRPr="00FC2B55" w14:paraId="5D015CAE" w14:textId="77777777" w:rsidTr="002B723B">
        <w:trPr>
          <w:trHeight w:val="20"/>
        </w:trPr>
        <w:tc>
          <w:tcPr>
            <w:tcW w:w="9371" w:type="dxa"/>
            <w:gridSpan w:val="6"/>
            <w:shd w:val="clear" w:color="auto" w:fill="BFBFBF"/>
          </w:tcPr>
          <w:p w14:paraId="0BFBFC0E" w14:textId="77777777" w:rsidR="000937DA" w:rsidRPr="00FC2B55" w:rsidRDefault="000937DA" w:rsidP="002B723B">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0937DA" w:rsidRPr="00FC2B55" w14:paraId="35DE2D64" w14:textId="77777777" w:rsidTr="002B723B">
        <w:trPr>
          <w:trHeight w:val="20"/>
        </w:trPr>
        <w:tc>
          <w:tcPr>
            <w:tcW w:w="3956" w:type="dxa"/>
          </w:tcPr>
          <w:p w14:paraId="184D76E0"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5F9DD1A1" w14:textId="77777777" w:rsidTr="002B723B">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6ED625EC"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2879B191"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610B5831" w14:textId="77777777" w:rsidTr="002B723B">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14:paraId="447FF20B"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B7560B1"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B432D3D" w14:textId="77777777" w:rsidR="000937DA" w:rsidRPr="00FC2B55" w:rsidRDefault="000937DA" w:rsidP="002B723B">
            <w:pPr>
              <w:rPr>
                <w:rFonts w:ascii="Times New Roman" w:eastAsia="Times New Roman" w:hAnsi="Times New Roman" w:cs="Times New Roman"/>
                <w:lang w:eastAsia="sk-SK"/>
              </w:rPr>
            </w:pPr>
          </w:p>
        </w:tc>
        <w:tc>
          <w:tcPr>
            <w:tcW w:w="3969" w:type="dxa"/>
            <w:gridSpan w:val="4"/>
          </w:tcPr>
          <w:p w14:paraId="2B2B440B" w14:textId="77777777" w:rsidR="000937DA" w:rsidRPr="00FC2B55" w:rsidRDefault="000937DA" w:rsidP="002B723B">
            <w:pPr>
              <w:spacing w:line="20" w:lineRule="atLeast"/>
              <w:jc w:val="both"/>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0937DA" w:rsidRPr="00FC2B55" w14:paraId="6BF44963" w14:textId="77777777" w:rsidTr="002B723B">
        <w:trPr>
          <w:trHeight w:val="20"/>
        </w:trPr>
        <w:tc>
          <w:tcPr>
            <w:tcW w:w="3956" w:type="dxa"/>
          </w:tcPr>
          <w:p w14:paraId="2780358A"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3D4F60D3" w14:textId="77777777" w:rsidTr="002B723B">
              <w:sdt>
                <w:sdtPr>
                  <w:rPr>
                    <w:rFonts w:ascii="Times New Roman" w:eastAsia="Times New Roman" w:hAnsi="Times New Roman" w:cs="Times New Roman"/>
                    <w:sz w:val="20"/>
                    <w:szCs w:val="20"/>
                    <w:lang w:eastAsia="sk-SK"/>
                  </w:rPr>
                  <w:id w:val="450372319"/>
                  <w14:checkbox>
                    <w14:checked w14:val="1"/>
                    <w14:checkedState w14:val="2612" w14:font="MS Gothic"/>
                    <w14:uncheckedState w14:val="2610" w14:font="MS Gothic"/>
                  </w14:checkbox>
                </w:sdtPr>
                <w:sdtEndPr/>
                <w:sdtContent>
                  <w:tc>
                    <w:tcPr>
                      <w:tcW w:w="436" w:type="dxa"/>
                    </w:tcPr>
                    <w:p w14:paraId="7C92AB4C"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1C27D58"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577E00FA" w14:textId="77777777" w:rsidTr="002B723B">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14:paraId="29425FE9"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2663EA4"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7F86A23" w14:textId="77777777" w:rsidR="000937DA" w:rsidRPr="00FC2B55" w:rsidRDefault="000937DA" w:rsidP="002B723B">
            <w:pPr>
              <w:rPr>
                <w:rFonts w:ascii="Times New Roman" w:eastAsia="Times New Roman" w:hAnsi="Times New Roman" w:cs="Times New Roman"/>
                <w:lang w:eastAsia="sk-SK"/>
              </w:rPr>
            </w:pPr>
          </w:p>
        </w:tc>
        <w:tc>
          <w:tcPr>
            <w:tcW w:w="3969" w:type="dxa"/>
            <w:gridSpan w:val="4"/>
          </w:tcPr>
          <w:p w14:paraId="300C8919" w14:textId="77777777" w:rsidR="000937DA" w:rsidRPr="005B2DF2" w:rsidRDefault="000937DA" w:rsidP="002B723B">
            <w:pPr>
              <w:jc w:val="both"/>
              <w:rPr>
                <w:rFonts w:ascii="Times New Roman" w:eastAsia="Times New Roman" w:hAnsi="Times New Roman" w:cs="Times New Roman"/>
                <w:bCs/>
                <w:sz w:val="20"/>
                <w:lang w:eastAsia="sk-SK"/>
              </w:rPr>
            </w:pPr>
            <w:r w:rsidRPr="005B2DF2">
              <w:rPr>
                <w:rFonts w:ascii="Times New Roman" w:eastAsia="Times New Roman" w:hAnsi="Times New Roman" w:cs="Times New Roman"/>
                <w:bCs/>
                <w:sz w:val="20"/>
                <w:lang w:eastAsia="sk-SK"/>
              </w:rPr>
              <w:t xml:space="preserve">Podľa §7a zákona č. 56/2012 Z. z. k  neverejnej časti registra prevádzkovateľov podľa odseku 3 písm. c) až e) budú mať nepretržitý a priamy prístup orgány iných členských štátov počas cestných kontrol. Ide o údaje evidenčné čísla vozidiel, ktorými podnik disponuje, počet zamestnancov u prevádzkovateľa cestnej </w:t>
            </w:r>
            <w:r w:rsidRPr="005B2DF2">
              <w:rPr>
                <w:rFonts w:ascii="Times New Roman" w:eastAsia="Times New Roman" w:hAnsi="Times New Roman" w:cs="Times New Roman"/>
                <w:bCs/>
                <w:sz w:val="20"/>
                <w:lang w:eastAsia="sk-SK"/>
              </w:rPr>
              <w:lastRenderedPageBreak/>
              <w:t>dopravy a hodnotenie rizikovosti prevádzkovateľa cestnej dopravy.</w:t>
            </w:r>
          </w:p>
        </w:tc>
      </w:tr>
      <w:tr w:rsidR="000937DA" w:rsidRPr="00FC2B55" w14:paraId="1C2F90F4" w14:textId="77777777" w:rsidTr="002B723B">
        <w:trPr>
          <w:trHeight w:val="20"/>
        </w:trPr>
        <w:tc>
          <w:tcPr>
            <w:tcW w:w="3956" w:type="dxa"/>
          </w:tcPr>
          <w:p w14:paraId="15B05BD8"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4FF86D44" w14:textId="77777777" w:rsidTr="002B723B">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14:paraId="29C03121"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D2999A7"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0930A0D7" w14:textId="77777777" w:rsidTr="002B723B">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14:paraId="08849C21"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26649F8"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997013E" w14:textId="77777777" w:rsidR="000937DA" w:rsidRPr="00FC2B55" w:rsidRDefault="000937DA" w:rsidP="002B723B">
            <w:pPr>
              <w:rPr>
                <w:rFonts w:ascii="Times New Roman" w:eastAsia="Times New Roman" w:hAnsi="Times New Roman" w:cs="Times New Roman"/>
                <w:lang w:eastAsia="sk-SK"/>
              </w:rPr>
            </w:pPr>
          </w:p>
        </w:tc>
        <w:tc>
          <w:tcPr>
            <w:tcW w:w="3969" w:type="dxa"/>
            <w:gridSpan w:val="4"/>
          </w:tcPr>
          <w:p w14:paraId="211776A6" w14:textId="77777777" w:rsidR="000937DA" w:rsidRPr="0008233A" w:rsidRDefault="000937DA" w:rsidP="002B723B">
            <w:pPr>
              <w:rPr>
                <w:rFonts w:ascii="Times New Roman" w:eastAsia="Times New Roman" w:hAnsi="Times New Roman" w:cs="Times New Roman"/>
                <w:bCs/>
                <w:sz w:val="20"/>
                <w:lang w:eastAsia="sk-SK"/>
              </w:rPr>
            </w:pPr>
            <w:r w:rsidRPr="0008233A">
              <w:rPr>
                <w:rFonts w:ascii="Times New Roman" w:eastAsia="Times New Roman" w:hAnsi="Times New Roman" w:cs="Times New Roman"/>
                <w:bCs/>
                <w:sz w:val="20"/>
                <w:lang w:eastAsia="sk-SK"/>
              </w:rPr>
              <w:t>Podľa návrhu zákona (§45 ods. 10) Policajný zbor, inšpektoráty práce, štátne orgány a orgány územnej samosprávy, Sociálna poisťovňa a Národná diaľničná spoločnosť poskytujú ministerstvu, okresným úradom v sídle kraja, vyšším územným celkom a obciam na účely odborného dozoru súčinnosť; na tento účel sú povinní im poskytnúť požadované doklady, podklady, vyjadrenia, výstupy z informačných systémov a informácie, ktoré získali pri výkone svojej činnosti.</w:t>
            </w:r>
          </w:p>
        </w:tc>
      </w:tr>
      <w:tr w:rsidR="000937DA" w:rsidRPr="00FC2B55" w14:paraId="65F71D38" w14:textId="77777777" w:rsidTr="002B723B">
        <w:trPr>
          <w:trHeight w:val="20"/>
        </w:trPr>
        <w:tc>
          <w:tcPr>
            <w:tcW w:w="3956" w:type="dxa"/>
            <w:tcBorders>
              <w:bottom w:val="single" w:sz="4" w:space="0" w:color="auto"/>
            </w:tcBorders>
          </w:tcPr>
          <w:p w14:paraId="67D8A187"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5C35A47B" w14:textId="77777777" w:rsidTr="002B723B">
              <w:sdt>
                <w:sdtPr>
                  <w:rPr>
                    <w:rFonts w:ascii="Times New Roman" w:eastAsia="Times New Roman" w:hAnsi="Times New Roman" w:cs="Times New Roman"/>
                    <w:sz w:val="20"/>
                    <w:szCs w:val="20"/>
                    <w:lang w:eastAsia="sk-SK"/>
                  </w:rPr>
                  <w:id w:val="2088412960"/>
                  <w14:checkbox>
                    <w14:checked w14:val="1"/>
                    <w14:checkedState w14:val="2612" w14:font="MS Gothic"/>
                    <w14:uncheckedState w14:val="2610" w14:font="MS Gothic"/>
                  </w14:checkbox>
                </w:sdtPr>
                <w:sdtEndPr/>
                <w:sdtContent>
                  <w:tc>
                    <w:tcPr>
                      <w:tcW w:w="436" w:type="dxa"/>
                    </w:tcPr>
                    <w:p w14:paraId="7CB99D6B"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7D908DB"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21B0A4B7" w14:textId="77777777" w:rsidTr="002B723B">
              <w:sdt>
                <w:sdtPr>
                  <w:rPr>
                    <w:rFonts w:ascii="Times New Roman" w:eastAsia="Times New Roman" w:hAnsi="Times New Roman" w:cs="Times New Roman"/>
                    <w:sz w:val="20"/>
                    <w:szCs w:val="20"/>
                    <w:lang w:eastAsia="sk-SK"/>
                  </w:rPr>
                  <w:id w:val="-439767500"/>
                  <w14:checkbox>
                    <w14:checked w14:val="0"/>
                    <w14:checkedState w14:val="2612" w14:font="MS Gothic"/>
                    <w14:uncheckedState w14:val="2610" w14:font="MS Gothic"/>
                  </w14:checkbox>
                </w:sdtPr>
                <w:sdtEndPr/>
                <w:sdtContent>
                  <w:tc>
                    <w:tcPr>
                      <w:tcW w:w="436" w:type="dxa"/>
                    </w:tcPr>
                    <w:p w14:paraId="10F3E451"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78AC4E6"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0ABCF62" w14:textId="77777777" w:rsidR="000937DA" w:rsidRPr="00FC2B55" w:rsidRDefault="000937DA" w:rsidP="002B723B">
            <w:pPr>
              <w:rPr>
                <w:rFonts w:ascii="Times New Roman" w:eastAsia="Times New Roman" w:hAnsi="Times New Roman" w:cs="Times New Roman"/>
                <w:lang w:eastAsia="sk-SK"/>
              </w:rPr>
            </w:pPr>
          </w:p>
        </w:tc>
        <w:tc>
          <w:tcPr>
            <w:tcW w:w="3969" w:type="dxa"/>
            <w:gridSpan w:val="4"/>
            <w:tcBorders>
              <w:bottom w:val="single" w:sz="4" w:space="0" w:color="auto"/>
            </w:tcBorders>
          </w:tcPr>
          <w:p w14:paraId="2A3FA058" w14:textId="77777777" w:rsidR="000937DA" w:rsidRPr="0008233A" w:rsidRDefault="000937DA" w:rsidP="002B723B">
            <w:pPr>
              <w:rPr>
                <w:rFonts w:ascii="Times New Roman" w:eastAsia="Times New Roman" w:hAnsi="Times New Roman" w:cs="Times New Roman"/>
                <w:bCs/>
                <w:sz w:val="20"/>
                <w:lang w:eastAsia="sk-SK"/>
              </w:rPr>
            </w:pPr>
            <w:r w:rsidRPr="0008233A">
              <w:rPr>
                <w:rFonts w:ascii="Times New Roman" w:eastAsia="Times New Roman" w:hAnsi="Times New Roman" w:cs="Times New Roman"/>
                <w:bCs/>
                <w:sz w:val="20"/>
                <w:lang w:eastAsia="sk-SK"/>
              </w:rPr>
              <w:t>Podľa návrhu zákona (§45 ods. 10) Policajný zbor, inšpektoráty práce, štátne orgány a orgány územnej samosprávy, Sociálna poisťovňa a Národná diaľničná spoločnosť poskytujú ministerstvu, okresným úradom v sídle kraja, vyšším územným celkom a obciam na účely odborného dozoru súčinnosť; na tento účel sú povinní im poskytnúť požadované doklady, podklady, vyjadrenia, výstupy z informačných systémov a informácie, ktoré získali pri výkone svojej činnosti.</w:t>
            </w:r>
          </w:p>
        </w:tc>
      </w:tr>
      <w:tr w:rsidR="000937DA" w:rsidRPr="00FC2B55" w14:paraId="3CFDB5C5" w14:textId="77777777" w:rsidTr="002B723B">
        <w:trPr>
          <w:trHeight w:val="20"/>
        </w:trPr>
        <w:tc>
          <w:tcPr>
            <w:tcW w:w="9371" w:type="dxa"/>
            <w:gridSpan w:val="6"/>
            <w:shd w:val="pct25" w:color="auto" w:fill="auto"/>
          </w:tcPr>
          <w:p w14:paraId="5428D199" w14:textId="77777777" w:rsidR="000937DA" w:rsidRPr="00FC2B55" w:rsidRDefault="000937DA" w:rsidP="002B723B">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0937DA" w:rsidRPr="00FC2B55" w14:paraId="58DEBADA" w14:textId="77777777" w:rsidTr="002B723B">
        <w:trPr>
          <w:trHeight w:val="20"/>
        </w:trPr>
        <w:tc>
          <w:tcPr>
            <w:tcW w:w="3956" w:type="dxa"/>
          </w:tcPr>
          <w:p w14:paraId="6C332293"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59DE1362" w14:textId="77777777" w:rsidTr="002B723B">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14:paraId="00C263B5"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C77C56F"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5D3D9785" w14:textId="77777777" w:rsidTr="002B723B">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14:paraId="379A76A9"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3BC705FD"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EEAB6A4" w14:textId="77777777" w:rsidR="000937DA" w:rsidRPr="00FC2B55" w:rsidRDefault="000937DA" w:rsidP="002B723B">
            <w:pPr>
              <w:rPr>
                <w:rFonts w:ascii="Times New Roman" w:eastAsia="Times New Roman" w:hAnsi="Times New Roman" w:cs="Times New Roman"/>
                <w:lang w:eastAsia="sk-SK"/>
              </w:rPr>
            </w:pPr>
          </w:p>
        </w:tc>
        <w:tc>
          <w:tcPr>
            <w:tcW w:w="3969" w:type="dxa"/>
            <w:gridSpan w:val="4"/>
          </w:tcPr>
          <w:p w14:paraId="2D6D6594" w14:textId="77777777" w:rsidR="000937DA" w:rsidRPr="005B2DF2" w:rsidRDefault="000937DA" w:rsidP="002B723B">
            <w:pPr>
              <w:jc w:val="both"/>
              <w:rPr>
                <w:rFonts w:ascii="Times New Roman" w:eastAsia="Times New Roman" w:hAnsi="Times New Roman" w:cs="Times New Roman"/>
                <w:iCs/>
                <w:lang w:eastAsia="sk-SK"/>
              </w:rPr>
            </w:pPr>
            <w:r w:rsidRPr="005B2DF2">
              <w:rPr>
                <w:rFonts w:ascii="Times New Roman" w:eastAsia="Times New Roman" w:hAnsi="Times New Roman" w:cs="Times New Roman"/>
                <w:iCs/>
                <w:sz w:val="20"/>
                <w:lang w:eastAsia="sk-SK"/>
              </w:rPr>
              <w:t>Podľa §7a zákona č. 56/2012 Z. z. k  neverejnej časti registra prevádzkovateľov podľa odseku 3 písm. c) až e) budú mať nepretržitý a priamy prístup orgány iných členských štátov počas cestných kontrol. Ide o údaje evidenčné čísla vozidiel, ktorými podnik disponuje, počet zamestnancov u prevádzkovateľa cestnej dopravy a hodnotenie rizikovosti prevádzkovateľa cestnej dopravy.</w:t>
            </w:r>
          </w:p>
        </w:tc>
      </w:tr>
      <w:tr w:rsidR="000937DA" w:rsidRPr="00FC2B55" w14:paraId="0F416618" w14:textId="77777777" w:rsidTr="002B723B">
        <w:trPr>
          <w:trHeight w:val="20"/>
        </w:trPr>
        <w:tc>
          <w:tcPr>
            <w:tcW w:w="3956" w:type="dxa"/>
          </w:tcPr>
          <w:p w14:paraId="73B32019"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7A2B7F2E" w14:textId="77777777" w:rsidTr="002B723B">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14:paraId="39E3564B"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17254C9"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52272221" w14:textId="77777777" w:rsidTr="002B723B">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71BAF195"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2BD2D44C"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2552082" w14:textId="77777777" w:rsidR="000937DA" w:rsidRPr="00FC2B55" w:rsidRDefault="000937DA" w:rsidP="002B723B">
            <w:pPr>
              <w:rPr>
                <w:rFonts w:ascii="Times New Roman" w:eastAsia="Times New Roman" w:hAnsi="Times New Roman" w:cs="Times New Roman"/>
                <w:lang w:eastAsia="sk-SK"/>
              </w:rPr>
            </w:pPr>
          </w:p>
        </w:tc>
        <w:tc>
          <w:tcPr>
            <w:tcW w:w="3969" w:type="dxa"/>
            <w:gridSpan w:val="4"/>
          </w:tcPr>
          <w:p w14:paraId="56CCF0DE" w14:textId="77777777" w:rsidR="000937DA" w:rsidRPr="005B2DF2" w:rsidRDefault="000937DA" w:rsidP="002B723B">
            <w:pPr>
              <w:jc w:val="both"/>
              <w:rPr>
                <w:rFonts w:ascii="Times New Roman" w:eastAsia="Times New Roman" w:hAnsi="Times New Roman" w:cs="Times New Roman"/>
                <w:iCs/>
                <w:lang w:eastAsia="sk-SK"/>
              </w:rPr>
            </w:pPr>
            <w:r w:rsidRPr="005B2DF2">
              <w:rPr>
                <w:rFonts w:ascii="Times New Roman" w:eastAsia="Times New Roman" w:hAnsi="Times New Roman" w:cs="Times New Roman"/>
                <w:iCs/>
                <w:sz w:val="20"/>
                <w:lang w:eastAsia="sk-SK"/>
              </w:rPr>
              <w:t>Podľa §7a zákona č. 56/2012 Z. z. k  neverejnej časti registra prevádzkovateľov podľa odseku 3 písm. c) až e) budú mať nepretržitý a priamy prístup orgány iných členských štátov počas cestných kontrol. Ide o údaje evidenčné čísla vozidiel, ktorými podnik disponuje, počet zamestnancov u prevádzkovateľa cestnej dopravy a hodnotenie rizikovosti prevádzkovateľa cestnej dopravy.</w:t>
            </w:r>
          </w:p>
        </w:tc>
      </w:tr>
      <w:tr w:rsidR="000937DA" w:rsidRPr="00FC2B55" w14:paraId="4D53A80A" w14:textId="77777777" w:rsidTr="002B723B">
        <w:trPr>
          <w:trHeight w:val="20"/>
        </w:trPr>
        <w:tc>
          <w:tcPr>
            <w:tcW w:w="3956" w:type="dxa"/>
          </w:tcPr>
          <w:p w14:paraId="5AF65A58"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4942AEFB" w14:textId="77777777" w:rsidTr="002B723B">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14:paraId="37F4C194"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3B31BEA"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614DF770" w14:textId="77777777" w:rsidTr="002B723B">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1E3FBE42"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E72B31C"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71A5B5B" w14:textId="77777777" w:rsidR="000937DA" w:rsidRPr="00FC2B55" w:rsidRDefault="000937DA" w:rsidP="002B723B">
            <w:pPr>
              <w:rPr>
                <w:rFonts w:ascii="Times New Roman" w:eastAsia="Times New Roman" w:hAnsi="Times New Roman" w:cs="Times New Roman"/>
                <w:lang w:eastAsia="sk-SK"/>
              </w:rPr>
            </w:pPr>
          </w:p>
        </w:tc>
        <w:tc>
          <w:tcPr>
            <w:tcW w:w="3969" w:type="dxa"/>
            <w:gridSpan w:val="4"/>
          </w:tcPr>
          <w:p w14:paraId="192F7978" w14:textId="77777777" w:rsidR="000937DA" w:rsidRPr="005B2DF2" w:rsidRDefault="000937DA" w:rsidP="002B723B">
            <w:pPr>
              <w:jc w:val="both"/>
              <w:rPr>
                <w:rFonts w:ascii="Times New Roman" w:eastAsia="Times New Roman" w:hAnsi="Times New Roman" w:cs="Times New Roman"/>
                <w:iCs/>
                <w:lang w:eastAsia="sk-SK"/>
              </w:rPr>
            </w:pPr>
            <w:r w:rsidRPr="005B2DF2">
              <w:rPr>
                <w:rFonts w:ascii="Times New Roman" w:eastAsia="Times New Roman" w:hAnsi="Times New Roman" w:cs="Times New Roman"/>
                <w:iCs/>
                <w:sz w:val="20"/>
                <w:lang w:eastAsia="sk-SK"/>
              </w:rPr>
              <w:t>Áno funkcionalita bude stanovená právnym predpisom Európskej komisie. Zmeny budú zohľadnené v rámci Jednotného informačného systému v cestnej doprave.</w:t>
            </w:r>
            <w:r>
              <w:rPr>
                <w:rFonts w:ascii="Times New Roman" w:eastAsia="Times New Roman" w:hAnsi="Times New Roman" w:cs="Times New Roman"/>
                <w:iCs/>
                <w:sz w:val="20"/>
                <w:lang w:eastAsia="sk-SK"/>
              </w:rPr>
              <w:t xml:space="preserve">  </w:t>
            </w:r>
          </w:p>
        </w:tc>
      </w:tr>
      <w:tr w:rsidR="000937DA" w:rsidRPr="00FC2B55" w14:paraId="56D097FF" w14:textId="77777777" w:rsidTr="002B723B">
        <w:trPr>
          <w:trHeight w:val="20"/>
        </w:trPr>
        <w:tc>
          <w:tcPr>
            <w:tcW w:w="3956" w:type="dxa"/>
          </w:tcPr>
          <w:p w14:paraId="1D62715C" w14:textId="77777777" w:rsidR="000937DA" w:rsidRPr="00FC2B55" w:rsidRDefault="000937DA" w:rsidP="002B723B">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032D15F4" w14:textId="77777777" w:rsidTr="002B723B">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64A39536"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2A01AB2"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76AD14E2" w14:textId="77777777" w:rsidTr="002B723B">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73AFEBB5"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EF27631"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9070F32" w14:textId="77777777" w:rsidR="000937DA" w:rsidRPr="00FC2B55" w:rsidRDefault="000937DA" w:rsidP="002B723B">
            <w:pPr>
              <w:rPr>
                <w:rFonts w:ascii="Times New Roman" w:eastAsia="Times New Roman" w:hAnsi="Times New Roman" w:cs="Times New Roman"/>
                <w:lang w:eastAsia="sk-SK"/>
              </w:rPr>
            </w:pPr>
          </w:p>
        </w:tc>
        <w:tc>
          <w:tcPr>
            <w:tcW w:w="3969" w:type="dxa"/>
            <w:gridSpan w:val="4"/>
          </w:tcPr>
          <w:p w14:paraId="4EDEDCFC" w14:textId="77777777" w:rsidR="000937DA" w:rsidRPr="00FC2B55" w:rsidRDefault="000937DA" w:rsidP="002B723B">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0937DA" w:rsidRPr="00FC2B55" w14:paraId="647E2B48" w14:textId="77777777" w:rsidTr="002B723B">
        <w:trPr>
          <w:trHeight w:val="20"/>
        </w:trPr>
        <w:tc>
          <w:tcPr>
            <w:tcW w:w="9371" w:type="dxa"/>
            <w:gridSpan w:val="6"/>
            <w:shd w:val="clear" w:color="auto" w:fill="A6A6A6"/>
          </w:tcPr>
          <w:p w14:paraId="1B63F36C" w14:textId="77777777" w:rsidR="000937DA" w:rsidRPr="00FC2B55" w:rsidRDefault="000937DA" w:rsidP="002B723B">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0937DA" w:rsidRPr="00FC2B55" w14:paraId="6B40759D" w14:textId="77777777" w:rsidTr="002B723B">
        <w:trPr>
          <w:trHeight w:val="20"/>
        </w:trPr>
        <w:tc>
          <w:tcPr>
            <w:tcW w:w="3956" w:type="dxa"/>
          </w:tcPr>
          <w:p w14:paraId="574F5A12" w14:textId="77777777" w:rsidR="000937DA" w:rsidRPr="00FC2B55" w:rsidRDefault="000937DA" w:rsidP="002B723B">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1B0E4109" w14:textId="77777777" w:rsidTr="002B723B">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1A3F5A7B" w14:textId="77777777" w:rsidR="000937DA" w:rsidRPr="00FC2B55" w:rsidRDefault="000937DA" w:rsidP="002B723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B7ED06B"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0937DA" w:rsidRPr="00FC2B55" w14:paraId="3071F2B9" w14:textId="77777777" w:rsidTr="002B723B">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0CE1B789" w14:textId="77777777" w:rsidR="000937DA" w:rsidRPr="00FC2B55" w:rsidRDefault="000937DA" w:rsidP="002B723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A4ABE43" w14:textId="77777777" w:rsidR="000937DA" w:rsidRPr="00FC2B55" w:rsidRDefault="000937DA" w:rsidP="002B723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E7969A4" w14:textId="77777777" w:rsidR="000937DA" w:rsidRPr="00FC2B55" w:rsidRDefault="000937DA" w:rsidP="002B723B">
            <w:pPr>
              <w:jc w:val="center"/>
              <w:rPr>
                <w:rFonts w:ascii="Times New Roman" w:eastAsia="Times New Roman" w:hAnsi="Times New Roman" w:cs="Times New Roman"/>
                <w:sz w:val="20"/>
                <w:szCs w:val="20"/>
                <w:lang w:eastAsia="sk-SK"/>
              </w:rPr>
            </w:pPr>
          </w:p>
        </w:tc>
        <w:tc>
          <w:tcPr>
            <w:tcW w:w="3969" w:type="dxa"/>
            <w:gridSpan w:val="4"/>
          </w:tcPr>
          <w:p w14:paraId="32D68887" w14:textId="77777777" w:rsidR="000937DA" w:rsidRPr="00FC2B55" w:rsidRDefault="000937DA" w:rsidP="002B723B">
            <w:pPr>
              <w:rPr>
                <w:rFonts w:ascii="Times New Roman" w:eastAsia="Times New Roman" w:hAnsi="Times New Roman" w:cs="Times New Roman"/>
                <w:i/>
                <w:iCs/>
                <w:sz w:val="20"/>
                <w:lang w:eastAsia="sk-SK"/>
              </w:rPr>
            </w:pPr>
            <w:r>
              <w:rPr>
                <w:rFonts w:ascii="Times New Roman" w:eastAsia="Times New Roman" w:hAnsi="Times New Roman" w:cs="Times New Roman"/>
                <w:i/>
                <w:iCs/>
                <w:sz w:val="20"/>
                <w:lang w:eastAsia="sk-SK"/>
              </w:rPr>
              <w:t>-</w:t>
            </w:r>
          </w:p>
        </w:tc>
      </w:tr>
      <w:tr w:rsidR="000937DA" w:rsidRPr="00FC2B55" w14:paraId="02B935BD" w14:textId="77777777" w:rsidTr="002B723B">
        <w:trPr>
          <w:trHeight w:val="20"/>
        </w:trPr>
        <w:tc>
          <w:tcPr>
            <w:tcW w:w="3956" w:type="dxa"/>
          </w:tcPr>
          <w:p w14:paraId="22ECE852" w14:textId="77777777" w:rsidR="000937DA" w:rsidRPr="00FC2B55" w:rsidRDefault="000937DA" w:rsidP="002B723B">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w:t>
            </w:r>
            <w:r w:rsidRPr="00FC2B55">
              <w:rPr>
                <w:rFonts w:ascii="Times New Roman" w:eastAsia="Times New Roman" w:hAnsi="Times New Roman" w:cs="Times New Roman"/>
                <w:sz w:val="20"/>
                <w:lang w:eastAsia="sk-SK"/>
              </w:rPr>
              <w:lastRenderedPageBreak/>
              <w:t xml:space="preserve">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937DA" w:rsidRPr="00FC2B55" w14:paraId="4ACE004E" w14:textId="77777777" w:rsidTr="002B723B">
              <w:tc>
                <w:tcPr>
                  <w:tcW w:w="436" w:type="dxa"/>
                </w:tcPr>
                <w:p w14:paraId="759954FF" w14:textId="77777777" w:rsidR="000937DA" w:rsidRPr="00FC2B55" w:rsidRDefault="000937DA" w:rsidP="002B723B">
                  <w:pPr>
                    <w:jc w:val="center"/>
                    <w:rPr>
                      <w:rFonts w:ascii="Times New Roman" w:eastAsia="Times New Roman" w:hAnsi="Times New Roman" w:cs="Times New Roman"/>
                      <w:sz w:val="20"/>
                      <w:szCs w:val="20"/>
                      <w:lang w:eastAsia="sk-SK"/>
                    </w:rPr>
                  </w:pPr>
                </w:p>
              </w:tc>
              <w:tc>
                <w:tcPr>
                  <w:tcW w:w="8545" w:type="dxa"/>
                </w:tcPr>
                <w:p w14:paraId="165EB838" w14:textId="77777777" w:rsidR="000937DA" w:rsidRPr="00FC2B55" w:rsidRDefault="000937DA" w:rsidP="002B723B">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w:t>
                  </w:r>
                </w:p>
              </w:tc>
            </w:tr>
            <w:tr w:rsidR="000937DA" w:rsidRPr="00FC2B55" w14:paraId="0739E750" w14:textId="77777777" w:rsidTr="002B723B">
              <w:tc>
                <w:tcPr>
                  <w:tcW w:w="436" w:type="dxa"/>
                </w:tcPr>
                <w:p w14:paraId="5BEE8082" w14:textId="77777777" w:rsidR="000937DA" w:rsidRPr="00FC2B55" w:rsidRDefault="000937DA" w:rsidP="002B723B">
                  <w:pPr>
                    <w:jc w:val="center"/>
                    <w:rPr>
                      <w:rFonts w:ascii="Times New Roman" w:eastAsia="Times New Roman" w:hAnsi="Times New Roman" w:cs="Times New Roman"/>
                      <w:sz w:val="20"/>
                      <w:szCs w:val="20"/>
                      <w:lang w:eastAsia="sk-SK"/>
                    </w:rPr>
                  </w:pPr>
                </w:p>
              </w:tc>
              <w:tc>
                <w:tcPr>
                  <w:tcW w:w="8545" w:type="dxa"/>
                </w:tcPr>
                <w:p w14:paraId="67C4E2B3" w14:textId="77777777" w:rsidR="000937DA" w:rsidRPr="00FC2B55" w:rsidRDefault="000937DA" w:rsidP="002B723B">
                  <w:pPr>
                    <w:rPr>
                      <w:rFonts w:ascii="Times New Roman" w:eastAsia="Times New Roman" w:hAnsi="Times New Roman" w:cs="Times New Roman"/>
                      <w:b/>
                      <w:sz w:val="20"/>
                      <w:szCs w:val="20"/>
                      <w:lang w:eastAsia="sk-SK"/>
                    </w:rPr>
                  </w:pPr>
                </w:p>
              </w:tc>
            </w:tr>
          </w:tbl>
          <w:p w14:paraId="536BAC52" w14:textId="77777777" w:rsidR="000937DA" w:rsidRPr="00FC2B55" w:rsidRDefault="000937DA" w:rsidP="002B723B">
            <w:pPr>
              <w:jc w:val="center"/>
              <w:rPr>
                <w:rFonts w:ascii="Times New Roman" w:eastAsia="Times New Roman" w:hAnsi="Times New Roman" w:cs="Times New Roman"/>
                <w:sz w:val="20"/>
                <w:szCs w:val="20"/>
                <w:lang w:eastAsia="sk-SK"/>
              </w:rPr>
            </w:pPr>
          </w:p>
        </w:tc>
        <w:tc>
          <w:tcPr>
            <w:tcW w:w="3969" w:type="dxa"/>
            <w:gridSpan w:val="4"/>
          </w:tcPr>
          <w:p w14:paraId="64BEB1D5" w14:textId="77777777" w:rsidR="000937DA" w:rsidRPr="00FC2B55" w:rsidRDefault="000937DA" w:rsidP="002B723B">
            <w:pPr>
              <w:rPr>
                <w:rFonts w:ascii="Times New Roman" w:eastAsia="Times New Roman" w:hAnsi="Times New Roman" w:cs="Times New Roman"/>
                <w:i/>
                <w:iCs/>
                <w:sz w:val="20"/>
                <w:lang w:eastAsia="sk-SK"/>
              </w:rPr>
            </w:pPr>
            <w:r>
              <w:rPr>
                <w:rFonts w:ascii="Times New Roman" w:eastAsia="Times New Roman" w:hAnsi="Times New Roman" w:cs="Times New Roman"/>
                <w:i/>
                <w:iCs/>
                <w:sz w:val="20"/>
                <w:lang w:eastAsia="sk-SK"/>
              </w:rPr>
              <w:t>-</w:t>
            </w:r>
          </w:p>
        </w:tc>
      </w:tr>
    </w:tbl>
    <w:p w14:paraId="164F42B8" w14:textId="77777777" w:rsidR="000937DA" w:rsidRPr="00FC2B55" w:rsidRDefault="000937DA" w:rsidP="000937DA">
      <w:pPr>
        <w:rPr>
          <w:rFonts w:ascii="Times New Roman" w:eastAsia="Calibri" w:hAnsi="Times New Roman" w:cs="Times New Roman"/>
          <w:b/>
          <w:bCs/>
          <w:color w:val="000000"/>
          <w:sz w:val="28"/>
          <w:szCs w:val="28"/>
        </w:rPr>
      </w:pPr>
    </w:p>
    <w:p w14:paraId="6D29EB99" w14:textId="61307065" w:rsidR="000937DA" w:rsidRDefault="000937DA">
      <w:pPr>
        <w:rPr>
          <w:rFonts w:ascii="Times New Roman" w:hAnsi="Times New Roman" w:cs="Times New Roman"/>
        </w:rPr>
      </w:pPr>
      <w:r>
        <w:rPr>
          <w:rFonts w:ascii="Times New Roman" w:hAnsi="Times New Roman" w:cs="Times New Roman"/>
        </w:rPr>
        <w:br w:type="page"/>
      </w:r>
    </w:p>
    <w:p w14:paraId="630E58F9" w14:textId="77777777" w:rsidR="000937DA" w:rsidRDefault="000937DA" w:rsidP="000937D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lastRenderedPageBreak/>
        <w:t>Analýza vplyvov na podnikateľské prostredie</w:t>
      </w:r>
    </w:p>
    <w:p w14:paraId="38783541" w14:textId="77777777" w:rsidR="000937DA" w:rsidRDefault="000937DA" w:rsidP="000937DA">
      <w:pPr>
        <w:jc w:val="both"/>
        <w:rPr>
          <w:rFonts w:ascii="Times New Roman" w:eastAsia="Calibri" w:hAnsi="Times New Roman" w:cs="Times New Roman"/>
          <w:b/>
        </w:rPr>
      </w:pPr>
    </w:p>
    <w:p w14:paraId="769FCE8F" w14:textId="77777777" w:rsidR="000937DA" w:rsidRDefault="000937DA" w:rsidP="000937DA">
      <w:pPr>
        <w:jc w:val="both"/>
        <w:rPr>
          <w:rFonts w:ascii="Times New Roman" w:eastAsiaTheme="minorHAnsi" w:hAnsi="Times New Roman" w:cs="Times New Roman"/>
          <w:color w:val="000000" w:themeColor="text1"/>
        </w:rPr>
      </w:pPr>
      <w:r>
        <w:rPr>
          <w:rFonts w:ascii="Times New Roman" w:eastAsia="Calibri" w:hAnsi="Times New Roman" w:cs="Times New Roman"/>
          <w:b/>
        </w:rPr>
        <w:t xml:space="preserve">Názov materiálu: </w:t>
      </w:r>
      <w:r>
        <w:rPr>
          <w:rFonts w:ascii="Times New Roman" w:hAnsi="Times New Roman" w:cs="Times New Roman"/>
          <w:color w:val="000000" w:themeColor="text1"/>
        </w:rPr>
        <w:t>Návrh zákona, ktorým sa mení a dopĺňa zákon č. 56/2012 Z. z. o cestnej doprave v znení neskorších predpisov</w:t>
      </w:r>
    </w:p>
    <w:p w14:paraId="6BC43CE2" w14:textId="77777777" w:rsidR="000937DA" w:rsidRDefault="000937DA" w:rsidP="000937DA">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Predkladateľ: </w:t>
      </w:r>
      <w:r>
        <w:rPr>
          <w:rFonts w:ascii="Times New Roman" w:hAnsi="Times New Roman" w:cs="Times New Roman"/>
          <w:color w:val="000000" w:themeColor="text1"/>
        </w:rPr>
        <w:t>Ministerstvo dopravy Slovenskej republiky</w:t>
      </w:r>
    </w:p>
    <w:p w14:paraId="62608A88" w14:textId="77777777" w:rsidR="000937DA" w:rsidRDefault="000937DA" w:rsidP="000937DA">
      <w:pPr>
        <w:jc w:val="both"/>
        <w:rPr>
          <w:rFonts w:ascii="Times New Roman" w:eastAsia="Calibri" w:hAnsi="Times New Roman" w:cs="Times New Roman"/>
          <w:b/>
        </w:rPr>
      </w:pPr>
    </w:p>
    <w:p w14:paraId="2CAF7AEB" w14:textId="77777777" w:rsidR="000937DA" w:rsidRDefault="000937DA" w:rsidP="000937DA">
      <w:pPr>
        <w:jc w:val="both"/>
        <w:rPr>
          <w:rFonts w:ascii="Times New Roman" w:eastAsia="Calibri" w:hAnsi="Times New Roman" w:cs="Times New Roman"/>
          <w:b/>
        </w:rPr>
      </w:pPr>
      <w:r>
        <w:rPr>
          <w:rFonts w:ascii="Times New Roman" w:eastAsia="Calibri" w:hAnsi="Times New Roman" w:cs="Times New Roman"/>
          <w:b/>
        </w:rPr>
        <w:t>3.1 Náklady regulácie</w:t>
      </w:r>
    </w:p>
    <w:p w14:paraId="630B5858" w14:textId="77777777" w:rsidR="000937DA" w:rsidRDefault="000937DA" w:rsidP="000937DA">
      <w:pPr>
        <w:tabs>
          <w:tab w:val="left" w:pos="8025"/>
        </w:tabs>
        <w:rPr>
          <w:rFonts w:ascii="Times New Roman" w:eastAsia="Calibri" w:hAnsi="Times New Roman" w:cs="Times New Roman"/>
          <w:bCs/>
          <w:i/>
          <w:iCs/>
        </w:rPr>
      </w:pPr>
      <w:r>
        <w:rPr>
          <w:rFonts w:ascii="Times New Roman" w:eastAsia="Calibri" w:hAnsi="Times New Roman" w:cs="Times New Roman"/>
          <w:b/>
          <w:i/>
          <w:iCs/>
        </w:rPr>
        <w:t xml:space="preserve">3.1.1 Súhrnná tabuľka nákladov regulácie </w:t>
      </w:r>
      <w:r>
        <w:rPr>
          <w:rFonts w:ascii="Times New Roman" w:eastAsia="Calibri" w:hAnsi="Times New Roman" w:cs="Times New Roman"/>
          <w:b/>
          <w:i/>
          <w:iCs/>
        </w:rPr>
        <w:tab/>
      </w:r>
    </w:p>
    <w:tbl>
      <w:tblPr>
        <w:tblW w:w="14690" w:type="dxa"/>
        <w:tblCellMar>
          <w:left w:w="70" w:type="dxa"/>
          <w:right w:w="70" w:type="dxa"/>
        </w:tblCellMar>
        <w:tblLook w:val="04A0" w:firstRow="1" w:lastRow="0" w:firstColumn="1" w:lastColumn="0" w:noHBand="0" w:noVBand="1"/>
      </w:tblPr>
      <w:tblGrid>
        <w:gridCol w:w="146"/>
        <w:gridCol w:w="4385"/>
        <w:gridCol w:w="1830"/>
        <w:gridCol w:w="1241"/>
        <w:gridCol w:w="1416"/>
        <w:gridCol w:w="1056"/>
        <w:gridCol w:w="4616"/>
      </w:tblGrid>
      <w:tr w:rsidR="000937DA" w14:paraId="0E8A9091" w14:textId="77777777" w:rsidTr="000937DA">
        <w:trPr>
          <w:trHeight w:val="1020"/>
        </w:trPr>
        <w:tc>
          <w:tcPr>
            <w:tcW w:w="7602" w:type="dxa"/>
            <w:gridSpan w:val="4"/>
            <w:vAlign w:val="center"/>
            <w:hideMark/>
          </w:tcPr>
          <w:p w14:paraId="4549130B" w14:textId="77777777" w:rsidR="000937DA" w:rsidRDefault="000937DA">
            <w:pP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Tabuľka č. 1: Zmeny nákladov v prepočte na podnikateľské prostredie, Vyhodnotenie pravidla 1in2out</w:t>
            </w:r>
          </w:p>
        </w:tc>
        <w:tc>
          <w:tcPr>
            <w:tcW w:w="1416" w:type="dxa"/>
            <w:noWrap/>
            <w:vAlign w:val="bottom"/>
            <w:hideMark/>
          </w:tcPr>
          <w:p w14:paraId="1F6C5621" w14:textId="77777777" w:rsidR="000937DA" w:rsidRDefault="000937DA">
            <w:pPr>
              <w:rPr>
                <w:rFonts w:ascii="Times New Roman" w:eastAsia="Times New Roman" w:hAnsi="Times New Roman" w:cs="Times New Roman"/>
                <w:b/>
                <w:bCs/>
                <w:color w:val="000000"/>
                <w:lang w:eastAsia="sk-SK"/>
              </w:rPr>
            </w:pPr>
          </w:p>
        </w:tc>
        <w:tc>
          <w:tcPr>
            <w:tcW w:w="1056" w:type="dxa"/>
            <w:noWrap/>
            <w:vAlign w:val="bottom"/>
            <w:hideMark/>
          </w:tcPr>
          <w:p w14:paraId="1A30EE42" w14:textId="77777777" w:rsidR="000937DA" w:rsidRDefault="000937DA">
            <w:pPr>
              <w:rPr>
                <w:rFonts w:hint="eastAsia"/>
                <w:sz w:val="20"/>
                <w:szCs w:val="20"/>
                <w:lang w:eastAsia="sk-SK"/>
              </w:rPr>
            </w:pPr>
          </w:p>
        </w:tc>
        <w:tc>
          <w:tcPr>
            <w:tcW w:w="4616" w:type="dxa"/>
            <w:noWrap/>
            <w:vAlign w:val="bottom"/>
            <w:hideMark/>
          </w:tcPr>
          <w:p w14:paraId="62310B47" w14:textId="77777777" w:rsidR="000937DA" w:rsidRDefault="000937DA">
            <w:pPr>
              <w:rPr>
                <w:rFonts w:hint="eastAsia"/>
                <w:sz w:val="20"/>
                <w:szCs w:val="20"/>
                <w:lang w:eastAsia="sk-SK"/>
              </w:rPr>
            </w:pPr>
          </w:p>
        </w:tc>
      </w:tr>
      <w:tr w:rsidR="000937DA" w14:paraId="778ADF6F" w14:textId="77777777" w:rsidTr="000937DA">
        <w:trPr>
          <w:trHeight w:val="270"/>
        </w:trPr>
        <w:tc>
          <w:tcPr>
            <w:tcW w:w="146" w:type="dxa"/>
            <w:noWrap/>
            <w:vAlign w:val="bottom"/>
            <w:hideMark/>
          </w:tcPr>
          <w:p w14:paraId="74D8C21F" w14:textId="77777777" w:rsidR="000937DA" w:rsidRDefault="000937DA">
            <w:pPr>
              <w:rPr>
                <w:rFonts w:hint="eastAsia"/>
                <w:sz w:val="20"/>
                <w:szCs w:val="20"/>
                <w:lang w:eastAsia="sk-SK"/>
              </w:rPr>
            </w:pPr>
          </w:p>
        </w:tc>
        <w:tc>
          <w:tcPr>
            <w:tcW w:w="4385" w:type="dxa"/>
            <w:noWrap/>
            <w:vAlign w:val="bottom"/>
            <w:hideMark/>
          </w:tcPr>
          <w:p w14:paraId="3A9C08FC" w14:textId="77777777" w:rsidR="000937DA" w:rsidRDefault="000937DA">
            <w:pPr>
              <w:rPr>
                <w:rFonts w:hint="eastAsia"/>
                <w:sz w:val="20"/>
                <w:szCs w:val="20"/>
                <w:lang w:eastAsia="sk-SK"/>
              </w:rPr>
            </w:pPr>
          </w:p>
        </w:tc>
        <w:tc>
          <w:tcPr>
            <w:tcW w:w="1830" w:type="dxa"/>
            <w:noWrap/>
            <w:vAlign w:val="bottom"/>
            <w:hideMark/>
          </w:tcPr>
          <w:p w14:paraId="0F1190C7" w14:textId="77777777" w:rsidR="000937DA" w:rsidRDefault="000937DA">
            <w:pPr>
              <w:rPr>
                <w:rFonts w:hint="eastAsia"/>
                <w:sz w:val="20"/>
                <w:szCs w:val="20"/>
                <w:lang w:eastAsia="sk-SK"/>
              </w:rPr>
            </w:pPr>
          </w:p>
        </w:tc>
        <w:tc>
          <w:tcPr>
            <w:tcW w:w="1241" w:type="dxa"/>
            <w:noWrap/>
            <w:vAlign w:val="bottom"/>
            <w:hideMark/>
          </w:tcPr>
          <w:p w14:paraId="2FEBE4FB" w14:textId="77777777" w:rsidR="000937DA" w:rsidRDefault="000937DA">
            <w:pPr>
              <w:rPr>
                <w:rFonts w:hint="eastAsia"/>
                <w:sz w:val="20"/>
                <w:szCs w:val="20"/>
                <w:lang w:eastAsia="sk-SK"/>
              </w:rPr>
            </w:pPr>
          </w:p>
        </w:tc>
        <w:tc>
          <w:tcPr>
            <w:tcW w:w="1416" w:type="dxa"/>
            <w:noWrap/>
            <w:vAlign w:val="bottom"/>
            <w:hideMark/>
          </w:tcPr>
          <w:p w14:paraId="07BC3DFD" w14:textId="77777777" w:rsidR="000937DA" w:rsidRDefault="000937DA">
            <w:pPr>
              <w:rPr>
                <w:rFonts w:hint="eastAsia"/>
                <w:sz w:val="20"/>
                <w:szCs w:val="20"/>
                <w:lang w:eastAsia="sk-SK"/>
              </w:rPr>
            </w:pPr>
          </w:p>
        </w:tc>
        <w:tc>
          <w:tcPr>
            <w:tcW w:w="1056" w:type="dxa"/>
            <w:noWrap/>
            <w:vAlign w:val="bottom"/>
            <w:hideMark/>
          </w:tcPr>
          <w:p w14:paraId="5BA2CD5A" w14:textId="77777777" w:rsidR="000937DA" w:rsidRDefault="000937DA">
            <w:pPr>
              <w:rPr>
                <w:rFonts w:hint="eastAsia"/>
                <w:sz w:val="20"/>
                <w:szCs w:val="20"/>
                <w:lang w:eastAsia="sk-SK"/>
              </w:rPr>
            </w:pPr>
          </w:p>
        </w:tc>
        <w:tc>
          <w:tcPr>
            <w:tcW w:w="4616" w:type="dxa"/>
            <w:noWrap/>
            <w:vAlign w:val="bottom"/>
            <w:hideMark/>
          </w:tcPr>
          <w:p w14:paraId="0FACE99D" w14:textId="77777777" w:rsidR="000937DA" w:rsidRDefault="000937DA">
            <w:pPr>
              <w:rPr>
                <w:rFonts w:hint="eastAsia"/>
                <w:sz w:val="20"/>
                <w:szCs w:val="20"/>
                <w:lang w:eastAsia="sk-SK"/>
              </w:rPr>
            </w:pPr>
          </w:p>
        </w:tc>
      </w:tr>
      <w:tr w:rsidR="000937DA" w14:paraId="3C986367" w14:textId="77777777" w:rsidTr="000937DA">
        <w:trPr>
          <w:trHeight w:val="510"/>
        </w:trPr>
        <w:tc>
          <w:tcPr>
            <w:tcW w:w="146" w:type="dxa"/>
            <w:noWrap/>
            <w:vAlign w:val="bottom"/>
            <w:hideMark/>
          </w:tcPr>
          <w:p w14:paraId="25AA9665" w14:textId="77777777" w:rsidR="000937DA" w:rsidRDefault="000937DA">
            <w:pPr>
              <w:rPr>
                <w:rFonts w:hint="eastAsia"/>
                <w:sz w:val="20"/>
                <w:szCs w:val="20"/>
                <w:lang w:eastAsia="sk-SK"/>
              </w:rPr>
            </w:pPr>
          </w:p>
        </w:tc>
        <w:tc>
          <w:tcPr>
            <w:tcW w:w="4385" w:type="dxa"/>
            <w:tcBorders>
              <w:top w:val="single" w:sz="8" w:space="0" w:color="auto"/>
              <w:left w:val="single" w:sz="8" w:space="0" w:color="auto"/>
              <w:bottom w:val="single" w:sz="4" w:space="0" w:color="auto"/>
              <w:right w:val="single" w:sz="4" w:space="0" w:color="auto"/>
            </w:tcBorders>
            <w:vAlign w:val="center"/>
            <w:hideMark/>
          </w:tcPr>
          <w:p w14:paraId="1C5857EB" w14:textId="77777777" w:rsidR="000937DA" w:rsidRDefault="000937DA">
            <w:pPr>
              <w:jc w:val="cente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TYP NÁKLADOV</w:t>
            </w:r>
          </w:p>
        </w:tc>
        <w:tc>
          <w:tcPr>
            <w:tcW w:w="3071" w:type="dxa"/>
            <w:gridSpan w:val="2"/>
            <w:tcBorders>
              <w:top w:val="single" w:sz="8" w:space="0" w:color="auto"/>
              <w:left w:val="nil"/>
              <w:bottom w:val="single" w:sz="4" w:space="0" w:color="auto"/>
              <w:right w:val="single" w:sz="4" w:space="0" w:color="auto"/>
            </w:tcBorders>
            <w:shd w:val="clear" w:color="auto" w:fill="FFC000"/>
            <w:vAlign w:val="center"/>
            <w:hideMark/>
          </w:tcPr>
          <w:p w14:paraId="043180D5"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Zvýšenie nákladov v € na PP</w:t>
            </w:r>
          </w:p>
        </w:tc>
        <w:tc>
          <w:tcPr>
            <w:tcW w:w="2472" w:type="dxa"/>
            <w:gridSpan w:val="2"/>
            <w:tcBorders>
              <w:top w:val="single" w:sz="8" w:space="0" w:color="auto"/>
              <w:left w:val="nil"/>
              <w:bottom w:val="single" w:sz="4" w:space="0" w:color="auto"/>
              <w:right w:val="single" w:sz="8" w:space="0" w:color="000000"/>
            </w:tcBorders>
            <w:shd w:val="clear" w:color="auto" w:fill="92D050"/>
            <w:vAlign w:val="center"/>
            <w:hideMark/>
          </w:tcPr>
          <w:p w14:paraId="7A28102A"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Zníženie nákladov v € na PP</w:t>
            </w:r>
          </w:p>
        </w:tc>
        <w:tc>
          <w:tcPr>
            <w:tcW w:w="4616" w:type="dxa"/>
            <w:noWrap/>
            <w:vAlign w:val="bottom"/>
            <w:hideMark/>
          </w:tcPr>
          <w:p w14:paraId="6E012293"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71E1C6FE" w14:textId="77777777" w:rsidTr="000937DA">
        <w:trPr>
          <w:trHeight w:val="660"/>
        </w:trPr>
        <w:tc>
          <w:tcPr>
            <w:tcW w:w="146" w:type="dxa"/>
            <w:noWrap/>
            <w:vAlign w:val="bottom"/>
            <w:hideMark/>
          </w:tcPr>
          <w:p w14:paraId="3D2A45F4" w14:textId="77777777" w:rsidR="000937DA" w:rsidRDefault="000937DA">
            <w:pPr>
              <w:rPr>
                <w:rFonts w:hint="eastAsia"/>
                <w:sz w:val="20"/>
                <w:szCs w:val="20"/>
                <w:lang w:eastAsia="sk-SK"/>
              </w:rPr>
            </w:pPr>
          </w:p>
        </w:tc>
        <w:tc>
          <w:tcPr>
            <w:tcW w:w="4385" w:type="dxa"/>
            <w:tcBorders>
              <w:top w:val="nil"/>
              <w:left w:val="single" w:sz="8" w:space="0" w:color="auto"/>
              <w:bottom w:val="single" w:sz="4" w:space="0" w:color="auto"/>
              <w:right w:val="single" w:sz="4" w:space="0" w:color="auto"/>
            </w:tcBorders>
            <w:vAlign w:val="center"/>
            <w:hideMark/>
          </w:tcPr>
          <w:p w14:paraId="19CA6BD3" w14:textId="77777777" w:rsidR="000937DA" w:rsidRDefault="000937DA">
            <w:pPr>
              <w:rPr>
                <w:rFonts w:ascii="Times New Roman" w:eastAsia="Times New Roman" w:hAnsi="Times New Roman" w:cs="Times New Roman"/>
                <w:b/>
                <w:bCs/>
                <w:i/>
                <w:iCs/>
                <w:color w:val="000000"/>
                <w:sz w:val="20"/>
                <w:szCs w:val="20"/>
                <w:lang w:eastAsia="sk-SK"/>
              </w:rPr>
            </w:pPr>
            <w:proofErr w:type="spellStart"/>
            <w:r>
              <w:rPr>
                <w:rFonts w:ascii="Times New Roman" w:eastAsia="Times New Roman" w:hAnsi="Times New Roman" w:cs="Times New Roman"/>
                <w:b/>
                <w:bCs/>
                <w:i/>
                <w:iCs/>
                <w:color w:val="000000"/>
                <w:sz w:val="20"/>
                <w:szCs w:val="20"/>
                <w:lang w:eastAsia="sk-SK"/>
              </w:rPr>
              <w:t>A.Dane</w:t>
            </w:r>
            <w:proofErr w:type="spellEnd"/>
            <w:r>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Pr>
                <w:rFonts w:ascii="Times New Roman" w:eastAsia="Times New Roman" w:hAnsi="Times New Roman" w:cs="Times New Roman"/>
                <w:b/>
                <w:bCs/>
                <w:i/>
                <w:iCs/>
                <w:color w:val="000000"/>
                <w:sz w:val="20"/>
                <w:szCs w:val="20"/>
                <w:lang w:eastAsia="sk-SK"/>
              </w:rPr>
              <w:t>externality</w:t>
            </w:r>
            <w:proofErr w:type="spellEnd"/>
          </w:p>
        </w:tc>
        <w:tc>
          <w:tcPr>
            <w:tcW w:w="3071" w:type="dxa"/>
            <w:gridSpan w:val="2"/>
            <w:tcBorders>
              <w:top w:val="single" w:sz="4" w:space="0" w:color="auto"/>
              <w:left w:val="nil"/>
              <w:bottom w:val="single" w:sz="4" w:space="0" w:color="auto"/>
              <w:right w:val="single" w:sz="4" w:space="0" w:color="auto"/>
            </w:tcBorders>
            <w:shd w:val="clear" w:color="auto" w:fill="FFC000"/>
            <w:vAlign w:val="center"/>
            <w:hideMark/>
          </w:tcPr>
          <w:p w14:paraId="05972A63"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472" w:type="dxa"/>
            <w:gridSpan w:val="2"/>
            <w:tcBorders>
              <w:top w:val="single" w:sz="4" w:space="0" w:color="auto"/>
              <w:left w:val="nil"/>
              <w:bottom w:val="single" w:sz="4" w:space="0" w:color="auto"/>
              <w:right w:val="single" w:sz="8" w:space="0" w:color="000000"/>
            </w:tcBorders>
            <w:shd w:val="clear" w:color="auto" w:fill="92D050"/>
            <w:vAlign w:val="center"/>
            <w:hideMark/>
          </w:tcPr>
          <w:p w14:paraId="1341DC4D"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4616" w:type="dxa"/>
            <w:noWrap/>
            <w:vAlign w:val="bottom"/>
            <w:hideMark/>
          </w:tcPr>
          <w:p w14:paraId="60AD429F"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6AEF2E92" w14:textId="77777777" w:rsidTr="000937DA">
        <w:trPr>
          <w:trHeight w:val="300"/>
        </w:trPr>
        <w:tc>
          <w:tcPr>
            <w:tcW w:w="146" w:type="dxa"/>
            <w:noWrap/>
            <w:vAlign w:val="bottom"/>
            <w:hideMark/>
          </w:tcPr>
          <w:p w14:paraId="7D9BFA6D" w14:textId="77777777" w:rsidR="000937DA" w:rsidRDefault="000937DA">
            <w:pPr>
              <w:rPr>
                <w:rFonts w:hint="eastAsia"/>
                <w:sz w:val="20"/>
                <w:szCs w:val="20"/>
                <w:lang w:eastAsia="sk-SK"/>
              </w:rPr>
            </w:pPr>
          </w:p>
        </w:tc>
        <w:tc>
          <w:tcPr>
            <w:tcW w:w="4385" w:type="dxa"/>
            <w:tcBorders>
              <w:top w:val="nil"/>
              <w:left w:val="single" w:sz="8" w:space="0" w:color="auto"/>
              <w:bottom w:val="single" w:sz="4" w:space="0" w:color="auto"/>
              <w:right w:val="single" w:sz="4" w:space="0" w:color="auto"/>
            </w:tcBorders>
            <w:vAlign w:val="center"/>
            <w:hideMark/>
          </w:tcPr>
          <w:p w14:paraId="63E3270C" w14:textId="77777777" w:rsidR="000937DA" w:rsidRDefault="000937DA">
            <w:pP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B. Iné poplatky</w:t>
            </w:r>
          </w:p>
        </w:tc>
        <w:tc>
          <w:tcPr>
            <w:tcW w:w="3071" w:type="dxa"/>
            <w:gridSpan w:val="2"/>
            <w:tcBorders>
              <w:top w:val="single" w:sz="4" w:space="0" w:color="auto"/>
              <w:left w:val="nil"/>
              <w:bottom w:val="single" w:sz="4" w:space="0" w:color="auto"/>
              <w:right w:val="single" w:sz="4" w:space="0" w:color="auto"/>
            </w:tcBorders>
            <w:shd w:val="clear" w:color="auto" w:fill="FFC000"/>
            <w:vAlign w:val="center"/>
            <w:hideMark/>
          </w:tcPr>
          <w:p w14:paraId="1C5DF684"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472" w:type="dxa"/>
            <w:gridSpan w:val="2"/>
            <w:tcBorders>
              <w:top w:val="single" w:sz="4" w:space="0" w:color="auto"/>
              <w:left w:val="nil"/>
              <w:bottom w:val="single" w:sz="4" w:space="0" w:color="auto"/>
              <w:right w:val="single" w:sz="8" w:space="0" w:color="000000"/>
            </w:tcBorders>
            <w:shd w:val="clear" w:color="auto" w:fill="92D050"/>
            <w:vAlign w:val="center"/>
            <w:hideMark/>
          </w:tcPr>
          <w:p w14:paraId="5BC6E2CB"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4616" w:type="dxa"/>
            <w:noWrap/>
            <w:vAlign w:val="bottom"/>
            <w:hideMark/>
          </w:tcPr>
          <w:p w14:paraId="77F77277"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589A00EE" w14:textId="77777777" w:rsidTr="000937DA">
        <w:trPr>
          <w:trHeight w:val="300"/>
        </w:trPr>
        <w:tc>
          <w:tcPr>
            <w:tcW w:w="146" w:type="dxa"/>
            <w:noWrap/>
            <w:vAlign w:val="bottom"/>
            <w:hideMark/>
          </w:tcPr>
          <w:p w14:paraId="74DA943E" w14:textId="77777777" w:rsidR="000937DA" w:rsidRDefault="000937DA">
            <w:pPr>
              <w:rPr>
                <w:rFonts w:hint="eastAsia"/>
                <w:sz w:val="20"/>
                <w:szCs w:val="20"/>
                <w:lang w:eastAsia="sk-SK"/>
              </w:rPr>
            </w:pPr>
          </w:p>
        </w:tc>
        <w:tc>
          <w:tcPr>
            <w:tcW w:w="4385" w:type="dxa"/>
            <w:tcBorders>
              <w:top w:val="nil"/>
              <w:left w:val="single" w:sz="8" w:space="0" w:color="auto"/>
              <w:bottom w:val="single" w:sz="4" w:space="0" w:color="auto"/>
              <w:right w:val="single" w:sz="4" w:space="0" w:color="auto"/>
            </w:tcBorders>
            <w:vAlign w:val="center"/>
            <w:hideMark/>
          </w:tcPr>
          <w:p w14:paraId="0075FC73" w14:textId="77777777" w:rsidR="000937DA" w:rsidRDefault="000937DA">
            <w:pP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C. Nepriame finančné náklady</w:t>
            </w:r>
          </w:p>
        </w:tc>
        <w:tc>
          <w:tcPr>
            <w:tcW w:w="3071" w:type="dxa"/>
            <w:gridSpan w:val="2"/>
            <w:tcBorders>
              <w:top w:val="single" w:sz="4" w:space="0" w:color="auto"/>
              <w:left w:val="nil"/>
              <w:bottom w:val="single" w:sz="4" w:space="0" w:color="auto"/>
              <w:right w:val="single" w:sz="4" w:space="0" w:color="auto"/>
            </w:tcBorders>
            <w:shd w:val="clear" w:color="auto" w:fill="FFC000"/>
            <w:vAlign w:val="center"/>
            <w:hideMark/>
          </w:tcPr>
          <w:p w14:paraId="496266DF"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472" w:type="dxa"/>
            <w:gridSpan w:val="2"/>
            <w:tcBorders>
              <w:top w:val="single" w:sz="4" w:space="0" w:color="auto"/>
              <w:left w:val="nil"/>
              <w:bottom w:val="single" w:sz="4" w:space="0" w:color="auto"/>
              <w:right w:val="single" w:sz="8" w:space="0" w:color="000000"/>
            </w:tcBorders>
            <w:shd w:val="clear" w:color="auto" w:fill="92D050"/>
            <w:vAlign w:val="center"/>
            <w:hideMark/>
          </w:tcPr>
          <w:p w14:paraId="5F116176"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6 000 000</w:t>
            </w:r>
          </w:p>
        </w:tc>
        <w:tc>
          <w:tcPr>
            <w:tcW w:w="4616" w:type="dxa"/>
            <w:noWrap/>
            <w:vAlign w:val="bottom"/>
            <w:hideMark/>
          </w:tcPr>
          <w:p w14:paraId="38D4D91D"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5150071E" w14:textId="77777777" w:rsidTr="000937DA">
        <w:trPr>
          <w:trHeight w:val="300"/>
        </w:trPr>
        <w:tc>
          <w:tcPr>
            <w:tcW w:w="146" w:type="dxa"/>
            <w:noWrap/>
            <w:vAlign w:val="bottom"/>
            <w:hideMark/>
          </w:tcPr>
          <w:p w14:paraId="27228AAC" w14:textId="77777777" w:rsidR="000937DA" w:rsidRDefault="000937DA">
            <w:pPr>
              <w:rPr>
                <w:rFonts w:hint="eastAsia"/>
                <w:sz w:val="20"/>
                <w:szCs w:val="20"/>
                <w:lang w:eastAsia="sk-SK"/>
              </w:rPr>
            </w:pPr>
          </w:p>
        </w:tc>
        <w:tc>
          <w:tcPr>
            <w:tcW w:w="4385" w:type="dxa"/>
            <w:tcBorders>
              <w:top w:val="nil"/>
              <w:left w:val="single" w:sz="8" w:space="0" w:color="auto"/>
              <w:bottom w:val="single" w:sz="4" w:space="0" w:color="auto"/>
              <w:right w:val="single" w:sz="4" w:space="0" w:color="auto"/>
            </w:tcBorders>
            <w:vAlign w:val="center"/>
            <w:hideMark/>
          </w:tcPr>
          <w:p w14:paraId="732EA4A6" w14:textId="77777777" w:rsidR="000937DA" w:rsidRDefault="000937DA">
            <w:pP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D. Administratívne náklady</w:t>
            </w:r>
          </w:p>
        </w:tc>
        <w:tc>
          <w:tcPr>
            <w:tcW w:w="3071" w:type="dxa"/>
            <w:gridSpan w:val="2"/>
            <w:tcBorders>
              <w:top w:val="single" w:sz="4" w:space="0" w:color="auto"/>
              <w:left w:val="nil"/>
              <w:bottom w:val="single" w:sz="4" w:space="0" w:color="auto"/>
              <w:right w:val="single" w:sz="4" w:space="0" w:color="auto"/>
            </w:tcBorders>
            <w:shd w:val="clear" w:color="auto" w:fill="FFC000"/>
            <w:vAlign w:val="center"/>
            <w:hideMark/>
          </w:tcPr>
          <w:p w14:paraId="5F6F6F09"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472" w:type="dxa"/>
            <w:gridSpan w:val="2"/>
            <w:tcBorders>
              <w:top w:val="single" w:sz="4" w:space="0" w:color="auto"/>
              <w:left w:val="nil"/>
              <w:bottom w:val="single" w:sz="4" w:space="0" w:color="auto"/>
              <w:right w:val="single" w:sz="8" w:space="0" w:color="000000"/>
            </w:tcBorders>
            <w:shd w:val="clear" w:color="auto" w:fill="92D050"/>
            <w:vAlign w:val="center"/>
            <w:hideMark/>
          </w:tcPr>
          <w:p w14:paraId="51039A7D"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4616" w:type="dxa"/>
            <w:noWrap/>
            <w:vAlign w:val="bottom"/>
            <w:hideMark/>
          </w:tcPr>
          <w:p w14:paraId="124A8EAC"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40D9E50B" w14:textId="77777777" w:rsidTr="000937DA">
        <w:trPr>
          <w:trHeight w:val="300"/>
        </w:trPr>
        <w:tc>
          <w:tcPr>
            <w:tcW w:w="146" w:type="dxa"/>
            <w:noWrap/>
            <w:vAlign w:val="bottom"/>
            <w:hideMark/>
          </w:tcPr>
          <w:p w14:paraId="062DF14E" w14:textId="77777777" w:rsidR="000937DA" w:rsidRDefault="000937DA">
            <w:pPr>
              <w:rPr>
                <w:rFonts w:hint="eastAsia"/>
                <w:sz w:val="20"/>
                <w:szCs w:val="20"/>
                <w:lang w:eastAsia="sk-SK"/>
              </w:rPr>
            </w:pPr>
          </w:p>
        </w:tc>
        <w:tc>
          <w:tcPr>
            <w:tcW w:w="4385" w:type="dxa"/>
            <w:tcBorders>
              <w:top w:val="nil"/>
              <w:left w:val="single" w:sz="8" w:space="0" w:color="auto"/>
              <w:bottom w:val="single" w:sz="4" w:space="0" w:color="auto"/>
              <w:right w:val="single" w:sz="4" w:space="0" w:color="auto"/>
            </w:tcBorders>
            <w:vAlign w:val="center"/>
            <w:hideMark/>
          </w:tcPr>
          <w:p w14:paraId="2B8EE3ED" w14:textId="77777777" w:rsidR="000937DA" w:rsidRDefault="000937DA">
            <w:pP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Spolu = A+B+C+D</w:t>
            </w:r>
          </w:p>
        </w:tc>
        <w:tc>
          <w:tcPr>
            <w:tcW w:w="3071" w:type="dxa"/>
            <w:gridSpan w:val="2"/>
            <w:tcBorders>
              <w:top w:val="single" w:sz="4" w:space="0" w:color="auto"/>
              <w:left w:val="nil"/>
              <w:bottom w:val="single" w:sz="4" w:space="0" w:color="auto"/>
              <w:right w:val="single" w:sz="4" w:space="0" w:color="auto"/>
            </w:tcBorders>
            <w:shd w:val="clear" w:color="auto" w:fill="FFC000"/>
            <w:vAlign w:val="center"/>
            <w:hideMark/>
          </w:tcPr>
          <w:p w14:paraId="23CAC37B"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472" w:type="dxa"/>
            <w:gridSpan w:val="2"/>
            <w:tcBorders>
              <w:top w:val="single" w:sz="4" w:space="0" w:color="auto"/>
              <w:left w:val="nil"/>
              <w:bottom w:val="single" w:sz="4" w:space="0" w:color="auto"/>
              <w:right w:val="single" w:sz="8" w:space="0" w:color="000000"/>
            </w:tcBorders>
            <w:shd w:val="clear" w:color="auto" w:fill="92D050"/>
            <w:vAlign w:val="center"/>
            <w:hideMark/>
          </w:tcPr>
          <w:p w14:paraId="34BA0AFE"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6 000 000</w:t>
            </w:r>
          </w:p>
        </w:tc>
        <w:tc>
          <w:tcPr>
            <w:tcW w:w="4616" w:type="dxa"/>
            <w:noWrap/>
            <w:vAlign w:val="bottom"/>
            <w:hideMark/>
          </w:tcPr>
          <w:p w14:paraId="60448CC9"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7C4AAF99" w14:textId="77777777" w:rsidTr="000937DA">
        <w:trPr>
          <w:trHeight w:val="300"/>
        </w:trPr>
        <w:tc>
          <w:tcPr>
            <w:tcW w:w="146" w:type="dxa"/>
            <w:noWrap/>
            <w:vAlign w:val="bottom"/>
            <w:hideMark/>
          </w:tcPr>
          <w:p w14:paraId="0234B1AA" w14:textId="77777777" w:rsidR="000937DA" w:rsidRDefault="000937DA">
            <w:pPr>
              <w:rPr>
                <w:rFonts w:hint="eastAsia"/>
                <w:sz w:val="20"/>
                <w:szCs w:val="20"/>
                <w:lang w:eastAsia="sk-SK"/>
              </w:rPr>
            </w:pPr>
          </w:p>
        </w:tc>
        <w:tc>
          <w:tcPr>
            <w:tcW w:w="4385" w:type="dxa"/>
            <w:tcBorders>
              <w:top w:val="nil"/>
              <w:left w:val="single" w:sz="8" w:space="0" w:color="auto"/>
              <w:bottom w:val="single" w:sz="4" w:space="0" w:color="auto"/>
              <w:right w:val="single" w:sz="4" w:space="0" w:color="auto"/>
            </w:tcBorders>
            <w:vAlign w:val="center"/>
            <w:hideMark/>
          </w:tcPr>
          <w:p w14:paraId="3A9071FE" w14:textId="77777777" w:rsidR="000937DA" w:rsidRDefault="000937DA">
            <w:pP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 xml:space="preserve"> Z toho</w:t>
            </w:r>
          </w:p>
        </w:tc>
        <w:tc>
          <w:tcPr>
            <w:tcW w:w="3071" w:type="dxa"/>
            <w:gridSpan w:val="2"/>
            <w:tcBorders>
              <w:top w:val="single" w:sz="4" w:space="0" w:color="auto"/>
              <w:left w:val="nil"/>
              <w:bottom w:val="single" w:sz="4" w:space="0" w:color="auto"/>
              <w:right w:val="single" w:sz="4" w:space="0" w:color="auto"/>
            </w:tcBorders>
            <w:shd w:val="clear" w:color="auto" w:fill="FFC000"/>
            <w:vAlign w:val="center"/>
            <w:hideMark/>
          </w:tcPr>
          <w:p w14:paraId="5271EFB2"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w:t>
            </w:r>
          </w:p>
        </w:tc>
        <w:tc>
          <w:tcPr>
            <w:tcW w:w="2472" w:type="dxa"/>
            <w:gridSpan w:val="2"/>
            <w:tcBorders>
              <w:top w:val="single" w:sz="4" w:space="0" w:color="auto"/>
              <w:left w:val="nil"/>
              <w:bottom w:val="single" w:sz="4" w:space="0" w:color="auto"/>
              <w:right w:val="single" w:sz="8" w:space="0" w:color="000000"/>
            </w:tcBorders>
            <w:shd w:val="clear" w:color="auto" w:fill="92D050"/>
            <w:vAlign w:val="center"/>
            <w:hideMark/>
          </w:tcPr>
          <w:p w14:paraId="78056903"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w:t>
            </w:r>
          </w:p>
        </w:tc>
        <w:tc>
          <w:tcPr>
            <w:tcW w:w="4616" w:type="dxa"/>
            <w:noWrap/>
            <w:vAlign w:val="bottom"/>
            <w:hideMark/>
          </w:tcPr>
          <w:p w14:paraId="029A80C5"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517B9482" w14:textId="77777777" w:rsidTr="000937DA">
        <w:trPr>
          <w:trHeight w:val="615"/>
        </w:trPr>
        <w:tc>
          <w:tcPr>
            <w:tcW w:w="146" w:type="dxa"/>
            <w:noWrap/>
            <w:vAlign w:val="bottom"/>
            <w:hideMark/>
          </w:tcPr>
          <w:p w14:paraId="583F7CF7" w14:textId="77777777" w:rsidR="000937DA" w:rsidRDefault="000937DA">
            <w:pPr>
              <w:rPr>
                <w:rFonts w:hint="eastAsia"/>
                <w:sz w:val="20"/>
                <w:szCs w:val="20"/>
                <w:lang w:eastAsia="sk-SK"/>
              </w:rPr>
            </w:pPr>
          </w:p>
        </w:tc>
        <w:tc>
          <w:tcPr>
            <w:tcW w:w="4385" w:type="dxa"/>
            <w:tcBorders>
              <w:top w:val="nil"/>
              <w:left w:val="single" w:sz="8" w:space="0" w:color="auto"/>
              <w:bottom w:val="single" w:sz="4" w:space="0" w:color="auto"/>
              <w:right w:val="single" w:sz="4" w:space="0" w:color="auto"/>
            </w:tcBorders>
            <w:vAlign w:val="center"/>
            <w:hideMark/>
          </w:tcPr>
          <w:p w14:paraId="16A9EE5E" w14:textId="77777777" w:rsidR="000937DA" w:rsidRDefault="000937DA">
            <w:pP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 xml:space="preserve">E. Vplyv na </w:t>
            </w:r>
            <w:proofErr w:type="spellStart"/>
            <w:r>
              <w:rPr>
                <w:rFonts w:ascii="Times New Roman" w:eastAsia="Times New Roman" w:hAnsi="Times New Roman" w:cs="Times New Roman"/>
                <w:b/>
                <w:bCs/>
                <w:i/>
                <w:iCs/>
                <w:color w:val="000000"/>
                <w:sz w:val="20"/>
                <w:szCs w:val="20"/>
                <w:lang w:eastAsia="sk-SK"/>
              </w:rPr>
              <w:t>mikro</w:t>
            </w:r>
            <w:proofErr w:type="spellEnd"/>
            <w:r>
              <w:rPr>
                <w:rFonts w:ascii="Times New Roman" w:eastAsia="Times New Roman" w:hAnsi="Times New Roman" w:cs="Times New Roman"/>
                <w:b/>
                <w:bCs/>
                <w:i/>
                <w:iCs/>
                <w:color w:val="000000"/>
                <w:sz w:val="20"/>
                <w:szCs w:val="20"/>
                <w:lang w:eastAsia="sk-SK"/>
              </w:rPr>
              <w:t xml:space="preserve">, malé a stredné </w:t>
            </w:r>
            <w:proofErr w:type="spellStart"/>
            <w:r>
              <w:rPr>
                <w:rFonts w:ascii="Times New Roman" w:eastAsia="Times New Roman" w:hAnsi="Times New Roman" w:cs="Times New Roman"/>
                <w:b/>
                <w:bCs/>
                <w:i/>
                <w:iCs/>
                <w:color w:val="000000"/>
                <w:sz w:val="20"/>
                <w:szCs w:val="20"/>
                <w:lang w:eastAsia="sk-SK"/>
              </w:rPr>
              <w:t>podn</w:t>
            </w:r>
            <w:proofErr w:type="spellEnd"/>
            <w:r>
              <w:rPr>
                <w:rFonts w:ascii="Times New Roman" w:eastAsia="Times New Roman" w:hAnsi="Times New Roman" w:cs="Times New Roman"/>
                <w:b/>
                <w:bCs/>
                <w:i/>
                <w:iCs/>
                <w:color w:val="000000"/>
                <w:sz w:val="20"/>
                <w:szCs w:val="20"/>
                <w:lang w:eastAsia="sk-SK"/>
              </w:rPr>
              <w:t>.</w:t>
            </w:r>
          </w:p>
        </w:tc>
        <w:tc>
          <w:tcPr>
            <w:tcW w:w="3071" w:type="dxa"/>
            <w:gridSpan w:val="2"/>
            <w:tcBorders>
              <w:top w:val="single" w:sz="4" w:space="0" w:color="auto"/>
              <w:left w:val="nil"/>
              <w:bottom w:val="single" w:sz="4" w:space="0" w:color="auto"/>
              <w:right w:val="single" w:sz="4" w:space="0" w:color="auto"/>
            </w:tcBorders>
            <w:shd w:val="clear" w:color="auto" w:fill="FFC000"/>
            <w:vAlign w:val="center"/>
            <w:hideMark/>
          </w:tcPr>
          <w:p w14:paraId="102A4F70"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472" w:type="dxa"/>
            <w:gridSpan w:val="2"/>
            <w:tcBorders>
              <w:top w:val="single" w:sz="4" w:space="0" w:color="auto"/>
              <w:left w:val="nil"/>
              <w:bottom w:val="single" w:sz="4" w:space="0" w:color="auto"/>
              <w:right w:val="single" w:sz="8" w:space="0" w:color="000000"/>
            </w:tcBorders>
            <w:shd w:val="clear" w:color="auto" w:fill="92D050"/>
            <w:vAlign w:val="center"/>
            <w:hideMark/>
          </w:tcPr>
          <w:p w14:paraId="42363382"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4616" w:type="dxa"/>
            <w:noWrap/>
            <w:vAlign w:val="bottom"/>
            <w:hideMark/>
          </w:tcPr>
          <w:p w14:paraId="3462E86E"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4A8FEE1D" w14:textId="77777777" w:rsidTr="000937DA">
        <w:trPr>
          <w:trHeight w:val="990"/>
        </w:trPr>
        <w:tc>
          <w:tcPr>
            <w:tcW w:w="146" w:type="dxa"/>
            <w:noWrap/>
            <w:vAlign w:val="bottom"/>
            <w:hideMark/>
          </w:tcPr>
          <w:p w14:paraId="0CFD232F" w14:textId="77777777" w:rsidR="000937DA" w:rsidRDefault="000937DA">
            <w:pPr>
              <w:rPr>
                <w:rFonts w:hint="eastAsia"/>
                <w:sz w:val="20"/>
                <w:szCs w:val="20"/>
                <w:lang w:eastAsia="sk-SK"/>
              </w:rPr>
            </w:pPr>
          </w:p>
        </w:tc>
        <w:tc>
          <w:tcPr>
            <w:tcW w:w="4385" w:type="dxa"/>
            <w:tcBorders>
              <w:top w:val="nil"/>
              <w:left w:val="single" w:sz="8" w:space="0" w:color="auto"/>
              <w:bottom w:val="single" w:sz="8" w:space="0" w:color="auto"/>
              <w:right w:val="single" w:sz="4" w:space="0" w:color="auto"/>
            </w:tcBorders>
            <w:vAlign w:val="center"/>
            <w:hideMark/>
          </w:tcPr>
          <w:p w14:paraId="663B8163" w14:textId="77777777" w:rsidR="000937DA" w:rsidRDefault="000937DA">
            <w:pPr>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 Úplná harmonizácia práva EÚ</w:t>
            </w:r>
            <w:r>
              <w:rPr>
                <w:rFonts w:ascii="Times New Roman" w:eastAsia="Times New Roman" w:hAnsi="Times New Roman" w:cs="Times New Roman"/>
                <w:b/>
                <w:bCs/>
                <w:i/>
                <w:iCs/>
                <w:color w:val="000000"/>
                <w:sz w:val="20"/>
                <w:szCs w:val="20"/>
                <w:lang w:eastAsia="sk-SK"/>
              </w:rPr>
              <w:br/>
            </w:r>
            <w:r>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Pr>
                <w:rFonts w:ascii="Times New Roman" w:eastAsia="Times New Roman" w:hAnsi="Times New Roman" w:cs="Times New Roman"/>
                <w:i/>
                <w:iCs/>
                <w:color w:val="000000"/>
                <w:sz w:val="16"/>
                <w:szCs w:val="16"/>
                <w:lang w:eastAsia="sk-SK"/>
              </w:rPr>
              <w:t>externality</w:t>
            </w:r>
            <w:proofErr w:type="spellEnd"/>
            <w:r>
              <w:rPr>
                <w:rFonts w:ascii="Times New Roman" w:eastAsia="Times New Roman" w:hAnsi="Times New Roman" w:cs="Times New Roman"/>
                <w:i/>
                <w:iCs/>
                <w:color w:val="000000"/>
                <w:sz w:val="16"/>
                <w:szCs w:val="16"/>
                <w:lang w:eastAsia="sk-SK"/>
              </w:rPr>
              <w:t>)</w:t>
            </w:r>
          </w:p>
        </w:tc>
        <w:tc>
          <w:tcPr>
            <w:tcW w:w="3071" w:type="dxa"/>
            <w:gridSpan w:val="2"/>
            <w:tcBorders>
              <w:top w:val="single" w:sz="4" w:space="0" w:color="auto"/>
              <w:left w:val="nil"/>
              <w:bottom w:val="single" w:sz="8" w:space="0" w:color="auto"/>
              <w:right w:val="single" w:sz="4" w:space="0" w:color="auto"/>
            </w:tcBorders>
            <w:shd w:val="clear" w:color="auto" w:fill="FFC000"/>
            <w:vAlign w:val="center"/>
            <w:hideMark/>
          </w:tcPr>
          <w:p w14:paraId="13DF9F77"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472" w:type="dxa"/>
            <w:gridSpan w:val="2"/>
            <w:tcBorders>
              <w:top w:val="single" w:sz="4" w:space="0" w:color="auto"/>
              <w:left w:val="nil"/>
              <w:bottom w:val="single" w:sz="8" w:space="0" w:color="auto"/>
              <w:right w:val="single" w:sz="8" w:space="0" w:color="000000"/>
            </w:tcBorders>
            <w:shd w:val="clear" w:color="auto" w:fill="92D050"/>
            <w:vAlign w:val="center"/>
            <w:hideMark/>
          </w:tcPr>
          <w:p w14:paraId="04F54C4F"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6 000 000</w:t>
            </w:r>
          </w:p>
        </w:tc>
        <w:tc>
          <w:tcPr>
            <w:tcW w:w="4616" w:type="dxa"/>
            <w:noWrap/>
            <w:vAlign w:val="bottom"/>
            <w:hideMark/>
          </w:tcPr>
          <w:p w14:paraId="517D2F64"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4C2EEF20" w14:textId="77777777" w:rsidTr="000937DA">
        <w:trPr>
          <w:trHeight w:val="270"/>
        </w:trPr>
        <w:tc>
          <w:tcPr>
            <w:tcW w:w="146" w:type="dxa"/>
            <w:noWrap/>
            <w:vAlign w:val="bottom"/>
            <w:hideMark/>
          </w:tcPr>
          <w:p w14:paraId="0EAE9FC3" w14:textId="77777777" w:rsidR="000937DA" w:rsidRDefault="000937DA">
            <w:pPr>
              <w:rPr>
                <w:rFonts w:hint="eastAsia"/>
                <w:sz w:val="20"/>
                <w:szCs w:val="20"/>
                <w:lang w:eastAsia="sk-SK"/>
              </w:rPr>
            </w:pPr>
          </w:p>
        </w:tc>
        <w:tc>
          <w:tcPr>
            <w:tcW w:w="4385" w:type="dxa"/>
            <w:noWrap/>
            <w:vAlign w:val="bottom"/>
            <w:hideMark/>
          </w:tcPr>
          <w:p w14:paraId="5C33AB6B" w14:textId="77777777" w:rsidR="000937DA" w:rsidRDefault="000937DA">
            <w:pPr>
              <w:rPr>
                <w:rFonts w:hint="eastAsia"/>
                <w:sz w:val="20"/>
                <w:szCs w:val="20"/>
                <w:lang w:eastAsia="sk-SK"/>
              </w:rPr>
            </w:pPr>
          </w:p>
        </w:tc>
        <w:tc>
          <w:tcPr>
            <w:tcW w:w="1830" w:type="dxa"/>
            <w:vAlign w:val="center"/>
            <w:hideMark/>
          </w:tcPr>
          <w:p w14:paraId="45440ED3" w14:textId="77777777" w:rsidR="000937DA" w:rsidRDefault="000937DA">
            <w:pPr>
              <w:rPr>
                <w:rFonts w:hint="eastAsia"/>
                <w:sz w:val="20"/>
                <w:szCs w:val="20"/>
                <w:lang w:eastAsia="sk-SK"/>
              </w:rPr>
            </w:pPr>
          </w:p>
        </w:tc>
        <w:tc>
          <w:tcPr>
            <w:tcW w:w="1241" w:type="dxa"/>
            <w:vAlign w:val="center"/>
            <w:hideMark/>
          </w:tcPr>
          <w:p w14:paraId="5EF97E28" w14:textId="77777777" w:rsidR="000937DA" w:rsidRDefault="000937DA">
            <w:pPr>
              <w:rPr>
                <w:rFonts w:hint="eastAsia"/>
                <w:sz w:val="20"/>
                <w:szCs w:val="20"/>
                <w:lang w:eastAsia="sk-SK"/>
              </w:rPr>
            </w:pPr>
          </w:p>
        </w:tc>
        <w:tc>
          <w:tcPr>
            <w:tcW w:w="1416" w:type="dxa"/>
            <w:vAlign w:val="center"/>
            <w:hideMark/>
          </w:tcPr>
          <w:p w14:paraId="2469A5A4" w14:textId="77777777" w:rsidR="000937DA" w:rsidRDefault="000937DA">
            <w:pPr>
              <w:rPr>
                <w:rFonts w:hint="eastAsia"/>
                <w:sz w:val="20"/>
                <w:szCs w:val="20"/>
                <w:lang w:eastAsia="sk-SK"/>
              </w:rPr>
            </w:pPr>
          </w:p>
        </w:tc>
        <w:tc>
          <w:tcPr>
            <w:tcW w:w="1056" w:type="dxa"/>
            <w:vAlign w:val="center"/>
            <w:hideMark/>
          </w:tcPr>
          <w:p w14:paraId="040447A5" w14:textId="77777777" w:rsidR="000937DA" w:rsidRDefault="000937DA">
            <w:pPr>
              <w:rPr>
                <w:rFonts w:hint="eastAsia"/>
                <w:sz w:val="20"/>
                <w:szCs w:val="20"/>
                <w:lang w:eastAsia="sk-SK"/>
              </w:rPr>
            </w:pPr>
          </w:p>
        </w:tc>
        <w:tc>
          <w:tcPr>
            <w:tcW w:w="4616" w:type="dxa"/>
            <w:noWrap/>
            <w:vAlign w:val="bottom"/>
            <w:hideMark/>
          </w:tcPr>
          <w:p w14:paraId="333D27DC" w14:textId="77777777" w:rsidR="000937DA" w:rsidRDefault="000937DA">
            <w:pPr>
              <w:rPr>
                <w:rFonts w:hint="eastAsia"/>
                <w:sz w:val="20"/>
                <w:szCs w:val="20"/>
                <w:lang w:eastAsia="sk-SK"/>
              </w:rPr>
            </w:pPr>
          </w:p>
        </w:tc>
      </w:tr>
      <w:tr w:rsidR="000937DA" w14:paraId="7E568B2D" w14:textId="77777777" w:rsidTr="000937DA">
        <w:trPr>
          <w:trHeight w:val="330"/>
        </w:trPr>
        <w:tc>
          <w:tcPr>
            <w:tcW w:w="146" w:type="dxa"/>
            <w:noWrap/>
            <w:vAlign w:val="bottom"/>
            <w:hideMark/>
          </w:tcPr>
          <w:p w14:paraId="3F986E0D" w14:textId="77777777" w:rsidR="000937DA" w:rsidRDefault="000937DA">
            <w:pPr>
              <w:rPr>
                <w:rFonts w:hint="eastAsia"/>
                <w:sz w:val="20"/>
                <w:szCs w:val="20"/>
                <w:lang w:eastAsia="sk-SK"/>
              </w:rPr>
            </w:pPr>
          </w:p>
        </w:tc>
        <w:tc>
          <w:tcPr>
            <w:tcW w:w="4385" w:type="dxa"/>
            <w:tcBorders>
              <w:top w:val="single" w:sz="8" w:space="0" w:color="auto"/>
              <w:left w:val="single" w:sz="8" w:space="0" w:color="auto"/>
              <w:bottom w:val="single" w:sz="4" w:space="0" w:color="auto"/>
              <w:right w:val="single" w:sz="4" w:space="0" w:color="auto"/>
            </w:tcBorders>
            <w:vAlign w:val="center"/>
            <w:hideMark/>
          </w:tcPr>
          <w:p w14:paraId="55C2B0E1" w14:textId="77777777" w:rsidR="000937DA" w:rsidRDefault="000937DA">
            <w:pPr>
              <w:rPr>
                <w:rFonts w:ascii="Times New Roman" w:eastAsia="Times New Roman" w:hAnsi="Times New Roman" w:cs="Times New Roman"/>
                <w:i/>
                <w:iCs/>
                <w:color w:val="000000"/>
                <w:sz w:val="20"/>
                <w:szCs w:val="20"/>
                <w:lang w:eastAsia="sk-SK"/>
              </w:rPr>
            </w:pPr>
            <w:r>
              <w:rPr>
                <w:rFonts w:ascii="Times New Roman" w:eastAsia="Times New Roman" w:hAnsi="Times New Roman" w:cs="Times New Roman"/>
                <w:i/>
                <w:iCs/>
                <w:color w:val="000000"/>
                <w:sz w:val="20"/>
                <w:szCs w:val="20"/>
                <w:lang w:eastAsia="sk-SK"/>
              </w:rPr>
              <w:t>VÝPOČET PRAVIDLA 1in2out:</w:t>
            </w:r>
          </w:p>
        </w:tc>
        <w:tc>
          <w:tcPr>
            <w:tcW w:w="3071" w:type="dxa"/>
            <w:gridSpan w:val="2"/>
            <w:tcBorders>
              <w:top w:val="single" w:sz="8" w:space="0" w:color="auto"/>
              <w:left w:val="nil"/>
              <w:bottom w:val="single" w:sz="4" w:space="0" w:color="auto"/>
              <w:right w:val="single" w:sz="4" w:space="0" w:color="auto"/>
            </w:tcBorders>
            <w:shd w:val="clear" w:color="auto" w:fill="FFC000"/>
            <w:vAlign w:val="center"/>
            <w:hideMark/>
          </w:tcPr>
          <w:p w14:paraId="29087E82"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IN</w:t>
            </w:r>
          </w:p>
        </w:tc>
        <w:tc>
          <w:tcPr>
            <w:tcW w:w="2472" w:type="dxa"/>
            <w:gridSpan w:val="2"/>
            <w:tcBorders>
              <w:top w:val="single" w:sz="8" w:space="0" w:color="auto"/>
              <w:left w:val="nil"/>
              <w:bottom w:val="single" w:sz="4" w:space="0" w:color="auto"/>
              <w:right w:val="single" w:sz="8" w:space="0" w:color="000000"/>
            </w:tcBorders>
            <w:shd w:val="clear" w:color="auto" w:fill="92D050"/>
            <w:vAlign w:val="center"/>
            <w:hideMark/>
          </w:tcPr>
          <w:p w14:paraId="45EA01BD"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OUT</w:t>
            </w:r>
          </w:p>
        </w:tc>
        <w:tc>
          <w:tcPr>
            <w:tcW w:w="4616" w:type="dxa"/>
            <w:noWrap/>
            <w:vAlign w:val="bottom"/>
            <w:hideMark/>
          </w:tcPr>
          <w:p w14:paraId="3D51988F" w14:textId="77777777" w:rsidR="000937DA" w:rsidRDefault="000937DA">
            <w:pPr>
              <w:rPr>
                <w:rFonts w:ascii="Times New Roman" w:eastAsia="Times New Roman" w:hAnsi="Times New Roman" w:cs="Times New Roman"/>
                <w:color w:val="000000"/>
                <w:sz w:val="20"/>
                <w:szCs w:val="20"/>
                <w:lang w:eastAsia="sk-SK"/>
              </w:rPr>
            </w:pPr>
          </w:p>
        </w:tc>
      </w:tr>
      <w:tr w:rsidR="000937DA" w14:paraId="479F6930" w14:textId="77777777" w:rsidTr="000937DA">
        <w:trPr>
          <w:trHeight w:val="345"/>
        </w:trPr>
        <w:tc>
          <w:tcPr>
            <w:tcW w:w="146" w:type="dxa"/>
            <w:noWrap/>
            <w:vAlign w:val="bottom"/>
            <w:hideMark/>
          </w:tcPr>
          <w:p w14:paraId="59262665" w14:textId="77777777" w:rsidR="000937DA" w:rsidRDefault="000937DA">
            <w:pPr>
              <w:rPr>
                <w:rFonts w:hint="eastAsia"/>
                <w:sz w:val="20"/>
                <w:szCs w:val="20"/>
                <w:lang w:eastAsia="sk-SK"/>
              </w:rPr>
            </w:pPr>
          </w:p>
        </w:tc>
        <w:tc>
          <w:tcPr>
            <w:tcW w:w="4385" w:type="dxa"/>
            <w:tcBorders>
              <w:top w:val="nil"/>
              <w:left w:val="single" w:sz="8" w:space="0" w:color="auto"/>
              <w:bottom w:val="single" w:sz="8" w:space="0" w:color="auto"/>
              <w:right w:val="single" w:sz="4" w:space="0" w:color="auto"/>
            </w:tcBorders>
            <w:vAlign w:val="center"/>
            <w:hideMark/>
          </w:tcPr>
          <w:p w14:paraId="279BE402" w14:textId="77777777" w:rsidR="000937DA" w:rsidRDefault="000937DA">
            <w:pPr>
              <w:rPr>
                <w:rFonts w:ascii="Times New Roman" w:eastAsia="Times New Roman" w:hAnsi="Times New Roman" w:cs="Times New Roman"/>
                <w:i/>
                <w:iCs/>
                <w:color w:val="000000"/>
                <w:sz w:val="20"/>
                <w:szCs w:val="20"/>
                <w:lang w:eastAsia="sk-SK"/>
              </w:rPr>
            </w:pPr>
            <w:r>
              <w:rPr>
                <w:rFonts w:ascii="Times New Roman" w:eastAsia="Times New Roman" w:hAnsi="Times New Roman" w:cs="Times New Roman"/>
                <w:i/>
                <w:iCs/>
                <w:color w:val="000000"/>
                <w:sz w:val="20"/>
                <w:szCs w:val="20"/>
                <w:lang w:eastAsia="sk-SK"/>
              </w:rPr>
              <w:t>G. Náklady okrem výnimiek = B+C+D-F</w:t>
            </w:r>
          </w:p>
        </w:tc>
        <w:tc>
          <w:tcPr>
            <w:tcW w:w="3071" w:type="dxa"/>
            <w:gridSpan w:val="2"/>
            <w:tcBorders>
              <w:top w:val="single" w:sz="4" w:space="0" w:color="auto"/>
              <w:left w:val="nil"/>
              <w:bottom w:val="single" w:sz="8" w:space="0" w:color="auto"/>
              <w:right w:val="single" w:sz="4" w:space="0" w:color="auto"/>
            </w:tcBorders>
            <w:shd w:val="clear" w:color="auto" w:fill="FFC000"/>
            <w:vAlign w:val="center"/>
            <w:hideMark/>
          </w:tcPr>
          <w:p w14:paraId="2286E91C"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472" w:type="dxa"/>
            <w:gridSpan w:val="2"/>
            <w:tcBorders>
              <w:top w:val="single" w:sz="4" w:space="0" w:color="auto"/>
              <w:left w:val="nil"/>
              <w:bottom w:val="single" w:sz="8" w:space="0" w:color="auto"/>
              <w:right w:val="single" w:sz="8" w:space="0" w:color="000000"/>
            </w:tcBorders>
            <w:shd w:val="clear" w:color="auto" w:fill="92D050"/>
            <w:vAlign w:val="center"/>
            <w:hideMark/>
          </w:tcPr>
          <w:p w14:paraId="2CA99C7B"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4616" w:type="dxa"/>
            <w:noWrap/>
            <w:vAlign w:val="bottom"/>
            <w:hideMark/>
          </w:tcPr>
          <w:p w14:paraId="01E4F533" w14:textId="77777777" w:rsidR="000937DA" w:rsidRDefault="000937DA">
            <w:pPr>
              <w:rPr>
                <w:rFonts w:ascii="Times New Roman" w:eastAsia="Times New Roman" w:hAnsi="Times New Roman" w:cs="Times New Roman"/>
                <w:b/>
                <w:bCs/>
                <w:color w:val="000000"/>
                <w:sz w:val="20"/>
                <w:szCs w:val="20"/>
                <w:lang w:eastAsia="sk-SK"/>
              </w:rPr>
            </w:pPr>
          </w:p>
        </w:tc>
      </w:tr>
    </w:tbl>
    <w:p w14:paraId="4993311A" w14:textId="77777777" w:rsidR="000937DA" w:rsidRDefault="000937DA" w:rsidP="000937DA">
      <w:pPr>
        <w:rPr>
          <w:rFonts w:ascii="Times New Roman" w:eastAsia="Calibri" w:hAnsi="Times New Roman" w:cs="Times New Roman"/>
          <w:i/>
          <w:sz w:val="22"/>
          <w:szCs w:val="22"/>
          <w:lang w:eastAsia="en-US"/>
        </w:rPr>
      </w:pPr>
    </w:p>
    <w:p w14:paraId="2ECF9B0C" w14:textId="77777777" w:rsidR="000937DA" w:rsidRDefault="000937DA" w:rsidP="000937DA">
      <w:pPr>
        <w:rPr>
          <w:rFonts w:ascii="Times New Roman" w:eastAsia="Calibri" w:hAnsi="Times New Roman" w:cs="Times New Roman"/>
          <w:b/>
        </w:rPr>
      </w:pPr>
    </w:p>
    <w:p w14:paraId="6D7BE4B6" w14:textId="77777777" w:rsidR="000937DA" w:rsidRDefault="000937DA" w:rsidP="000937DA">
      <w:pPr>
        <w:rPr>
          <w:rFonts w:ascii="Times New Roman" w:eastAsia="Calibri" w:hAnsi="Times New Roman" w:cs="Times New Roman"/>
          <w:b/>
        </w:rPr>
        <w:sectPr w:rsidR="000937DA" w:rsidSect="0090663F">
          <w:pgSz w:w="11906" w:h="16838"/>
          <w:pgMar w:top="993" w:right="1417" w:bottom="1417" w:left="1417" w:header="708" w:footer="708" w:gutter="0"/>
          <w:cols w:space="708"/>
        </w:sectPr>
      </w:pPr>
    </w:p>
    <w:p w14:paraId="450213A7" w14:textId="77777777" w:rsidR="000937DA" w:rsidRDefault="000937DA" w:rsidP="000937DA">
      <w:pPr>
        <w:rPr>
          <w:rFonts w:ascii="Times New Roman" w:eastAsia="Calibri" w:hAnsi="Times New Roman" w:cs="Times New Roman"/>
          <w:b/>
          <w:i/>
          <w:iCs/>
        </w:rPr>
      </w:pPr>
      <w:r>
        <w:rPr>
          <w:rFonts w:ascii="Times New Roman" w:eastAsia="Calibri" w:hAnsi="Times New Roman" w:cs="Times New Roman"/>
          <w:b/>
          <w:i/>
          <w:iCs/>
        </w:rPr>
        <w:lastRenderedPageBreak/>
        <w:t>3.1.2 Výpočty vplyvov jednotlivých regulácií na zmeny v nákladoch podnikateľov</w:t>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p>
    <w:p w14:paraId="7BB8B91E" w14:textId="77777777" w:rsidR="000937DA" w:rsidRDefault="000937DA" w:rsidP="000937DA">
      <w:pPr>
        <w:jc w:val="both"/>
        <w:rPr>
          <w:rFonts w:ascii="Times New Roman" w:eastAsia="Calibri" w:hAnsi="Times New Roman" w:cs="Times New Roman"/>
          <w:i/>
        </w:rPr>
      </w:pPr>
      <w:r>
        <w:rPr>
          <w:rFonts w:ascii="Times New Roman" w:eastAsia="Calibri" w:hAnsi="Times New Roman" w:cs="Times New Roman"/>
          <w:i/>
        </w:rPr>
        <w:t>Tabuľka č. 2: Výpočet vplyvov jednotlivých regulácií (nahraďte rovnakou tabuľkou po vyplnení Kalkulačky nákladov):</w:t>
      </w:r>
    </w:p>
    <w:tbl>
      <w:tblPr>
        <w:tblW w:w="15596" w:type="dxa"/>
        <w:tblCellMar>
          <w:left w:w="70" w:type="dxa"/>
          <w:right w:w="70" w:type="dxa"/>
        </w:tblCellMar>
        <w:tblLook w:val="04A0" w:firstRow="1" w:lastRow="0" w:firstColumn="1" w:lastColumn="0" w:noHBand="0" w:noVBand="1"/>
      </w:tblPr>
      <w:tblGrid>
        <w:gridCol w:w="680"/>
        <w:gridCol w:w="1618"/>
        <w:gridCol w:w="1232"/>
        <w:gridCol w:w="1129"/>
        <w:gridCol w:w="1306"/>
        <w:gridCol w:w="985"/>
        <w:gridCol w:w="1569"/>
        <w:gridCol w:w="1164"/>
        <w:gridCol w:w="974"/>
        <w:gridCol w:w="990"/>
        <w:gridCol w:w="1162"/>
        <w:gridCol w:w="15"/>
        <w:gridCol w:w="1932"/>
        <w:gridCol w:w="24"/>
        <w:gridCol w:w="792"/>
        <w:gridCol w:w="24"/>
      </w:tblGrid>
      <w:tr w:rsidR="000937DA" w14:paraId="3FA2AAA3" w14:textId="77777777" w:rsidTr="000937DA">
        <w:trPr>
          <w:trHeight w:val="312"/>
        </w:trPr>
        <w:tc>
          <w:tcPr>
            <w:tcW w:w="12824" w:type="dxa"/>
            <w:gridSpan w:val="12"/>
            <w:vAlign w:val="center"/>
            <w:hideMark/>
          </w:tcPr>
          <w:p w14:paraId="78A2B0BA" w14:textId="77777777" w:rsidR="000937DA" w:rsidRDefault="000937DA">
            <w:pP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 xml:space="preserve">Tabuľka č. 2: Výpočet vplyvov jednotlivých regulácií </w:t>
            </w:r>
          </w:p>
        </w:tc>
        <w:tc>
          <w:tcPr>
            <w:tcW w:w="1956" w:type="dxa"/>
            <w:gridSpan w:val="2"/>
            <w:noWrap/>
            <w:vAlign w:val="bottom"/>
            <w:hideMark/>
          </w:tcPr>
          <w:p w14:paraId="1462C117" w14:textId="77777777" w:rsidR="000937DA" w:rsidRDefault="000937DA">
            <w:pPr>
              <w:rPr>
                <w:rFonts w:ascii="Times New Roman" w:eastAsia="Times New Roman" w:hAnsi="Times New Roman" w:cs="Times New Roman"/>
                <w:b/>
                <w:bCs/>
                <w:color w:val="000000"/>
                <w:lang w:eastAsia="sk-SK"/>
              </w:rPr>
            </w:pPr>
          </w:p>
        </w:tc>
        <w:tc>
          <w:tcPr>
            <w:tcW w:w="816" w:type="dxa"/>
            <w:gridSpan w:val="2"/>
            <w:noWrap/>
            <w:vAlign w:val="bottom"/>
            <w:hideMark/>
          </w:tcPr>
          <w:p w14:paraId="2B964A07" w14:textId="77777777" w:rsidR="000937DA" w:rsidRDefault="000937DA">
            <w:pPr>
              <w:rPr>
                <w:rFonts w:hint="eastAsia"/>
                <w:sz w:val="20"/>
                <w:szCs w:val="20"/>
                <w:lang w:eastAsia="sk-SK"/>
              </w:rPr>
            </w:pPr>
          </w:p>
        </w:tc>
      </w:tr>
      <w:tr w:rsidR="000937DA" w14:paraId="595E3DDD" w14:textId="77777777" w:rsidTr="000937DA">
        <w:trPr>
          <w:gridAfter w:val="1"/>
          <w:wAfter w:w="24" w:type="dxa"/>
          <w:trHeight w:val="264"/>
        </w:trPr>
        <w:tc>
          <w:tcPr>
            <w:tcW w:w="68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E78FC9D" w14:textId="77777777" w:rsidR="000937DA" w:rsidRDefault="000937DA">
            <w:pPr>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P.č</w:t>
            </w:r>
            <w:proofErr w:type="spellEnd"/>
            <w:r>
              <w:rPr>
                <w:rFonts w:ascii="Times New Roman" w:eastAsia="Times New Roman" w:hAnsi="Times New Roman" w:cs="Times New Roman"/>
                <w:b/>
                <w:bCs/>
                <w:color w:val="000000"/>
                <w:sz w:val="20"/>
                <w:szCs w:val="20"/>
                <w:lang w:eastAsia="sk-SK"/>
              </w:rPr>
              <w:t>.</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800539"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Zrozumiteľný a stručný opis regulácie </w:t>
            </w:r>
            <w:r>
              <w:rPr>
                <w:rFonts w:ascii="Times New Roman" w:eastAsia="Times New Roman" w:hAnsi="Times New Roman" w:cs="Times New Roman"/>
                <w:b/>
                <w:bCs/>
                <w:color w:val="000000"/>
                <w:sz w:val="20"/>
                <w:szCs w:val="20"/>
                <w:lang w:eastAsia="sk-SK"/>
              </w:rPr>
              <w:br/>
              <w:t>(dôvod zvýšenia/zníženia nákladov na PP)</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64555504"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Číslo normy</w:t>
            </w:r>
            <w:r>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38AB5737"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Lokalizácia</w:t>
            </w:r>
            <w:r>
              <w:rPr>
                <w:rFonts w:ascii="Times New Roman" w:eastAsia="Times New Roman" w:hAnsi="Times New Roman" w:cs="Times New Roman"/>
                <w:b/>
                <w:bCs/>
                <w:color w:val="000000"/>
                <w:sz w:val="20"/>
                <w:szCs w:val="20"/>
                <w:lang w:eastAsia="sk-SK"/>
              </w:rPr>
              <w:br/>
              <w:t>(§, ods.)</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03DADE0"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Pôvod regulácie: </w:t>
            </w:r>
            <w:r>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 xml:space="preserve">SR/EÚ úplná </w:t>
            </w:r>
            <w:proofErr w:type="spellStart"/>
            <w:r>
              <w:rPr>
                <w:rFonts w:ascii="Times New Roman" w:eastAsia="Times New Roman" w:hAnsi="Times New Roman" w:cs="Times New Roman"/>
                <w:color w:val="000000"/>
                <w:sz w:val="20"/>
                <w:szCs w:val="20"/>
                <w:lang w:eastAsia="sk-SK"/>
              </w:rPr>
              <w:t>harm</w:t>
            </w:r>
            <w:proofErr w:type="spellEnd"/>
            <w:r>
              <w:rPr>
                <w:rFonts w:ascii="Times New Roman" w:eastAsia="Times New Roman" w:hAnsi="Times New Roman" w:cs="Times New Roman"/>
                <w:color w:val="000000"/>
                <w:sz w:val="20"/>
                <w:szCs w:val="20"/>
                <w:lang w:eastAsia="sk-SK"/>
              </w:rPr>
              <w:t xml:space="preserve">./EÚ </w:t>
            </w:r>
            <w:proofErr w:type="spellStart"/>
            <w:r>
              <w:rPr>
                <w:rFonts w:ascii="Times New Roman" w:eastAsia="Times New Roman" w:hAnsi="Times New Roman" w:cs="Times New Roman"/>
                <w:color w:val="000000"/>
                <w:sz w:val="20"/>
                <w:szCs w:val="20"/>
                <w:lang w:eastAsia="sk-SK"/>
              </w:rPr>
              <w:t>harm</w:t>
            </w:r>
            <w:proofErr w:type="spellEnd"/>
            <w:r>
              <w:rPr>
                <w:rFonts w:ascii="Times New Roman" w:eastAsia="Times New Roman" w:hAnsi="Times New Roman" w:cs="Times New Roman"/>
                <w:color w:val="000000"/>
                <w:sz w:val="20"/>
                <w:szCs w:val="20"/>
                <w:lang w:eastAsia="sk-SK"/>
              </w:rPr>
              <w:t>. s možnosťou voľby</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9443C7E"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Účinnosť regulácie</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9D1B0F9"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Kategória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subjektov</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C7F1C66"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Počet subjektov spolu </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37123AA"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Počet subjektov MSP</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671E37C"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1 podnik. v €</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A30E4C2"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kategóriu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subjektov v €</w:t>
            </w:r>
          </w:p>
        </w:tc>
        <w:tc>
          <w:tcPr>
            <w:tcW w:w="1947"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0C4E914" w14:textId="77777777" w:rsidR="000937DA" w:rsidRDefault="000937DA">
            <w:pPr>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Druh vplyvu</w:t>
            </w:r>
            <w:r>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 xml:space="preserve">In (zvyšuje náklady) / </w:t>
            </w:r>
            <w:r>
              <w:rPr>
                <w:rFonts w:ascii="Times New Roman" w:eastAsia="Times New Roman" w:hAnsi="Times New Roman" w:cs="Times New Roman"/>
                <w:color w:val="000000"/>
                <w:sz w:val="20"/>
                <w:szCs w:val="20"/>
                <w:lang w:eastAsia="sk-SK"/>
              </w:rPr>
              <w:br/>
            </w:r>
            <w:proofErr w:type="spellStart"/>
            <w:r>
              <w:rPr>
                <w:rFonts w:ascii="Times New Roman" w:eastAsia="Times New Roman" w:hAnsi="Times New Roman" w:cs="Times New Roman"/>
                <w:color w:val="000000"/>
                <w:sz w:val="20"/>
                <w:szCs w:val="20"/>
                <w:lang w:eastAsia="sk-SK"/>
              </w:rPr>
              <w:t>Out</w:t>
            </w:r>
            <w:proofErr w:type="spellEnd"/>
            <w:r>
              <w:rPr>
                <w:rFonts w:ascii="Times New Roman" w:eastAsia="Times New Roman" w:hAnsi="Times New Roman" w:cs="Times New Roman"/>
                <w:color w:val="000000"/>
                <w:sz w:val="20"/>
                <w:szCs w:val="20"/>
                <w:lang w:eastAsia="sk-SK"/>
              </w:rPr>
              <w:t xml:space="preserve"> (znižuje náklady)</w:t>
            </w:r>
          </w:p>
        </w:tc>
        <w:tc>
          <w:tcPr>
            <w:tcW w:w="816" w:type="dxa"/>
            <w:gridSpan w:val="2"/>
            <w:noWrap/>
            <w:vAlign w:val="bottom"/>
            <w:hideMark/>
          </w:tcPr>
          <w:p w14:paraId="5D2E6ED1" w14:textId="77777777" w:rsidR="000937DA" w:rsidRDefault="000937DA">
            <w:pPr>
              <w:rPr>
                <w:rFonts w:ascii="Times New Roman" w:eastAsia="Times New Roman" w:hAnsi="Times New Roman" w:cs="Times New Roman"/>
                <w:b/>
                <w:bCs/>
                <w:color w:val="000000"/>
                <w:sz w:val="20"/>
                <w:szCs w:val="20"/>
                <w:lang w:eastAsia="sk-SK"/>
              </w:rPr>
            </w:pPr>
          </w:p>
        </w:tc>
      </w:tr>
      <w:tr w:rsidR="000937DA" w14:paraId="4FD8D5BF" w14:textId="77777777" w:rsidTr="000937DA">
        <w:trPr>
          <w:gridAfter w:val="1"/>
          <w:wAfter w:w="24" w:type="dxa"/>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81D62"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BE0C4"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BA8076"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DF3717"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2985"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2CE0C"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79094"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25F06"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43A2E"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8B7C1"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E0DB4" w14:textId="77777777" w:rsidR="000937DA" w:rsidRDefault="000937DA">
            <w:pPr>
              <w:rPr>
                <w:rFonts w:ascii="Times New Roman" w:eastAsia="Times New Roman" w:hAnsi="Times New Roman" w:cs="Times New Roman"/>
                <w:b/>
                <w:bCs/>
                <w:color w:val="000000"/>
                <w:sz w:val="20"/>
                <w:szCs w:val="20"/>
                <w:lang w:eastAsia="sk-SK"/>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207AC5" w14:textId="77777777" w:rsidR="000937DA" w:rsidRDefault="000937DA">
            <w:pPr>
              <w:rPr>
                <w:rFonts w:ascii="Times New Roman" w:eastAsia="Times New Roman" w:hAnsi="Times New Roman" w:cs="Times New Roman"/>
                <w:b/>
                <w:bCs/>
                <w:color w:val="000000"/>
                <w:sz w:val="20"/>
                <w:szCs w:val="20"/>
                <w:lang w:eastAsia="sk-SK"/>
              </w:rPr>
            </w:pPr>
          </w:p>
        </w:tc>
        <w:tc>
          <w:tcPr>
            <w:tcW w:w="816" w:type="dxa"/>
            <w:gridSpan w:val="2"/>
            <w:noWrap/>
            <w:vAlign w:val="bottom"/>
            <w:hideMark/>
          </w:tcPr>
          <w:p w14:paraId="2912C33D" w14:textId="77777777" w:rsidR="000937DA" w:rsidRDefault="000937DA">
            <w:pPr>
              <w:rPr>
                <w:rFonts w:hint="eastAsia"/>
              </w:rPr>
            </w:pPr>
          </w:p>
        </w:tc>
      </w:tr>
      <w:tr w:rsidR="000937DA" w14:paraId="1D5D00D2" w14:textId="77777777" w:rsidTr="000937DA">
        <w:trPr>
          <w:gridAfter w:val="1"/>
          <w:wAfter w:w="24" w:type="dxa"/>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CF161"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4ECC8"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CC86A0"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559D63"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3C325"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236BD"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AB166"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46D80"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97A00"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A3C2D"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34C96" w14:textId="77777777" w:rsidR="000937DA" w:rsidRDefault="000937DA">
            <w:pPr>
              <w:rPr>
                <w:rFonts w:ascii="Times New Roman" w:eastAsia="Times New Roman" w:hAnsi="Times New Roman" w:cs="Times New Roman"/>
                <w:b/>
                <w:bCs/>
                <w:color w:val="000000"/>
                <w:sz w:val="20"/>
                <w:szCs w:val="20"/>
                <w:lang w:eastAsia="sk-SK"/>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4DDFD8" w14:textId="77777777" w:rsidR="000937DA" w:rsidRDefault="000937DA">
            <w:pPr>
              <w:rPr>
                <w:rFonts w:ascii="Times New Roman" w:eastAsia="Times New Roman" w:hAnsi="Times New Roman" w:cs="Times New Roman"/>
                <w:b/>
                <w:bCs/>
                <w:color w:val="000000"/>
                <w:sz w:val="20"/>
                <w:szCs w:val="20"/>
                <w:lang w:eastAsia="sk-SK"/>
              </w:rPr>
            </w:pPr>
          </w:p>
        </w:tc>
        <w:tc>
          <w:tcPr>
            <w:tcW w:w="816" w:type="dxa"/>
            <w:gridSpan w:val="2"/>
            <w:noWrap/>
            <w:vAlign w:val="bottom"/>
            <w:hideMark/>
          </w:tcPr>
          <w:p w14:paraId="02915B02" w14:textId="77777777" w:rsidR="000937DA" w:rsidRDefault="000937DA">
            <w:pPr>
              <w:rPr>
                <w:rFonts w:hint="eastAsia"/>
              </w:rPr>
            </w:pPr>
          </w:p>
        </w:tc>
      </w:tr>
      <w:tr w:rsidR="000937DA" w14:paraId="14AA6411" w14:textId="77777777" w:rsidTr="000937DA">
        <w:trPr>
          <w:gridAfter w:val="1"/>
          <w:wAfter w:w="24" w:type="dxa"/>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52866"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B8CB3"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F178FC"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BB19BD"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7385C"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9ECF4"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403B6"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F4A5D"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4A556"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775A9"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9AEAF" w14:textId="77777777" w:rsidR="000937DA" w:rsidRDefault="000937DA">
            <w:pPr>
              <w:rPr>
                <w:rFonts w:ascii="Times New Roman" w:eastAsia="Times New Roman" w:hAnsi="Times New Roman" w:cs="Times New Roman"/>
                <w:b/>
                <w:bCs/>
                <w:color w:val="000000"/>
                <w:sz w:val="20"/>
                <w:szCs w:val="20"/>
                <w:lang w:eastAsia="sk-SK"/>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EF44B0" w14:textId="77777777" w:rsidR="000937DA" w:rsidRDefault="000937DA">
            <w:pPr>
              <w:rPr>
                <w:rFonts w:ascii="Times New Roman" w:eastAsia="Times New Roman" w:hAnsi="Times New Roman" w:cs="Times New Roman"/>
                <w:b/>
                <w:bCs/>
                <w:color w:val="000000"/>
                <w:sz w:val="20"/>
                <w:szCs w:val="20"/>
                <w:lang w:eastAsia="sk-SK"/>
              </w:rPr>
            </w:pPr>
          </w:p>
        </w:tc>
        <w:tc>
          <w:tcPr>
            <w:tcW w:w="816" w:type="dxa"/>
            <w:gridSpan w:val="2"/>
            <w:noWrap/>
            <w:vAlign w:val="bottom"/>
            <w:hideMark/>
          </w:tcPr>
          <w:p w14:paraId="5F2B2153" w14:textId="77777777" w:rsidR="000937DA" w:rsidRDefault="000937DA">
            <w:pPr>
              <w:rPr>
                <w:rFonts w:hint="eastAsia"/>
              </w:rPr>
            </w:pPr>
          </w:p>
        </w:tc>
      </w:tr>
      <w:tr w:rsidR="000937DA" w14:paraId="11FC9D7B" w14:textId="77777777" w:rsidTr="000937DA">
        <w:trPr>
          <w:gridAfter w:val="1"/>
          <w:wAfter w:w="24" w:type="dxa"/>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D9DC4"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A4DE1"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FA9D3C"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6EE13C"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39DDB"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B92FA"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27869"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203B9"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5B729"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0698D"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E0EE7" w14:textId="77777777" w:rsidR="000937DA" w:rsidRDefault="000937DA">
            <w:pPr>
              <w:rPr>
                <w:rFonts w:ascii="Times New Roman" w:eastAsia="Times New Roman" w:hAnsi="Times New Roman" w:cs="Times New Roman"/>
                <w:b/>
                <w:bCs/>
                <w:color w:val="000000"/>
                <w:sz w:val="20"/>
                <w:szCs w:val="20"/>
                <w:lang w:eastAsia="sk-SK"/>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6E9519" w14:textId="77777777" w:rsidR="000937DA" w:rsidRDefault="000937DA">
            <w:pPr>
              <w:rPr>
                <w:rFonts w:ascii="Times New Roman" w:eastAsia="Times New Roman" w:hAnsi="Times New Roman" w:cs="Times New Roman"/>
                <w:b/>
                <w:bCs/>
                <w:color w:val="000000"/>
                <w:sz w:val="20"/>
                <w:szCs w:val="20"/>
                <w:lang w:eastAsia="sk-SK"/>
              </w:rPr>
            </w:pPr>
          </w:p>
        </w:tc>
        <w:tc>
          <w:tcPr>
            <w:tcW w:w="816" w:type="dxa"/>
            <w:gridSpan w:val="2"/>
            <w:noWrap/>
            <w:vAlign w:val="bottom"/>
            <w:hideMark/>
          </w:tcPr>
          <w:p w14:paraId="175AD07A" w14:textId="77777777" w:rsidR="000937DA" w:rsidRDefault="000937DA">
            <w:pPr>
              <w:rPr>
                <w:rFonts w:hint="eastAsia"/>
              </w:rPr>
            </w:pPr>
          </w:p>
        </w:tc>
      </w:tr>
      <w:tr w:rsidR="000937DA" w14:paraId="7914A71B" w14:textId="77777777" w:rsidTr="000937DA">
        <w:trPr>
          <w:gridAfter w:val="1"/>
          <w:wAfter w:w="24" w:type="dxa"/>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24443"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18A3E"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D14670"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880F55"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0DECA"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F939F"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F02FF"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2A803"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4377C"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152F5" w14:textId="77777777" w:rsidR="000937DA" w:rsidRDefault="000937DA">
            <w:pPr>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2B6" w14:textId="77777777" w:rsidR="000937DA" w:rsidRDefault="000937DA">
            <w:pPr>
              <w:rPr>
                <w:rFonts w:ascii="Times New Roman" w:eastAsia="Times New Roman" w:hAnsi="Times New Roman" w:cs="Times New Roman"/>
                <w:b/>
                <w:bCs/>
                <w:color w:val="000000"/>
                <w:sz w:val="20"/>
                <w:szCs w:val="20"/>
                <w:lang w:eastAsia="sk-SK"/>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AFB491" w14:textId="77777777" w:rsidR="000937DA" w:rsidRDefault="000937DA">
            <w:pPr>
              <w:rPr>
                <w:rFonts w:ascii="Times New Roman" w:eastAsia="Times New Roman" w:hAnsi="Times New Roman" w:cs="Times New Roman"/>
                <w:b/>
                <w:bCs/>
                <w:color w:val="000000"/>
                <w:sz w:val="20"/>
                <w:szCs w:val="20"/>
                <w:lang w:eastAsia="sk-SK"/>
              </w:rPr>
            </w:pPr>
          </w:p>
        </w:tc>
        <w:tc>
          <w:tcPr>
            <w:tcW w:w="816" w:type="dxa"/>
            <w:gridSpan w:val="2"/>
            <w:noWrap/>
            <w:vAlign w:val="bottom"/>
            <w:hideMark/>
          </w:tcPr>
          <w:p w14:paraId="11AEC6FE" w14:textId="77777777" w:rsidR="000937DA" w:rsidRDefault="000937DA">
            <w:pPr>
              <w:rPr>
                <w:rFonts w:hint="eastAsia"/>
              </w:rPr>
            </w:pPr>
          </w:p>
        </w:tc>
      </w:tr>
      <w:tr w:rsidR="000937DA" w14:paraId="02F152A6" w14:textId="77777777" w:rsidTr="000937DA">
        <w:trPr>
          <w:gridAfter w:val="1"/>
          <w:wAfter w:w="24" w:type="dxa"/>
          <w:trHeight w:val="270"/>
        </w:trPr>
        <w:tc>
          <w:tcPr>
            <w:tcW w:w="680" w:type="dxa"/>
            <w:tcBorders>
              <w:top w:val="nil"/>
              <w:left w:val="single" w:sz="4" w:space="0" w:color="auto"/>
              <w:bottom w:val="single" w:sz="4" w:space="0" w:color="auto"/>
              <w:right w:val="single" w:sz="4" w:space="0" w:color="auto"/>
            </w:tcBorders>
            <w:vAlign w:val="center"/>
            <w:hideMark/>
          </w:tcPr>
          <w:p w14:paraId="285BB6CA"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p>
        </w:tc>
        <w:tc>
          <w:tcPr>
            <w:tcW w:w="1618" w:type="dxa"/>
            <w:tcBorders>
              <w:top w:val="nil"/>
              <w:left w:val="nil"/>
              <w:bottom w:val="single" w:sz="4" w:space="0" w:color="auto"/>
              <w:right w:val="single" w:sz="4" w:space="0" w:color="auto"/>
            </w:tcBorders>
            <w:vAlign w:val="center"/>
            <w:hideMark/>
          </w:tcPr>
          <w:p w14:paraId="61802026"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Prenájom vozidla evidovaného v inom členskom štáte EÚ ak podmienky prenájmu sú výhodnejšie ako v SR</w:t>
            </w:r>
          </w:p>
        </w:tc>
        <w:tc>
          <w:tcPr>
            <w:tcW w:w="1232" w:type="dxa"/>
            <w:tcBorders>
              <w:top w:val="nil"/>
              <w:left w:val="nil"/>
              <w:bottom w:val="single" w:sz="4" w:space="0" w:color="auto"/>
              <w:right w:val="single" w:sz="4" w:space="0" w:color="auto"/>
            </w:tcBorders>
            <w:vAlign w:val="center"/>
            <w:hideMark/>
          </w:tcPr>
          <w:p w14:paraId="0B5E3790"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56/2012</w:t>
            </w:r>
          </w:p>
        </w:tc>
        <w:tc>
          <w:tcPr>
            <w:tcW w:w="1129" w:type="dxa"/>
            <w:tcBorders>
              <w:top w:val="nil"/>
              <w:left w:val="nil"/>
              <w:bottom w:val="single" w:sz="4" w:space="0" w:color="auto"/>
              <w:right w:val="single" w:sz="4" w:space="0" w:color="auto"/>
            </w:tcBorders>
            <w:vAlign w:val="center"/>
            <w:hideMark/>
          </w:tcPr>
          <w:p w14:paraId="3886360D"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§32</w:t>
            </w:r>
          </w:p>
        </w:tc>
        <w:tc>
          <w:tcPr>
            <w:tcW w:w="1306" w:type="dxa"/>
            <w:tcBorders>
              <w:top w:val="nil"/>
              <w:left w:val="nil"/>
              <w:bottom w:val="single" w:sz="4" w:space="0" w:color="auto"/>
              <w:right w:val="single" w:sz="4" w:space="0" w:color="auto"/>
            </w:tcBorders>
            <w:vAlign w:val="center"/>
            <w:hideMark/>
          </w:tcPr>
          <w:p w14:paraId="0FD4670B"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EÚ úplná harmonizácia</w:t>
            </w:r>
          </w:p>
        </w:tc>
        <w:tc>
          <w:tcPr>
            <w:tcW w:w="985" w:type="dxa"/>
            <w:tcBorders>
              <w:top w:val="nil"/>
              <w:left w:val="nil"/>
              <w:bottom w:val="single" w:sz="4" w:space="0" w:color="auto"/>
              <w:right w:val="single" w:sz="4" w:space="0" w:color="auto"/>
            </w:tcBorders>
            <w:vAlign w:val="center"/>
            <w:hideMark/>
          </w:tcPr>
          <w:p w14:paraId="6281CE10"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01.08.23</w:t>
            </w:r>
          </w:p>
        </w:tc>
        <w:tc>
          <w:tcPr>
            <w:tcW w:w="1569" w:type="dxa"/>
            <w:tcBorders>
              <w:top w:val="nil"/>
              <w:left w:val="nil"/>
              <w:bottom w:val="single" w:sz="4" w:space="0" w:color="auto"/>
              <w:right w:val="single" w:sz="4" w:space="0" w:color="auto"/>
            </w:tcBorders>
            <w:vAlign w:val="center"/>
            <w:hideMark/>
          </w:tcPr>
          <w:p w14:paraId="28CB1714"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Dopravcovia v nákladnej a osobnej doprave</w:t>
            </w:r>
          </w:p>
        </w:tc>
        <w:tc>
          <w:tcPr>
            <w:tcW w:w="1164" w:type="dxa"/>
            <w:tcBorders>
              <w:top w:val="nil"/>
              <w:left w:val="nil"/>
              <w:bottom w:val="single" w:sz="4" w:space="0" w:color="auto"/>
              <w:right w:val="single" w:sz="4" w:space="0" w:color="auto"/>
            </w:tcBorders>
            <w:vAlign w:val="center"/>
            <w:hideMark/>
          </w:tcPr>
          <w:p w14:paraId="124116E3" w14:textId="77777777" w:rsidR="000937DA" w:rsidRDefault="000937DA">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2 000 </w:t>
            </w:r>
          </w:p>
        </w:tc>
        <w:tc>
          <w:tcPr>
            <w:tcW w:w="974" w:type="dxa"/>
            <w:tcBorders>
              <w:top w:val="nil"/>
              <w:left w:val="nil"/>
              <w:bottom w:val="single" w:sz="4" w:space="0" w:color="auto"/>
              <w:right w:val="single" w:sz="4" w:space="0" w:color="auto"/>
            </w:tcBorders>
            <w:vAlign w:val="center"/>
            <w:hideMark/>
          </w:tcPr>
          <w:p w14:paraId="6617B3EA" w14:textId="77777777" w:rsidR="000937DA" w:rsidRDefault="000937DA">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N </w:t>
            </w:r>
          </w:p>
        </w:tc>
        <w:tc>
          <w:tcPr>
            <w:tcW w:w="990" w:type="dxa"/>
            <w:tcBorders>
              <w:top w:val="nil"/>
              <w:left w:val="nil"/>
              <w:bottom w:val="single" w:sz="4" w:space="0" w:color="auto"/>
              <w:right w:val="single" w:sz="4" w:space="0" w:color="auto"/>
            </w:tcBorders>
            <w:vAlign w:val="center"/>
            <w:hideMark/>
          </w:tcPr>
          <w:p w14:paraId="365E13B7"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3 000</w:t>
            </w:r>
          </w:p>
        </w:tc>
        <w:tc>
          <w:tcPr>
            <w:tcW w:w="1162" w:type="dxa"/>
            <w:tcBorders>
              <w:top w:val="nil"/>
              <w:left w:val="nil"/>
              <w:bottom w:val="single" w:sz="4" w:space="0" w:color="auto"/>
              <w:right w:val="single" w:sz="4" w:space="0" w:color="auto"/>
            </w:tcBorders>
            <w:vAlign w:val="center"/>
            <w:hideMark/>
          </w:tcPr>
          <w:p w14:paraId="5227290C" w14:textId="77777777" w:rsidR="000937DA" w:rsidRDefault="000937D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6 000 000</w:t>
            </w:r>
          </w:p>
        </w:tc>
        <w:tc>
          <w:tcPr>
            <w:tcW w:w="1947" w:type="dxa"/>
            <w:gridSpan w:val="2"/>
            <w:tcBorders>
              <w:top w:val="nil"/>
              <w:left w:val="nil"/>
              <w:bottom w:val="single" w:sz="4" w:space="0" w:color="auto"/>
              <w:right w:val="single" w:sz="4" w:space="0" w:color="auto"/>
            </w:tcBorders>
            <w:vAlign w:val="center"/>
            <w:hideMark/>
          </w:tcPr>
          <w:p w14:paraId="435E9BD5" w14:textId="77777777" w:rsidR="000937DA" w:rsidRDefault="000937DA">
            <w:pPr>
              <w:jc w:val="center"/>
              <w:rPr>
                <w:rFonts w:ascii="Times New Roman" w:eastAsia="Times New Roman" w:hAnsi="Times New Roman" w:cs="Times New Roman"/>
                <w:color w:val="000000"/>
                <w:sz w:val="20"/>
                <w:szCs w:val="20"/>
                <w:lang w:eastAsia="sk-SK"/>
              </w:rPr>
            </w:pPr>
            <w:proofErr w:type="spellStart"/>
            <w:r>
              <w:rPr>
                <w:rFonts w:ascii="Times New Roman" w:eastAsia="Times New Roman" w:hAnsi="Times New Roman" w:cs="Times New Roman"/>
                <w:color w:val="000000"/>
                <w:sz w:val="20"/>
                <w:szCs w:val="20"/>
                <w:lang w:eastAsia="sk-SK"/>
              </w:rPr>
              <w:t>Out</w:t>
            </w:r>
            <w:proofErr w:type="spellEnd"/>
            <w:r>
              <w:rPr>
                <w:rFonts w:ascii="Times New Roman" w:eastAsia="Times New Roman" w:hAnsi="Times New Roman" w:cs="Times New Roman"/>
                <w:color w:val="000000"/>
                <w:sz w:val="20"/>
                <w:szCs w:val="20"/>
                <w:lang w:eastAsia="sk-SK"/>
              </w:rPr>
              <w:t xml:space="preserve"> (znižuje náklady)</w:t>
            </w:r>
          </w:p>
        </w:tc>
        <w:tc>
          <w:tcPr>
            <w:tcW w:w="816" w:type="dxa"/>
            <w:gridSpan w:val="2"/>
            <w:noWrap/>
            <w:vAlign w:val="bottom"/>
            <w:hideMark/>
          </w:tcPr>
          <w:p w14:paraId="1F8D187E" w14:textId="77777777" w:rsidR="000937DA" w:rsidRDefault="000937DA">
            <w:pPr>
              <w:rPr>
                <w:rFonts w:ascii="Times New Roman" w:eastAsia="Times New Roman" w:hAnsi="Times New Roman" w:cs="Times New Roman"/>
                <w:color w:val="000000"/>
                <w:sz w:val="20"/>
                <w:szCs w:val="20"/>
                <w:lang w:eastAsia="sk-SK"/>
              </w:rPr>
            </w:pPr>
          </w:p>
        </w:tc>
      </w:tr>
    </w:tbl>
    <w:p w14:paraId="7EFC589B" w14:textId="77777777" w:rsidR="000937DA" w:rsidRDefault="000937DA" w:rsidP="000937DA">
      <w:pPr>
        <w:jc w:val="both"/>
        <w:rPr>
          <w:rFonts w:ascii="Times New Roman" w:eastAsia="Calibri" w:hAnsi="Times New Roman" w:cs="Times New Roman"/>
          <w:i/>
          <w:lang w:eastAsia="en-US"/>
        </w:rPr>
      </w:pPr>
    </w:p>
    <w:p w14:paraId="31E03C41" w14:textId="77777777" w:rsidR="000937DA" w:rsidRDefault="000937DA" w:rsidP="000937DA">
      <w:pPr>
        <w:jc w:val="both"/>
        <w:rPr>
          <w:rFonts w:ascii="Times New Roman" w:eastAsia="Calibri" w:hAnsi="Times New Roman" w:cs="Times New Roman"/>
          <w:i/>
          <w:sz w:val="22"/>
          <w:szCs w:val="22"/>
        </w:rPr>
      </w:pPr>
    </w:p>
    <w:p w14:paraId="02746375" w14:textId="77777777" w:rsidR="000937DA" w:rsidRDefault="000937DA" w:rsidP="000937DA">
      <w:pPr>
        <w:rPr>
          <w:rFonts w:ascii="Times New Roman" w:eastAsia="Calibri" w:hAnsi="Times New Roman" w:cs="Times New Roman"/>
          <w:b/>
          <w:bCs/>
          <w:i/>
        </w:rPr>
        <w:sectPr w:rsidR="000937DA">
          <w:pgSz w:w="16838" w:h="11906" w:orient="landscape"/>
          <w:pgMar w:top="1417" w:right="1417" w:bottom="1417" w:left="1417" w:header="708" w:footer="708" w:gutter="0"/>
          <w:cols w:space="708"/>
        </w:sectPr>
      </w:pPr>
    </w:p>
    <w:p w14:paraId="46182AD0" w14:textId="77777777" w:rsidR="000937DA" w:rsidRDefault="000937DA" w:rsidP="000937DA">
      <w:pPr>
        <w:jc w:val="both"/>
        <w:rPr>
          <w:rFonts w:ascii="Times New Roman" w:eastAsia="Calibri" w:hAnsi="Times New Roman" w:cs="Times New Roman"/>
          <w:b/>
          <w:bCs/>
          <w:i/>
          <w:u w:val="single"/>
        </w:rPr>
      </w:pPr>
      <w:r>
        <w:rPr>
          <w:rFonts w:ascii="Times New Roman" w:eastAsia="Calibri" w:hAnsi="Times New Roman" w:cs="Times New Roman"/>
          <w:b/>
          <w:bCs/>
          <w:i/>
          <w:u w:val="single"/>
        </w:rPr>
        <w:lastRenderedPageBreak/>
        <w:t xml:space="preserve">Doplňujúce informácie k spôsobu výpočtu vplyvov jednotlivých regulácií na zmenu nákladov </w:t>
      </w:r>
    </w:p>
    <w:p w14:paraId="282F46F5" w14:textId="77777777" w:rsidR="000937DA" w:rsidRDefault="000937DA" w:rsidP="000937DA">
      <w:pPr>
        <w:jc w:val="both"/>
        <w:rPr>
          <w:rFonts w:ascii="Times New Roman" w:eastAsia="Calibri" w:hAnsi="Times New Roman" w:cs="Times New Roman"/>
          <w:bCs/>
          <w:i/>
          <w:iCs/>
          <w:color w:val="000000"/>
        </w:rPr>
      </w:pPr>
      <w:r>
        <w:rPr>
          <w:rFonts w:ascii="Times New Roman" w:eastAsia="Calibri" w:hAnsi="Times New Roman" w:cs="Times New Roman"/>
        </w:rPr>
        <w:t xml:space="preserve">Počet dopravcov oprávnených na podnikanie v nákladnej a osobne doprave je k 26. januáru 2023 - 9687.  Počet vozidiel v nákladnej a osobnej doprave odhadujeme na 40 000. Priemerná cena prenájmu vozidla mesačne je 3000 eur. Odhadujeme že cca 2 000 vozidiel môže byť v roku 2024 prenajatých z iných členských štátov. Ak predpokladáme, že dopravca získa prenájom vozidla  o cca 500 eur lacnejšie, úspora na 6 mesiacov je 3000 eur na jedno vozidlo  a na 2000 vozidiel to tvorí sumu 6 000 000 eur na celé podnikateľské prostredie. Ide iba o vzorový odhad pozitívnych vplyvov na základe expertného odhadu Odboru cestnej dopravy Ministerstva dopravy SR ohľadom počtu vozidiel, ktoré by mohli byť v roku 2024 prenajatých v iných členských štátov. </w:t>
      </w:r>
    </w:p>
    <w:p w14:paraId="38C1E3DF" w14:textId="77777777" w:rsidR="000937DA" w:rsidRDefault="000937DA" w:rsidP="000937DA">
      <w:pPr>
        <w:rPr>
          <w:rFonts w:ascii="Times New Roman" w:eastAsia="Calibri" w:hAnsi="Times New Roman" w:cs="Times New Roman"/>
          <w:i/>
        </w:rPr>
      </w:pPr>
    </w:p>
    <w:p w14:paraId="014FA4B4" w14:textId="77777777" w:rsidR="000937DA" w:rsidRDefault="000937DA" w:rsidP="000937DA">
      <w:pPr>
        <w:jc w:val="both"/>
        <w:rPr>
          <w:rFonts w:ascii="Times New Roman" w:eastAsia="Calibri" w:hAnsi="Times New Roman" w:cs="Times New Roman"/>
          <w:b/>
        </w:rPr>
      </w:pPr>
      <w:r>
        <w:rPr>
          <w:rFonts w:ascii="Times New Roman" w:eastAsia="Calibri" w:hAnsi="Times New Roman" w:cs="Times New Roman"/>
          <w:b/>
        </w:rPr>
        <w:t>3.2 Vyhodnotenie konzultácií s podnikateľskými subjektmi pred predbežným pripomienkovým konaním</w:t>
      </w:r>
    </w:p>
    <w:p w14:paraId="676E33D4" w14:textId="77777777" w:rsidR="000937DA" w:rsidRDefault="000937DA" w:rsidP="000937DA">
      <w:pPr>
        <w:pStyle w:val="Normlnywebov"/>
        <w:spacing w:line="276" w:lineRule="auto"/>
        <w:ind w:firstLine="708"/>
        <w:jc w:val="both"/>
        <w:rPr>
          <w:rFonts w:ascii="Times" w:eastAsiaTheme="minorHAnsi" w:hAnsi="Times" w:cs="Times"/>
          <w:sz w:val="25"/>
          <w:szCs w:val="25"/>
          <w:lang w:eastAsia="en-US"/>
        </w:rPr>
      </w:pPr>
      <w:r>
        <w:t xml:space="preserve">Verejnosť bola o príprave návrhu zákona informovaná prostredníctvom predbežnej informácie č. PI/2022/274 (ďalej len „predbežná informácia“) zverejnenej v informačnom systéme verejnej správy Slov-Lex od 26.10. 2022 do 9.11. 2022. K tejto predbežnej informácii bola vznesená jedna pripomienka združenia ČESMAD Slovakia. Pripomienka bola vzájomne </w:t>
      </w:r>
      <w:proofErr w:type="spellStart"/>
      <w:r>
        <w:t>odkomunikovaná</w:t>
      </w:r>
      <w:proofErr w:type="spellEnd"/>
      <w:r>
        <w:t xml:space="preserve"> a vzatá na vedomie, pretože sa týkala právneho predpisu, ktorý nebol predmetom novelizácie. Konzultácie sa uskutočnili iba v rozsahu potreby informácií </w:t>
      </w:r>
      <w:r>
        <w:rPr>
          <w:rFonts w:ascii="Times" w:eastAsiaTheme="minorHAnsi" w:hAnsi="Times" w:cs="Times"/>
          <w:sz w:val="25"/>
          <w:szCs w:val="25"/>
          <w:lang w:eastAsia="en-US"/>
        </w:rPr>
        <w:t xml:space="preserve">potrebných na prípravu návrhu zákona. </w:t>
      </w:r>
    </w:p>
    <w:p w14:paraId="09C72CD4" w14:textId="77777777" w:rsidR="000937DA" w:rsidRDefault="000937DA" w:rsidP="000937DA">
      <w:pPr>
        <w:jc w:val="both"/>
        <w:rPr>
          <w:rFonts w:ascii="Times" w:eastAsiaTheme="minorHAnsi" w:hAnsi="Times" w:cs="Times"/>
          <w:sz w:val="25"/>
          <w:szCs w:val="25"/>
          <w:lang w:eastAsia="en-US"/>
        </w:rPr>
      </w:pPr>
    </w:p>
    <w:p w14:paraId="390F73AB" w14:textId="77777777" w:rsidR="000937DA" w:rsidRDefault="000937DA" w:rsidP="000937DA">
      <w:pPr>
        <w:jc w:val="both"/>
        <w:rPr>
          <w:rFonts w:ascii="Times" w:hAnsi="Times" w:cs="Times"/>
          <w:sz w:val="25"/>
          <w:szCs w:val="25"/>
        </w:rPr>
      </w:pPr>
      <w:bookmarkStart w:id="2" w:name="_Hlk47698091"/>
      <w:r>
        <w:rPr>
          <w:rFonts w:ascii="Times" w:hAnsi="Times" w:cs="Times"/>
          <w:sz w:val="25"/>
          <w:szCs w:val="25"/>
        </w:rPr>
        <w:t>3.3 Vplyvy na konkurencieschopnosť a produktivitu</w:t>
      </w:r>
    </w:p>
    <w:bookmarkEnd w:id="2"/>
    <w:p w14:paraId="20D538DF" w14:textId="77777777" w:rsidR="000937DA" w:rsidRDefault="000937DA" w:rsidP="000937DA">
      <w:pPr>
        <w:jc w:val="both"/>
        <w:rPr>
          <w:rFonts w:ascii="Times" w:hAnsi="Times" w:cs="Times"/>
          <w:sz w:val="25"/>
          <w:szCs w:val="25"/>
        </w:rPr>
      </w:pPr>
      <w:r>
        <w:rPr>
          <w:rFonts w:ascii="Times" w:hAnsi="Times" w:cs="Times"/>
          <w:sz w:val="25"/>
          <w:szCs w:val="25"/>
        </w:rPr>
        <w:t xml:space="preserve">Ohľadom konkurencieschopnosti a produktivity návrh zákona môže mať pozitívny vplyv. </w:t>
      </w:r>
    </w:p>
    <w:p w14:paraId="2EF37D02" w14:textId="77777777" w:rsidR="000937DA" w:rsidRDefault="000937DA" w:rsidP="000937DA">
      <w:pPr>
        <w:jc w:val="both"/>
        <w:rPr>
          <w:rFonts w:ascii="Times" w:hAnsi="Times" w:cs="Times"/>
          <w:sz w:val="25"/>
          <w:szCs w:val="25"/>
        </w:rPr>
      </w:pPr>
      <w:r>
        <w:rPr>
          <w:rFonts w:ascii="Times" w:hAnsi="Times" w:cs="Times"/>
          <w:sz w:val="25"/>
          <w:szCs w:val="25"/>
        </w:rPr>
        <w:t xml:space="preserve">Pozitívny vplyv spočíva v otvorení trhu s prenajatými vozidlami, čo môže mať za následok nižšie sumy za prenájom vozidla a teda aj zníženie nákladov pre dopravcov. Rovnako v prípade výpadku nákladných vozidiel v Slovenskej republike a možnosti výpožičky nákladných vozidiel evidovaných v inom členskom štáte Európskej únie predpokladáme pozitívny vplyv pre firmy, ktoré v nadväznosti na výpožičku nákladných áut zo zahraničia neprídu o zisk. Pozitívny dopad to môže mať aj na spoločnosti, ktoré prenajímajú vozidlá pričom sa im rozšíri zákaznícke portfólio aj z iných členských štátov. Návrh zákona nemá vplyv na cezhraničné investície, neovplyvňuje dostupnosť základných zdrojov ani návrh zákona nemá vplyv na inováciu vedu a výskum. </w:t>
      </w:r>
    </w:p>
    <w:p w14:paraId="4E0F7FD5" w14:textId="77777777" w:rsidR="000937DA" w:rsidRDefault="000937DA" w:rsidP="000937DA">
      <w:pPr>
        <w:jc w:val="both"/>
        <w:rPr>
          <w:rFonts w:ascii="Times" w:hAnsi="Times" w:cs="Times"/>
          <w:sz w:val="25"/>
          <w:szCs w:val="25"/>
        </w:rPr>
      </w:pPr>
    </w:p>
    <w:p w14:paraId="43A7DA82" w14:textId="77777777" w:rsidR="000937DA" w:rsidRDefault="000937DA" w:rsidP="000937DA">
      <w:pPr>
        <w:jc w:val="both"/>
        <w:rPr>
          <w:rFonts w:ascii="Times" w:hAnsi="Times" w:cs="Times"/>
          <w:sz w:val="25"/>
          <w:szCs w:val="25"/>
        </w:rPr>
      </w:pPr>
    </w:p>
    <w:p w14:paraId="197675AF" w14:textId="77777777" w:rsidR="000937DA" w:rsidRDefault="000937DA" w:rsidP="000937DA">
      <w:pPr>
        <w:jc w:val="both"/>
        <w:rPr>
          <w:rFonts w:ascii="Times" w:hAnsi="Times" w:cs="Times"/>
          <w:sz w:val="25"/>
          <w:szCs w:val="25"/>
        </w:rPr>
      </w:pPr>
    </w:p>
    <w:p w14:paraId="708D86D9" w14:textId="77777777" w:rsidR="000937DA" w:rsidRDefault="000937DA" w:rsidP="000937DA">
      <w:pPr>
        <w:jc w:val="both"/>
        <w:rPr>
          <w:rFonts w:ascii="Times" w:hAnsi="Times" w:cs="Times"/>
          <w:sz w:val="25"/>
          <w:szCs w:val="25"/>
        </w:rPr>
      </w:pPr>
      <w:r>
        <w:rPr>
          <w:rFonts w:ascii="Times" w:hAnsi="Times" w:cs="Times"/>
          <w:sz w:val="25"/>
          <w:szCs w:val="25"/>
        </w:rPr>
        <w:t>Konkurencieschopnosť:</w:t>
      </w:r>
    </w:p>
    <w:p w14:paraId="007B2F98" w14:textId="77777777" w:rsidR="000937DA" w:rsidRDefault="000937DA" w:rsidP="000937DA">
      <w:pPr>
        <w:jc w:val="both"/>
        <w:rPr>
          <w:rFonts w:ascii="Times" w:hAnsi="Times" w:cs="Times"/>
          <w:sz w:val="25"/>
          <w:szCs w:val="25"/>
        </w:rPr>
      </w:pPr>
      <w:r>
        <w:rPr>
          <w:rFonts w:ascii="Times" w:hAnsi="Times" w:cs="Times"/>
          <w:sz w:val="25"/>
          <w:szCs w:val="25"/>
        </w:rPr>
        <w:t>Na základe uvedených odpovedí zaškrtnite a popíšte, či materiál konkurencieschopnosť:</w:t>
      </w:r>
    </w:p>
    <w:p w14:paraId="10DD77F8" w14:textId="77777777" w:rsidR="000937DA" w:rsidRDefault="00E559C3" w:rsidP="000937DA">
      <w:pPr>
        <w:jc w:val="both"/>
        <w:rPr>
          <w:rFonts w:ascii="Times" w:hAnsi="Times" w:cs="Times"/>
          <w:sz w:val="25"/>
          <w:szCs w:val="25"/>
        </w:rPr>
      </w:pPr>
      <w:sdt>
        <w:sdtPr>
          <w:rPr>
            <w:rFonts w:ascii="Times" w:hAnsi="Times" w:cs="Times"/>
            <w:sz w:val="25"/>
            <w:szCs w:val="25"/>
          </w:rPr>
          <w:id w:val="798576880"/>
        </w:sdtPr>
        <w:sdtEndPr/>
        <w:sdtContent>
          <w:sdt>
            <w:sdtPr>
              <w:rPr>
                <w:rFonts w:ascii="Times" w:hAnsi="Times" w:cs="Times"/>
                <w:sz w:val="25"/>
                <w:szCs w:val="25"/>
              </w:rPr>
              <w:id w:val="1729873660"/>
            </w:sdtPr>
            <w:sdtEndPr/>
            <w:sdtContent>
              <w:r w:rsidR="000937DA">
                <w:rPr>
                  <w:rFonts w:ascii="Times" w:hAnsi="Times" w:cs="Times"/>
                  <w:sz w:val="25"/>
                  <w:szCs w:val="25"/>
                </w:rPr>
                <w:t xml:space="preserve">x </w:t>
              </w:r>
            </w:sdtContent>
          </w:sdt>
        </w:sdtContent>
      </w:sdt>
      <w:r w:rsidR="000937DA">
        <w:rPr>
          <w:rFonts w:ascii="Times" w:hAnsi="Times" w:cs="Times"/>
          <w:sz w:val="25"/>
          <w:szCs w:val="25"/>
        </w:rPr>
        <w:t xml:space="preserve">zvyšuje  </w:t>
      </w:r>
      <w:r w:rsidR="000937DA">
        <w:rPr>
          <w:rFonts w:ascii="Times" w:hAnsi="Times" w:cs="Times"/>
          <w:sz w:val="25"/>
          <w:szCs w:val="25"/>
        </w:rPr>
        <w:tab/>
      </w:r>
      <w:sdt>
        <w:sdtPr>
          <w:rPr>
            <w:rFonts w:ascii="Times" w:hAnsi="Times" w:cs="Times"/>
            <w:sz w:val="25"/>
            <w:szCs w:val="25"/>
          </w:rPr>
          <w:id w:val="410579887"/>
        </w:sdtPr>
        <w:sdtEndPr/>
        <w:sdtContent>
          <w:sdt>
            <w:sdtPr>
              <w:rPr>
                <w:rFonts w:ascii="Times" w:hAnsi="Times" w:cs="Times"/>
                <w:sz w:val="25"/>
                <w:szCs w:val="25"/>
              </w:rPr>
              <w:id w:val="-80300261"/>
            </w:sdtPr>
            <w:sdtEndPr/>
            <w:sdtContent>
              <w:r w:rsidR="000937DA">
                <w:rPr>
                  <w:rFonts w:ascii="Segoe UI Symbol" w:hAnsi="Segoe UI Symbol" w:cs="Segoe UI Symbol"/>
                  <w:sz w:val="25"/>
                  <w:szCs w:val="25"/>
                </w:rPr>
                <w:t>☐</w:t>
              </w:r>
            </w:sdtContent>
          </w:sdt>
        </w:sdtContent>
      </w:sdt>
      <w:r w:rsidR="000937DA">
        <w:rPr>
          <w:rFonts w:ascii="Times" w:hAnsi="Times" w:cs="Times"/>
          <w:sz w:val="25"/>
          <w:szCs w:val="25"/>
        </w:rPr>
        <w:t xml:space="preserve"> nemení</w:t>
      </w:r>
      <w:r w:rsidR="000937DA">
        <w:rPr>
          <w:rFonts w:ascii="Times" w:hAnsi="Times" w:cs="Times"/>
          <w:sz w:val="25"/>
          <w:szCs w:val="25"/>
        </w:rPr>
        <w:tab/>
      </w:r>
      <w:sdt>
        <w:sdtPr>
          <w:rPr>
            <w:rFonts w:ascii="Times" w:hAnsi="Times" w:cs="Times"/>
            <w:sz w:val="25"/>
            <w:szCs w:val="25"/>
          </w:rPr>
          <w:id w:val="-474604883"/>
        </w:sdtPr>
        <w:sdtEndPr/>
        <w:sdtContent>
          <w:sdt>
            <w:sdtPr>
              <w:rPr>
                <w:rFonts w:ascii="Times" w:hAnsi="Times" w:cs="Times"/>
                <w:sz w:val="25"/>
                <w:szCs w:val="25"/>
              </w:rPr>
              <w:id w:val="-1706551548"/>
            </w:sdtPr>
            <w:sdtEndPr/>
            <w:sdtContent>
              <w:r w:rsidR="000937DA">
                <w:rPr>
                  <w:rFonts w:ascii="Times" w:hAnsi="Times" w:cs="Times"/>
                  <w:sz w:val="25"/>
                  <w:szCs w:val="25"/>
                </w:rPr>
                <w:t>x</w:t>
              </w:r>
            </w:sdtContent>
          </w:sdt>
        </w:sdtContent>
      </w:sdt>
      <w:r w:rsidR="000937DA">
        <w:rPr>
          <w:rFonts w:ascii="Times" w:hAnsi="Times" w:cs="Times"/>
          <w:sz w:val="25"/>
          <w:szCs w:val="25"/>
        </w:rPr>
        <w:t xml:space="preserve"> znižuje</w:t>
      </w:r>
    </w:p>
    <w:p w14:paraId="1B501CD8" w14:textId="77777777" w:rsidR="000937DA" w:rsidRDefault="000937DA" w:rsidP="000937DA">
      <w:pPr>
        <w:jc w:val="both"/>
        <w:rPr>
          <w:rFonts w:ascii="Times" w:hAnsi="Times" w:cs="Times"/>
          <w:sz w:val="25"/>
          <w:szCs w:val="25"/>
        </w:rPr>
      </w:pPr>
    </w:p>
    <w:p w14:paraId="6B6F4ED7" w14:textId="77777777" w:rsidR="000937DA" w:rsidRDefault="000937DA" w:rsidP="000937DA">
      <w:pPr>
        <w:jc w:val="both"/>
        <w:rPr>
          <w:rFonts w:ascii="Times New Roman" w:eastAsia="Calibri" w:hAnsi="Times New Roman" w:cs="Times New Roman"/>
          <w:i/>
        </w:rPr>
      </w:pPr>
      <w:r>
        <w:rPr>
          <w:rFonts w:ascii="Times" w:hAnsi="Times" w:cs="Times"/>
          <w:sz w:val="25"/>
          <w:szCs w:val="25"/>
        </w:rPr>
        <w:t xml:space="preserve">Zvyšuje z dôvodu, že dopravcovia si môžu za výhodnejších podmienok prenajať vozidlo v inom členskom štáte. Konkurencieschopnosť môže byť znížená a to z dôvodu sťaženej  kontroly podmienok pravidiel </w:t>
      </w:r>
      <w:proofErr w:type="spellStart"/>
      <w:r>
        <w:rPr>
          <w:rFonts w:ascii="Times" w:hAnsi="Times" w:cs="Times"/>
          <w:sz w:val="25"/>
          <w:szCs w:val="25"/>
        </w:rPr>
        <w:t>kabotáže</w:t>
      </w:r>
      <w:proofErr w:type="spellEnd"/>
      <w:r>
        <w:rPr>
          <w:rFonts w:ascii="Times" w:hAnsi="Times" w:cs="Times"/>
          <w:sz w:val="25"/>
          <w:szCs w:val="25"/>
        </w:rPr>
        <w:t xml:space="preserve">. Umožnením disponovať vozidlami evidovanými  v inom členskom štáte  ako je štát  usadenia podniku bude mať negatívny vplyv na podnikateľské prostredie a zároveň aj na kontrolné orgány, ktorým sa sťaží kontrola určitých druhov prepráv – konkrétne </w:t>
      </w:r>
      <w:proofErr w:type="spellStart"/>
      <w:r>
        <w:rPr>
          <w:rFonts w:ascii="Times" w:hAnsi="Times" w:cs="Times"/>
          <w:sz w:val="25"/>
          <w:szCs w:val="25"/>
        </w:rPr>
        <w:t>kabotáže</w:t>
      </w:r>
      <w:proofErr w:type="spellEnd"/>
      <w:r>
        <w:rPr>
          <w:rFonts w:ascii="Times" w:hAnsi="Times" w:cs="Times"/>
          <w:sz w:val="25"/>
          <w:szCs w:val="25"/>
        </w:rPr>
        <w:t xml:space="preserve">. Podľa novej úpravy si bude môcť zahraničný dopravca prenajať vozidlo so slovenskou EČV a vykonávať </w:t>
      </w:r>
      <w:proofErr w:type="spellStart"/>
      <w:r>
        <w:rPr>
          <w:rFonts w:ascii="Times" w:hAnsi="Times" w:cs="Times"/>
          <w:sz w:val="25"/>
          <w:szCs w:val="25"/>
        </w:rPr>
        <w:t>kabotážne</w:t>
      </w:r>
      <w:proofErr w:type="spellEnd"/>
      <w:r>
        <w:rPr>
          <w:rFonts w:ascii="Times" w:hAnsi="Times" w:cs="Times"/>
          <w:sz w:val="25"/>
          <w:szCs w:val="25"/>
        </w:rPr>
        <w:t xml:space="preserve"> prepravy napríklad </w:t>
      </w:r>
      <w:r>
        <w:rPr>
          <w:rFonts w:ascii="Times" w:hAnsi="Times" w:cs="Times"/>
          <w:sz w:val="25"/>
          <w:szCs w:val="25"/>
        </w:rPr>
        <w:lastRenderedPageBreak/>
        <w:t xml:space="preserve">na území SR nad rámec povolených </w:t>
      </w:r>
      <w:proofErr w:type="spellStart"/>
      <w:r>
        <w:rPr>
          <w:rFonts w:ascii="Times" w:hAnsi="Times" w:cs="Times"/>
          <w:sz w:val="25"/>
          <w:szCs w:val="25"/>
        </w:rPr>
        <w:t>kabotážnych</w:t>
      </w:r>
      <w:proofErr w:type="spellEnd"/>
      <w:r>
        <w:rPr>
          <w:rFonts w:ascii="Times" w:hAnsi="Times" w:cs="Times"/>
          <w:sz w:val="25"/>
          <w:szCs w:val="25"/>
        </w:rPr>
        <w:t xml:space="preserve"> prepráv.  V prípade kontroly zameranej na dodržiavanie pravidiel </w:t>
      </w:r>
      <w:proofErr w:type="spellStart"/>
      <w:r>
        <w:rPr>
          <w:rFonts w:ascii="Times" w:hAnsi="Times" w:cs="Times"/>
          <w:sz w:val="25"/>
          <w:szCs w:val="25"/>
        </w:rPr>
        <w:t>kabotážnych</w:t>
      </w:r>
      <w:proofErr w:type="spellEnd"/>
      <w:r>
        <w:rPr>
          <w:rFonts w:ascii="Times" w:hAnsi="Times" w:cs="Times"/>
          <w:sz w:val="25"/>
          <w:szCs w:val="25"/>
        </w:rPr>
        <w:t xml:space="preserve"> prepráv bude pre kontrolné orgány náročnejšie kontrolovať pravidlá </w:t>
      </w:r>
      <w:proofErr w:type="spellStart"/>
      <w:r>
        <w:rPr>
          <w:rFonts w:ascii="Times" w:hAnsi="Times" w:cs="Times"/>
          <w:sz w:val="25"/>
          <w:szCs w:val="25"/>
        </w:rPr>
        <w:t>kabotáže</w:t>
      </w:r>
      <w:proofErr w:type="spellEnd"/>
      <w:r>
        <w:rPr>
          <w:rFonts w:ascii="Times" w:hAnsi="Times" w:cs="Times"/>
          <w:sz w:val="25"/>
          <w:szCs w:val="25"/>
        </w:rPr>
        <w:t xml:space="preserve">. Zložitosť výkonu kontroly </w:t>
      </w:r>
      <w:proofErr w:type="spellStart"/>
      <w:r>
        <w:rPr>
          <w:rFonts w:ascii="Times" w:hAnsi="Times" w:cs="Times"/>
          <w:sz w:val="25"/>
          <w:szCs w:val="25"/>
        </w:rPr>
        <w:t>kabotážnych</w:t>
      </w:r>
      <w:proofErr w:type="spellEnd"/>
      <w:r>
        <w:rPr>
          <w:rFonts w:ascii="Times" w:hAnsi="Times" w:cs="Times"/>
          <w:sz w:val="25"/>
          <w:szCs w:val="25"/>
        </w:rPr>
        <w:t xml:space="preserve"> prepráv môže mať negatívny vplyv na slovenských dopravcov, kedy budú zahraniční dopravcovia vykonávať prepravy v rozpore s pravidlami </w:t>
      </w:r>
      <w:proofErr w:type="spellStart"/>
      <w:r>
        <w:rPr>
          <w:rFonts w:ascii="Times" w:hAnsi="Times" w:cs="Times"/>
          <w:sz w:val="25"/>
          <w:szCs w:val="25"/>
        </w:rPr>
        <w:t>kabotáže</w:t>
      </w:r>
      <w:proofErr w:type="spellEnd"/>
      <w:r>
        <w:rPr>
          <w:rFonts w:ascii="Times" w:hAnsi="Times" w:cs="Times"/>
          <w:sz w:val="25"/>
          <w:szCs w:val="25"/>
        </w:rPr>
        <w:t xml:space="preserve"> (články 8 a 9 nariadenia Európskeho parlamentu a Rady č. 1072/2009/ES z 21. októbra 2009 o spoločných pravidlách prístupu nákladnej cestnej dopravy na medzinárodných trh), čo môže sťažiť kontrolu dodržiavanie pravidiel.</w:t>
      </w:r>
    </w:p>
    <w:p w14:paraId="2830716D" w14:textId="77777777" w:rsidR="000937DA" w:rsidRDefault="000937DA" w:rsidP="000937DA">
      <w:pPr>
        <w:jc w:val="both"/>
        <w:rPr>
          <w:rFonts w:ascii="Times New Roman" w:eastAsia="Calibri" w:hAnsi="Times New Roman" w:cs="Times New Roman"/>
          <w:b/>
          <w:i/>
        </w:rPr>
      </w:pPr>
    </w:p>
    <w:p w14:paraId="657C2043" w14:textId="77777777" w:rsidR="000937DA" w:rsidRDefault="000937DA" w:rsidP="000937DA">
      <w:pPr>
        <w:jc w:val="both"/>
        <w:rPr>
          <w:rFonts w:ascii="Times New Roman" w:eastAsia="Calibri" w:hAnsi="Times New Roman" w:cs="Times New Roman"/>
          <w:b/>
          <w:i/>
        </w:rPr>
      </w:pPr>
    </w:p>
    <w:p w14:paraId="65EE96FC" w14:textId="77777777" w:rsidR="000937DA" w:rsidRDefault="000937DA" w:rsidP="000937DA">
      <w:pPr>
        <w:jc w:val="both"/>
        <w:rPr>
          <w:rFonts w:ascii="Times New Roman" w:eastAsia="Calibri" w:hAnsi="Times New Roman" w:cs="Times New Roman"/>
          <w:b/>
          <w:i/>
        </w:rPr>
      </w:pPr>
      <w:r>
        <w:rPr>
          <w:rFonts w:ascii="Times New Roman" w:eastAsia="Calibri" w:hAnsi="Times New Roman" w:cs="Times New Roman"/>
          <w:b/>
          <w:i/>
        </w:rPr>
        <w:t>Produktivita:</w:t>
      </w:r>
    </w:p>
    <w:p w14:paraId="0D2329ED" w14:textId="77777777" w:rsidR="000937DA" w:rsidRDefault="000937DA" w:rsidP="000937DA">
      <w:pPr>
        <w:jc w:val="both"/>
        <w:rPr>
          <w:rFonts w:ascii="Times New Roman" w:eastAsia="Calibri" w:hAnsi="Times New Roman" w:cs="Times New Roman"/>
          <w:i/>
        </w:rPr>
      </w:pPr>
      <w:r>
        <w:rPr>
          <w:rFonts w:ascii="Times New Roman" w:eastAsia="Calibri" w:hAnsi="Times New Roman" w:cs="Times New Roman"/>
          <w:i/>
        </w:rPr>
        <w:t xml:space="preserve">Aký má materiál vplyv na zmenu pomeru medzi produkciou podnikov a ich nákladmi? </w:t>
      </w:r>
    </w:p>
    <w:p w14:paraId="190C1D8D" w14:textId="77777777" w:rsidR="000937DA" w:rsidRDefault="000937DA" w:rsidP="000937DA">
      <w:pPr>
        <w:jc w:val="both"/>
        <w:rPr>
          <w:rFonts w:ascii="Times New Roman" w:eastAsia="Calibri" w:hAnsi="Times New Roman" w:cs="Times New Roman"/>
          <w:i/>
        </w:rPr>
      </w:pPr>
    </w:p>
    <w:p w14:paraId="00D66366" w14:textId="77777777" w:rsidR="000937DA" w:rsidRDefault="000937DA" w:rsidP="000937DA">
      <w:pPr>
        <w:jc w:val="both"/>
        <w:rPr>
          <w:rFonts w:ascii="Times New Roman" w:eastAsia="Calibri" w:hAnsi="Times New Roman" w:cs="Times New Roman"/>
          <w:i/>
        </w:rPr>
      </w:pPr>
      <w:r>
        <w:rPr>
          <w:rFonts w:ascii="Times New Roman" w:eastAsia="Calibri" w:hAnsi="Times New Roman" w:cs="Times New Roman"/>
          <w:i/>
        </w:rPr>
        <w:t>Na základe uvedenej odpovede zaškrtnite a popíšte, či materiál produktivitu:</w:t>
      </w:r>
    </w:p>
    <w:p w14:paraId="3BAFE3DF" w14:textId="77777777" w:rsidR="000937DA" w:rsidRDefault="00E559C3" w:rsidP="000937DA">
      <w:pPr>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825715010"/>
            </w:sdtPr>
            <w:sdtEndPr/>
            <w:sdtContent>
              <w:r w:rsidR="000937DA">
                <w:rPr>
                  <w:rFonts w:ascii="Segoe UI Symbol" w:eastAsia="Calibri" w:hAnsi="Segoe UI Symbol" w:cs="Segoe UI Symbol"/>
                  <w:i/>
                </w:rPr>
                <w:t>☐</w:t>
              </w:r>
            </w:sdtContent>
          </w:sdt>
        </w:sdtContent>
      </w:sdt>
      <w:r w:rsidR="000937DA">
        <w:rPr>
          <w:rFonts w:ascii="Times New Roman" w:eastAsia="Calibri" w:hAnsi="Times New Roman" w:cs="Times New Roman"/>
          <w:i/>
        </w:rPr>
        <w:t xml:space="preserve"> zvyšuje  </w:t>
      </w:r>
      <w:r w:rsidR="000937DA">
        <w:rPr>
          <w:rFonts w:ascii="Times New Roman" w:eastAsia="Calibri" w:hAnsi="Times New Roman" w:cs="Times New Roman"/>
          <w:i/>
        </w:rPr>
        <w:tab/>
      </w:r>
      <w:sdt>
        <w:sdtPr>
          <w:rPr>
            <w:rFonts w:ascii="Times New Roman" w:eastAsia="Calibri" w:hAnsi="Times New Roman" w:cs="Times New Roman"/>
            <w:i/>
          </w:rPr>
          <w:id w:val="-353966921"/>
        </w:sdtPr>
        <w:sdtEndPr/>
        <w:sdtContent>
          <w:sdt>
            <w:sdtPr>
              <w:rPr>
                <w:rFonts w:ascii="Times New Roman" w:eastAsia="Calibri" w:hAnsi="Times New Roman" w:cs="Times New Roman"/>
                <w:i/>
              </w:rPr>
              <w:id w:val="-1222205104"/>
            </w:sdtPr>
            <w:sdtEndPr/>
            <w:sdtContent>
              <w:r w:rsidR="000937DA">
                <w:rPr>
                  <w:rFonts w:ascii="Segoe UI Symbol" w:eastAsia="Calibri" w:hAnsi="Segoe UI Symbol" w:cs="Segoe UI Symbol"/>
                  <w:i/>
                </w:rPr>
                <w:t>x</w:t>
              </w:r>
            </w:sdtContent>
          </w:sdt>
        </w:sdtContent>
      </w:sdt>
      <w:r w:rsidR="000937DA">
        <w:rPr>
          <w:rFonts w:ascii="Times New Roman" w:eastAsia="Calibri" w:hAnsi="Times New Roman" w:cs="Times New Roman"/>
          <w:i/>
        </w:rPr>
        <w:t xml:space="preserve"> nemení</w:t>
      </w:r>
      <w:r w:rsidR="000937DA">
        <w:rPr>
          <w:rFonts w:ascii="Times New Roman" w:eastAsia="Calibri" w:hAnsi="Times New Roman" w:cs="Times New Roman"/>
          <w:i/>
        </w:rPr>
        <w:tab/>
      </w:r>
      <w:sdt>
        <w:sdtPr>
          <w:rPr>
            <w:rFonts w:ascii="Times New Roman" w:eastAsia="Calibri" w:hAnsi="Times New Roman" w:cs="Times New Roman"/>
            <w:i/>
          </w:rPr>
          <w:id w:val="-1457723544"/>
        </w:sdtPr>
        <w:sdtEndPr/>
        <w:sdtContent>
          <w:sdt>
            <w:sdtPr>
              <w:rPr>
                <w:rFonts w:ascii="Times New Roman" w:eastAsia="Calibri" w:hAnsi="Times New Roman" w:cs="Times New Roman"/>
                <w:i/>
              </w:rPr>
              <w:id w:val="-623767955"/>
            </w:sdtPr>
            <w:sdtEndPr/>
            <w:sdtContent>
              <w:r w:rsidR="000937DA">
                <w:rPr>
                  <w:rFonts w:ascii="Segoe UI Symbol" w:eastAsia="Calibri" w:hAnsi="Segoe UI Symbol" w:cs="Segoe UI Symbol"/>
                  <w:i/>
                </w:rPr>
                <w:t>☐</w:t>
              </w:r>
            </w:sdtContent>
          </w:sdt>
        </w:sdtContent>
      </w:sdt>
      <w:r w:rsidR="000937DA">
        <w:rPr>
          <w:rFonts w:ascii="Times New Roman" w:eastAsia="Calibri" w:hAnsi="Times New Roman" w:cs="Times New Roman"/>
          <w:i/>
        </w:rPr>
        <w:t xml:space="preserve"> znižuje</w:t>
      </w:r>
    </w:p>
    <w:p w14:paraId="65C5B51B" w14:textId="77777777" w:rsidR="000937DA" w:rsidRDefault="000937DA" w:rsidP="000937DA">
      <w:pPr>
        <w:jc w:val="both"/>
        <w:rPr>
          <w:rFonts w:ascii="Times New Roman" w:eastAsia="Calibri" w:hAnsi="Times New Roman" w:cs="Times New Roman"/>
          <w:i/>
        </w:rPr>
      </w:pPr>
    </w:p>
    <w:p w14:paraId="6CC1C2F8" w14:textId="77777777" w:rsidR="000937DA" w:rsidRDefault="000937DA" w:rsidP="000937DA">
      <w:pPr>
        <w:jc w:val="both"/>
        <w:rPr>
          <w:rFonts w:ascii="Times New Roman" w:eastAsia="Calibri" w:hAnsi="Times New Roman" w:cs="Times New Roman"/>
          <w:i/>
        </w:rPr>
      </w:pPr>
    </w:p>
    <w:p w14:paraId="60618F17" w14:textId="77777777" w:rsidR="000937DA" w:rsidRDefault="000937DA" w:rsidP="000937DA">
      <w:pPr>
        <w:jc w:val="both"/>
        <w:rPr>
          <w:rFonts w:ascii="Times New Roman" w:eastAsia="Calibri" w:hAnsi="Times New Roman" w:cs="Times New Roman"/>
          <w:i/>
        </w:rPr>
      </w:pPr>
    </w:p>
    <w:p w14:paraId="19BB4DE2" w14:textId="77777777" w:rsidR="000937DA" w:rsidRDefault="000937DA" w:rsidP="000937DA">
      <w:pPr>
        <w:jc w:val="both"/>
        <w:rPr>
          <w:rFonts w:ascii="Times New Roman" w:eastAsia="Calibri" w:hAnsi="Times New Roman" w:cs="Times New Roman"/>
          <w:b/>
        </w:rPr>
      </w:pPr>
      <w:r>
        <w:rPr>
          <w:rFonts w:ascii="Times New Roman" w:eastAsia="Calibri" w:hAnsi="Times New Roman" w:cs="Times New Roman"/>
          <w:b/>
        </w:rPr>
        <w:t xml:space="preserve">3.4  Iné vplyvy na podnikateľské prostredie </w:t>
      </w:r>
    </w:p>
    <w:p w14:paraId="41A7997D" w14:textId="77777777" w:rsidR="000937DA" w:rsidRDefault="000937DA" w:rsidP="000937DA">
      <w:pPr>
        <w:jc w:val="both"/>
        <w:rPr>
          <w:rFonts w:ascii="Times New Roman" w:eastAsia="Calibri" w:hAnsi="Times New Roman" w:cs="Times New Roman"/>
          <w:i/>
        </w:rPr>
      </w:pPr>
    </w:p>
    <w:p w14:paraId="55B827B3" w14:textId="77777777" w:rsidR="000937DA" w:rsidRDefault="000937DA" w:rsidP="000937DA">
      <w:pPr>
        <w:jc w:val="both"/>
        <w:rPr>
          <w:rFonts w:ascii="Times New Roman" w:eastAsia="Calibri" w:hAnsi="Times New Roman" w:cs="Times New Roman"/>
          <w:i/>
        </w:rPr>
      </w:pPr>
    </w:p>
    <w:p w14:paraId="14D7EF52" w14:textId="77777777" w:rsidR="000937DA" w:rsidRDefault="000937DA" w:rsidP="000937DA">
      <w:pPr>
        <w:jc w:val="both"/>
        <w:rPr>
          <w:rFonts w:ascii="Times New Roman" w:eastAsia="Calibri" w:hAnsi="Times New Roman" w:cs="Times New Roman"/>
          <w:i/>
        </w:rPr>
      </w:pPr>
    </w:p>
    <w:p w14:paraId="1A54AAE2" w14:textId="77777777" w:rsidR="00AD6E33" w:rsidRDefault="00AD6E33" w:rsidP="00AD6E33">
      <w:pPr>
        <w:pStyle w:val="Normlnywebov1"/>
        <w:spacing w:before="0" w:after="0" w:line="276" w:lineRule="auto"/>
        <w:jc w:val="both"/>
        <w:rPr>
          <w:rFonts w:ascii="Times New Roman" w:hAnsi="Times New Roman" w:cs="Times New Roman"/>
        </w:rPr>
      </w:pPr>
    </w:p>
    <w:p w14:paraId="4F0A6B52" w14:textId="1BCB8DA4" w:rsidR="000937DA" w:rsidRDefault="000937DA" w:rsidP="00AD6E33">
      <w:pPr>
        <w:pStyle w:val="Normlnywebov1"/>
        <w:spacing w:before="0" w:after="0" w:line="276" w:lineRule="auto"/>
        <w:jc w:val="both"/>
        <w:rPr>
          <w:rFonts w:ascii="Times New Roman" w:hAnsi="Times New Roman" w:cs="Times New Roman"/>
        </w:rPr>
      </w:pPr>
    </w:p>
    <w:p w14:paraId="6B058778" w14:textId="2A63DEFC" w:rsidR="000937DA" w:rsidRDefault="000937DA" w:rsidP="00AD6E33">
      <w:pPr>
        <w:pStyle w:val="Normlnywebov1"/>
        <w:spacing w:before="0" w:after="0" w:line="276" w:lineRule="auto"/>
        <w:jc w:val="both"/>
        <w:rPr>
          <w:rFonts w:ascii="Times New Roman" w:hAnsi="Times New Roman" w:cs="Times New Roman"/>
        </w:rPr>
      </w:pPr>
    </w:p>
    <w:p w14:paraId="546E2171" w14:textId="2098EBFB" w:rsidR="000937DA" w:rsidRDefault="000937DA" w:rsidP="00AD6E33">
      <w:pPr>
        <w:pStyle w:val="Normlnywebov1"/>
        <w:spacing w:before="0" w:after="0" w:line="276" w:lineRule="auto"/>
        <w:jc w:val="both"/>
        <w:rPr>
          <w:rFonts w:ascii="Times New Roman" w:hAnsi="Times New Roman" w:cs="Times New Roman"/>
        </w:rPr>
      </w:pPr>
    </w:p>
    <w:p w14:paraId="25A1BD86" w14:textId="41BAA560" w:rsidR="000937DA" w:rsidRDefault="000937DA" w:rsidP="00AD6E33">
      <w:pPr>
        <w:pStyle w:val="Normlnywebov1"/>
        <w:spacing w:before="0" w:after="0" w:line="276" w:lineRule="auto"/>
        <w:jc w:val="both"/>
        <w:rPr>
          <w:rFonts w:ascii="Times New Roman" w:hAnsi="Times New Roman" w:cs="Times New Roman"/>
        </w:rPr>
      </w:pPr>
    </w:p>
    <w:p w14:paraId="30672F83" w14:textId="14433149" w:rsidR="000937DA" w:rsidRDefault="000937DA" w:rsidP="00AD6E33">
      <w:pPr>
        <w:pStyle w:val="Normlnywebov1"/>
        <w:spacing w:before="0" w:after="0" w:line="276" w:lineRule="auto"/>
        <w:jc w:val="both"/>
        <w:rPr>
          <w:rFonts w:ascii="Times New Roman" w:hAnsi="Times New Roman" w:cs="Times New Roman"/>
        </w:rPr>
      </w:pPr>
    </w:p>
    <w:p w14:paraId="70C67916" w14:textId="4277AA8E" w:rsidR="000937DA" w:rsidRDefault="000937DA">
      <w:pPr>
        <w:rPr>
          <w:rFonts w:ascii="Times New Roman" w:hAnsi="Times New Roman" w:cs="Times New Roman"/>
        </w:rPr>
      </w:pPr>
      <w:r>
        <w:rPr>
          <w:rFonts w:ascii="Times New Roman" w:hAnsi="Times New Roman" w:cs="Times New Roman"/>
        </w:rPr>
        <w:br w:type="page"/>
      </w:r>
    </w:p>
    <w:p w14:paraId="73C1B61C" w14:textId="77777777" w:rsidR="000937DA" w:rsidRDefault="000937DA" w:rsidP="000937DA">
      <w:pPr>
        <w:jc w:val="center"/>
        <w:rPr>
          <w:rFonts w:hint="eastAsia"/>
          <w:color w:val="000000"/>
          <w:sz w:val="27"/>
          <w:szCs w:val="27"/>
        </w:rPr>
      </w:pPr>
      <w:r>
        <w:rPr>
          <w:b/>
          <w:bCs/>
          <w:color w:val="000000"/>
        </w:rPr>
        <w:lastRenderedPageBreak/>
        <w:t>DOLOŽKA ZLUČITEĽNOSTI</w:t>
      </w:r>
    </w:p>
    <w:p w14:paraId="69744A87" w14:textId="77777777" w:rsidR="000937DA" w:rsidRDefault="000937DA" w:rsidP="000937DA">
      <w:pPr>
        <w:spacing w:after="360"/>
        <w:jc w:val="center"/>
        <w:rPr>
          <w:rFonts w:hint="eastAsia"/>
          <w:color w:val="000000"/>
          <w:sz w:val="27"/>
          <w:szCs w:val="27"/>
        </w:rPr>
      </w:pPr>
      <w:r>
        <w:rPr>
          <w:b/>
          <w:bCs/>
          <w:color w:val="000000"/>
        </w:rPr>
        <w:t>návrhu zákona s právom Európskej únie</w:t>
      </w:r>
    </w:p>
    <w:p w14:paraId="2D5C0EB6" w14:textId="77777777" w:rsidR="000937DA" w:rsidRDefault="000937DA" w:rsidP="000937DA">
      <w:pPr>
        <w:spacing w:after="120"/>
        <w:jc w:val="both"/>
        <w:rPr>
          <w:rFonts w:hint="eastAsia"/>
          <w:color w:val="000000"/>
        </w:rPr>
      </w:pPr>
      <w:r>
        <w:rPr>
          <w:color w:val="000000"/>
        </w:rPr>
        <w:t xml:space="preserve">1. </w:t>
      </w:r>
      <w:r>
        <w:rPr>
          <w:b/>
          <w:bCs/>
          <w:color w:val="000000"/>
        </w:rPr>
        <w:t>Navrhovateľ zákona</w:t>
      </w:r>
      <w:r>
        <w:rPr>
          <w:color w:val="000000"/>
        </w:rPr>
        <w:t>: Vláda Slovenskej republiky</w:t>
      </w:r>
    </w:p>
    <w:p w14:paraId="3FAD24A6" w14:textId="77777777" w:rsidR="000937DA" w:rsidRDefault="000937DA" w:rsidP="000937DA">
      <w:pPr>
        <w:spacing w:after="120"/>
        <w:jc w:val="both"/>
        <w:rPr>
          <w:rFonts w:hint="eastAsia"/>
          <w:color w:val="000000"/>
        </w:rPr>
      </w:pPr>
      <w:r>
        <w:rPr>
          <w:color w:val="000000"/>
        </w:rPr>
        <w:t>2.</w:t>
      </w:r>
      <w:r>
        <w:rPr>
          <w:color w:val="000000"/>
          <w:spacing w:val="44"/>
        </w:rPr>
        <w:t xml:space="preserve"> </w:t>
      </w:r>
      <w:r>
        <w:rPr>
          <w:b/>
          <w:bCs/>
          <w:color w:val="000000"/>
        </w:rPr>
        <w:t>Názov</w:t>
      </w:r>
      <w:r>
        <w:rPr>
          <w:b/>
          <w:bCs/>
          <w:color w:val="000000"/>
          <w:spacing w:val="44"/>
        </w:rPr>
        <w:t xml:space="preserve"> </w:t>
      </w:r>
      <w:r>
        <w:rPr>
          <w:b/>
          <w:bCs/>
          <w:color w:val="000000"/>
        </w:rPr>
        <w:t>návrhu</w:t>
      </w:r>
      <w:r>
        <w:rPr>
          <w:b/>
          <w:bCs/>
          <w:color w:val="000000"/>
          <w:spacing w:val="44"/>
        </w:rPr>
        <w:t xml:space="preserve"> </w:t>
      </w:r>
      <w:r>
        <w:rPr>
          <w:b/>
          <w:bCs/>
          <w:color w:val="000000"/>
        </w:rPr>
        <w:t>zákona</w:t>
      </w:r>
      <w:r>
        <w:rPr>
          <w:color w:val="000000"/>
        </w:rPr>
        <w:t>:</w:t>
      </w:r>
      <w:r>
        <w:rPr>
          <w:color w:val="000000"/>
          <w:spacing w:val="44"/>
        </w:rPr>
        <w:t xml:space="preserve"> </w:t>
      </w:r>
      <w:r>
        <w:rPr>
          <w:bCs/>
        </w:rPr>
        <w:t>Návrh</w:t>
      </w:r>
      <w:r w:rsidRPr="00C857E5">
        <w:t xml:space="preserve"> </w:t>
      </w:r>
      <w:r w:rsidRPr="003B62C6">
        <w:t>zákona</w:t>
      </w:r>
      <w:r>
        <w:t>,</w:t>
      </w:r>
      <w:r w:rsidRPr="003B62C6">
        <w:t xml:space="preserve"> ktorým sa mení a dopĺňa zákon č.</w:t>
      </w:r>
      <w:r>
        <w:rPr>
          <w:rFonts w:hint="eastAsia"/>
        </w:rPr>
        <w:t> </w:t>
      </w:r>
      <w:r w:rsidRPr="003B62C6">
        <w:t>56/2012 Z. z</w:t>
      </w:r>
      <w:r>
        <w:t>.</w:t>
      </w:r>
      <w:r w:rsidRPr="003B62C6">
        <w:t xml:space="preserve"> o cestnej doprave v znení neskorších predpisov</w:t>
      </w:r>
      <w:r>
        <w:rPr>
          <w:bCs/>
        </w:rPr>
        <w:t xml:space="preserve"> </w:t>
      </w:r>
    </w:p>
    <w:p w14:paraId="7063C78C" w14:textId="77777777" w:rsidR="000937DA" w:rsidRDefault="000937DA" w:rsidP="000937DA">
      <w:pPr>
        <w:spacing w:after="120"/>
        <w:jc w:val="both"/>
        <w:rPr>
          <w:rFonts w:hint="eastAsia"/>
          <w:color w:val="000000"/>
        </w:rPr>
      </w:pPr>
      <w:r>
        <w:rPr>
          <w:color w:val="000000"/>
        </w:rPr>
        <w:t xml:space="preserve">3. </w:t>
      </w:r>
      <w:r>
        <w:rPr>
          <w:b/>
          <w:bCs/>
          <w:color w:val="000000"/>
        </w:rPr>
        <w:t>Predmet zákona je upravený v práve Európskej únie</w:t>
      </w:r>
      <w:r>
        <w:rPr>
          <w:color w:val="000000"/>
        </w:rPr>
        <w:t>:</w:t>
      </w:r>
    </w:p>
    <w:p w14:paraId="3EEB3E7F" w14:textId="77777777" w:rsidR="000937DA" w:rsidRDefault="000937DA" w:rsidP="000937DA">
      <w:pPr>
        <w:spacing w:after="120"/>
        <w:jc w:val="both"/>
        <w:rPr>
          <w:rFonts w:hint="eastAsia"/>
          <w:color w:val="000000"/>
        </w:rPr>
      </w:pPr>
      <w:r>
        <w:rPr>
          <w:color w:val="000000"/>
        </w:rPr>
        <w:t>a) v</w:t>
      </w:r>
      <w:r>
        <w:rPr>
          <w:color w:val="000000"/>
          <w:spacing w:val="48"/>
        </w:rPr>
        <w:t xml:space="preserve"> </w:t>
      </w:r>
      <w:r>
        <w:rPr>
          <w:color w:val="000000"/>
        </w:rPr>
        <w:t>primárnom</w:t>
      </w:r>
      <w:r>
        <w:rPr>
          <w:color w:val="000000"/>
          <w:spacing w:val="48"/>
        </w:rPr>
        <w:t xml:space="preserve"> </w:t>
      </w:r>
      <w:r>
        <w:rPr>
          <w:color w:val="000000"/>
        </w:rPr>
        <w:t>práve</w:t>
      </w:r>
      <w:r>
        <w:rPr>
          <w:color w:val="000000"/>
          <w:spacing w:val="48"/>
        </w:rPr>
        <w:t xml:space="preserve"> </w:t>
      </w:r>
      <w:r>
        <w:rPr>
          <w:color w:val="000000"/>
        </w:rPr>
        <w:t>v</w:t>
      </w:r>
      <w:r>
        <w:rPr>
          <w:color w:val="000000"/>
          <w:spacing w:val="48"/>
        </w:rPr>
        <w:t xml:space="preserve"> </w:t>
      </w:r>
      <w:r>
        <w:rPr>
          <w:color w:val="000000"/>
        </w:rPr>
        <w:t>Hlave</w:t>
      </w:r>
      <w:r>
        <w:rPr>
          <w:color w:val="000000"/>
          <w:spacing w:val="48"/>
        </w:rPr>
        <w:t xml:space="preserve"> </w:t>
      </w:r>
      <w:r>
        <w:rPr>
          <w:color w:val="000000"/>
        </w:rPr>
        <w:t>VI</w:t>
      </w:r>
      <w:r>
        <w:rPr>
          <w:color w:val="000000"/>
          <w:spacing w:val="48"/>
        </w:rPr>
        <w:t xml:space="preserve"> </w:t>
      </w:r>
      <w:r>
        <w:rPr>
          <w:color w:val="000000"/>
        </w:rPr>
        <w:t>Doprava</w:t>
      </w:r>
      <w:r>
        <w:rPr>
          <w:color w:val="000000"/>
          <w:spacing w:val="48"/>
        </w:rPr>
        <w:t xml:space="preserve"> </w:t>
      </w:r>
      <w:r>
        <w:rPr>
          <w:color w:val="000000"/>
        </w:rPr>
        <w:t>čl.</w:t>
      </w:r>
      <w:r>
        <w:rPr>
          <w:color w:val="000000"/>
          <w:spacing w:val="48"/>
        </w:rPr>
        <w:t xml:space="preserve"> </w:t>
      </w:r>
      <w:r>
        <w:rPr>
          <w:color w:val="000000"/>
        </w:rPr>
        <w:t>90</w:t>
      </w:r>
      <w:r>
        <w:rPr>
          <w:color w:val="000000"/>
          <w:spacing w:val="48"/>
        </w:rPr>
        <w:t xml:space="preserve"> </w:t>
      </w:r>
      <w:r>
        <w:rPr>
          <w:color w:val="000000"/>
        </w:rPr>
        <w:t>až</w:t>
      </w:r>
      <w:r>
        <w:rPr>
          <w:color w:val="000000"/>
          <w:spacing w:val="48"/>
        </w:rPr>
        <w:t xml:space="preserve"> </w:t>
      </w:r>
      <w:r>
        <w:rPr>
          <w:color w:val="000000"/>
        </w:rPr>
        <w:t>100</w:t>
      </w:r>
      <w:r>
        <w:rPr>
          <w:color w:val="000000"/>
          <w:spacing w:val="48"/>
        </w:rPr>
        <w:t xml:space="preserve"> </w:t>
      </w:r>
      <w:r>
        <w:rPr>
          <w:color w:val="000000"/>
        </w:rPr>
        <w:t>Zmluvy</w:t>
      </w:r>
      <w:r>
        <w:rPr>
          <w:color w:val="000000"/>
          <w:spacing w:val="48"/>
        </w:rPr>
        <w:t xml:space="preserve"> </w:t>
      </w:r>
      <w:r>
        <w:rPr>
          <w:color w:val="000000"/>
        </w:rPr>
        <w:t>o</w:t>
      </w:r>
      <w:r>
        <w:rPr>
          <w:color w:val="000000"/>
          <w:spacing w:val="48"/>
        </w:rPr>
        <w:t xml:space="preserve"> </w:t>
      </w:r>
      <w:r>
        <w:rPr>
          <w:color w:val="000000"/>
        </w:rPr>
        <w:t>fungovaní Európskej únie,</w:t>
      </w:r>
    </w:p>
    <w:p w14:paraId="61C952B2" w14:textId="77777777" w:rsidR="000937DA" w:rsidRDefault="000937DA" w:rsidP="000937DA">
      <w:pPr>
        <w:jc w:val="both"/>
        <w:rPr>
          <w:rFonts w:hint="eastAsia"/>
          <w:color w:val="000000"/>
          <w:spacing w:val="79"/>
        </w:rPr>
      </w:pPr>
      <w:r>
        <w:rPr>
          <w:color w:val="000000"/>
        </w:rPr>
        <w:t>b) v</w:t>
      </w:r>
      <w:r>
        <w:rPr>
          <w:color w:val="000000"/>
          <w:spacing w:val="79"/>
        </w:rPr>
        <w:t xml:space="preserve"> </w:t>
      </w:r>
      <w:r>
        <w:rPr>
          <w:color w:val="000000"/>
        </w:rPr>
        <w:t>sekundárnom</w:t>
      </w:r>
      <w:r>
        <w:rPr>
          <w:color w:val="000000"/>
          <w:spacing w:val="79"/>
        </w:rPr>
        <w:t xml:space="preserve"> </w:t>
      </w:r>
      <w:r>
        <w:rPr>
          <w:color w:val="000000"/>
        </w:rPr>
        <w:t>práve</w:t>
      </w:r>
      <w:r>
        <w:rPr>
          <w:color w:val="000000"/>
          <w:spacing w:val="79"/>
        </w:rPr>
        <w:t xml:space="preserve"> </w:t>
      </w:r>
    </w:p>
    <w:p w14:paraId="0376583A" w14:textId="77777777" w:rsidR="000937DA" w:rsidRDefault="000937DA" w:rsidP="000937DA">
      <w:pPr>
        <w:spacing w:after="120"/>
        <w:jc w:val="both"/>
        <w:rPr>
          <w:rFonts w:hint="eastAsia"/>
          <w:color w:val="000000"/>
        </w:rPr>
      </w:pPr>
      <w:r>
        <w:rPr>
          <w:rFonts w:eastAsiaTheme="minorEastAsia"/>
          <w:lang w:eastAsia="cs-CZ"/>
        </w:rPr>
        <w:t xml:space="preserve">- </w:t>
      </w:r>
    </w:p>
    <w:p w14:paraId="6E234936" w14:textId="77777777" w:rsidR="000937DA" w:rsidRDefault="000937DA" w:rsidP="000937DA">
      <w:pPr>
        <w:spacing w:after="120"/>
        <w:jc w:val="both"/>
        <w:rPr>
          <w:rFonts w:hint="eastAsia"/>
          <w:color w:val="000000"/>
        </w:rPr>
      </w:pPr>
      <w:r>
        <w:rPr>
          <w:color w:val="000000"/>
        </w:rPr>
        <w:t xml:space="preserve">- </w:t>
      </w:r>
      <w:r>
        <w:rPr>
          <w:rFonts w:eastAsiaTheme="minorEastAsia"/>
          <w:lang w:eastAsia="cs-CZ"/>
        </w:rPr>
        <w:t>S</w:t>
      </w:r>
      <w:r w:rsidRPr="00C857E5">
        <w:rPr>
          <w:rFonts w:eastAsiaTheme="minorEastAsia"/>
          <w:lang w:eastAsia="cs-CZ"/>
        </w:rPr>
        <w:t>mer</w:t>
      </w:r>
      <w:r>
        <w:rPr>
          <w:rFonts w:eastAsiaTheme="minorEastAsia"/>
          <w:lang w:eastAsia="cs-CZ"/>
        </w:rPr>
        <w:t>nica</w:t>
      </w:r>
      <w:r w:rsidRPr="00C857E5">
        <w:rPr>
          <w:rFonts w:eastAsiaTheme="minorEastAsia"/>
          <w:lang w:eastAsia="cs-CZ"/>
        </w:rPr>
        <w:t xml:space="preserve"> Európskeho parlamentu a Rady 2006/1/ES z 18. januára 2006 o používaní vozidiel prenajatých bez vodičov na cestnú prepravu tovaru (kodifikované znenie)</w:t>
      </w:r>
      <w:r>
        <w:rPr>
          <w:rFonts w:eastAsiaTheme="minorEastAsia"/>
          <w:lang w:eastAsia="cs-CZ"/>
        </w:rPr>
        <w:t xml:space="preserve"> </w:t>
      </w:r>
      <w:r w:rsidRPr="00C12140">
        <w:rPr>
          <w:rFonts w:eastAsiaTheme="minorEastAsia"/>
          <w:lang w:eastAsia="cs-CZ"/>
        </w:rPr>
        <w:t xml:space="preserve">(Ú. v. EÚ L </w:t>
      </w:r>
      <w:r>
        <w:rPr>
          <w:rFonts w:eastAsiaTheme="minorEastAsia"/>
          <w:lang w:eastAsia="cs-CZ"/>
        </w:rPr>
        <w:t>33</w:t>
      </w:r>
      <w:r w:rsidRPr="00C12140">
        <w:rPr>
          <w:rFonts w:eastAsiaTheme="minorEastAsia"/>
          <w:lang w:eastAsia="cs-CZ"/>
        </w:rPr>
        <w:t xml:space="preserve">, </w:t>
      </w:r>
      <w:r>
        <w:rPr>
          <w:rFonts w:eastAsiaTheme="minorEastAsia"/>
          <w:lang w:eastAsia="cs-CZ"/>
        </w:rPr>
        <w:t>4. 2. 2006) -</w:t>
      </w:r>
      <w:r>
        <w:rPr>
          <w:color w:val="000000"/>
        </w:rPr>
        <w:t xml:space="preserve"> gestor: Ministerstvo dopravy Slovenskej republiky,</w:t>
      </w:r>
    </w:p>
    <w:p w14:paraId="5ABC99E5" w14:textId="77777777" w:rsidR="000937DA" w:rsidRDefault="000937DA" w:rsidP="000937DA">
      <w:pPr>
        <w:spacing w:after="120"/>
        <w:jc w:val="both"/>
        <w:rPr>
          <w:rFonts w:ascii="Times" w:hAnsi="Times" w:cs="Times"/>
          <w:sz w:val="25"/>
          <w:szCs w:val="25"/>
        </w:rPr>
      </w:pPr>
      <w:r>
        <w:rPr>
          <w:rFonts w:ascii="Times" w:hAnsi="Times" w:cs="Times"/>
          <w:sz w:val="25"/>
          <w:szCs w:val="25"/>
        </w:rPr>
        <w:t xml:space="preserve">-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ES L 300, 14.11.2009) v platnom znení - gestor: </w:t>
      </w:r>
      <w:r>
        <w:rPr>
          <w:rFonts w:eastAsiaTheme="minorEastAsia"/>
          <w:lang w:eastAsia="cs-CZ"/>
        </w:rPr>
        <w:t>Ministerstvo dopravy Slovenskej republiky</w:t>
      </w:r>
      <w:r>
        <w:rPr>
          <w:rFonts w:ascii="Times" w:hAnsi="Times" w:cs="Times"/>
          <w:sz w:val="25"/>
          <w:szCs w:val="25"/>
        </w:rPr>
        <w:t>,</w:t>
      </w:r>
    </w:p>
    <w:p w14:paraId="1068DB02" w14:textId="77777777" w:rsidR="000937DA" w:rsidRDefault="000937DA" w:rsidP="000937DA">
      <w:pPr>
        <w:spacing w:after="120"/>
        <w:jc w:val="both"/>
        <w:rPr>
          <w:rFonts w:ascii="Times" w:hAnsi="Times" w:cs="Times"/>
          <w:sz w:val="25"/>
          <w:szCs w:val="25"/>
        </w:rPr>
      </w:pPr>
      <w:r>
        <w:rPr>
          <w:rFonts w:ascii="Times" w:hAnsi="Times" w:cs="Times"/>
          <w:sz w:val="25"/>
          <w:szCs w:val="25"/>
        </w:rPr>
        <w:t xml:space="preserve">- Nariadenie Európskeho parlamentu a Rady (ES) č. 1072/2009 z 21. októbra 2009 o spoločných pravidlách prístupu nákladnej cestnej dopravy na medzinárodný trh (prepracované znenie) (Ú. v. ES L 300, 14.11.2009) v platnom znení - gestor: </w:t>
      </w:r>
      <w:r>
        <w:rPr>
          <w:rFonts w:eastAsiaTheme="minorEastAsia"/>
          <w:lang w:eastAsia="cs-CZ"/>
        </w:rPr>
        <w:t>Ministerstvo dopravy Slovenskej republiky</w:t>
      </w:r>
    </w:p>
    <w:p w14:paraId="21A69606" w14:textId="77777777" w:rsidR="000937DA" w:rsidRDefault="000937DA" w:rsidP="000937DA">
      <w:pPr>
        <w:spacing w:after="120"/>
        <w:jc w:val="both"/>
        <w:rPr>
          <w:rFonts w:ascii="Times" w:hAnsi="Times" w:cs="Times"/>
          <w:sz w:val="25"/>
          <w:szCs w:val="25"/>
        </w:rPr>
      </w:pPr>
      <w:r>
        <w:rPr>
          <w:rFonts w:ascii="Times" w:hAnsi="Times" w:cs="Times"/>
          <w:sz w:val="25"/>
          <w:szCs w:val="25"/>
        </w:rPr>
        <w:t xml:space="preserve">-  Vykonávacie nariadenie Komisie (EÚ) 2016/480 z 1. apríla 2016 , ktorým sa stanovujú spoločné pravidlá týkajúce sa vzájomného prepojenia vnútroštátnych elektronických registrov podnikov cestnej dopravy a ktorým sa zrušuje nariadenie (EÚ) č. 1213/2010 (Ú. v. ES L 087 2.4.2016) v platnom znení - gestor: </w:t>
      </w:r>
      <w:r>
        <w:rPr>
          <w:rFonts w:eastAsiaTheme="minorEastAsia"/>
          <w:lang w:eastAsia="cs-CZ"/>
        </w:rPr>
        <w:t>Ministerstvo dopravy Slovenskej republiky</w:t>
      </w:r>
      <w:r w:rsidDel="00AB4270">
        <w:rPr>
          <w:rFonts w:ascii="Times" w:hAnsi="Times" w:cs="Times"/>
          <w:sz w:val="25"/>
          <w:szCs w:val="25"/>
        </w:rPr>
        <w:t xml:space="preserve"> </w:t>
      </w:r>
      <w:r>
        <w:rPr>
          <w:rFonts w:ascii="Times" w:hAnsi="Times" w:cs="Times"/>
          <w:sz w:val="25"/>
          <w:szCs w:val="25"/>
        </w:rPr>
        <w:t>.</w:t>
      </w:r>
    </w:p>
    <w:p w14:paraId="0ED623CC" w14:textId="77777777" w:rsidR="000937DA" w:rsidRDefault="000937DA" w:rsidP="000937DA">
      <w:pPr>
        <w:spacing w:after="120"/>
        <w:jc w:val="both"/>
        <w:rPr>
          <w:rFonts w:hint="eastAsia"/>
          <w:color w:val="000000"/>
        </w:rPr>
      </w:pPr>
      <w:r>
        <w:rPr>
          <w:rFonts w:eastAsiaTheme="minorEastAsia"/>
          <w:lang w:eastAsia="cs-CZ"/>
        </w:rPr>
        <w:t xml:space="preserve">- Smernica </w:t>
      </w:r>
      <w:r w:rsidRPr="00C12140">
        <w:rPr>
          <w:rFonts w:eastAsiaTheme="minorEastAsia"/>
          <w:lang w:eastAsia="cs-CZ"/>
        </w:rPr>
        <w:t>Európskeho parlamentu a Rady (EÚ) 2022/738</w:t>
      </w:r>
      <w:r>
        <w:rPr>
          <w:rFonts w:eastAsiaTheme="minorEastAsia"/>
          <w:lang w:eastAsia="cs-CZ"/>
        </w:rPr>
        <w:t xml:space="preserve"> </w:t>
      </w:r>
      <w:r w:rsidRPr="00C12140">
        <w:rPr>
          <w:rFonts w:eastAsiaTheme="minorEastAsia"/>
          <w:lang w:eastAsia="cs-CZ"/>
        </w:rPr>
        <w:t>zo 6. apríla 2022, ktorou sa mení smernica 2006/1/ES o používaní vozidiel prenajatých bez vodičov na cestnú prepravu to</w:t>
      </w:r>
      <w:r>
        <w:rPr>
          <w:rFonts w:eastAsiaTheme="minorEastAsia"/>
          <w:lang w:eastAsia="cs-CZ"/>
        </w:rPr>
        <w:t xml:space="preserve">varu </w:t>
      </w:r>
      <w:r w:rsidRPr="00C12140">
        <w:rPr>
          <w:rFonts w:eastAsiaTheme="minorEastAsia"/>
          <w:lang w:eastAsia="cs-CZ"/>
        </w:rPr>
        <w:t>(Ú. v. EÚ L 137, 16.5.2022)</w:t>
      </w:r>
      <w:r>
        <w:rPr>
          <w:rFonts w:eastAsiaTheme="minorEastAsia"/>
          <w:lang w:eastAsia="cs-CZ"/>
        </w:rPr>
        <w:t xml:space="preserve"> - gestor: Ministerstvo dopravy Slovenskej republiky,</w:t>
      </w:r>
    </w:p>
    <w:p w14:paraId="482804C1" w14:textId="77777777" w:rsidR="000937DA" w:rsidRPr="00D741A5" w:rsidRDefault="000937DA" w:rsidP="000937DA">
      <w:pPr>
        <w:spacing w:after="120"/>
        <w:jc w:val="both"/>
        <w:rPr>
          <w:rFonts w:ascii="Times" w:hAnsi="Times" w:cs="Times"/>
          <w:sz w:val="25"/>
          <w:szCs w:val="25"/>
        </w:rPr>
      </w:pPr>
    </w:p>
    <w:p w14:paraId="424B2A11" w14:textId="77777777" w:rsidR="000937DA" w:rsidRDefault="000937DA" w:rsidP="000937DA">
      <w:pPr>
        <w:spacing w:after="120"/>
        <w:jc w:val="both"/>
        <w:rPr>
          <w:rFonts w:hint="eastAsia"/>
          <w:color w:val="000000"/>
        </w:rPr>
      </w:pPr>
      <w:r>
        <w:rPr>
          <w:color w:val="000000"/>
        </w:rPr>
        <w:t xml:space="preserve">c) </w:t>
      </w:r>
      <w:r>
        <w:t>v judikatúre Súdneho dvora Európskej únie</w:t>
      </w:r>
    </w:p>
    <w:p w14:paraId="5899B2BA" w14:textId="77777777" w:rsidR="000937DA" w:rsidRDefault="000937DA" w:rsidP="000937DA">
      <w:pPr>
        <w:spacing w:after="120"/>
        <w:jc w:val="both"/>
        <w:rPr>
          <w:rFonts w:hint="eastAsia"/>
          <w:color w:val="000000"/>
        </w:rPr>
      </w:pPr>
      <w:r>
        <w:rPr>
          <w:color w:val="000000"/>
        </w:rPr>
        <w:t xml:space="preserve"> - nie je upravený v judikatúre Súdneho dvora Európskej únie.</w:t>
      </w:r>
    </w:p>
    <w:p w14:paraId="1B6A80A2" w14:textId="77777777" w:rsidR="000937DA" w:rsidRDefault="000937DA" w:rsidP="000937DA">
      <w:pPr>
        <w:spacing w:after="120"/>
        <w:jc w:val="both"/>
        <w:rPr>
          <w:rFonts w:hint="eastAsia"/>
          <w:color w:val="000000"/>
        </w:rPr>
      </w:pPr>
      <w:r>
        <w:rPr>
          <w:color w:val="000000"/>
        </w:rPr>
        <w:t xml:space="preserve">4. </w:t>
      </w:r>
      <w:r>
        <w:rPr>
          <w:b/>
          <w:bCs/>
          <w:color w:val="000000"/>
        </w:rPr>
        <w:t>Záväzky Slovenskej republiky vo vzťahu k Európskej únii</w:t>
      </w:r>
      <w:r>
        <w:rPr>
          <w:color w:val="000000"/>
        </w:rPr>
        <w:t>:</w:t>
      </w:r>
    </w:p>
    <w:p w14:paraId="5FD59261" w14:textId="77777777" w:rsidR="000937DA" w:rsidRDefault="000937DA" w:rsidP="000937DA">
      <w:pPr>
        <w:spacing w:after="120"/>
        <w:jc w:val="both"/>
        <w:rPr>
          <w:rFonts w:hint="eastAsia"/>
          <w:color w:val="000000"/>
        </w:rPr>
      </w:pPr>
      <w:r>
        <w:rPr>
          <w:color w:val="000000"/>
        </w:rPr>
        <w:t xml:space="preserve">a) </w:t>
      </w:r>
      <w:r>
        <w:t>lehota na prebranie príslušného právneho aktu Európskej únie, príp. aj osobitná lehota účinnosti jeho ustanovení</w:t>
      </w:r>
    </w:p>
    <w:p w14:paraId="1F5D70AD" w14:textId="77777777" w:rsidR="000937DA" w:rsidRPr="00B851FB" w:rsidRDefault="000937DA" w:rsidP="000937DA">
      <w:pPr>
        <w:spacing w:after="120"/>
        <w:jc w:val="both"/>
        <w:rPr>
          <w:rFonts w:hint="eastAsia"/>
          <w:color w:val="000000"/>
        </w:rPr>
      </w:pPr>
      <w:r>
        <w:rPr>
          <w:color w:val="000000"/>
        </w:rPr>
        <w:t>- lehota na prebratie</w:t>
      </w:r>
      <w:r w:rsidRPr="00723604">
        <w:t xml:space="preserve"> </w:t>
      </w:r>
      <w:r w:rsidRPr="00515B36">
        <w:t>smernic</w:t>
      </w:r>
      <w:r>
        <w:t xml:space="preserve">e </w:t>
      </w:r>
      <w:r w:rsidRPr="00C12140">
        <w:rPr>
          <w:rFonts w:eastAsiaTheme="minorEastAsia"/>
          <w:lang w:eastAsia="cs-CZ"/>
        </w:rPr>
        <w:t xml:space="preserve">Európskeho parlamentu a Rady (EÚ) </w:t>
      </w:r>
      <w:r>
        <w:t xml:space="preserve">2022/738 </w:t>
      </w:r>
      <w:r w:rsidRPr="00C12140">
        <w:rPr>
          <w:rFonts w:eastAsiaTheme="minorEastAsia"/>
          <w:lang w:eastAsia="cs-CZ"/>
        </w:rPr>
        <w:t>zo 6. apríla 2022, ktorou sa mení smernica 2006/1/ES o používaní vozidiel prenajatých bez vodičov na cestnú prepravu to</w:t>
      </w:r>
      <w:r>
        <w:rPr>
          <w:rFonts w:eastAsiaTheme="minorEastAsia"/>
          <w:lang w:eastAsia="cs-CZ"/>
        </w:rPr>
        <w:t xml:space="preserve">varu </w:t>
      </w:r>
      <w:r w:rsidRPr="00C12140">
        <w:rPr>
          <w:rFonts w:eastAsiaTheme="minorEastAsia"/>
          <w:lang w:eastAsia="cs-CZ"/>
        </w:rPr>
        <w:t>(Ú. v. EÚ L 137, 16.5.2022)</w:t>
      </w:r>
      <w:r>
        <w:rPr>
          <w:rFonts w:eastAsiaTheme="minorEastAsia"/>
          <w:lang w:eastAsia="cs-CZ"/>
        </w:rPr>
        <w:t xml:space="preserve"> bola stanovená </w:t>
      </w:r>
      <w:r>
        <w:t>najneskôr do 6. augusta 2023,</w:t>
      </w:r>
    </w:p>
    <w:p w14:paraId="5EB863BA" w14:textId="77777777" w:rsidR="000937DA" w:rsidRDefault="000937DA" w:rsidP="000937DA">
      <w:pPr>
        <w:spacing w:after="120"/>
        <w:jc w:val="both"/>
        <w:rPr>
          <w:rFonts w:hint="eastAsia"/>
          <w:color w:val="000000"/>
        </w:rPr>
      </w:pPr>
      <w:r>
        <w:rPr>
          <w:color w:val="000000"/>
        </w:rPr>
        <w:t>b)</w:t>
      </w:r>
      <w:r w:rsidRPr="00CF5825">
        <w:rPr>
          <w:color w:val="000000"/>
        </w:rPr>
        <w:t xml:space="preserve"> </w:t>
      </w:r>
      <w: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w:t>
      </w:r>
      <w:r>
        <w:lastRenderedPageBreak/>
        <w:t>vytýkaných nedostatkov a požiadaviek na zabezpečenie nápravy so zreteľom na nariadenie Európskeho parlamentu a Rady (ES) č. 1049/2001 z 30. mája 2001 o prístupe verejnosti k dokumentom Európskeho parlamentu, Rady a Komisie</w:t>
      </w:r>
    </w:p>
    <w:p w14:paraId="62D6D054" w14:textId="77777777" w:rsidR="000937DA" w:rsidRDefault="000937DA" w:rsidP="000937DA">
      <w:pPr>
        <w:spacing w:after="120"/>
        <w:jc w:val="both"/>
        <w:rPr>
          <w:rFonts w:hint="eastAsia"/>
        </w:rPr>
      </w:pPr>
      <w:r>
        <w:rPr>
          <w:color w:val="000000"/>
        </w:rPr>
        <w:t>- voči Slovenskej republike nebolo začaté konanie,</w:t>
      </w:r>
    </w:p>
    <w:p w14:paraId="660306B9" w14:textId="77777777" w:rsidR="000937DA" w:rsidRDefault="000937DA" w:rsidP="000937DA">
      <w:pPr>
        <w:spacing w:after="120"/>
        <w:jc w:val="both"/>
        <w:rPr>
          <w:rFonts w:hint="eastAsia"/>
          <w:color w:val="000000"/>
        </w:rPr>
      </w:pPr>
      <w:r>
        <w:rPr>
          <w:color w:val="000000"/>
        </w:rPr>
        <w:t xml:space="preserve">c) </w:t>
      </w:r>
      <w:r>
        <w:t>informácia o právnych predpisoch, v ktorých sú uvádzané právne akty Európskej únie už prebrané, spolu s uvedením rozsahu ich prebrania, príp. potreby prijatia ďalších úprav</w:t>
      </w:r>
    </w:p>
    <w:p w14:paraId="1D25C9BD" w14:textId="77777777" w:rsidR="000937DA" w:rsidRDefault="000937DA" w:rsidP="000937DA">
      <w:pPr>
        <w:spacing w:after="120"/>
        <w:jc w:val="both"/>
        <w:rPr>
          <w:rFonts w:hint="eastAsia"/>
          <w:color w:val="000000"/>
        </w:rPr>
      </w:pPr>
      <w:r>
        <w:rPr>
          <w:color w:val="000000"/>
        </w:rPr>
        <w:t>- zákon č. 56/2012 Z. z. o cestnej doprave v znení neskorších predpisov.</w:t>
      </w:r>
    </w:p>
    <w:p w14:paraId="4DB92C07" w14:textId="77777777" w:rsidR="000937DA" w:rsidRDefault="000937DA" w:rsidP="000937DA">
      <w:pPr>
        <w:spacing w:after="120"/>
        <w:jc w:val="both"/>
        <w:rPr>
          <w:rFonts w:hint="eastAsia"/>
          <w:color w:val="000000"/>
        </w:rPr>
      </w:pPr>
      <w:r>
        <w:rPr>
          <w:color w:val="000000"/>
        </w:rPr>
        <w:t xml:space="preserve">- zákon č. 575/2001 Z. z. </w:t>
      </w:r>
      <w:r w:rsidRPr="00D847AB">
        <w:rPr>
          <w:color w:val="000000"/>
        </w:rPr>
        <w:t>o organizácii činnosti vlády a organizácii ústrednej štátnej správy</w:t>
      </w:r>
      <w:r>
        <w:rPr>
          <w:color w:val="000000"/>
        </w:rPr>
        <w:t xml:space="preserve"> v platnom znení,</w:t>
      </w:r>
    </w:p>
    <w:p w14:paraId="53DAF69D" w14:textId="77777777" w:rsidR="000937DA" w:rsidRDefault="000937DA" w:rsidP="000937DA">
      <w:pPr>
        <w:jc w:val="both"/>
        <w:rPr>
          <w:rFonts w:hint="eastAsia"/>
          <w:color w:val="000000"/>
        </w:rPr>
      </w:pPr>
      <w:r>
        <w:rPr>
          <w:color w:val="000000"/>
        </w:rPr>
        <w:t xml:space="preserve">5. </w:t>
      </w:r>
      <w:r>
        <w:rPr>
          <w:b/>
          <w:bCs/>
          <w:color w:val="000000"/>
        </w:rPr>
        <w:t>Návrh zákona je zlučiteľný s právom Európskej únie</w:t>
      </w:r>
      <w:r>
        <w:rPr>
          <w:color w:val="000000"/>
        </w:rPr>
        <w:t xml:space="preserve">: </w:t>
      </w:r>
    </w:p>
    <w:p w14:paraId="1233B85C" w14:textId="77777777" w:rsidR="000937DA" w:rsidRPr="00414CB8" w:rsidRDefault="000937DA" w:rsidP="000937DA">
      <w:pPr>
        <w:jc w:val="both"/>
        <w:rPr>
          <w:rFonts w:hint="eastAsia"/>
        </w:rPr>
      </w:pPr>
      <w:r>
        <w:rPr>
          <w:color w:val="000000"/>
        </w:rPr>
        <w:t>úplne</w:t>
      </w:r>
    </w:p>
    <w:p w14:paraId="24309C30" w14:textId="34369C10" w:rsidR="000937DA" w:rsidRDefault="000937DA" w:rsidP="00AD6E33">
      <w:pPr>
        <w:pStyle w:val="Normlnywebov1"/>
        <w:spacing w:before="0" w:after="0" w:line="276" w:lineRule="auto"/>
        <w:jc w:val="both"/>
        <w:rPr>
          <w:rFonts w:ascii="Times New Roman" w:hAnsi="Times New Roman" w:cs="Times New Roman"/>
        </w:rPr>
      </w:pPr>
    </w:p>
    <w:p w14:paraId="2E0DEDD3" w14:textId="0AD763BF" w:rsidR="000937DA" w:rsidRDefault="000937DA" w:rsidP="00AD6E33">
      <w:pPr>
        <w:pStyle w:val="Normlnywebov1"/>
        <w:spacing w:before="0" w:after="0" w:line="276" w:lineRule="auto"/>
        <w:jc w:val="both"/>
        <w:rPr>
          <w:rFonts w:ascii="Times New Roman" w:hAnsi="Times New Roman" w:cs="Times New Roman"/>
        </w:rPr>
      </w:pPr>
    </w:p>
    <w:p w14:paraId="041A48BE" w14:textId="42EEAE10" w:rsidR="000937DA" w:rsidRDefault="000937DA" w:rsidP="00AD6E33">
      <w:pPr>
        <w:pStyle w:val="Normlnywebov1"/>
        <w:spacing w:before="0" w:after="0" w:line="276" w:lineRule="auto"/>
        <w:jc w:val="both"/>
        <w:rPr>
          <w:rFonts w:ascii="Times New Roman" w:hAnsi="Times New Roman" w:cs="Times New Roman"/>
        </w:rPr>
      </w:pPr>
    </w:p>
    <w:p w14:paraId="59986B9C" w14:textId="1A5D4A4E" w:rsidR="000937DA" w:rsidRDefault="000937DA">
      <w:pPr>
        <w:rPr>
          <w:rFonts w:ascii="Times New Roman" w:hAnsi="Times New Roman" w:cs="Times New Roman"/>
        </w:rPr>
      </w:pPr>
      <w:r>
        <w:rPr>
          <w:rFonts w:ascii="Times New Roman" w:hAnsi="Times New Roman" w:cs="Times New Roman"/>
        </w:rPr>
        <w:br w:type="page"/>
      </w:r>
    </w:p>
    <w:p w14:paraId="66FD2129" w14:textId="77777777" w:rsidR="000937DA" w:rsidRPr="00943179" w:rsidRDefault="000937DA" w:rsidP="00AD6E33">
      <w:pPr>
        <w:pStyle w:val="Normlnywebov1"/>
        <w:spacing w:before="0" w:after="0" w:line="276" w:lineRule="auto"/>
        <w:jc w:val="both"/>
        <w:rPr>
          <w:rFonts w:ascii="Times New Roman" w:hAnsi="Times New Roman" w:cs="Times New Roman"/>
        </w:rPr>
      </w:pPr>
    </w:p>
    <w:p w14:paraId="15A217A4" w14:textId="77777777" w:rsidR="00AD6E33" w:rsidRPr="00943179" w:rsidRDefault="00AD6E33" w:rsidP="00AD6E33">
      <w:pPr>
        <w:pStyle w:val="Normlnywebov1"/>
        <w:spacing w:before="0" w:after="0" w:line="276" w:lineRule="auto"/>
        <w:jc w:val="both"/>
        <w:rPr>
          <w:rFonts w:ascii="Times New Roman" w:hAnsi="Times New Roman" w:cs="Times New Roman"/>
        </w:rPr>
      </w:pPr>
      <w:r w:rsidRPr="00943179">
        <w:rPr>
          <w:rFonts w:ascii="Times New Roman" w:hAnsi="Times New Roman" w:cs="Times New Roman"/>
          <w:b/>
          <w:bCs/>
        </w:rPr>
        <w:t>B. Osobitná časť</w:t>
      </w:r>
    </w:p>
    <w:p w14:paraId="5225A832" w14:textId="77777777" w:rsidR="00E2751C" w:rsidRPr="00943179" w:rsidRDefault="00E2751C" w:rsidP="00E2751C">
      <w:pPr>
        <w:ind w:left="426" w:hanging="426"/>
        <w:rPr>
          <w:rFonts w:ascii="Times New Roman" w:hAnsi="Times New Roman" w:cs="Times New Roman"/>
        </w:rPr>
      </w:pPr>
    </w:p>
    <w:p w14:paraId="4A3E2775" w14:textId="0C09E0D6" w:rsidR="00AD6E33" w:rsidRPr="00943179" w:rsidRDefault="00AD6E33" w:rsidP="00AD6E33">
      <w:pPr>
        <w:spacing w:before="120" w:after="280" w:line="276" w:lineRule="auto"/>
        <w:jc w:val="both"/>
        <w:rPr>
          <w:rFonts w:ascii="Times New Roman" w:hAnsi="Times New Roman" w:cs="Times New Roman"/>
        </w:rPr>
      </w:pPr>
      <w:r w:rsidRPr="00943179">
        <w:rPr>
          <w:rFonts w:ascii="Times New Roman" w:hAnsi="Times New Roman" w:cs="Times New Roman"/>
          <w:b/>
        </w:rPr>
        <w:t xml:space="preserve">K Čl. </w:t>
      </w:r>
      <w:r w:rsidR="007A0E06">
        <w:rPr>
          <w:rFonts w:ascii="Times New Roman" w:hAnsi="Times New Roman" w:cs="Times New Roman"/>
          <w:b/>
        </w:rPr>
        <w:t>I</w:t>
      </w:r>
    </w:p>
    <w:p w14:paraId="096BE63A" w14:textId="084102DD" w:rsidR="00E2751C" w:rsidRPr="00943179" w:rsidRDefault="009D4F85"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K bodu 1</w:t>
      </w:r>
    </w:p>
    <w:p w14:paraId="4AE162E1" w14:textId="3D1C1840" w:rsidR="00861A38" w:rsidRPr="00943179" w:rsidRDefault="00861A38" w:rsidP="00861A38">
      <w:pPr>
        <w:ind w:right="-2"/>
        <w:rPr>
          <w:rFonts w:ascii="Times New Roman" w:eastAsiaTheme="minorEastAsia" w:hAnsi="Times New Roman" w:cs="Times New Roman"/>
          <w:strike/>
          <w:lang w:eastAsia="cs-CZ"/>
        </w:rPr>
      </w:pPr>
      <w:r w:rsidRPr="00943179">
        <w:rPr>
          <w:rFonts w:ascii="Times New Roman" w:eastAsiaTheme="minorEastAsia" w:hAnsi="Times New Roman" w:cs="Times New Roman"/>
          <w:lang w:eastAsia="cs-CZ"/>
        </w:rPr>
        <w:t xml:space="preserve">Ide o spresnenie ustanovení týkajúcich sa osvedčenia vodiča. </w:t>
      </w:r>
      <w:r w:rsidRPr="00943179">
        <w:rPr>
          <w:rFonts w:ascii="Times New Roman" w:eastAsiaTheme="minorEastAsia" w:hAnsi="Times New Roman" w:cs="Times New Roman"/>
          <w:strike/>
          <w:lang w:eastAsia="cs-CZ"/>
        </w:rPr>
        <w:t xml:space="preserve"> </w:t>
      </w:r>
    </w:p>
    <w:p w14:paraId="41178FF5" w14:textId="008A467D" w:rsidR="00861A38" w:rsidRPr="00943179" w:rsidRDefault="00861A38"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K bodu 2</w:t>
      </w:r>
    </w:p>
    <w:p w14:paraId="53BEDD42" w14:textId="1E15C745" w:rsidR="00861A38" w:rsidRPr="00943179" w:rsidRDefault="00BF1000" w:rsidP="00AD6E33">
      <w:pPr>
        <w:spacing w:before="120" w:after="280" w:line="276" w:lineRule="auto"/>
        <w:jc w:val="both"/>
        <w:rPr>
          <w:rFonts w:ascii="Times New Roman" w:hAnsi="Times New Roman" w:cs="Times New Roman"/>
        </w:rPr>
      </w:pPr>
      <w:r w:rsidRPr="00943179">
        <w:rPr>
          <w:rFonts w:ascii="Times New Roman" w:hAnsi="Times New Roman" w:cs="Times New Roman"/>
        </w:rPr>
        <w:t>Povinnosť dopravcu zverejniť prepravný poriadok na svojom webovom sídle už v súčasnost</w:t>
      </w:r>
      <w:r w:rsidR="00D97F94">
        <w:rPr>
          <w:rFonts w:ascii="Times New Roman" w:hAnsi="Times New Roman" w:cs="Times New Roman"/>
        </w:rPr>
        <w:t>i vyplýva z § 4 ods</w:t>
      </w:r>
      <w:r w:rsidR="00C30C1A">
        <w:rPr>
          <w:rFonts w:ascii="Times New Roman" w:hAnsi="Times New Roman" w:cs="Times New Roman"/>
        </w:rPr>
        <w:t>.</w:t>
      </w:r>
      <w:r w:rsidR="00D97F94">
        <w:rPr>
          <w:rFonts w:ascii="Times New Roman" w:hAnsi="Times New Roman" w:cs="Times New Roman"/>
        </w:rPr>
        <w:t xml:space="preserve"> 5 zákona. Z hľadiska aplikačnej praxe sa navrhuje </w:t>
      </w:r>
      <w:r w:rsidR="001478A9">
        <w:rPr>
          <w:rFonts w:ascii="Times New Roman" w:hAnsi="Times New Roman" w:cs="Times New Roman"/>
        </w:rPr>
        <w:t>toto ustanovenie doplniť aj do povinnosti dopravcov.</w:t>
      </w:r>
    </w:p>
    <w:p w14:paraId="33C21D75" w14:textId="3AF00002" w:rsidR="006B078F" w:rsidRDefault="006B078F" w:rsidP="00AD6E33">
      <w:pPr>
        <w:spacing w:before="120" w:after="280" w:line="276" w:lineRule="auto"/>
        <w:jc w:val="both"/>
        <w:rPr>
          <w:rFonts w:ascii="Times New Roman" w:hAnsi="Times New Roman" w:cs="Times New Roman"/>
          <w:u w:val="single"/>
        </w:rPr>
      </w:pPr>
      <w:r>
        <w:rPr>
          <w:rFonts w:ascii="Times New Roman" w:hAnsi="Times New Roman" w:cs="Times New Roman"/>
          <w:u w:val="single"/>
        </w:rPr>
        <w:t>K bodu 3</w:t>
      </w:r>
    </w:p>
    <w:p w14:paraId="243D2DB0" w14:textId="16FC5B3F" w:rsidR="006B078F" w:rsidRPr="00A7276A" w:rsidRDefault="006B078F" w:rsidP="00AD6E33">
      <w:pPr>
        <w:spacing w:before="120" w:after="280" w:line="276" w:lineRule="auto"/>
        <w:jc w:val="both"/>
        <w:rPr>
          <w:rFonts w:ascii="Times New Roman" w:hAnsi="Times New Roman" w:cs="Times New Roman"/>
        </w:rPr>
      </w:pPr>
      <w:proofErr w:type="spellStart"/>
      <w:r>
        <w:rPr>
          <w:rFonts w:ascii="Times New Roman" w:hAnsi="Times New Roman" w:cs="Times New Roman"/>
        </w:rPr>
        <w:t>Legislatívno</w:t>
      </w:r>
      <w:proofErr w:type="spellEnd"/>
      <w:r>
        <w:rPr>
          <w:rFonts w:ascii="Times New Roman" w:hAnsi="Times New Roman" w:cs="Times New Roman"/>
        </w:rPr>
        <w:t xml:space="preserve"> – technická úprava. Doplnenie do všeobecných povinností dopravcu v cestnej doprave. </w:t>
      </w:r>
    </w:p>
    <w:p w14:paraId="69A31FBA" w14:textId="693C0A03" w:rsidR="006B078F" w:rsidRDefault="006B078F" w:rsidP="00AD6E33">
      <w:pPr>
        <w:spacing w:before="120" w:after="280" w:line="276" w:lineRule="auto"/>
        <w:jc w:val="both"/>
        <w:rPr>
          <w:rFonts w:ascii="Times New Roman" w:hAnsi="Times New Roman" w:cs="Times New Roman"/>
          <w:u w:val="single"/>
        </w:rPr>
      </w:pPr>
      <w:r>
        <w:rPr>
          <w:rFonts w:ascii="Times New Roman" w:hAnsi="Times New Roman" w:cs="Times New Roman"/>
          <w:u w:val="single"/>
        </w:rPr>
        <w:t>K bodu 4</w:t>
      </w:r>
    </w:p>
    <w:p w14:paraId="3F58F8BF" w14:textId="44C6EAAF" w:rsidR="006B078F" w:rsidRPr="00A7276A" w:rsidRDefault="006B078F" w:rsidP="00AD6E33">
      <w:pPr>
        <w:spacing w:before="120" w:after="280" w:line="276" w:lineRule="auto"/>
        <w:jc w:val="both"/>
        <w:rPr>
          <w:rFonts w:ascii="Times New Roman" w:hAnsi="Times New Roman" w:cs="Times New Roman"/>
        </w:rPr>
      </w:pPr>
      <w:r w:rsidRPr="00A7276A">
        <w:rPr>
          <w:rFonts w:ascii="Times New Roman" w:hAnsi="Times New Roman" w:cs="Times New Roman"/>
        </w:rPr>
        <w:t>Ide o presun časti ustanovenia do nového písmena t) §7.</w:t>
      </w:r>
    </w:p>
    <w:p w14:paraId="29222AE3" w14:textId="0B518301" w:rsidR="00BF1000" w:rsidRPr="00943179" w:rsidRDefault="00BF1000"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 xml:space="preserve">K bodu </w:t>
      </w:r>
      <w:r w:rsidR="006B078F">
        <w:rPr>
          <w:rFonts w:ascii="Times New Roman" w:hAnsi="Times New Roman" w:cs="Times New Roman"/>
          <w:u w:val="single"/>
        </w:rPr>
        <w:t>5</w:t>
      </w:r>
    </w:p>
    <w:p w14:paraId="42B60C34" w14:textId="4D3DD314" w:rsidR="00BF1000" w:rsidRPr="00943179" w:rsidRDefault="00BF1000" w:rsidP="00AD6E33">
      <w:pPr>
        <w:spacing w:before="120" w:after="280" w:line="276" w:lineRule="auto"/>
        <w:jc w:val="both"/>
        <w:rPr>
          <w:rFonts w:ascii="Times New Roman" w:hAnsi="Times New Roman" w:cs="Times New Roman"/>
        </w:rPr>
      </w:pPr>
      <w:r w:rsidRPr="00943179">
        <w:rPr>
          <w:rFonts w:ascii="Times New Roman" w:hAnsi="Times New Roman" w:cs="Times New Roman"/>
        </w:rPr>
        <w:t>Podľa §</w:t>
      </w:r>
      <w:r w:rsidR="001A2864">
        <w:rPr>
          <w:rFonts w:ascii="Times New Roman" w:hAnsi="Times New Roman" w:cs="Times New Roman"/>
        </w:rPr>
        <w:t xml:space="preserve"> </w:t>
      </w:r>
      <w:r w:rsidRPr="00943179">
        <w:rPr>
          <w:rFonts w:ascii="Times New Roman" w:hAnsi="Times New Roman" w:cs="Times New Roman"/>
        </w:rPr>
        <w:t>7 písm</w:t>
      </w:r>
      <w:r w:rsidR="001A2864">
        <w:rPr>
          <w:rFonts w:ascii="Times New Roman" w:hAnsi="Times New Roman" w:cs="Times New Roman"/>
        </w:rPr>
        <w:t>.</w:t>
      </w:r>
      <w:r w:rsidRPr="00943179">
        <w:rPr>
          <w:rFonts w:ascii="Times New Roman" w:hAnsi="Times New Roman" w:cs="Times New Roman"/>
        </w:rPr>
        <w:t xml:space="preserve"> m) zákona dopravca je povinný bezodkladne vrátiť osvedčenie vodiča ministerstvu, ak vodič prestal spĺňať podmienky, za ktorých bolo vydané. Ak vodič zmení zamestnávateľa nastávajú prípady, že tieto osvedčenia nie sú vrátané </w:t>
      </w:r>
      <w:r w:rsidR="001A2864">
        <w:rPr>
          <w:rFonts w:ascii="Times New Roman" w:hAnsi="Times New Roman" w:cs="Times New Roman"/>
        </w:rPr>
        <w:t>m</w:t>
      </w:r>
      <w:r w:rsidRPr="00943179">
        <w:rPr>
          <w:rFonts w:ascii="Times New Roman" w:hAnsi="Times New Roman" w:cs="Times New Roman"/>
        </w:rPr>
        <w:t>inisterstvu</w:t>
      </w:r>
      <w:r w:rsidR="001A2864">
        <w:rPr>
          <w:rFonts w:ascii="Times New Roman" w:hAnsi="Times New Roman" w:cs="Times New Roman"/>
        </w:rPr>
        <w:t>,</w:t>
      </w:r>
      <w:r w:rsidRPr="00943179">
        <w:rPr>
          <w:rFonts w:ascii="Times New Roman" w:hAnsi="Times New Roman" w:cs="Times New Roman"/>
        </w:rPr>
        <w:t xml:space="preserve"> a následne danému vodičovi nie je možné vydať nové osvedčenie vodiča</w:t>
      </w:r>
      <w:r w:rsidR="001A2864">
        <w:rPr>
          <w:rFonts w:ascii="Times New Roman" w:hAnsi="Times New Roman" w:cs="Times New Roman"/>
        </w:rPr>
        <w:t>.</w:t>
      </w:r>
      <w:r w:rsidRPr="00943179">
        <w:rPr>
          <w:rFonts w:ascii="Times New Roman" w:hAnsi="Times New Roman" w:cs="Times New Roman"/>
        </w:rPr>
        <w:t xml:space="preserve"> </w:t>
      </w:r>
      <w:r w:rsidR="001A2864">
        <w:rPr>
          <w:rFonts w:ascii="Times New Roman" w:hAnsi="Times New Roman" w:cs="Times New Roman"/>
        </w:rPr>
        <w:t xml:space="preserve">Z uvedeného </w:t>
      </w:r>
      <w:r w:rsidRPr="00943179">
        <w:rPr>
          <w:rFonts w:ascii="Times New Roman" w:hAnsi="Times New Roman" w:cs="Times New Roman"/>
        </w:rPr>
        <w:t>dôvodu sa stanovuje lehota na vrátanie osvedčenia.</w:t>
      </w:r>
    </w:p>
    <w:p w14:paraId="433D95AF" w14:textId="27E99591" w:rsidR="00BF1000" w:rsidRPr="00943179" w:rsidRDefault="00BF1000"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 xml:space="preserve">K bodu </w:t>
      </w:r>
      <w:r w:rsidR="006B078F">
        <w:rPr>
          <w:rFonts w:ascii="Times New Roman" w:hAnsi="Times New Roman" w:cs="Times New Roman"/>
          <w:u w:val="single"/>
        </w:rPr>
        <w:t>6</w:t>
      </w:r>
    </w:p>
    <w:p w14:paraId="683ADD82" w14:textId="6D4DD57C" w:rsidR="006E45B6" w:rsidRPr="00944D88" w:rsidRDefault="00BF1000" w:rsidP="00944D88">
      <w:pPr>
        <w:spacing w:before="120" w:after="280" w:line="276" w:lineRule="auto"/>
        <w:jc w:val="both"/>
        <w:rPr>
          <w:rFonts w:ascii="Times New Roman" w:hAnsi="Times New Roman" w:cs="Times New Roman"/>
        </w:rPr>
      </w:pPr>
      <w:proofErr w:type="spellStart"/>
      <w:r w:rsidRPr="00944D88">
        <w:rPr>
          <w:rFonts w:ascii="Times New Roman" w:hAnsi="Times New Roman" w:cs="Times New Roman"/>
        </w:rPr>
        <w:t>Legislatívno</w:t>
      </w:r>
      <w:proofErr w:type="spellEnd"/>
      <w:r w:rsidR="00A7125C" w:rsidRPr="00944D88">
        <w:rPr>
          <w:rFonts w:ascii="Times New Roman" w:hAnsi="Times New Roman" w:cs="Times New Roman"/>
        </w:rPr>
        <w:t xml:space="preserve"> -</w:t>
      </w:r>
      <w:r w:rsidRPr="00944D88">
        <w:rPr>
          <w:rFonts w:ascii="Times New Roman" w:hAnsi="Times New Roman" w:cs="Times New Roman"/>
        </w:rPr>
        <w:t xml:space="preserve"> technická úprava.  Podľa</w:t>
      </w:r>
      <w:r w:rsidR="00034E8F" w:rsidRPr="00944D88">
        <w:rPr>
          <w:rFonts w:ascii="Times New Roman" w:hAnsi="Times New Roman" w:cs="Times New Roman"/>
        </w:rPr>
        <w:t xml:space="preserve"> § 48 ods</w:t>
      </w:r>
      <w:r w:rsidR="00A7125C" w:rsidRPr="00944D88">
        <w:rPr>
          <w:rFonts w:ascii="Times New Roman" w:hAnsi="Times New Roman" w:cs="Times New Roman"/>
        </w:rPr>
        <w:t>.</w:t>
      </w:r>
      <w:r w:rsidR="00034E8F" w:rsidRPr="00944D88">
        <w:rPr>
          <w:rFonts w:ascii="Times New Roman" w:hAnsi="Times New Roman" w:cs="Times New Roman"/>
        </w:rPr>
        <w:t xml:space="preserve"> 1 písm</w:t>
      </w:r>
      <w:r w:rsidR="00A7125C" w:rsidRPr="00944D88">
        <w:rPr>
          <w:rFonts w:ascii="Times New Roman" w:hAnsi="Times New Roman" w:cs="Times New Roman"/>
        </w:rPr>
        <w:t>.</w:t>
      </w:r>
      <w:r w:rsidR="00034E8F" w:rsidRPr="00944D88">
        <w:rPr>
          <w:rFonts w:ascii="Times New Roman" w:hAnsi="Times New Roman" w:cs="Times New Roman"/>
        </w:rPr>
        <w:t xml:space="preserve"> </w:t>
      </w:r>
      <w:r w:rsidR="0065230B" w:rsidRPr="00944D88">
        <w:rPr>
          <w:rFonts w:ascii="Times New Roman" w:hAnsi="Times New Roman" w:cs="Times New Roman"/>
        </w:rPr>
        <w:t>m</w:t>
      </w:r>
      <w:r w:rsidR="00034E8F" w:rsidRPr="00944D88">
        <w:rPr>
          <w:rFonts w:ascii="Times New Roman" w:hAnsi="Times New Roman" w:cs="Times New Roman"/>
        </w:rPr>
        <w:t>)</w:t>
      </w:r>
      <w:r w:rsidR="007826F3" w:rsidRPr="00944D88">
        <w:rPr>
          <w:rFonts w:ascii="Times New Roman" w:hAnsi="Times New Roman" w:cs="Times New Roman"/>
        </w:rPr>
        <w:t xml:space="preserve"> zákona </w:t>
      </w:r>
      <w:r w:rsidR="00A7125C" w:rsidRPr="00944D88">
        <w:rPr>
          <w:rFonts w:ascii="Times New Roman" w:hAnsi="Times New Roman" w:cs="Times New Roman"/>
        </w:rPr>
        <w:t>d</w:t>
      </w:r>
      <w:r w:rsidR="00034E8F" w:rsidRPr="00944D88">
        <w:rPr>
          <w:rFonts w:ascii="Times New Roman" w:hAnsi="Times New Roman" w:cs="Times New Roman"/>
        </w:rPr>
        <w:t>opravný správny orgán uloží pokutu od 100 eur do 15 000 eur tomu, kto</w:t>
      </w:r>
      <w:r w:rsidRPr="00944D88">
        <w:rPr>
          <w:rFonts w:ascii="Times New Roman" w:hAnsi="Times New Roman" w:cs="Times New Roman"/>
        </w:rPr>
        <w:t xml:space="preserve"> nemá v Slovenskej republike vo vlastných priestoroch alebo v prenajatých priestoroch skutočné a stabilné miesto usadenia podniku, neprevádzkuje nevyhnutnú technickú základňu a vozidlový park, nemá v týchto priestoroch originály dokladov o podnikaní v cestnej doprave, najmä povolenia a licencie, nemá v elektronickej alebo v listinnej forme zmluvy o preprave, dokumenty súvisiace s vozidlami, ktorými podnik disponuje, účtovné doklady, doklady o riadení zamestnancov, pracovné zmluvy, doklady v oblasti sociálneho zabezpečenia, doklady s údajmi o rozdelení úloh vodičom a vysielaní vodičov, doklady s údajmi o </w:t>
      </w:r>
      <w:proofErr w:type="spellStart"/>
      <w:r w:rsidRPr="00944D88">
        <w:rPr>
          <w:rFonts w:ascii="Times New Roman" w:hAnsi="Times New Roman" w:cs="Times New Roman"/>
        </w:rPr>
        <w:t>kabotáži</w:t>
      </w:r>
      <w:proofErr w:type="spellEnd"/>
      <w:r w:rsidRPr="00944D88">
        <w:rPr>
          <w:rFonts w:ascii="Times New Roman" w:hAnsi="Times New Roman" w:cs="Times New Roman"/>
        </w:rPr>
        <w:t xml:space="preserve"> a doklady s údajmi o čase jazdy a dobá</w:t>
      </w:r>
      <w:r w:rsidR="00034E8F" w:rsidRPr="00944D88">
        <w:rPr>
          <w:rFonts w:ascii="Times New Roman" w:hAnsi="Times New Roman" w:cs="Times New Roman"/>
        </w:rPr>
        <w:t>ch odpočinku.</w:t>
      </w:r>
      <w:r w:rsidR="009E5D9D" w:rsidRPr="00944D88">
        <w:rPr>
          <w:rFonts w:ascii="Times New Roman" w:hAnsi="Times New Roman" w:cs="Times New Roman"/>
        </w:rPr>
        <w:t xml:space="preserve"> </w:t>
      </w:r>
      <w:r w:rsidR="00034E8F" w:rsidRPr="00944D88">
        <w:rPr>
          <w:rFonts w:ascii="Times New Roman" w:hAnsi="Times New Roman" w:cs="Times New Roman"/>
        </w:rPr>
        <w:t xml:space="preserve">V tejto súvislosti sa </w:t>
      </w:r>
      <w:r w:rsidR="007826F3" w:rsidRPr="00944D88">
        <w:rPr>
          <w:rFonts w:ascii="Times New Roman" w:hAnsi="Times New Roman" w:cs="Times New Roman"/>
        </w:rPr>
        <w:t xml:space="preserve">rovnaké ustanovenia dopĺňajú do </w:t>
      </w:r>
      <w:r w:rsidR="00034E8F" w:rsidRPr="00944D88">
        <w:rPr>
          <w:rFonts w:ascii="Times New Roman" w:hAnsi="Times New Roman" w:cs="Times New Roman"/>
        </w:rPr>
        <w:t>povinnos</w:t>
      </w:r>
      <w:r w:rsidR="007826F3" w:rsidRPr="00944D88">
        <w:rPr>
          <w:rFonts w:ascii="Times New Roman" w:hAnsi="Times New Roman" w:cs="Times New Roman"/>
        </w:rPr>
        <w:t>ti</w:t>
      </w:r>
      <w:r w:rsidR="00034E8F" w:rsidRPr="00944D88">
        <w:rPr>
          <w:rFonts w:ascii="Times New Roman" w:hAnsi="Times New Roman" w:cs="Times New Roman"/>
        </w:rPr>
        <w:t xml:space="preserve"> dopravcu.</w:t>
      </w:r>
      <w:r w:rsidR="00944D88">
        <w:rPr>
          <w:rFonts w:ascii="Times New Roman" w:hAnsi="Times New Roman" w:cs="Times New Roman"/>
        </w:rPr>
        <w:t xml:space="preserve"> </w:t>
      </w:r>
      <w:r w:rsidR="006E45B6" w:rsidRPr="00944D88">
        <w:rPr>
          <w:rFonts w:ascii="Times New Roman" w:hAnsi="Times New Roman" w:cs="Times New Roman"/>
        </w:rPr>
        <w:t>Ustanovenie § 48 ods.1 písm. m) bolo doplnené do zákona č. 56/2012 Z. z. zákonom č.</w:t>
      </w:r>
      <w:r w:rsidR="00944D88">
        <w:rPr>
          <w:rFonts w:ascii="Times New Roman" w:hAnsi="Times New Roman" w:cs="Times New Roman"/>
        </w:rPr>
        <w:t> </w:t>
      </w:r>
      <w:r w:rsidR="006E45B6" w:rsidRPr="00944D88">
        <w:rPr>
          <w:rFonts w:ascii="Times New Roman" w:hAnsi="Times New Roman" w:cs="Times New Roman"/>
        </w:rPr>
        <w:t xml:space="preserve">397/2021 Z. z. a cieľom bolo eliminovať tzv. schránkové spoločnosti. Napríklad archivácia </w:t>
      </w:r>
      <w:r w:rsidR="006E45B6" w:rsidRPr="00944D88">
        <w:rPr>
          <w:rFonts w:ascii="Times New Roman" w:hAnsi="Times New Roman" w:cs="Times New Roman"/>
        </w:rPr>
        <w:lastRenderedPageBreak/>
        <w:t xml:space="preserve">dokladov s údajmi o čase jazdy a dobách odpočinku vyplýva zo zákona č. 462/2007 Z. z. o organizácii pracovného času v doprave a o zmene a doplnení zákona č. 125/2006 </w:t>
      </w:r>
      <w:proofErr w:type="spellStart"/>
      <w:r w:rsidR="006E45B6" w:rsidRPr="00944D88">
        <w:rPr>
          <w:rFonts w:ascii="Times New Roman" w:hAnsi="Times New Roman" w:cs="Times New Roman"/>
        </w:rPr>
        <w:t>Z.z</w:t>
      </w:r>
      <w:proofErr w:type="spellEnd"/>
      <w:r w:rsidR="006E45B6" w:rsidRPr="00944D88">
        <w:rPr>
          <w:rFonts w:ascii="Times New Roman" w:hAnsi="Times New Roman" w:cs="Times New Roman"/>
        </w:rPr>
        <w:t xml:space="preserve">. o inšpekcii práce a o zmene a doplnení zákona č. 82/2005 </w:t>
      </w:r>
      <w:proofErr w:type="spellStart"/>
      <w:r w:rsidR="006E45B6" w:rsidRPr="00944D88">
        <w:rPr>
          <w:rFonts w:ascii="Times New Roman" w:hAnsi="Times New Roman" w:cs="Times New Roman"/>
        </w:rPr>
        <w:t>Z.z</w:t>
      </w:r>
      <w:proofErr w:type="spellEnd"/>
      <w:r w:rsidR="006E45B6" w:rsidRPr="00944D88">
        <w:rPr>
          <w:rFonts w:ascii="Times New Roman" w:hAnsi="Times New Roman" w:cs="Times New Roman"/>
        </w:rPr>
        <w:t xml:space="preserve">. o nelegálnej práci a nelegálnom zamestnávaní a o zmene a doplnení niektorých zákonov v znení zákona č. 309/2007 </w:t>
      </w:r>
      <w:proofErr w:type="spellStart"/>
      <w:r w:rsidR="006E45B6" w:rsidRPr="00944D88">
        <w:rPr>
          <w:rFonts w:ascii="Times New Roman" w:hAnsi="Times New Roman" w:cs="Times New Roman"/>
        </w:rPr>
        <w:t>Z.z</w:t>
      </w:r>
      <w:proofErr w:type="spellEnd"/>
      <w:r w:rsidR="006E45B6" w:rsidRPr="00944D88">
        <w:rPr>
          <w:rFonts w:ascii="Times New Roman" w:hAnsi="Times New Roman" w:cs="Times New Roman"/>
        </w:rPr>
        <w:t>.. Oblasť sociálneho zabezpečenia je pokrytá zákonom č. 461/2003 Z. z. o sociálnom poistení a podobne.</w:t>
      </w:r>
      <w:r w:rsidR="00944D88">
        <w:rPr>
          <w:rFonts w:ascii="Times New Roman" w:hAnsi="Times New Roman" w:cs="Times New Roman"/>
        </w:rPr>
        <w:t xml:space="preserve"> </w:t>
      </w:r>
      <w:r w:rsidR="006E45B6" w:rsidRPr="00944D88">
        <w:rPr>
          <w:rFonts w:ascii="Times New Roman" w:hAnsi="Times New Roman" w:cs="Times New Roman"/>
        </w:rPr>
        <w:t xml:space="preserve"> </w:t>
      </w:r>
    </w:p>
    <w:p w14:paraId="3550A3FC" w14:textId="77777777" w:rsidR="006E45B6" w:rsidRPr="00944D88" w:rsidRDefault="006E45B6" w:rsidP="006E45B6">
      <w:pPr>
        <w:spacing w:before="120" w:after="280"/>
        <w:jc w:val="both"/>
        <w:rPr>
          <w:rFonts w:ascii="Times New Roman" w:hAnsi="Times New Roman" w:cs="Times New Roman"/>
        </w:rPr>
      </w:pPr>
      <w:proofErr w:type="spellStart"/>
      <w:r w:rsidRPr="00944D88">
        <w:rPr>
          <w:rFonts w:ascii="Times New Roman" w:hAnsi="Times New Roman" w:cs="Times New Roman"/>
        </w:rPr>
        <w:t>Legislatívno</w:t>
      </w:r>
      <w:proofErr w:type="spellEnd"/>
      <w:r w:rsidRPr="00944D88">
        <w:rPr>
          <w:rFonts w:ascii="Times New Roman" w:hAnsi="Times New Roman" w:cs="Times New Roman"/>
        </w:rPr>
        <w:t xml:space="preserve"> – technická úprava  povinnosti dopravcu ohľadom vedúceho dopravy , povolenia na výkon povolania prevádzkovateľa cestnej dopravy, licencie Spoločenstva, finančnej spoľahlivosti, prenajatých vozidiel , zamestnávania vodičov . Zároveň sa ustanovuje lehota na poskytnutie požadovaných údajov pri kontrole a odbornom dozore orgánom dozoru a kontrolným orgánom. </w:t>
      </w:r>
    </w:p>
    <w:p w14:paraId="168A0FD4" w14:textId="0A65903B" w:rsidR="007539CA" w:rsidRDefault="007539CA" w:rsidP="00AD6E33">
      <w:pPr>
        <w:spacing w:before="120" w:after="280" w:line="276" w:lineRule="auto"/>
        <w:jc w:val="both"/>
        <w:rPr>
          <w:rFonts w:ascii="Times New Roman" w:hAnsi="Times New Roman" w:cs="Times New Roman"/>
          <w:u w:val="single"/>
        </w:rPr>
      </w:pPr>
      <w:r>
        <w:rPr>
          <w:rFonts w:ascii="Times New Roman" w:hAnsi="Times New Roman" w:cs="Times New Roman"/>
          <w:u w:val="single"/>
        </w:rPr>
        <w:t>K bodu 7</w:t>
      </w:r>
    </w:p>
    <w:p w14:paraId="1F97DC5F" w14:textId="649EB834" w:rsidR="007539CA" w:rsidRPr="00010B7B" w:rsidRDefault="007539CA" w:rsidP="00AD6E33">
      <w:pPr>
        <w:spacing w:before="120" w:after="280" w:line="276" w:lineRule="auto"/>
        <w:jc w:val="both"/>
        <w:rPr>
          <w:rFonts w:ascii="Times New Roman" w:hAnsi="Times New Roman" w:cs="Times New Roman"/>
        </w:rPr>
      </w:pPr>
      <w:proofErr w:type="spellStart"/>
      <w:r w:rsidRPr="00010B7B">
        <w:rPr>
          <w:rFonts w:ascii="Times New Roman" w:hAnsi="Times New Roman" w:cs="Times New Roman"/>
        </w:rPr>
        <w:t>Legislatívno</w:t>
      </w:r>
      <w:proofErr w:type="spellEnd"/>
      <w:r w:rsidRPr="00010B7B">
        <w:rPr>
          <w:rFonts w:ascii="Times New Roman" w:hAnsi="Times New Roman" w:cs="Times New Roman"/>
        </w:rPr>
        <w:t xml:space="preserve"> – technická úprava. </w:t>
      </w:r>
    </w:p>
    <w:p w14:paraId="45F65E9B" w14:textId="1E6CF369" w:rsidR="00E2751C" w:rsidRPr="00943179" w:rsidRDefault="00E2751C"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 xml:space="preserve">K bodu </w:t>
      </w:r>
      <w:r w:rsidR="007539CA">
        <w:rPr>
          <w:rFonts w:ascii="Times New Roman" w:hAnsi="Times New Roman" w:cs="Times New Roman"/>
          <w:u w:val="single"/>
        </w:rPr>
        <w:t>8</w:t>
      </w:r>
    </w:p>
    <w:p w14:paraId="67737B00" w14:textId="77777777" w:rsidR="00E2751C" w:rsidRPr="00943179" w:rsidRDefault="00E2751C" w:rsidP="00E2751C">
      <w:pPr>
        <w:jc w:val="both"/>
        <w:rPr>
          <w:rFonts w:ascii="Times New Roman" w:hAnsi="Times New Roman" w:cs="Times New Roman"/>
        </w:rPr>
      </w:pPr>
      <w:r w:rsidRPr="00943179">
        <w:rPr>
          <w:rFonts w:ascii="Times New Roman" w:hAnsi="Times New Roman" w:cs="Times New Roman"/>
        </w:rPr>
        <w:t>Ide o úpravu ustanovenia na základe potreby aplikačnej praxe, najmä však z dôvodu zabezpečenia preverovania a kontroly vozidiel.</w:t>
      </w:r>
    </w:p>
    <w:p w14:paraId="69071CCE" w14:textId="70FD1613" w:rsidR="00E2751C" w:rsidRPr="00943179" w:rsidRDefault="00E2751C" w:rsidP="00E2751C">
      <w:pPr>
        <w:jc w:val="both"/>
        <w:rPr>
          <w:rFonts w:ascii="Times New Roman" w:hAnsi="Times New Roman" w:cs="Times New Roman"/>
          <w:i/>
          <w:color w:val="00B050"/>
        </w:rPr>
      </w:pPr>
    </w:p>
    <w:p w14:paraId="3844BBFB" w14:textId="54C2CE99" w:rsidR="00E2751C" w:rsidRPr="00943179" w:rsidRDefault="00E2751C" w:rsidP="00E2751C">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 xml:space="preserve">K bodu </w:t>
      </w:r>
      <w:r w:rsidR="007539CA">
        <w:rPr>
          <w:rFonts w:ascii="Times New Roman" w:hAnsi="Times New Roman" w:cs="Times New Roman"/>
          <w:u w:val="single"/>
        </w:rPr>
        <w:t>9</w:t>
      </w:r>
    </w:p>
    <w:p w14:paraId="287E9CAE" w14:textId="572EAFBA" w:rsidR="00E2751C" w:rsidRPr="00943179" w:rsidRDefault="00E2751C" w:rsidP="00757675">
      <w:pPr>
        <w:spacing w:line="276" w:lineRule="auto"/>
        <w:jc w:val="both"/>
        <w:rPr>
          <w:rFonts w:ascii="Times New Roman" w:hAnsi="Times New Roman" w:cs="Times New Roman"/>
        </w:rPr>
      </w:pPr>
      <w:r w:rsidRPr="00943179">
        <w:rPr>
          <w:rFonts w:ascii="Times New Roman" w:hAnsi="Times New Roman" w:cs="Times New Roman"/>
        </w:rPr>
        <w:t xml:space="preserve">Ide o zmenu ustanovenia na základe potrieb aplikačnej praxe. </w:t>
      </w:r>
      <w:r w:rsidR="00A03D60">
        <w:rPr>
          <w:rFonts w:ascii="Times New Roman" w:hAnsi="Times New Roman" w:cs="Times New Roman"/>
        </w:rPr>
        <w:t>Na</w:t>
      </w:r>
      <w:r w:rsidRPr="00943179">
        <w:rPr>
          <w:rFonts w:ascii="Times New Roman" w:hAnsi="Times New Roman" w:cs="Times New Roman"/>
        </w:rPr>
        <w:t xml:space="preserve"> vozidlá taxislužby sa vzťahuje jednoročná lehota technickej a emisnej kontroly. V praxi sa však vyskytujú prípady, kedy prevádzkovateľ taxislužby vozidlo predá súkromnej osobe a nepožiada o vyradenie vozidla taxislužby z koncesie na výkon taxislužby. Nový majiteľ, prípadne držiteľ vozidla však nemôže urobiť zmenu v koncesii, ktorá je udelená prevádzkovateľovi taxislužby. Dopravný správny orgán, keď sa dozvie</w:t>
      </w:r>
      <w:r w:rsidR="00FE5CF0">
        <w:rPr>
          <w:rFonts w:ascii="Times New Roman" w:hAnsi="Times New Roman" w:cs="Times New Roman"/>
        </w:rPr>
        <w:t xml:space="preserve"> </w:t>
      </w:r>
      <w:r w:rsidRPr="00943179">
        <w:rPr>
          <w:rFonts w:ascii="Times New Roman" w:hAnsi="Times New Roman" w:cs="Times New Roman"/>
        </w:rPr>
        <w:t>o tejto skutočnosti</w:t>
      </w:r>
      <w:r w:rsidR="00FE5CF0">
        <w:rPr>
          <w:rFonts w:ascii="Times New Roman" w:hAnsi="Times New Roman" w:cs="Times New Roman"/>
        </w:rPr>
        <w:t xml:space="preserve"> (napríklad na základe podnetu, alebo od nového držiteľa vozidla)</w:t>
      </w:r>
      <w:r w:rsidRPr="00943179">
        <w:rPr>
          <w:rFonts w:ascii="Times New Roman" w:hAnsi="Times New Roman" w:cs="Times New Roman"/>
        </w:rPr>
        <w:t>, upozorní prevádzkovateľa taxislužby na uvedenú skutočnosť, avšak v danom prípade je potrebné urobiť zmeny v koncesii na základe žiadosti prevádzkovateľa taxislužby, pričom ďalej prebieha správne konanie</w:t>
      </w:r>
      <w:r w:rsidR="00A03D60">
        <w:rPr>
          <w:rFonts w:ascii="Times New Roman" w:hAnsi="Times New Roman" w:cs="Times New Roman"/>
        </w:rPr>
        <w:t>,</w:t>
      </w:r>
      <w:r w:rsidRPr="00943179">
        <w:rPr>
          <w:rFonts w:ascii="Times New Roman" w:hAnsi="Times New Roman" w:cs="Times New Roman"/>
        </w:rPr>
        <w:t xml:space="preserve"> a čaká sa na nadobudnutie právoplatnosti rozhodnutia. Až následne je vozidlo taxislužby vyradené z evidencie vozidiel taxislužby. V praxi sa však stávajú prípady, kedy medzitým držiteľ vozidla musí podrobiť vozidlo emisnej a technickej kontrole, pričom vozidlo je stále evidované ako vozidlo taxislužby, avšak v skutočnosti už vozidlom taxislužby nie je. Z tohto dôvodu sa spresňuje ustanovenie, na základe ktorého dopravný správny orgán vyrad</w:t>
      </w:r>
      <w:r w:rsidR="005C522E">
        <w:rPr>
          <w:rFonts w:ascii="Times New Roman" w:hAnsi="Times New Roman" w:cs="Times New Roman"/>
        </w:rPr>
        <w:t>í</w:t>
      </w:r>
      <w:r w:rsidRPr="00943179">
        <w:rPr>
          <w:rFonts w:ascii="Times New Roman" w:hAnsi="Times New Roman" w:cs="Times New Roman"/>
        </w:rPr>
        <w:t xml:space="preserve"> takéto vozidlo z evidencie vozidiel taxislužby, vzhľadom na to, že vozidlo bolo predané súkromnej osobe.</w:t>
      </w:r>
    </w:p>
    <w:p w14:paraId="29A16D01" w14:textId="4259FFE6" w:rsidR="00E2751C" w:rsidRPr="00943179" w:rsidRDefault="00414B09"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K bod</w:t>
      </w:r>
      <w:r w:rsidR="00410C16">
        <w:rPr>
          <w:rFonts w:ascii="Times New Roman" w:hAnsi="Times New Roman" w:cs="Times New Roman"/>
          <w:u w:val="single"/>
        </w:rPr>
        <w:t>om</w:t>
      </w:r>
      <w:r w:rsidRPr="00943179">
        <w:rPr>
          <w:rFonts w:ascii="Times New Roman" w:hAnsi="Times New Roman" w:cs="Times New Roman"/>
          <w:u w:val="single"/>
        </w:rPr>
        <w:t xml:space="preserve"> </w:t>
      </w:r>
      <w:r w:rsidR="007539CA">
        <w:rPr>
          <w:rFonts w:ascii="Times New Roman" w:hAnsi="Times New Roman" w:cs="Times New Roman"/>
          <w:u w:val="single"/>
        </w:rPr>
        <w:t>10</w:t>
      </w:r>
      <w:r w:rsidR="007B0482" w:rsidRPr="00943179">
        <w:rPr>
          <w:rFonts w:ascii="Times New Roman" w:hAnsi="Times New Roman" w:cs="Times New Roman"/>
          <w:u w:val="single"/>
        </w:rPr>
        <w:t xml:space="preserve"> až </w:t>
      </w:r>
      <w:r w:rsidR="00B8523E">
        <w:rPr>
          <w:rFonts w:ascii="Times New Roman" w:hAnsi="Times New Roman" w:cs="Times New Roman"/>
          <w:u w:val="single"/>
        </w:rPr>
        <w:t>1</w:t>
      </w:r>
      <w:r w:rsidR="00A363D8">
        <w:rPr>
          <w:rFonts w:ascii="Times New Roman" w:hAnsi="Times New Roman" w:cs="Times New Roman"/>
          <w:u w:val="single"/>
        </w:rPr>
        <w:t>2</w:t>
      </w:r>
    </w:p>
    <w:p w14:paraId="60E604BE" w14:textId="77777777" w:rsidR="00DD265E" w:rsidRPr="00010B7B" w:rsidRDefault="007B0482" w:rsidP="00010B7B">
      <w:pPr>
        <w:jc w:val="both"/>
        <w:rPr>
          <w:rFonts w:ascii="Times New Roman" w:hAnsi="Times New Roman" w:cs="Times New Roman"/>
        </w:rPr>
      </w:pPr>
      <w:r w:rsidRPr="00010B7B">
        <w:rPr>
          <w:rFonts w:ascii="Times New Roman" w:hAnsi="Times New Roman" w:cs="Times New Roman"/>
        </w:rPr>
        <w:t xml:space="preserve">V súlade so </w:t>
      </w:r>
      <w:r w:rsidR="00326C0D" w:rsidRPr="00010B7B">
        <w:rPr>
          <w:rFonts w:ascii="Times New Roman" w:hAnsi="Times New Roman" w:cs="Times New Roman"/>
        </w:rPr>
        <w:t>s</w:t>
      </w:r>
      <w:r w:rsidRPr="00010B7B">
        <w:rPr>
          <w:rFonts w:ascii="Times New Roman" w:hAnsi="Times New Roman" w:cs="Times New Roman"/>
        </w:rPr>
        <w:t xml:space="preserve">mernicou </w:t>
      </w:r>
      <w:r w:rsidR="00F7276D" w:rsidRPr="00010B7B">
        <w:rPr>
          <w:rFonts w:ascii="Times New Roman" w:hAnsi="Times New Roman" w:cs="Times New Roman"/>
        </w:rPr>
        <w:t>(</w:t>
      </w:r>
      <w:r w:rsidRPr="00010B7B">
        <w:rPr>
          <w:rFonts w:ascii="Times New Roman" w:hAnsi="Times New Roman" w:cs="Times New Roman"/>
        </w:rPr>
        <w:t>E</w:t>
      </w:r>
      <w:r w:rsidR="00F7276D" w:rsidRPr="00010B7B">
        <w:rPr>
          <w:rFonts w:ascii="Times New Roman" w:hAnsi="Times New Roman" w:cs="Times New Roman"/>
        </w:rPr>
        <w:t>Ú)</w:t>
      </w:r>
      <w:r w:rsidRPr="00010B7B">
        <w:rPr>
          <w:rFonts w:ascii="Times New Roman" w:hAnsi="Times New Roman" w:cs="Times New Roman"/>
        </w:rPr>
        <w:t xml:space="preserve"> 2022/738 sa upravujú príslušné ustanovenia. Stanovuje sa počet vozidiel evidovaných v inom členskom štáte Európskej únie, ktoré je možné prenajať a používať pre účely nákladnej dopravy.</w:t>
      </w:r>
      <w:r w:rsidR="009938E3" w:rsidRPr="00010B7B">
        <w:rPr>
          <w:rFonts w:ascii="Times New Roman" w:hAnsi="Times New Roman" w:cs="Times New Roman"/>
        </w:rPr>
        <w:t xml:space="preserve"> Zároveň sa ustanovuje obdobie ma ktoré bude možné prenajať a používať pre účely nákladnej dopravy vozidlá evidované v inom členskom štáte. V prenajatých vozidlách musia byť v listinnej alebo v elektronickej podobe</w:t>
      </w:r>
      <w:r w:rsidR="00FE5CF0" w:rsidRPr="00010B7B">
        <w:rPr>
          <w:rFonts w:ascii="Times New Roman" w:hAnsi="Times New Roman" w:cs="Times New Roman"/>
        </w:rPr>
        <w:t xml:space="preserve"> </w:t>
      </w:r>
      <w:r w:rsidR="009938E3" w:rsidRPr="00010B7B">
        <w:rPr>
          <w:rFonts w:ascii="Times New Roman" w:hAnsi="Times New Roman" w:cs="Times New Roman"/>
        </w:rPr>
        <w:t xml:space="preserve">doklady uvedené v §32 ods. 1 zákona č. 56/2012 Z. z. </w:t>
      </w:r>
      <w:r w:rsidR="00DD265E" w:rsidRPr="00010B7B">
        <w:rPr>
          <w:rFonts w:ascii="Times New Roman" w:hAnsi="Times New Roman" w:cs="Times New Roman"/>
        </w:rPr>
        <w:t xml:space="preserve">Transpozičné opatrenia, ktoré transponujú ustanovenia </w:t>
      </w:r>
      <w:r w:rsidR="00DD265E" w:rsidRPr="00010B7B">
        <w:rPr>
          <w:rFonts w:ascii="Times New Roman" w:hAnsi="Times New Roman" w:cs="Times New Roman"/>
        </w:rPr>
        <w:lastRenderedPageBreak/>
        <w:t xml:space="preserve">s dobrovoľnou transpozíciou predstavujú </w:t>
      </w:r>
      <w:proofErr w:type="spellStart"/>
      <w:r w:rsidR="00DD265E" w:rsidRPr="00010B7B">
        <w:rPr>
          <w:rFonts w:ascii="Times New Roman" w:hAnsi="Times New Roman" w:cs="Times New Roman"/>
        </w:rPr>
        <w:t>goldplating</w:t>
      </w:r>
      <w:proofErr w:type="spellEnd"/>
      <w:r w:rsidR="00DD265E" w:rsidRPr="00010B7B">
        <w:rPr>
          <w:rFonts w:ascii="Times New Roman" w:hAnsi="Times New Roman" w:cs="Times New Roman"/>
        </w:rPr>
        <w:t xml:space="preserve">. Podľa tabuľky zhody dobrovoľná transpozícia „D“ sa týka článku 1 odsek 2, bod 2 písmená a) až d) smernice (EÚ) 2022/738. </w:t>
      </w:r>
    </w:p>
    <w:p w14:paraId="7350DBC4" w14:textId="77777777" w:rsidR="00DD265E" w:rsidRPr="00010B7B" w:rsidRDefault="00DD265E" w:rsidP="00010B7B">
      <w:pPr>
        <w:jc w:val="both"/>
        <w:rPr>
          <w:rFonts w:ascii="Times New Roman" w:hAnsi="Times New Roman" w:cs="Times New Roman"/>
        </w:rPr>
      </w:pPr>
      <w:r w:rsidRPr="00010B7B">
        <w:rPr>
          <w:rFonts w:ascii="Times New Roman" w:hAnsi="Times New Roman" w:cs="Times New Roman"/>
        </w:rPr>
        <w:t>Podľa článku 1 odsek 2, bod 2 písmeno a) smernice (EÚ) 2022/738 znie  „Ak je prenajaté vozidlo evidované alebo uvedené do prevádzky v súlade s právnymi predpismi iného členského štátu, členský štát, v ktorom je podnik cestnej dopravy usadený, môže:</w:t>
      </w:r>
    </w:p>
    <w:p w14:paraId="000BD9E1" w14:textId="77777777" w:rsidR="00DD265E" w:rsidRPr="00010B7B" w:rsidRDefault="00DD265E" w:rsidP="00010B7B">
      <w:pPr>
        <w:jc w:val="both"/>
        <w:rPr>
          <w:rFonts w:ascii="Times New Roman" w:hAnsi="Times New Roman" w:cs="Times New Roman"/>
        </w:rPr>
      </w:pPr>
      <w:r w:rsidRPr="00010B7B">
        <w:rPr>
          <w:rFonts w:ascii="Times New Roman" w:hAnsi="Times New Roman" w:cs="Times New Roman"/>
        </w:rPr>
        <w:t xml:space="preserve">a) obmedziť dobu, počas ktorej sa môže prenajaté vozidlo používať na jeho území, za predpokladu, že používanie prenajatého vozidla tým istým podnikom cestnej dopravy je povolené na dobu najmenej dvoch po sebe idúcich mesiacov v ktoromkoľvek kalendárnom roku; v uvedenom prípade môže členský štát vyžadovať, aby zmluva o prenájme netrvala dlhšie ako doba stanovená týmto členským štátom;“ </w:t>
      </w:r>
    </w:p>
    <w:p w14:paraId="61B240F6" w14:textId="77777777" w:rsidR="00DD265E" w:rsidRPr="00010B7B" w:rsidRDefault="00DD265E" w:rsidP="00010B7B">
      <w:pPr>
        <w:jc w:val="both"/>
        <w:rPr>
          <w:rFonts w:ascii="Times New Roman" w:hAnsi="Times New Roman" w:cs="Times New Roman"/>
        </w:rPr>
      </w:pPr>
      <w:r w:rsidRPr="00010B7B">
        <w:rPr>
          <w:rFonts w:ascii="Times New Roman" w:hAnsi="Times New Roman" w:cs="Times New Roman"/>
        </w:rPr>
        <w:t>V rámci návrhu zákona lehota najmenej dvoch po sebe idúcich mesiacov bola rozšírená na 6 mesiacov a to z dôvodu, vhodnejšieho využitia takto prenajatého vozidla.</w:t>
      </w:r>
    </w:p>
    <w:p w14:paraId="63120C0E" w14:textId="77777777" w:rsidR="00010B7B" w:rsidRPr="00010B7B" w:rsidRDefault="00010B7B" w:rsidP="00010B7B">
      <w:pPr>
        <w:spacing w:before="120" w:after="280" w:line="276" w:lineRule="auto"/>
        <w:jc w:val="both"/>
        <w:rPr>
          <w:rFonts w:ascii="Times New Roman" w:hAnsi="Times New Roman" w:cs="Times New Roman"/>
          <w:u w:val="single"/>
        </w:rPr>
      </w:pPr>
    </w:p>
    <w:p w14:paraId="59BA7153" w14:textId="1F92F01B" w:rsidR="00CA513A" w:rsidRDefault="00CA513A" w:rsidP="00AD6E33">
      <w:pPr>
        <w:spacing w:before="120" w:after="280" w:line="276" w:lineRule="auto"/>
        <w:jc w:val="both"/>
        <w:rPr>
          <w:rFonts w:ascii="Times New Roman" w:hAnsi="Times New Roman" w:cs="Times New Roman"/>
          <w:u w:val="single"/>
        </w:rPr>
      </w:pPr>
      <w:r>
        <w:rPr>
          <w:rFonts w:ascii="Times New Roman" w:hAnsi="Times New Roman" w:cs="Times New Roman"/>
          <w:u w:val="single"/>
        </w:rPr>
        <w:t>K bodu 1</w:t>
      </w:r>
      <w:r w:rsidR="00A363D8">
        <w:rPr>
          <w:rFonts w:ascii="Times New Roman" w:hAnsi="Times New Roman" w:cs="Times New Roman"/>
          <w:u w:val="single"/>
        </w:rPr>
        <w:t>3</w:t>
      </w:r>
    </w:p>
    <w:p w14:paraId="016C96B6" w14:textId="787FB1ED" w:rsidR="00CA513A" w:rsidRPr="00010B7B" w:rsidRDefault="00CA513A" w:rsidP="00AD6E33">
      <w:pPr>
        <w:spacing w:before="120" w:after="280" w:line="276" w:lineRule="auto"/>
        <w:jc w:val="both"/>
        <w:rPr>
          <w:rFonts w:ascii="Times New Roman" w:hAnsi="Times New Roman" w:cs="Times New Roman"/>
        </w:rPr>
      </w:pPr>
      <w:r w:rsidRPr="00010B7B">
        <w:rPr>
          <w:rFonts w:ascii="Times New Roman" w:hAnsi="Times New Roman" w:cs="Times New Roman"/>
        </w:rPr>
        <w:t xml:space="preserve">Úprava poznámky pod čiarou na aktuálne vykonávacie nariadenie </w:t>
      </w:r>
    </w:p>
    <w:p w14:paraId="0136A6EE" w14:textId="4EB6FBE9" w:rsidR="007B0482" w:rsidRPr="00943179" w:rsidRDefault="007B0482"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K bodu 1</w:t>
      </w:r>
      <w:r w:rsidR="00A363D8">
        <w:rPr>
          <w:rFonts w:ascii="Times New Roman" w:hAnsi="Times New Roman" w:cs="Times New Roman"/>
          <w:u w:val="single"/>
        </w:rPr>
        <w:t>4</w:t>
      </w:r>
    </w:p>
    <w:p w14:paraId="4C60C905" w14:textId="77777777" w:rsidR="00DC0526" w:rsidRDefault="007B0482" w:rsidP="00AD6E33">
      <w:pPr>
        <w:spacing w:before="120" w:after="280" w:line="276" w:lineRule="auto"/>
        <w:jc w:val="both"/>
        <w:rPr>
          <w:rFonts w:ascii="Times New Roman" w:hAnsi="Times New Roman" w:cs="Times New Roman"/>
          <w:lang w:eastAsia="cs-CZ"/>
        </w:rPr>
      </w:pPr>
      <w:r w:rsidRPr="00943179">
        <w:rPr>
          <w:rFonts w:ascii="Times New Roman" w:hAnsi="Times New Roman" w:cs="Times New Roman"/>
        </w:rPr>
        <w:t xml:space="preserve">Upravuje sa kompetencia okresného úradu v sídle kraja, ktorý bude </w:t>
      </w:r>
      <w:r w:rsidRPr="00943179">
        <w:rPr>
          <w:rFonts w:ascii="Times New Roman" w:hAnsi="Times New Roman" w:cs="Times New Roman"/>
          <w:lang w:eastAsia="cs-CZ"/>
        </w:rPr>
        <w:t>rozhodovať o používaní vozidla evidovaného v inom členskom štáte Európskej únie a viesť evidenciu takýchto vozidiel, ktorými dopravný podnik disponuje.</w:t>
      </w:r>
      <w:r w:rsidR="001478A9">
        <w:rPr>
          <w:rFonts w:ascii="Times New Roman" w:hAnsi="Times New Roman" w:cs="Times New Roman"/>
          <w:lang w:eastAsia="cs-CZ"/>
        </w:rPr>
        <w:t xml:space="preserve"> Evidenčné čísla takýchto vozidiel budú vedené v neverejnom registri prevádzkovateľov podľa § 7a ods</w:t>
      </w:r>
      <w:r w:rsidR="00EB60CC">
        <w:rPr>
          <w:rFonts w:ascii="Times New Roman" w:hAnsi="Times New Roman" w:cs="Times New Roman"/>
          <w:lang w:eastAsia="cs-CZ"/>
        </w:rPr>
        <w:t>.</w:t>
      </w:r>
      <w:r w:rsidR="001478A9">
        <w:rPr>
          <w:rFonts w:ascii="Times New Roman" w:hAnsi="Times New Roman" w:cs="Times New Roman"/>
          <w:lang w:eastAsia="cs-CZ"/>
        </w:rPr>
        <w:t xml:space="preserve"> 3 písm. c) zákona. K evidenčným číslam prevádzkovateľov cestnej dopravy budú mať podľa § 7a ods</w:t>
      </w:r>
      <w:r w:rsidR="00EB60CC">
        <w:rPr>
          <w:rFonts w:ascii="Times New Roman" w:hAnsi="Times New Roman" w:cs="Times New Roman"/>
          <w:lang w:eastAsia="cs-CZ"/>
        </w:rPr>
        <w:t>.</w:t>
      </w:r>
      <w:r w:rsidR="001478A9">
        <w:rPr>
          <w:rFonts w:ascii="Times New Roman" w:hAnsi="Times New Roman" w:cs="Times New Roman"/>
          <w:lang w:eastAsia="cs-CZ"/>
        </w:rPr>
        <w:t xml:space="preserve"> 4 písm. c)</w:t>
      </w:r>
      <w:r w:rsidR="00326C0D">
        <w:rPr>
          <w:rFonts w:ascii="Times New Roman" w:hAnsi="Times New Roman" w:cs="Times New Roman"/>
          <w:lang w:eastAsia="cs-CZ"/>
        </w:rPr>
        <w:t xml:space="preserve"> zákona č. 56/2012 Z. z.</w:t>
      </w:r>
      <w:r w:rsidR="00F626D8">
        <w:rPr>
          <w:rFonts w:ascii="Times New Roman" w:hAnsi="Times New Roman" w:cs="Times New Roman"/>
          <w:lang w:eastAsia="cs-CZ"/>
        </w:rPr>
        <w:t xml:space="preserve"> nepretržitý a priamy prístup orgány iných členských štátov počas cestných kontrol. </w:t>
      </w:r>
    </w:p>
    <w:p w14:paraId="471FE4DD" w14:textId="3E96D62F" w:rsidR="007B0482" w:rsidRPr="00943179" w:rsidRDefault="007B0482" w:rsidP="00AD6E33">
      <w:pPr>
        <w:spacing w:before="120" w:after="280" w:line="276" w:lineRule="auto"/>
        <w:jc w:val="both"/>
        <w:rPr>
          <w:rFonts w:ascii="Times New Roman" w:hAnsi="Times New Roman" w:cs="Times New Roman"/>
          <w:u w:val="single"/>
          <w:lang w:eastAsia="cs-CZ"/>
        </w:rPr>
      </w:pPr>
      <w:r w:rsidRPr="00943179">
        <w:rPr>
          <w:rFonts w:ascii="Times New Roman" w:hAnsi="Times New Roman" w:cs="Times New Roman"/>
          <w:u w:val="single"/>
          <w:lang w:eastAsia="cs-CZ"/>
        </w:rPr>
        <w:t>K bod</w:t>
      </w:r>
      <w:r w:rsidR="00825375">
        <w:rPr>
          <w:rFonts w:ascii="Times New Roman" w:hAnsi="Times New Roman" w:cs="Times New Roman"/>
          <w:u w:val="single"/>
          <w:lang w:eastAsia="cs-CZ"/>
        </w:rPr>
        <w:t>om</w:t>
      </w:r>
      <w:r w:rsidRPr="00943179">
        <w:rPr>
          <w:rFonts w:ascii="Times New Roman" w:hAnsi="Times New Roman" w:cs="Times New Roman"/>
          <w:u w:val="single"/>
          <w:lang w:eastAsia="cs-CZ"/>
        </w:rPr>
        <w:t xml:space="preserve"> 1</w:t>
      </w:r>
      <w:r w:rsidR="00A363D8">
        <w:rPr>
          <w:rFonts w:ascii="Times New Roman" w:hAnsi="Times New Roman" w:cs="Times New Roman"/>
          <w:u w:val="single"/>
          <w:lang w:eastAsia="cs-CZ"/>
        </w:rPr>
        <w:t>5</w:t>
      </w:r>
      <w:r w:rsidR="00825375">
        <w:rPr>
          <w:rFonts w:ascii="Times New Roman" w:hAnsi="Times New Roman" w:cs="Times New Roman"/>
          <w:u w:val="single"/>
          <w:lang w:eastAsia="cs-CZ"/>
        </w:rPr>
        <w:t xml:space="preserve"> a</w:t>
      </w:r>
      <w:r w:rsidR="004F4104">
        <w:rPr>
          <w:rFonts w:ascii="Times New Roman" w:hAnsi="Times New Roman" w:cs="Times New Roman"/>
          <w:u w:val="single"/>
          <w:lang w:eastAsia="cs-CZ"/>
        </w:rPr>
        <w:t xml:space="preserve">ž </w:t>
      </w:r>
      <w:r w:rsidR="00825375">
        <w:rPr>
          <w:rFonts w:ascii="Times New Roman" w:hAnsi="Times New Roman" w:cs="Times New Roman"/>
          <w:u w:val="single"/>
          <w:lang w:eastAsia="cs-CZ"/>
        </w:rPr>
        <w:t>1</w:t>
      </w:r>
      <w:r w:rsidR="00A363D8">
        <w:rPr>
          <w:rFonts w:ascii="Times New Roman" w:hAnsi="Times New Roman" w:cs="Times New Roman"/>
          <w:u w:val="single"/>
          <w:lang w:eastAsia="cs-CZ"/>
        </w:rPr>
        <w:t>8</w:t>
      </w:r>
    </w:p>
    <w:p w14:paraId="36C6647E" w14:textId="3A2FE7C7" w:rsidR="003250C0" w:rsidRPr="00010B7B" w:rsidRDefault="00244C8F" w:rsidP="00010B7B">
      <w:pPr>
        <w:jc w:val="both"/>
        <w:rPr>
          <w:rFonts w:ascii="Times New Roman" w:hAnsi="Times New Roman" w:cs="Times New Roman"/>
          <w:lang w:eastAsia="cs-CZ"/>
        </w:rPr>
      </w:pPr>
      <w:r w:rsidRPr="00010B7B">
        <w:rPr>
          <w:rFonts w:ascii="Times New Roman" w:hAnsi="Times New Roman" w:cs="Times New Roman"/>
          <w:lang w:eastAsia="cs-CZ"/>
        </w:rPr>
        <w:t>V súvislosti s odborným dozorom a kontrolou sa ustanovuje súčinnosť subjektov kontroly. Zároveň sa ustanovuje súčinnosť aj iných orgánov a osôb pre zefektívnenie činnosti odborného dozoru podľa zákona č. 56/2012 Z. z.. Podobné ustanovenia už v súčasnosti sú uvedené v §</w:t>
      </w:r>
      <w:r w:rsidR="000553F9" w:rsidRPr="00010B7B">
        <w:rPr>
          <w:rFonts w:ascii="Times New Roman" w:hAnsi="Times New Roman" w:cs="Times New Roman"/>
          <w:lang w:eastAsia="cs-CZ"/>
        </w:rPr>
        <w:t xml:space="preserve"> </w:t>
      </w:r>
      <w:r w:rsidRPr="00010B7B">
        <w:rPr>
          <w:rFonts w:ascii="Times New Roman" w:hAnsi="Times New Roman" w:cs="Times New Roman"/>
          <w:lang w:eastAsia="cs-CZ"/>
        </w:rPr>
        <w:t>16 zákona č. 93/2005 Z. z. o autoškolách a o zmene a doplnení niektorých zákonov ako aj v §</w:t>
      </w:r>
      <w:r w:rsidR="000553F9" w:rsidRPr="00010B7B">
        <w:rPr>
          <w:rFonts w:ascii="Times New Roman" w:hAnsi="Times New Roman" w:cs="Times New Roman"/>
          <w:lang w:eastAsia="cs-CZ"/>
        </w:rPr>
        <w:t xml:space="preserve"> </w:t>
      </w:r>
      <w:r w:rsidRPr="00010B7B">
        <w:rPr>
          <w:rFonts w:ascii="Times New Roman" w:hAnsi="Times New Roman" w:cs="Times New Roman"/>
          <w:lang w:eastAsia="cs-CZ"/>
        </w:rPr>
        <w:t>11d zákona č. 280/2006 Z. z. o povinnej základnej kvalifikácii a pravidelnom výcviku niektorých vodičov v znení neskorších predpisov.</w:t>
      </w:r>
      <w:r w:rsidR="003250C0" w:rsidRPr="00010B7B">
        <w:rPr>
          <w:rFonts w:ascii="Times New Roman" w:hAnsi="Times New Roman" w:cs="Times New Roman"/>
          <w:lang w:eastAsia="cs-CZ"/>
        </w:rPr>
        <w:t xml:space="preserve"> Príslušné orgány budú údaje poskytovať na základe žiadosti konkrétneho orgánu. Žiadosť môže mať formu písomnej žiadosti alebo žiadosť vo forme e-mailu. V takejto žiadosti sa urč</w:t>
      </w:r>
      <w:r w:rsidR="006529A6" w:rsidRPr="00010B7B">
        <w:rPr>
          <w:rFonts w:ascii="Times New Roman" w:hAnsi="Times New Roman" w:cs="Times New Roman"/>
          <w:lang w:eastAsia="cs-CZ"/>
        </w:rPr>
        <w:t>ia</w:t>
      </w:r>
      <w:r w:rsidR="003250C0" w:rsidRPr="00010B7B">
        <w:rPr>
          <w:rFonts w:ascii="Times New Roman" w:hAnsi="Times New Roman" w:cs="Times New Roman"/>
          <w:lang w:eastAsia="cs-CZ"/>
        </w:rPr>
        <w:t xml:space="preserve"> konkrétne </w:t>
      </w:r>
      <w:r w:rsidR="006529A6" w:rsidRPr="00010B7B">
        <w:rPr>
          <w:rFonts w:ascii="Times New Roman" w:hAnsi="Times New Roman" w:cs="Times New Roman"/>
          <w:lang w:eastAsia="cs-CZ"/>
        </w:rPr>
        <w:t xml:space="preserve">požadované </w:t>
      </w:r>
      <w:r w:rsidR="003250C0" w:rsidRPr="00010B7B">
        <w:rPr>
          <w:rFonts w:ascii="Times New Roman" w:hAnsi="Times New Roman" w:cs="Times New Roman"/>
          <w:lang w:eastAsia="cs-CZ"/>
        </w:rPr>
        <w:t xml:space="preserve">údaje a účel </w:t>
      </w:r>
      <w:r w:rsidR="00EC4077" w:rsidRPr="00010B7B">
        <w:rPr>
          <w:rFonts w:ascii="Times New Roman" w:hAnsi="Times New Roman" w:cs="Times New Roman"/>
          <w:lang w:eastAsia="cs-CZ"/>
        </w:rPr>
        <w:t xml:space="preserve">využitia s konkrétnym odborným dozorom. </w:t>
      </w:r>
    </w:p>
    <w:p w14:paraId="7409FB61" w14:textId="77777777" w:rsidR="003250C0" w:rsidRPr="00010B7B" w:rsidRDefault="003250C0" w:rsidP="00010B7B">
      <w:pPr>
        <w:jc w:val="both"/>
        <w:rPr>
          <w:rFonts w:ascii="Times New Roman" w:hAnsi="Times New Roman" w:cs="Times New Roman"/>
          <w:lang w:eastAsia="cs-CZ"/>
        </w:rPr>
      </w:pPr>
    </w:p>
    <w:p w14:paraId="3CC25D28" w14:textId="77777777" w:rsidR="000867DD" w:rsidRPr="00010B7B" w:rsidRDefault="00B8523E" w:rsidP="00010B7B">
      <w:pPr>
        <w:jc w:val="both"/>
        <w:rPr>
          <w:rFonts w:ascii="Times New Roman" w:hAnsi="Times New Roman" w:cs="Times New Roman"/>
          <w:lang w:eastAsia="cs-CZ"/>
        </w:rPr>
      </w:pPr>
      <w:r w:rsidRPr="00010B7B">
        <w:rPr>
          <w:rFonts w:ascii="Times New Roman" w:hAnsi="Times New Roman" w:cs="Times New Roman"/>
          <w:lang w:eastAsia="cs-CZ"/>
        </w:rPr>
        <w:t xml:space="preserve">Upravuje sa kompetencia osôb poverených výkonom odborného dozoru pri výkone kontroly a zároveň sa špecifikuje spôsob oznamovania výkonu odborného dozoru kontrolovanej osobe. </w:t>
      </w:r>
      <w:r w:rsidR="000867DD" w:rsidRPr="00010B7B">
        <w:rPr>
          <w:rFonts w:ascii="Times New Roman" w:hAnsi="Times New Roman" w:cs="Times New Roman"/>
          <w:lang w:eastAsia="cs-CZ"/>
        </w:rPr>
        <w:t xml:space="preserve">Taktiež sa upravujú aj výsledné materiály z odborného dozoru. </w:t>
      </w:r>
    </w:p>
    <w:p w14:paraId="077C8A12" w14:textId="77777777" w:rsidR="000867DD" w:rsidRPr="00010B7B" w:rsidRDefault="000867DD" w:rsidP="00010B7B">
      <w:pPr>
        <w:jc w:val="both"/>
        <w:rPr>
          <w:rFonts w:ascii="Times New Roman" w:hAnsi="Times New Roman" w:cs="Times New Roman"/>
          <w:lang w:eastAsia="cs-CZ"/>
        </w:rPr>
      </w:pPr>
    </w:p>
    <w:p w14:paraId="4FC99367" w14:textId="3BA38D56" w:rsidR="000867DD" w:rsidRPr="00010B7B" w:rsidRDefault="000867DD" w:rsidP="00010B7B">
      <w:pPr>
        <w:jc w:val="both"/>
        <w:rPr>
          <w:rFonts w:ascii="Times New Roman" w:hAnsi="Times New Roman" w:cs="Times New Roman"/>
          <w:lang w:eastAsia="cs-CZ"/>
        </w:rPr>
      </w:pPr>
      <w:r w:rsidRPr="00010B7B">
        <w:rPr>
          <w:rFonts w:ascii="Times New Roman" w:hAnsi="Times New Roman" w:cs="Times New Roman"/>
          <w:lang w:eastAsia="cs-CZ"/>
        </w:rPr>
        <w:t xml:space="preserve">Úprava oprávnení spočívajúcich vo vyhotovovaní fotografií a kópií dokumentov, dokladov, iných materiálov, dokladov totožnosti, je striktne nevyhnutná pre zabezpečenie výkonu odborného dozoru a zaznamenanie kontrolovaných skutočností, ako aj pre prípadné následné správne konanie o uloženie sankcií. Všetky zabezpečené podklady budú použité výhradne pre </w:t>
      </w:r>
      <w:r w:rsidRPr="00010B7B">
        <w:rPr>
          <w:rFonts w:ascii="Times New Roman" w:hAnsi="Times New Roman" w:cs="Times New Roman"/>
          <w:lang w:eastAsia="cs-CZ"/>
        </w:rPr>
        <w:lastRenderedPageBreak/>
        <w:t xml:space="preserve">účely odborného dozoru a následných konaní, pričom orgány odborného dozoru vykonajú všetky nevyhnutné opatrenia, aby nedošlo k ich zneužitiu. Odôvodnenosť odoberania originálov dokladov, písomných dokumentov a iných materiálov mimo priestorov kontrolovanej osoby bude spočívať najmä pri podozrení na ich nepravosť, či pozmeňovanie.   </w:t>
      </w:r>
    </w:p>
    <w:p w14:paraId="61C18900" w14:textId="60A9FFC6" w:rsidR="00B8523E" w:rsidRPr="00010B7B" w:rsidRDefault="000867DD" w:rsidP="00010B7B">
      <w:pPr>
        <w:jc w:val="both"/>
        <w:rPr>
          <w:rFonts w:ascii="Times New Roman" w:hAnsi="Times New Roman" w:cs="Times New Roman"/>
          <w:lang w:eastAsia="cs-CZ"/>
        </w:rPr>
      </w:pPr>
      <w:r w:rsidRPr="00010B7B">
        <w:rPr>
          <w:rFonts w:ascii="Times New Roman" w:hAnsi="Times New Roman" w:cs="Times New Roman"/>
          <w:lang w:eastAsia="cs-CZ"/>
        </w:rPr>
        <w:t>Z dôvodu aplikačnej praxe bolo tak isto nevyhnutné upraviť aj možnosť nepreukázania sa preukazom kontrolóra p</w:t>
      </w:r>
      <w:r w:rsidR="007A3516" w:rsidRPr="00010B7B">
        <w:rPr>
          <w:rFonts w:ascii="Times New Roman" w:hAnsi="Times New Roman" w:cs="Times New Roman"/>
          <w:lang w:eastAsia="cs-CZ"/>
        </w:rPr>
        <w:t>red</w:t>
      </w:r>
      <w:r w:rsidRPr="00010B7B">
        <w:rPr>
          <w:rFonts w:ascii="Times New Roman" w:hAnsi="Times New Roman" w:cs="Times New Roman"/>
          <w:lang w:eastAsia="cs-CZ"/>
        </w:rPr>
        <w:t xml:space="preserve"> výkon</w:t>
      </w:r>
      <w:r w:rsidR="007A3516" w:rsidRPr="00010B7B">
        <w:rPr>
          <w:rFonts w:ascii="Times New Roman" w:hAnsi="Times New Roman" w:cs="Times New Roman"/>
          <w:lang w:eastAsia="cs-CZ"/>
        </w:rPr>
        <w:t>om</w:t>
      </w:r>
      <w:r w:rsidRPr="00010B7B">
        <w:rPr>
          <w:rFonts w:ascii="Times New Roman" w:hAnsi="Times New Roman" w:cs="Times New Roman"/>
          <w:lang w:eastAsia="cs-CZ"/>
        </w:rPr>
        <w:t xml:space="preserve"> odborného dozoru. Uvedená úprava je potrebná z dôvodu vykonávania odborného dozoru napríklad na podklade údajov z informačných systémov, kedy nie je potrebné vykonať kontrolu priamo na mieste a  bolo by veľmi neefektívne a nehospodárne vycestovať za kontrolovanou osobou len kvôli preukázaniu sa a informovaní o prebiehajúcom odbornom dozore. Tak isto aj v prípade vykonávania odborného dozoru so zameraním na plnenie určitých povinností kontrolovanej osoby (napr. dodržiavanie práv cestujúcich, prepravného poriadku, povolenia, vydávanie cestovných lístkov, používanie taxametrov a pod.) by mohlo oznámením o prebiehajúcom odbornom dozore dôjsť k zmareniu účelu tohto odborného dozoru.</w:t>
      </w:r>
    </w:p>
    <w:p w14:paraId="16CE2B2D" w14:textId="77777777" w:rsidR="00010B7B" w:rsidRDefault="00010B7B" w:rsidP="00AD6E33">
      <w:pPr>
        <w:spacing w:before="120" w:after="280" w:line="276" w:lineRule="auto"/>
        <w:jc w:val="both"/>
        <w:rPr>
          <w:rFonts w:ascii="Times New Roman" w:hAnsi="Times New Roman" w:cs="Times New Roman"/>
          <w:u w:val="single"/>
          <w:lang w:eastAsia="cs-CZ"/>
        </w:rPr>
      </w:pPr>
    </w:p>
    <w:p w14:paraId="4BA8FD99" w14:textId="40018EC0" w:rsidR="005438C6" w:rsidRPr="00943179" w:rsidRDefault="005438C6" w:rsidP="00AD6E33">
      <w:pPr>
        <w:spacing w:before="120" w:after="280" w:line="276" w:lineRule="auto"/>
        <w:jc w:val="both"/>
        <w:rPr>
          <w:rFonts w:ascii="Times New Roman" w:hAnsi="Times New Roman" w:cs="Times New Roman"/>
          <w:u w:val="single"/>
          <w:lang w:eastAsia="cs-CZ"/>
        </w:rPr>
      </w:pPr>
      <w:r w:rsidRPr="00943179">
        <w:rPr>
          <w:rFonts w:ascii="Times New Roman" w:hAnsi="Times New Roman" w:cs="Times New Roman"/>
          <w:u w:val="single"/>
          <w:lang w:eastAsia="cs-CZ"/>
        </w:rPr>
        <w:t>K bod</w:t>
      </w:r>
      <w:r w:rsidR="00B8523E">
        <w:rPr>
          <w:rFonts w:ascii="Times New Roman" w:hAnsi="Times New Roman" w:cs="Times New Roman"/>
          <w:u w:val="single"/>
          <w:lang w:eastAsia="cs-CZ"/>
        </w:rPr>
        <w:t>u</w:t>
      </w:r>
      <w:r w:rsidRPr="00943179">
        <w:rPr>
          <w:rFonts w:ascii="Times New Roman" w:hAnsi="Times New Roman" w:cs="Times New Roman"/>
          <w:u w:val="single"/>
          <w:lang w:eastAsia="cs-CZ"/>
        </w:rPr>
        <w:t xml:space="preserve"> </w:t>
      </w:r>
      <w:r w:rsidR="00A363D8">
        <w:rPr>
          <w:rFonts w:ascii="Times New Roman" w:hAnsi="Times New Roman" w:cs="Times New Roman"/>
          <w:u w:val="single"/>
          <w:lang w:eastAsia="cs-CZ"/>
        </w:rPr>
        <w:t>19</w:t>
      </w:r>
      <w:r w:rsidR="00B8523E">
        <w:rPr>
          <w:rFonts w:ascii="Times New Roman" w:hAnsi="Times New Roman" w:cs="Times New Roman"/>
          <w:u w:val="single"/>
          <w:lang w:eastAsia="cs-CZ"/>
        </w:rPr>
        <w:t xml:space="preserve"> </w:t>
      </w:r>
    </w:p>
    <w:p w14:paraId="0B9681DA" w14:textId="5D6F445B" w:rsidR="005438C6" w:rsidRPr="00943179" w:rsidRDefault="005438C6" w:rsidP="00AD6E33">
      <w:pPr>
        <w:spacing w:before="120" w:after="280" w:line="276" w:lineRule="auto"/>
        <w:jc w:val="both"/>
        <w:rPr>
          <w:rFonts w:ascii="Times New Roman" w:hAnsi="Times New Roman" w:cs="Times New Roman"/>
        </w:rPr>
      </w:pPr>
      <w:proofErr w:type="spellStart"/>
      <w:r w:rsidRPr="00943179">
        <w:rPr>
          <w:rFonts w:ascii="Times New Roman" w:hAnsi="Times New Roman" w:cs="Times New Roman"/>
        </w:rPr>
        <w:t>Legislatívno</w:t>
      </w:r>
      <w:proofErr w:type="spellEnd"/>
      <w:r w:rsidR="000553F9">
        <w:rPr>
          <w:rFonts w:ascii="Times New Roman" w:hAnsi="Times New Roman" w:cs="Times New Roman"/>
        </w:rPr>
        <w:t xml:space="preserve"> -</w:t>
      </w:r>
      <w:r w:rsidRPr="00943179">
        <w:rPr>
          <w:rFonts w:ascii="Times New Roman" w:hAnsi="Times New Roman" w:cs="Times New Roman"/>
        </w:rPr>
        <w:t xml:space="preserve"> technická úprava v súvislosti s bodom </w:t>
      </w:r>
      <w:r w:rsidR="00B8523E">
        <w:rPr>
          <w:rFonts w:ascii="Times New Roman" w:hAnsi="Times New Roman" w:cs="Times New Roman"/>
        </w:rPr>
        <w:t>5</w:t>
      </w:r>
      <w:r w:rsidRPr="00943179">
        <w:rPr>
          <w:rFonts w:ascii="Times New Roman" w:hAnsi="Times New Roman" w:cs="Times New Roman"/>
        </w:rPr>
        <w:t>.</w:t>
      </w:r>
    </w:p>
    <w:p w14:paraId="1C724A9D" w14:textId="3B05F690" w:rsidR="005438C6" w:rsidRPr="00943179" w:rsidRDefault="005438C6"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K bod</w:t>
      </w:r>
      <w:r w:rsidR="00A7276A">
        <w:rPr>
          <w:rFonts w:ascii="Times New Roman" w:hAnsi="Times New Roman" w:cs="Times New Roman"/>
          <w:u w:val="single"/>
        </w:rPr>
        <w:t>om</w:t>
      </w:r>
      <w:r w:rsidRPr="00943179">
        <w:rPr>
          <w:rFonts w:ascii="Times New Roman" w:hAnsi="Times New Roman" w:cs="Times New Roman"/>
          <w:u w:val="single"/>
        </w:rPr>
        <w:t xml:space="preserve"> </w:t>
      </w:r>
      <w:r w:rsidR="003832A5">
        <w:rPr>
          <w:rFonts w:ascii="Times New Roman" w:hAnsi="Times New Roman" w:cs="Times New Roman"/>
          <w:u w:val="single"/>
        </w:rPr>
        <w:t>2</w:t>
      </w:r>
      <w:r w:rsidR="00A363D8">
        <w:rPr>
          <w:rFonts w:ascii="Times New Roman" w:hAnsi="Times New Roman" w:cs="Times New Roman"/>
          <w:u w:val="single"/>
        </w:rPr>
        <w:t>0</w:t>
      </w:r>
      <w:r w:rsidR="00A7276A">
        <w:rPr>
          <w:rFonts w:ascii="Times New Roman" w:hAnsi="Times New Roman" w:cs="Times New Roman"/>
          <w:u w:val="single"/>
        </w:rPr>
        <w:t xml:space="preserve"> a</w:t>
      </w:r>
      <w:r w:rsidR="004F4104">
        <w:rPr>
          <w:rFonts w:ascii="Times New Roman" w:hAnsi="Times New Roman" w:cs="Times New Roman"/>
          <w:u w:val="single"/>
        </w:rPr>
        <w:t>ž 2</w:t>
      </w:r>
      <w:r w:rsidR="00A363D8">
        <w:rPr>
          <w:rFonts w:ascii="Times New Roman" w:hAnsi="Times New Roman" w:cs="Times New Roman"/>
          <w:u w:val="single"/>
        </w:rPr>
        <w:t>1</w:t>
      </w:r>
      <w:r w:rsidR="00BE0C1C">
        <w:rPr>
          <w:rFonts w:ascii="Times New Roman" w:hAnsi="Times New Roman" w:cs="Times New Roman"/>
          <w:u w:val="single"/>
        </w:rPr>
        <w:t xml:space="preserve"> a 2</w:t>
      </w:r>
      <w:r w:rsidR="00A363D8">
        <w:rPr>
          <w:rFonts w:ascii="Times New Roman" w:hAnsi="Times New Roman" w:cs="Times New Roman"/>
          <w:u w:val="single"/>
        </w:rPr>
        <w:t>4</w:t>
      </w:r>
    </w:p>
    <w:p w14:paraId="05C19DE9" w14:textId="1FF4B729" w:rsidR="005438C6" w:rsidRPr="00943179" w:rsidRDefault="005438C6" w:rsidP="00AD6E33">
      <w:pPr>
        <w:spacing w:before="120" w:after="280" w:line="276" w:lineRule="auto"/>
        <w:jc w:val="both"/>
        <w:rPr>
          <w:rFonts w:ascii="Times New Roman" w:hAnsi="Times New Roman" w:cs="Times New Roman"/>
        </w:rPr>
      </w:pPr>
      <w:r w:rsidRPr="00943179">
        <w:rPr>
          <w:rFonts w:ascii="Times New Roman" w:hAnsi="Times New Roman" w:cs="Times New Roman"/>
        </w:rPr>
        <w:t>Upravujú sa iné správne delikty</w:t>
      </w:r>
      <w:r w:rsidR="00B8523E">
        <w:rPr>
          <w:rFonts w:ascii="Times New Roman" w:hAnsi="Times New Roman" w:cs="Times New Roman"/>
        </w:rPr>
        <w:t>.</w:t>
      </w:r>
    </w:p>
    <w:p w14:paraId="06027C88" w14:textId="6ED0D777" w:rsidR="00B81C13" w:rsidRPr="00010B7B" w:rsidRDefault="00B81C13" w:rsidP="00AD6E33">
      <w:pPr>
        <w:spacing w:before="120" w:after="280" w:line="276" w:lineRule="auto"/>
        <w:jc w:val="both"/>
        <w:rPr>
          <w:rFonts w:ascii="Times New Roman" w:hAnsi="Times New Roman" w:cs="Times New Roman"/>
          <w:u w:val="single"/>
        </w:rPr>
      </w:pPr>
      <w:r w:rsidRPr="00010B7B">
        <w:rPr>
          <w:rFonts w:ascii="Times New Roman" w:hAnsi="Times New Roman" w:cs="Times New Roman"/>
          <w:u w:val="single"/>
        </w:rPr>
        <w:t>K bodu 2</w:t>
      </w:r>
      <w:r w:rsidR="00A363D8" w:rsidRPr="00010B7B">
        <w:rPr>
          <w:rFonts w:ascii="Times New Roman" w:hAnsi="Times New Roman" w:cs="Times New Roman"/>
          <w:u w:val="single"/>
        </w:rPr>
        <w:t>2</w:t>
      </w:r>
    </w:p>
    <w:p w14:paraId="466E355E" w14:textId="6B9041A2" w:rsidR="00B81C13" w:rsidRDefault="00B81C13" w:rsidP="00AD6E33">
      <w:pPr>
        <w:spacing w:before="120" w:after="280" w:line="276" w:lineRule="auto"/>
        <w:jc w:val="both"/>
        <w:rPr>
          <w:rFonts w:ascii="Times New Roman" w:hAnsi="Times New Roman" w:cs="Times New Roman"/>
        </w:rPr>
      </w:pPr>
      <w:r>
        <w:rPr>
          <w:rFonts w:ascii="Times New Roman" w:hAnsi="Times New Roman" w:cs="Times New Roman"/>
        </w:rPr>
        <w:t>Zjednotenie lehoty na 15 kalendárnych dni pre kontrolovaný subjekt na predloženie údajov podľa § 29 ods. 1 písm. j).</w:t>
      </w:r>
    </w:p>
    <w:p w14:paraId="29AD9EA9" w14:textId="5CE6D24F" w:rsidR="00BE0C1C" w:rsidRPr="00010B7B" w:rsidRDefault="00BE0C1C" w:rsidP="00AD6E33">
      <w:pPr>
        <w:spacing w:before="120" w:after="280" w:line="276" w:lineRule="auto"/>
        <w:jc w:val="both"/>
        <w:rPr>
          <w:rFonts w:ascii="Times New Roman" w:hAnsi="Times New Roman" w:cs="Times New Roman"/>
          <w:u w:val="single"/>
        </w:rPr>
      </w:pPr>
      <w:r w:rsidRPr="00010B7B">
        <w:rPr>
          <w:rFonts w:ascii="Times New Roman" w:hAnsi="Times New Roman" w:cs="Times New Roman"/>
          <w:u w:val="single"/>
        </w:rPr>
        <w:t xml:space="preserve">K bodu </w:t>
      </w:r>
      <w:r w:rsidR="00B81C13" w:rsidRPr="00010B7B">
        <w:rPr>
          <w:rFonts w:ascii="Times New Roman" w:hAnsi="Times New Roman" w:cs="Times New Roman"/>
          <w:u w:val="single"/>
        </w:rPr>
        <w:t>2</w:t>
      </w:r>
      <w:r w:rsidR="00BD2E8D" w:rsidRPr="00010B7B">
        <w:rPr>
          <w:rFonts w:ascii="Times New Roman" w:hAnsi="Times New Roman" w:cs="Times New Roman"/>
          <w:u w:val="single"/>
        </w:rPr>
        <w:t>3</w:t>
      </w:r>
    </w:p>
    <w:p w14:paraId="2EDA907A" w14:textId="7A91E7CC" w:rsidR="00BE0C1C" w:rsidRDefault="00BE0C1C" w:rsidP="00AD6E33">
      <w:pPr>
        <w:spacing w:before="120" w:after="280" w:line="276" w:lineRule="auto"/>
        <w:jc w:val="both"/>
        <w:rPr>
          <w:rFonts w:ascii="Times New Roman" w:hAnsi="Times New Roman" w:cs="Times New Roman"/>
        </w:rPr>
      </w:pPr>
      <w:r w:rsidRPr="00BE0C1C">
        <w:rPr>
          <w:rFonts w:ascii="Times New Roman" w:hAnsi="Times New Roman" w:cs="Times New Roman"/>
        </w:rPr>
        <w:t>Uvedené doplnenie taxatívneho vymenovania spôsobov sťaženia výkonu kontroly zo strany kontrolovaného subjektu si vyžaduje prax, kedy uvedené situácie odmietnutia podrobiť sa kontrole sa pri výkone odborného dozoru dejú a zákon o cestnej doprave takéto vážne negatívne správanie a jeho trestanie explicitne nespomína.</w:t>
      </w:r>
    </w:p>
    <w:p w14:paraId="667FDDDC" w14:textId="1E1F1810" w:rsidR="00037445" w:rsidRPr="00010B7B" w:rsidRDefault="00037445" w:rsidP="00AD6E33">
      <w:pPr>
        <w:spacing w:before="120" w:after="280" w:line="276" w:lineRule="auto"/>
        <w:jc w:val="both"/>
        <w:rPr>
          <w:rFonts w:ascii="Times New Roman" w:hAnsi="Times New Roman" w:cs="Times New Roman"/>
          <w:u w:val="single"/>
        </w:rPr>
      </w:pPr>
      <w:r w:rsidRPr="00010B7B">
        <w:rPr>
          <w:rFonts w:ascii="Times New Roman" w:hAnsi="Times New Roman" w:cs="Times New Roman"/>
          <w:u w:val="single"/>
        </w:rPr>
        <w:t>K</w:t>
      </w:r>
      <w:r w:rsidR="00B81C13" w:rsidRPr="00010B7B">
        <w:rPr>
          <w:rFonts w:ascii="Times New Roman" w:hAnsi="Times New Roman" w:cs="Times New Roman"/>
          <w:u w:val="single"/>
        </w:rPr>
        <w:t> bodu 2</w:t>
      </w:r>
      <w:r w:rsidR="00BD2E8D" w:rsidRPr="00010B7B">
        <w:rPr>
          <w:rFonts w:ascii="Times New Roman" w:hAnsi="Times New Roman" w:cs="Times New Roman"/>
          <w:u w:val="single"/>
        </w:rPr>
        <w:t>5</w:t>
      </w:r>
      <w:r w:rsidRPr="00010B7B">
        <w:rPr>
          <w:rFonts w:ascii="Times New Roman" w:hAnsi="Times New Roman" w:cs="Times New Roman"/>
          <w:u w:val="single"/>
        </w:rPr>
        <w:t xml:space="preserve"> </w:t>
      </w:r>
    </w:p>
    <w:p w14:paraId="1075430D" w14:textId="67251904" w:rsidR="00037445" w:rsidRPr="00943179" w:rsidRDefault="00037445" w:rsidP="00AD6E33">
      <w:pPr>
        <w:spacing w:before="120" w:after="280" w:line="276" w:lineRule="auto"/>
        <w:jc w:val="both"/>
        <w:rPr>
          <w:rFonts w:ascii="Times New Roman" w:hAnsi="Times New Roman" w:cs="Times New Roman"/>
        </w:rPr>
      </w:pPr>
      <w:r w:rsidRPr="00037445">
        <w:rPr>
          <w:rFonts w:ascii="Times New Roman" w:hAnsi="Times New Roman" w:cs="Times New Roman"/>
        </w:rPr>
        <w:t>Vozidlá taxislužby sa v prevažnej miere označujú prostredníctvom odnímateľných magnetických označení. V praxi sa často stáva, že vodiči vozidiel taxislužby si tieto označenia neumiestňujú na vozidlá viditeľným spôsobom, ponechávajú ich v batožinovom priestore vozidla, prípadne ich umiestňujú takým spôsobom, že nie sú čitateľné. V takýchto prípadoch by zodpovednosť za nesprávne umiestnenie označenia vozidla, respektíve za neumiestnenie označenia na vozidle mal niesť vodič, ktorý by mal byť aj sankcionovaný.</w:t>
      </w:r>
    </w:p>
    <w:p w14:paraId="643D9C1F" w14:textId="29EADEDA" w:rsidR="00A4422B" w:rsidRDefault="00B81C13" w:rsidP="00AD6E33">
      <w:pPr>
        <w:spacing w:before="120" w:after="280" w:line="276" w:lineRule="auto"/>
        <w:jc w:val="both"/>
        <w:rPr>
          <w:rFonts w:ascii="Times New Roman" w:hAnsi="Times New Roman" w:cs="Times New Roman"/>
          <w:u w:val="single"/>
        </w:rPr>
      </w:pPr>
      <w:r>
        <w:rPr>
          <w:rFonts w:ascii="Times New Roman" w:hAnsi="Times New Roman" w:cs="Times New Roman"/>
          <w:u w:val="single"/>
        </w:rPr>
        <w:t>K bodu 2</w:t>
      </w:r>
      <w:r w:rsidR="00BD2E8D">
        <w:rPr>
          <w:rFonts w:ascii="Times New Roman" w:hAnsi="Times New Roman" w:cs="Times New Roman"/>
          <w:u w:val="single"/>
        </w:rPr>
        <w:t>6</w:t>
      </w:r>
    </w:p>
    <w:p w14:paraId="0C0A2B88" w14:textId="23747D8C" w:rsidR="00A4422B" w:rsidRDefault="00A4422B" w:rsidP="00AD6E33">
      <w:pPr>
        <w:spacing w:before="120" w:after="280" w:line="276" w:lineRule="auto"/>
        <w:jc w:val="both"/>
        <w:rPr>
          <w:rFonts w:ascii="Times New Roman" w:hAnsi="Times New Roman" w:cs="Times New Roman"/>
          <w:u w:val="single"/>
        </w:rPr>
      </w:pPr>
      <w:r>
        <w:lastRenderedPageBreak/>
        <w:t>U</w:t>
      </w:r>
      <w:r w:rsidRPr="00AF57AC">
        <w:t>stanovuje spoločná právna úprava vo vzťahu k spracovávaniu osobných údajov</w:t>
      </w:r>
      <w:r>
        <w:t xml:space="preserve">. </w:t>
      </w:r>
    </w:p>
    <w:p w14:paraId="2E82DBF1" w14:textId="2BB56030" w:rsidR="00244C8F" w:rsidRPr="00943179" w:rsidRDefault="00FF28A7" w:rsidP="00AD6E33">
      <w:pPr>
        <w:spacing w:before="120" w:after="280" w:line="276" w:lineRule="auto"/>
        <w:jc w:val="both"/>
        <w:rPr>
          <w:rFonts w:ascii="Times New Roman" w:hAnsi="Times New Roman" w:cs="Times New Roman"/>
          <w:u w:val="single"/>
        </w:rPr>
      </w:pPr>
      <w:r w:rsidRPr="00943179">
        <w:rPr>
          <w:rFonts w:ascii="Times New Roman" w:hAnsi="Times New Roman" w:cs="Times New Roman"/>
          <w:u w:val="single"/>
        </w:rPr>
        <w:t xml:space="preserve">K bodom </w:t>
      </w:r>
      <w:r w:rsidR="00A7276A">
        <w:rPr>
          <w:rFonts w:ascii="Times New Roman" w:hAnsi="Times New Roman" w:cs="Times New Roman"/>
          <w:u w:val="single"/>
        </w:rPr>
        <w:t>2</w:t>
      </w:r>
      <w:r w:rsidR="00BD2E8D">
        <w:rPr>
          <w:rFonts w:ascii="Times New Roman" w:hAnsi="Times New Roman" w:cs="Times New Roman"/>
          <w:u w:val="single"/>
        </w:rPr>
        <w:t>7</w:t>
      </w:r>
      <w:r w:rsidRPr="00943179">
        <w:rPr>
          <w:rFonts w:ascii="Times New Roman" w:hAnsi="Times New Roman" w:cs="Times New Roman"/>
          <w:u w:val="single"/>
        </w:rPr>
        <w:t xml:space="preserve"> a</w:t>
      </w:r>
      <w:r w:rsidR="00944D88">
        <w:rPr>
          <w:rFonts w:ascii="Times New Roman" w:hAnsi="Times New Roman" w:cs="Times New Roman"/>
          <w:u w:val="single"/>
        </w:rPr>
        <w:t>ž</w:t>
      </w:r>
      <w:r w:rsidRPr="00943179">
        <w:rPr>
          <w:rFonts w:ascii="Times New Roman" w:hAnsi="Times New Roman" w:cs="Times New Roman"/>
          <w:u w:val="single"/>
        </w:rPr>
        <w:t xml:space="preserve"> </w:t>
      </w:r>
      <w:r w:rsidR="00C4567F">
        <w:rPr>
          <w:rFonts w:ascii="Times New Roman" w:hAnsi="Times New Roman" w:cs="Times New Roman"/>
          <w:u w:val="single"/>
        </w:rPr>
        <w:t>3</w:t>
      </w:r>
      <w:r w:rsidR="00BD2E8D">
        <w:rPr>
          <w:rFonts w:ascii="Times New Roman" w:hAnsi="Times New Roman" w:cs="Times New Roman"/>
          <w:u w:val="single"/>
        </w:rPr>
        <w:t>0</w:t>
      </w:r>
    </w:p>
    <w:p w14:paraId="47A06446" w14:textId="2B1CA906" w:rsidR="00E2751C" w:rsidRPr="00943179" w:rsidRDefault="00E2751C" w:rsidP="00E2751C">
      <w:pPr>
        <w:jc w:val="both"/>
        <w:rPr>
          <w:rFonts w:ascii="Times New Roman" w:hAnsi="Times New Roman" w:cs="Times New Roman"/>
        </w:rPr>
      </w:pPr>
      <w:r w:rsidRPr="00943179">
        <w:rPr>
          <w:rFonts w:ascii="Times New Roman" w:hAnsi="Times New Roman" w:cs="Times New Roman"/>
        </w:rPr>
        <w:t>Z dôvodu aplikačnej praxe a vzhľadom na potrebu plnenia podmienok na získanie povolenia na výkon povolania prevádzkovateľa cestnej dopravy</w:t>
      </w:r>
      <w:r w:rsidR="00CD00C6">
        <w:rPr>
          <w:rFonts w:ascii="Times New Roman" w:hAnsi="Times New Roman" w:cs="Times New Roman"/>
        </w:rPr>
        <w:t>,</w:t>
      </w:r>
      <w:r w:rsidRPr="00943179">
        <w:rPr>
          <w:rFonts w:ascii="Times New Roman" w:hAnsi="Times New Roman" w:cs="Times New Roman"/>
        </w:rPr>
        <w:t xml:space="preserve"> licencie Spoločenstva</w:t>
      </w:r>
      <w:r w:rsidR="00CD00C6">
        <w:rPr>
          <w:rFonts w:ascii="Times New Roman" w:hAnsi="Times New Roman" w:cs="Times New Roman"/>
        </w:rPr>
        <w:t>, koncesie na taxislužbu a povolenia na prevádzkovanie dispečingu</w:t>
      </w:r>
      <w:r w:rsidRPr="00943179">
        <w:rPr>
          <w:rFonts w:ascii="Times New Roman" w:hAnsi="Times New Roman" w:cs="Times New Roman"/>
        </w:rPr>
        <w:t xml:space="preserve"> sa ustanovuje lehota, kedy môže žiadateľ najskôr podať návrh na výkon povolania prevádzkovateľa cestnej dopravy</w:t>
      </w:r>
      <w:r w:rsidR="00CD00C6">
        <w:rPr>
          <w:rFonts w:ascii="Times New Roman" w:hAnsi="Times New Roman" w:cs="Times New Roman"/>
        </w:rPr>
        <w:t>,</w:t>
      </w:r>
      <w:r w:rsidRPr="00943179">
        <w:rPr>
          <w:rFonts w:ascii="Times New Roman" w:hAnsi="Times New Roman" w:cs="Times New Roman"/>
        </w:rPr>
        <w:t> návrh na udelenie licencie Spoločenstva</w:t>
      </w:r>
      <w:r w:rsidR="00CD00C6">
        <w:rPr>
          <w:rFonts w:ascii="Times New Roman" w:hAnsi="Times New Roman" w:cs="Times New Roman"/>
        </w:rPr>
        <w:t>, koncesie na taxislužbu a povolenia na prevádzkovanie dispečingu</w:t>
      </w:r>
      <w:r w:rsidRPr="00943179">
        <w:rPr>
          <w:rFonts w:ascii="Times New Roman" w:hAnsi="Times New Roman" w:cs="Times New Roman"/>
        </w:rPr>
        <w:t xml:space="preserve"> na okresný úrad v sídle kraja. Ide o zabezpečenie toho, aby žiadatelia zámerne nepodávali návrh príliš skoro z dôvodu napríklad preukázania plnenia podmienky finančnej spoľahlivosti.</w:t>
      </w:r>
    </w:p>
    <w:p w14:paraId="6F33AE90" w14:textId="0F7AB555" w:rsidR="00E2751C" w:rsidRPr="00943179" w:rsidRDefault="00E2751C" w:rsidP="00E2751C">
      <w:pPr>
        <w:jc w:val="both"/>
        <w:rPr>
          <w:rFonts w:ascii="Times New Roman" w:hAnsi="Times New Roman" w:cs="Times New Roman"/>
          <w:i/>
        </w:rPr>
      </w:pPr>
    </w:p>
    <w:p w14:paraId="718B401D" w14:textId="6837D6BE" w:rsidR="00FF28A7" w:rsidRPr="00943179" w:rsidRDefault="00FF28A7" w:rsidP="00E2751C">
      <w:pPr>
        <w:jc w:val="both"/>
        <w:rPr>
          <w:rFonts w:ascii="Times New Roman" w:hAnsi="Times New Roman" w:cs="Times New Roman"/>
          <w:u w:val="single"/>
        </w:rPr>
      </w:pPr>
      <w:r w:rsidRPr="00943179">
        <w:rPr>
          <w:rFonts w:ascii="Times New Roman" w:hAnsi="Times New Roman" w:cs="Times New Roman"/>
          <w:u w:val="single"/>
        </w:rPr>
        <w:t xml:space="preserve">K bodu </w:t>
      </w:r>
      <w:r w:rsidR="00CD00C6">
        <w:rPr>
          <w:rFonts w:ascii="Times New Roman" w:hAnsi="Times New Roman" w:cs="Times New Roman"/>
          <w:u w:val="single"/>
        </w:rPr>
        <w:t>3</w:t>
      </w:r>
      <w:r w:rsidR="00BD2E8D">
        <w:rPr>
          <w:rFonts w:ascii="Times New Roman" w:hAnsi="Times New Roman" w:cs="Times New Roman"/>
          <w:u w:val="single"/>
        </w:rPr>
        <w:t>1</w:t>
      </w:r>
    </w:p>
    <w:p w14:paraId="2AF30067" w14:textId="77777777" w:rsidR="00FF28A7" w:rsidRPr="00943179" w:rsidRDefault="00FF28A7" w:rsidP="00E2751C">
      <w:pPr>
        <w:jc w:val="both"/>
        <w:rPr>
          <w:rFonts w:ascii="Times New Roman" w:hAnsi="Times New Roman" w:cs="Times New Roman"/>
          <w:u w:val="single"/>
        </w:rPr>
      </w:pPr>
    </w:p>
    <w:p w14:paraId="33F162A7" w14:textId="766BFA4E" w:rsidR="00E2751C" w:rsidRPr="00943179" w:rsidRDefault="00E2751C" w:rsidP="00E2751C">
      <w:pPr>
        <w:jc w:val="both"/>
        <w:rPr>
          <w:rFonts w:ascii="Times New Roman" w:hAnsi="Times New Roman" w:cs="Times New Roman"/>
        </w:rPr>
      </w:pPr>
      <w:r w:rsidRPr="00943179">
        <w:rPr>
          <w:rFonts w:ascii="Times New Roman" w:hAnsi="Times New Roman" w:cs="Times New Roman"/>
        </w:rPr>
        <w:t xml:space="preserve">Ide o úpravu ustanovení vzhľadom na to, že sa špecifikujú podmienky týkajúce sa vozidiel taxislužby vo vzťahu na ich evidenciu. </w:t>
      </w:r>
    </w:p>
    <w:p w14:paraId="4E627EC7" w14:textId="77777777" w:rsidR="00E2751C" w:rsidRPr="00943179" w:rsidRDefault="00E2751C" w:rsidP="00E2751C">
      <w:pPr>
        <w:jc w:val="both"/>
        <w:rPr>
          <w:rFonts w:ascii="Times New Roman" w:hAnsi="Times New Roman" w:cs="Times New Roman"/>
        </w:rPr>
      </w:pPr>
    </w:p>
    <w:p w14:paraId="64F7D2C7" w14:textId="413637E6" w:rsidR="006F4EDE" w:rsidRDefault="006F4EDE" w:rsidP="00E2751C">
      <w:pPr>
        <w:jc w:val="both"/>
        <w:rPr>
          <w:rFonts w:ascii="Times New Roman" w:hAnsi="Times New Roman" w:cs="Times New Roman"/>
          <w:u w:val="single"/>
        </w:rPr>
      </w:pPr>
      <w:r>
        <w:rPr>
          <w:rFonts w:ascii="Times New Roman" w:hAnsi="Times New Roman" w:cs="Times New Roman"/>
          <w:u w:val="single"/>
        </w:rPr>
        <w:t xml:space="preserve">K bodu </w:t>
      </w:r>
      <w:r w:rsidR="00B81C13">
        <w:rPr>
          <w:rFonts w:ascii="Times New Roman" w:hAnsi="Times New Roman" w:cs="Times New Roman"/>
          <w:u w:val="single"/>
        </w:rPr>
        <w:t>3</w:t>
      </w:r>
      <w:r w:rsidR="00BD2E8D">
        <w:rPr>
          <w:rFonts w:ascii="Times New Roman" w:hAnsi="Times New Roman" w:cs="Times New Roman"/>
          <w:u w:val="single"/>
        </w:rPr>
        <w:t>2</w:t>
      </w:r>
    </w:p>
    <w:p w14:paraId="4813EAEA" w14:textId="26F0327D" w:rsidR="006F4EDE" w:rsidRPr="00944D88" w:rsidRDefault="006F4EDE" w:rsidP="00E2751C">
      <w:pPr>
        <w:jc w:val="both"/>
        <w:rPr>
          <w:rFonts w:ascii="Times New Roman" w:hAnsi="Times New Roman" w:cs="Times New Roman"/>
        </w:rPr>
      </w:pPr>
      <w:r w:rsidRPr="00944D88">
        <w:rPr>
          <w:rFonts w:ascii="Times New Roman" w:hAnsi="Times New Roman" w:cs="Times New Roman"/>
        </w:rPr>
        <w:t xml:space="preserve">Zo zoznamu preberaných právne záväzných aktov Európskej únie sa vypúšťa prvý bod. </w:t>
      </w:r>
    </w:p>
    <w:p w14:paraId="645FCE0F" w14:textId="77777777" w:rsidR="006F4EDE" w:rsidRDefault="006F4EDE" w:rsidP="00E2751C">
      <w:pPr>
        <w:jc w:val="both"/>
        <w:rPr>
          <w:rFonts w:ascii="Times New Roman" w:hAnsi="Times New Roman" w:cs="Times New Roman"/>
          <w:u w:val="single"/>
        </w:rPr>
      </w:pPr>
    </w:p>
    <w:p w14:paraId="33A67787" w14:textId="580B5C94" w:rsidR="00E2751C" w:rsidRPr="003B62C6" w:rsidRDefault="003B62C6" w:rsidP="00E2751C">
      <w:pPr>
        <w:jc w:val="both"/>
        <w:rPr>
          <w:rFonts w:ascii="Times New Roman" w:hAnsi="Times New Roman" w:cs="Times New Roman"/>
          <w:u w:val="single"/>
        </w:rPr>
      </w:pPr>
      <w:r w:rsidRPr="003B62C6">
        <w:rPr>
          <w:rFonts w:ascii="Times New Roman" w:hAnsi="Times New Roman" w:cs="Times New Roman"/>
          <w:u w:val="single"/>
        </w:rPr>
        <w:t xml:space="preserve">K bodu </w:t>
      </w:r>
      <w:r w:rsidR="00B81C13">
        <w:rPr>
          <w:rFonts w:ascii="Times New Roman" w:hAnsi="Times New Roman" w:cs="Times New Roman"/>
          <w:u w:val="single"/>
        </w:rPr>
        <w:t>3</w:t>
      </w:r>
      <w:r w:rsidR="00BD2E8D">
        <w:rPr>
          <w:rFonts w:ascii="Times New Roman" w:hAnsi="Times New Roman" w:cs="Times New Roman"/>
          <w:u w:val="single"/>
        </w:rPr>
        <w:t>3</w:t>
      </w:r>
    </w:p>
    <w:p w14:paraId="071762D0" w14:textId="1F835E70" w:rsidR="003B62C6" w:rsidRPr="00943179" w:rsidRDefault="003B62C6" w:rsidP="00E2751C">
      <w:pPr>
        <w:jc w:val="both"/>
        <w:rPr>
          <w:rFonts w:ascii="Times New Roman" w:hAnsi="Times New Roman" w:cs="Times New Roman"/>
        </w:rPr>
      </w:pPr>
      <w:r>
        <w:rPr>
          <w:rFonts w:ascii="Times New Roman" w:hAnsi="Times New Roman" w:cs="Times New Roman"/>
        </w:rPr>
        <w:t xml:space="preserve">Do zoznamu preberaných právne záväzných aktov Európskej únie sa dopĺňa </w:t>
      </w:r>
      <w:r w:rsidR="00F7276D">
        <w:rPr>
          <w:rFonts w:ascii="Times New Roman" w:eastAsiaTheme="minorEastAsia" w:hAnsi="Times New Roman" w:cs="Times New Roman"/>
          <w:lang w:eastAsia="cs-CZ"/>
        </w:rPr>
        <w:t>s</w:t>
      </w:r>
      <w:r w:rsidR="00F7276D" w:rsidRPr="00943179">
        <w:rPr>
          <w:rFonts w:ascii="Times New Roman" w:eastAsiaTheme="minorEastAsia" w:hAnsi="Times New Roman" w:cs="Times New Roman"/>
          <w:lang w:eastAsia="cs-CZ"/>
        </w:rPr>
        <w:t>mernic</w:t>
      </w:r>
      <w:r w:rsidR="00F7276D">
        <w:rPr>
          <w:rFonts w:ascii="Times New Roman" w:eastAsiaTheme="minorEastAsia" w:hAnsi="Times New Roman" w:cs="Times New Roman"/>
          <w:lang w:eastAsia="cs-CZ"/>
        </w:rPr>
        <w:t>a</w:t>
      </w:r>
      <w:r w:rsidR="00F7276D" w:rsidRPr="00943179">
        <w:rPr>
          <w:rFonts w:ascii="Times New Roman" w:eastAsiaTheme="minorEastAsia" w:hAnsi="Times New Roman" w:cs="Times New Roman"/>
          <w:lang w:eastAsia="cs-CZ"/>
        </w:rPr>
        <w:t xml:space="preserve"> </w:t>
      </w:r>
      <w:r w:rsidR="00F7276D">
        <w:rPr>
          <w:rFonts w:ascii="Times New Roman" w:eastAsiaTheme="minorEastAsia" w:hAnsi="Times New Roman" w:cs="Times New Roman"/>
          <w:lang w:eastAsia="cs-CZ"/>
        </w:rPr>
        <w:t>(</w:t>
      </w:r>
      <w:r w:rsidR="00F7276D" w:rsidRPr="00943179">
        <w:rPr>
          <w:rFonts w:ascii="Times New Roman" w:eastAsiaTheme="minorEastAsia" w:hAnsi="Times New Roman" w:cs="Times New Roman"/>
          <w:lang w:eastAsia="cs-CZ"/>
        </w:rPr>
        <w:t>E</w:t>
      </w:r>
      <w:r w:rsidR="00F7276D">
        <w:rPr>
          <w:rFonts w:ascii="Times New Roman" w:eastAsiaTheme="minorEastAsia" w:hAnsi="Times New Roman" w:cs="Times New Roman"/>
          <w:lang w:eastAsia="cs-CZ"/>
        </w:rPr>
        <w:t>Ú)</w:t>
      </w:r>
      <w:r w:rsidR="00F7276D" w:rsidRPr="00943179">
        <w:rPr>
          <w:rFonts w:ascii="Times New Roman" w:eastAsiaTheme="minorEastAsia" w:hAnsi="Times New Roman" w:cs="Times New Roman"/>
          <w:lang w:eastAsia="cs-CZ"/>
        </w:rPr>
        <w:t xml:space="preserve"> 2022/738</w:t>
      </w:r>
      <w:r>
        <w:rPr>
          <w:rFonts w:ascii="Times New Roman" w:eastAsiaTheme="minorEastAsia" w:hAnsi="Times New Roman" w:cs="Times New Roman"/>
          <w:lang w:eastAsia="cs-CZ"/>
        </w:rPr>
        <w:t>.</w:t>
      </w:r>
      <w:r>
        <w:rPr>
          <w:rFonts w:ascii="Times New Roman" w:hAnsi="Times New Roman" w:cs="Times New Roman"/>
        </w:rPr>
        <w:t xml:space="preserve"> </w:t>
      </w:r>
    </w:p>
    <w:p w14:paraId="364D81A2" w14:textId="77777777" w:rsidR="003B62C6" w:rsidRDefault="003B62C6" w:rsidP="00861A38">
      <w:pPr>
        <w:spacing w:before="120" w:after="280" w:line="276" w:lineRule="auto"/>
        <w:jc w:val="both"/>
        <w:rPr>
          <w:rFonts w:ascii="Times New Roman" w:hAnsi="Times New Roman" w:cs="Times New Roman"/>
          <w:b/>
        </w:rPr>
      </w:pPr>
    </w:p>
    <w:p w14:paraId="6DEF42AA" w14:textId="129697E2" w:rsidR="00861A38" w:rsidRPr="00943179" w:rsidRDefault="00861A38" w:rsidP="00861A38">
      <w:pPr>
        <w:spacing w:before="120" w:after="280" w:line="276" w:lineRule="auto"/>
        <w:jc w:val="both"/>
        <w:rPr>
          <w:rFonts w:ascii="Times New Roman" w:hAnsi="Times New Roman" w:cs="Times New Roman"/>
        </w:rPr>
      </w:pPr>
      <w:r w:rsidRPr="00943179">
        <w:rPr>
          <w:rFonts w:ascii="Times New Roman" w:hAnsi="Times New Roman" w:cs="Times New Roman"/>
          <w:b/>
        </w:rPr>
        <w:t>K Čl. II</w:t>
      </w:r>
    </w:p>
    <w:p w14:paraId="4BA4F057" w14:textId="031E2562" w:rsidR="00861A38" w:rsidRPr="00943179" w:rsidRDefault="00861A38" w:rsidP="000443A2">
      <w:pPr>
        <w:pStyle w:val="Normlnywebov1"/>
        <w:spacing w:before="120" w:after="0" w:line="276" w:lineRule="auto"/>
        <w:jc w:val="both"/>
        <w:rPr>
          <w:rFonts w:ascii="Times New Roman" w:hAnsi="Times New Roman" w:cs="Times New Roman"/>
        </w:rPr>
      </w:pPr>
      <w:r w:rsidRPr="00943179">
        <w:rPr>
          <w:rFonts w:ascii="Times New Roman" w:hAnsi="Times New Roman" w:cs="Times New Roman"/>
          <w:bCs/>
        </w:rPr>
        <w:t>Nav</w:t>
      </w:r>
      <w:r w:rsidR="00943179" w:rsidRPr="00943179">
        <w:rPr>
          <w:rFonts w:ascii="Times New Roman" w:hAnsi="Times New Roman" w:cs="Times New Roman"/>
          <w:bCs/>
        </w:rPr>
        <w:t>rhuje sa účinnosť návrhu zákona</w:t>
      </w:r>
      <w:r w:rsidRPr="00943179">
        <w:rPr>
          <w:rFonts w:ascii="Times New Roman" w:hAnsi="Times New Roman" w:cs="Times New Roman"/>
        </w:rPr>
        <w:t>.</w:t>
      </w:r>
    </w:p>
    <w:p w14:paraId="72CE7E5E" w14:textId="0E62C736" w:rsidR="00861A38" w:rsidRDefault="00861A38" w:rsidP="00861A38">
      <w:pPr>
        <w:ind w:left="426" w:hanging="426"/>
        <w:jc w:val="both"/>
        <w:rPr>
          <w:rFonts w:ascii="Times New Roman" w:hAnsi="Times New Roman" w:cs="Times New Roman"/>
        </w:rPr>
      </w:pPr>
    </w:p>
    <w:p w14:paraId="7E8124DA" w14:textId="1D64D5FF" w:rsidR="002D5903" w:rsidRDefault="002D5903" w:rsidP="00861A38">
      <w:pPr>
        <w:ind w:left="426" w:hanging="426"/>
        <w:jc w:val="both"/>
        <w:rPr>
          <w:rFonts w:ascii="Times New Roman" w:hAnsi="Times New Roman" w:cs="Times New Roman"/>
        </w:rPr>
      </w:pPr>
    </w:p>
    <w:p w14:paraId="40726663" w14:textId="5BEAC989" w:rsidR="002D5903" w:rsidRDefault="00970CCD" w:rsidP="00861A38">
      <w:pPr>
        <w:ind w:left="426" w:hanging="426"/>
        <w:jc w:val="both"/>
        <w:rPr>
          <w:rFonts w:ascii="Times New Roman" w:hAnsi="Times New Roman" w:cs="Times New Roman"/>
        </w:rPr>
      </w:pPr>
      <w:r>
        <w:rPr>
          <w:rFonts w:ascii="Times New Roman" w:hAnsi="Times New Roman" w:cs="Times New Roman"/>
        </w:rPr>
        <w:t>Bratislava 22. februára 2023</w:t>
      </w:r>
    </w:p>
    <w:p w14:paraId="73FA56E1" w14:textId="3486D8E6" w:rsidR="002D5903" w:rsidRDefault="002D5903" w:rsidP="00861A38">
      <w:pPr>
        <w:ind w:left="426" w:hanging="426"/>
        <w:jc w:val="both"/>
        <w:rPr>
          <w:rFonts w:ascii="Times New Roman" w:hAnsi="Times New Roman" w:cs="Times New Roman"/>
        </w:rPr>
      </w:pPr>
    </w:p>
    <w:p w14:paraId="343BC4C0" w14:textId="77777777" w:rsidR="00970CCD" w:rsidRDefault="00970CCD" w:rsidP="00861A38">
      <w:pPr>
        <w:ind w:left="426" w:hanging="426"/>
        <w:jc w:val="both"/>
        <w:rPr>
          <w:rFonts w:ascii="Times New Roman" w:hAnsi="Times New Roman" w:cs="Times New Roman"/>
        </w:rPr>
      </w:pPr>
    </w:p>
    <w:p w14:paraId="441F1FF7" w14:textId="64890B5F" w:rsidR="002D5903" w:rsidRDefault="002D5903" w:rsidP="00861A38">
      <w:pPr>
        <w:ind w:left="426" w:hanging="426"/>
        <w:jc w:val="both"/>
        <w:rPr>
          <w:rFonts w:ascii="Times New Roman" w:hAnsi="Times New Roman" w:cs="Times New Roman"/>
        </w:rPr>
      </w:pPr>
    </w:p>
    <w:p w14:paraId="56FD0BAF" w14:textId="061190C0" w:rsidR="00855593" w:rsidRDefault="00855593" w:rsidP="00855593">
      <w:pPr>
        <w:pStyle w:val="Zkladntext"/>
        <w:spacing w:after="0" w:line="240" w:lineRule="auto"/>
        <w:jc w:val="center"/>
        <w:rPr>
          <w:rFonts w:ascii="Times New Roman" w:hAnsi="Times New Roman" w:cs="Calibri"/>
          <w:b/>
          <w:lang w:eastAsia="cs-CZ"/>
        </w:rPr>
      </w:pPr>
      <w:r>
        <w:rPr>
          <w:rFonts w:cs="Calibri"/>
          <w:b/>
        </w:rPr>
        <w:t xml:space="preserve">Eduard </w:t>
      </w:r>
      <w:proofErr w:type="spellStart"/>
      <w:r>
        <w:rPr>
          <w:rFonts w:cs="Calibri"/>
          <w:b/>
        </w:rPr>
        <w:t>Heger</w:t>
      </w:r>
      <w:proofErr w:type="spellEnd"/>
      <w:r w:rsidR="000B0D6D">
        <w:rPr>
          <w:rFonts w:cs="Calibri"/>
          <w:b/>
        </w:rPr>
        <w:t>, v. r.</w:t>
      </w:r>
    </w:p>
    <w:p w14:paraId="44B60B5F" w14:textId="77777777" w:rsidR="00855593" w:rsidRDefault="00855593" w:rsidP="00855593">
      <w:pPr>
        <w:pStyle w:val="Zkladntext"/>
        <w:spacing w:after="0" w:line="240" w:lineRule="auto"/>
        <w:jc w:val="center"/>
        <w:rPr>
          <w:rFonts w:cs="Calibri" w:hint="eastAsia"/>
        </w:rPr>
      </w:pPr>
      <w:r>
        <w:rPr>
          <w:rFonts w:cs="Calibri"/>
        </w:rPr>
        <w:t>predseda vlády Slovenskej republiky</w:t>
      </w:r>
    </w:p>
    <w:p w14:paraId="16DF0A57" w14:textId="77777777" w:rsidR="00855593" w:rsidRDefault="00855593" w:rsidP="00855593">
      <w:pPr>
        <w:pStyle w:val="Zkladntext"/>
        <w:spacing w:after="0" w:line="240" w:lineRule="auto"/>
        <w:rPr>
          <w:rFonts w:cs="Calibri" w:hint="eastAsia"/>
        </w:rPr>
      </w:pPr>
    </w:p>
    <w:p w14:paraId="059C6262" w14:textId="77777777" w:rsidR="00855593" w:rsidRDefault="00855593" w:rsidP="00855593">
      <w:pPr>
        <w:pStyle w:val="Zkladntext"/>
        <w:spacing w:after="0" w:line="240" w:lineRule="auto"/>
        <w:rPr>
          <w:rFonts w:cs="Calibri" w:hint="eastAsia"/>
        </w:rPr>
      </w:pPr>
    </w:p>
    <w:p w14:paraId="5B76F49C" w14:textId="77777777" w:rsidR="00855593" w:rsidRDefault="00855593" w:rsidP="00855593">
      <w:pPr>
        <w:pStyle w:val="Zkladntext"/>
        <w:spacing w:after="0" w:line="240" w:lineRule="auto"/>
        <w:rPr>
          <w:rFonts w:cs="Calibri" w:hint="eastAsia"/>
        </w:rPr>
      </w:pPr>
    </w:p>
    <w:p w14:paraId="7D92E88C" w14:textId="51F8ECD1" w:rsidR="00855593" w:rsidRDefault="00855593" w:rsidP="00855593">
      <w:pPr>
        <w:pStyle w:val="Zkladntext"/>
        <w:spacing w:after="0" w:line="240" w:lineRule="auto"/>
        <w:jc w:val="center"/>
        <w:rPr>
          <w:rFonts w:cs="Calibri" w:hint="eastAsia"/>
          <w:b/>
        </w:rPr>
      </w:pPr>
      <w:r>
        <w:rPr>
          <w:rFonts w:cs="Calibri"/>
          <w:b/>
        </w:rPr>
        <w:t>Andrej Doležal</w:t>
      </w:r>
      <w:r w:rsidR="000B0D6D">
        <w:rPr>
          <w:rFonts w:cs="Calibri"/>
          <w:b/>
        </w:rPr>
        <w:t>, v. r.</w:t>
      </w:r>
    </w:p>
    <w:p w14:paraId="07F047F0" w14:textId="77777777" w:rsidR="00855593" w:rsidRDefault="00855593" w:rsidP="00855593">
      <w:pPr>
        <w:pStyle w:val="Zkladntext"/>
        <w:spacing w:after="0" w:line="240" w:lineRule="auto"/>
        <w:jc w:val="center"/>
        <w:rPr>
          <w:rFonts w:cs="Calibri" w:hint="eastAsia"/>
        </w:rPr>
      </w:pPr>
      <w:r>
        <w:rPr>
          <w:rFonts w:cs="Calibri"/>
        </w:rPr>
        <w:t>minister dopravy Slovenskej republiky</w:t>
      </w:r>
    </w:p>
    <w:p w14:paraId="28046614" w14:textId="77777777" w:rsidR="00855593" w:rsidRDefault="00855593" w:rsidP="00855593">
      <w:pPr>
        <w:pStyle w:val="Zkladntext"/>
        <w:spacing w:after="0" w:line="240" w:lineRule="auto"/>
        <w:rPr>
          <w:rFonts w:cs="Times New Roman" w:hint="eastAsia"/>
        </w:rPr>
      </w:pPr>
    </w:p>
    <w:p w14:paraId="368AF7BE" w14:textId="36461CEF" w:rsidR="002D5903" w:rsidRDefault="002D5903" w:rsidP="00861A38">
      <w:pPr>
        <w:ind w:left="426" w:hanging="426"/>
        <w:jc w:val="both"/>
        <w:rPr>
          <w:rFonts w:ascii="Times New Roman" w:hAnsi="Times New Roman" w:cs="Times New Roman"/>
        </w:rPr>
      </w:pPr>
    </w:p>
    <w:p w14:paraId="3AD0CD4C" w14:textId="6DD11392" w:rsidR="002D5903" w:rsidRDefault="002D5903" w:rsidP="00861A38">
      <w:pPr>
        <w:ind w:left="426" w:hanging="426"/>
        <w:jc w:val="both"/>
        <w:rPr>
          <w:rFonts w:ascii="Times New Roman" w:hAnsi="Times New Roman" w:cs="Times New Roman"/>
        </w:rPr>
      </w:pPr>
    </w:p>
    <w:p w14:paraId="08E8CC5E" w14:textId="77777777" w:rsidR="002D5903" w:rsidRPr="002D5903" w:rsidRDefault="002D5903" w:rsidP="00861A38">
      <w:pPr>
        <w:ind w:left="426" w:hanging="426"/>
        <w:jc w:val="both"/>
        <w:rPr>
          <w:rFonts w:ascii="Times New Roman" w:hAnsi="Times New Roman" w:cs="Times New Roman"/>
        </w:rPr>
      </w:pPr>
    </w:p>
    <w:sectPr w:rsidR="002D5903" w:rsidRPr="002D5903" w:rsidSect="000937DA">
      <w:footerReference w:type="default" r:id="rId16"/>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136C9" w14:textId="77777777" w:rsidR="00E559C3" w:rsidRDefault="00E559C3" w:rsidP="006544EC">
      <w:pPr>
        <w:rPr>
          <w:rFonts w:hint="eastAsia"/>
        </w:rPr>
      </w:pPr>
      <w:r>
        <w:separator/>
      </w:r>
    </w:p>
  </w:endnote>
  <w:endnote w:type="continuationSeparator" w:id="0">
    <w:p w14:paraId="71FFE4F7" w14:textId="77777777" w:rsidR="00E559C3" w:rsidRDefault="00E559C3" w:rsidP="006544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default"/>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35FA" w14:textId="77777777" w:rsidR="000937DA" w:rsidRDefault="000937DA">
    <w:pPr>
      <w:pStyle w:val="Pta"/>
      <w:framePr w:wrap="around" w:vAnchor="text" w:hAnchor="margin" w:xAlign="right" w:y="1"/>
      <w:rPr>
        <w:rStyle w:val="slostrany"/>
        <w:rFonts w:hint="eastAsia"/>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72C2A8E2" w14:textId="77777777" w:rsidR="000937DA" w:rsidRDefault="000937DA">
    <w:pPr>
      <w:pStyle w:val="Pta"/>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0C99E" w14:textId="322FA09F" w:rsidR="000937DA" w:rsidRDefault="000937DA" w:rsidP="0090663F">
    <w:pPr>
      <w:pStyle w:val="Pta"/>
      <w:jc w:val="center"/>
      <w:rPr>
        <w:rFonts w:hint="eastAsia"/>
      </w:rPr>
    </w:pPr>
    <w:r>
      <w:fldChar w:fldCharType="begin"/>
    </w:r>
    <w:r>
      <w:instrText>PAGE   \* MERGEFORMAT</w:instrText>
    </w:r>
    <w:r>
      <w:fldChar w:fldCharType="separate"/>
    </w:r>
    <w:r w:rsidR="003B54F6">
      <w:rPr>
        <w:rFonts w:hint="eastAsia"/>
        <w:noProof/>
      </w:rPr>
      <w:t>16</w:t>
    </w:r>
    <w:r>
      <w:fldChar w:fldCharType="end"/>
    </w:r>
  </w:p>
  <w:p w14:paraId="7CC38484" w14:textId="77777777" w:rsidR="000937DA" w:rsidRDefault="000937DA">
    <w:pPr>
      <w:pStyle w:val="Pta"/>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FA41" w14:textId="77777777" w:rsidR="000937DA" w:rsidRDefault="000937DA">
    <w:pPr>
      <w:pStyle w:val="Pta"/>
      <w:jc w:val="right"/>
      <w:rPr>
        <w:rFonts w:hint="eastAsia"/>
      </w:rPr>
    </w:pPr>
    <w:r>
      <w:fldChar w:fldCharType="begin"/>
    </w:r>
    <w:r>
      <w:instrText>PAGE   \* MERGEFORMAT</w:instrText>
    </w:r>
    <w:r>
      <w:fldChar w:fldCharType="separate"/>
    </w:r>
    <w:r>
      <w:rPr>
        <w:noProof/>
      </w:rPr>
      <w:t>0</w:t>
    </w:r>
    <w:r>
      <w:fldChar w:fldCharType="end"/>
    </w:r>
  </w:p>
  <w:p w14:paraId="18456436" w14:textId="77777777" w:rsidR="000937DA" w:rsidRDefault="000937DA">
    <w:pPr>
      <w:pStyle w:val="Pta"/>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51932"/>
      <w:docPartObj>
        <w:docPartGallery w:val="Page Numbers (Bottom of Page)"/>
        <w:docPartUnique/>
      </w:docPartObj>
    </w:sdtPr>
    <w:sdtEndPr/>
    <w:sdtContent>
      <w:p w14:paraId="64B9EB13" w14:textId="79526BB7" w:rsidR="007B75E6" w:rsidRDefault="007B75E6">
        <w:pPr>
          <w:pStyle w:val="Pta"/>
          <w:jc w:val="center"/>
          <w:rPr>
            <w:rFonts w:hint="eastAsia"/>
          </w:rPr>
        </w:pPr>
        <w:r>
          <w:fldChar w:fldCharType="begin"/>
        </w:r>
        <w:r>
          <w:instrText>PAGE   \* MERGEFORMAT</w:instrText>
        </w:r>
        <w:r>
          <w:fldChar w:fldCharType="separate"/>
        </w:r>
        <w:r w:rsidR="003B54F6">
          <w:rPr>
            <w:rFonts w:hint="eastAsia"/>
            <w:noProof/>
          </w:rPr>
          <w:t>22</w:t>
        </w:r>
        <w:r>
          <w:fldChar w:fldCharType="end"/>
        </w:r>
      </w:p>
    </w:sdtContent>
  </w:sdt>
  <w:p w14:paraId="01A68432" w14:textId="77777777" w:rsidR="007B75E6" w:rsidRDefault="007B75E6">
    <w:pPr>
      <w:pStyle w:val="Pt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678E" w14:textId="77777777" w:rsidR="00E559C3" w:rsidRDefault="00E559C3" w:rsidP="006544EC">
      <w:pPr>
        <w:rPr>
          <w:rFonts w:hint="eastAsia"/>
        </w:rPr>
      </w:pPr>
      <w:r>
        <w:separator/>
      </w:r>
    </w:p>
  </w:footnote>
  <w:footnote w:type="continuationSeparator" w:id="0">
    <w:p w14:paraId="089ACA42" w14:textId="77777777" w:rsidR="00E559C3" w:rsidRDefault="00E559C3" w:rsidP="006544E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4CC4" w14:textId="77777777" w:rsidR="000937DA" w:rsidRDefault="000937DA" w:rsidP="00E723C5">
    <w:pPr>
      <w:pStyle w:val="Hlavika"/>
      <w:jc w:val="right"/>
      <w:rPr>
        <w:rFonts w:hint="eastAsia"/>
      </w:rPr>
    </w:pPr>
    <w:r>
      <w:t>Príloha č. 2</w:t>
    </w:r>
  </w:p>
  <w:p w14:paraId="7B11F230" w14:textId="77777777" w:rsidR="000937DA" w:rsidRPr="00EB59C8" w:rsidRDefault="000937DA" w:rsidP="00E723C5">
    <w:pPr>
      <w:pStyle w:val="Hlavika"/>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1D90D" w14:textId="77777777" w:rsidR="000937DA" w:rsidRPr="0024067A" w:rsidRDefault="000937DA">
    <w:pPr>
      <w:pStyle w:val="Hlavika"/>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171B" w14:textId="77777777" w:rsidR="000937DA" w:rsidRPr="000A15AE" w:rsidRDefault="000937DA" w:rsidP="00E723C5">
    <w:pPr>
      <w:pStyle w:val="Hlavika"/>
      <w:jc w:val="right"/>
      <w:rPr>
        <w:rFonts w:hint="eastAsia"/>
      </w:rPr>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6F17"/>
    <w:multiLevelType w:val="multilevel"/>
    <w:tmpl w:val="3880E9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BA907EC"/>
    <w:multiLevelType w:val="multilevel"/>
    <w:tmpl w:val="2EB2D30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7024812"/>
    <w:multiLevelType w:val="multilevel"/>
    <w:tmpl w:val="342A9120"/>
    <w:lvl w:ilvl="0">
      <w:start w:val="3"/>
      <w:numFmt w:val="bullet"/>
      <w:lvlText w:val="-"/>
      <w:lvlJc w:val="left"/>
      <w:pPr>
        <w:tabs>
          <w:tab w:val="num" w:pos="0"/>
        </w:tabs>
        <w:ind w:left="720" w:hanging="360"/>
      </w:pPr>
      <w:rPr>
        <w:rFonts w:ascii="Book Antiqua" w:hAnsi="Book Antiqua" w:cs="Book Antiqu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3F23844"/>
    <w:multiLevelType w:val="hybridMultilevel"/>
    <w:tmpl w:val="9EBAF29E"/>
    <w:lvl w:ilvl="0" w:tplc="589E1F9C">
      <w:start w:val="1"/>
      <w:numFmt w:val="decimal"/>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5C06AFB"/>
    <w:multiLevelType w:val="hybridMultilevel"/>
    <w:tmpl w:val="F6024A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7880ED8"/>
    <w:multiLevelType w:val="hybridMultilevel"/>
    <w:tmpl w:val="4E50C9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0A95BF1"/>
    <w:multiLevelType w:val="hybridMultilevel"/>
    <w:tmpl w:val="17603BEE"/>
    <w:lvl w:ilvl="0" w:tplc="D9F4F5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0DA389C"/>
    <w:multiLevelType w:val="multilevel"/>
    <w:tmpl w:val="FF1EAE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7CFF07E3"/>
    <w:multiLevelType w:val="hybridMultilevel"/>
    <w:tmpl w:val="3DE02B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E92C2C"/>
    <w:multiLevelType w:val="multilevel"/>
    <w:tmpl w:val="B2760212"/>
    <w:lvl w:ilvl="0">
      <w:numFmt w:val="bullet"/>
      <w:lvlText w:val="-"/>
      <w:lvlJc w:val="left"/>
      <w:pPr>
        <w:tabs>
          <w:tab w:val="num" w:pos="0"/>
        </w:tabs>
        <w:ind w:left="360" w:hanging="360"/>
      </w:pPr>
      <w:rPr>
        <w:rFonts w:ascii="Times New Roman" w:hAnsi="Times New Roman" w:cs="Times New Roman" w:hint="default"/>
      </w:rPr>
    </w:lvl>
    <w:lvl w:ilvl="1">
      <w:numFmt w:val="bullet"/>
      <w:lvlText w:val="-"/>
      <w:lvlJc w:val="left"/>
      <w:pPr>
        <w:tabs>
          <w:tab w:val="num" w:pos="0"/>
        </w:tabs>
        <w:ind w:left="1425" w:hanging="705"/>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10"/>
  </w:num>
  <w:num w:numId="4">
    <w:abstractNumId w:val="7"/>
  </w:num>
  <w:num w:numId="5">
    <w:abstractNumId w:val="9"/>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82"/>
    <w:rsid w:val="00010B7B"/>
    <w:rsid w:val="00016BFE"/>
    <w:rsid w:val="000207EE"/>
    <w:rsid w:val="00023B99"/>
    <w:rsid w:val="00033B4A"/>
    <w:rsid w:val="00034E8F"/>
    <w:rsid w:val="00037445"/>
    <w:rsid w:val="00037813"/>
    <w:rsid w:val="000440C8"/>
    <w:rsid w:val="000443A2"/>
    <w:rsid w:val="00050B4A"/>
    <w:rsid w:val="00051230"/>
    <w:rsid w:val="000553F9"/>
    <w:rsid w:val="000746AE"/>
    <w:rsid w:val="000810A7"/>
    <w:rsid w:val="0008611F"/>
    <w:rsid w:val="000867DD"/>
    <w:rsid w:val="000937DA"/>
    <w:rsid w:val="000A6C79"/>
    <w:rsid w:val="000B0D6D"/>
    <w:rsid w:val="000C24E7"/>
    <w:rsid w:val="000D6F5B"/>
    <w:rsid w:val="000E013A"/>
    <w:rsid w:val="000E5E1E"/>
    <w:rsid w:val="000E62C7"/>
    <w:rsid w:val="000E76B6"/>
    <w:rsid w:val="000F675B"/>
    <w:rsid w:val="0010438F"/>
    <w:rsid w:val="00110713"/>
    <w:rsid w:val="00135E4E"/>
    <w:rsid w:val="001478A9"/>
    <w:rsid w:val="00160592"/>
    <w:rsid w:val="001745BB"/>
    <w:rsid w:val="00182A68"/>
    <w:rsid w:val="00184A75"/>
    <w:rsid w:val="00186F8D"/>
    <w:rsid w:val="001910B3"/>
    <w:rsid w:val="001918DB"/>
    <w:rsid w:val="001A18DB"/>
    <w:rsid w:val="001A2864"/>
    <w:rsid w:val="001B7021"/>
    <w:rsid w:val="001D0C5D"/>
    <w:rsid w:val="001E3BF5"/>
    <w:rsid w:val="00211377"/>
    <w:rsid w:val="00211905"/>
    <w:rsid w:val="00214A8D"/>
    <w:rsid w:val="002368FE"/>
    <w:rsid w:val="00244C8F"/>
    <w:rsid w:val="002653B6"/>
    <w:rsid w:val="00275433"/>
    <w:rsid w:val="00295A6A"/>
    <w:rsid w:val="002D2E41"/>
    <w:rsid w:val="002D5903"/>
    <w:rsid w:val="002E5174"/>
    <w:rsid w:val="0030204F"/>
    <w:rsid w:val="00306A88"/>
    <w:rsid w:val="003135E4"/>
    <w:rsid w:val="0032201C"/>
    <w:rsid w:val="003250C0"/>
    <w:rsid w:val="00326C0D"/>
    <w:rsid w:val="0035152A"/>
    <w:rsid w:val="00351B83"/>
    <w:rsid w:val="00381588"/>
    <w:rsid w:val="003832A5"/>
    <w:rsid w:val="0038511C"/>
    <w:rsid w:val="00397771"/>
    <w:rsid w:val="003A02A5"/>
    <w:rsid w:val="003A29B7"/>
    <w:rsid w:val="003B17C3"/>
    <w:rsid w:val="003B54F6"/>
    <w:rsid w:val="003B62C6"/>
    <w:rsid w:val="003E1EA3"/>
    <w:rsid w:val="003E7EE3"/>
    <w:rsid w:val="003F4FF6"/>
    <w:rsid w:val="00410082"/>
    <w:rsid w:val="00410C16"/>
    <w:rsid w:val="00414B09"/>
    <w:rsid w:val="004335B6"/>
    <w:rsid w:val="00435B9F"/>
    <w:rsid w:val="00435DD6"/>
    <w:rsid w:val="004657B2"/>
    <w:rsid w:val="0046794D"/>
    <w:rsid w:val="00483F9C"/>
    <w:rsid w:val="004A1DFC"/>
    <w:rsid w:val="004C75E4"/>
    <w:rsid w:val="004D346D"/>
    <w:rsid w:val="004D7D3F"/>
    <w:rsid w:val="004F4104"/>
    <w:rsid w:val="0050270E"/>
    <w:rsid w:val="00514DDD"/>
    <w:rsid w:val="005202CC"/>
    <w:rsid w:val="005438C6"/>
    <w:rsid w:val="0057280B"/>
    <w:rsid w:val="00582022"/>
    <w:rsid w:val="00594AE9"/>
    <w:rsid w:val="005A12CB"/>
    <w:rsid w:val="005B5873"/>
    <w:rsid w:val="005B5F3F"/>
    <w:rsid w:val="005C3298"/>
    <w:rsid w:val="005C522E"/>
    <w:rsid w:val="005D6B5B"/>
    <w:rsid w:val="005F0AB8"/>
    <w:rsid w:val="00601FAC"/>
    <w:rsid w:val="0065230B"/>
    <w:rsid w:val="006529A6"/>
    <w:rsid w:val="006544EC"/>
    <w:rsid w:val="00657BC6"/>
    <w:rsid w:val="00673D95"/>
    <w:rsid w:val="0067532D"/>
    <w:rsid w:val="00680FC6"/>
    <w:rsid w:val="00685E2A"/>
    <w:rsid w:val="00693982"/>
    <w:rsid w:val="00697778"/>
    <w:rsid w:val="006A4E8A"/>
    <w:rsid w:val="006B078F"/>
    <w:rsid w:val="006E45B6"/>
    <w:rsid w:val="006F4E32"/>
    <w:rsid w:val="006F4EDE"/>
    <w:rsid w:val="006F5E8A"/>
    <w:rsid w:val="007279E8"/>
    <w:rsid w:val="00752F8E"/>
    <w:rsid w:val="007539CA"/>
    <w:rsid w:val="00757675"/>
    <w:rsid w:val="007826F3"/>
    <w:rsid w:val="007A0E06"/>
    <w:rsid w:val="007A3516"/>
    <w:rsid w:val="007B0482"/>
    <w:rsid w:val="007B75E6"/>
    <w:rsid w:val="007D3164"/>
    <w:rsid w:val="007E13EE"/>
    <w:rsid w:val="007F21A1"/>
    <w:rsid w:val="007F43D8"/>
    <w:rsid w:val="00811723"/>
    <w:rsid w:val="0081198F"/>
    <w:rsid w:val="00814689"/>
    <w:rsid w:val="00825375"/>
    <w:rsid w:val="0083585D"/>
    <w:rsid w:val="00855593"/>
    <w:rsid w:val="00861A38"/>
    <w:rsid w:val="00870C07"/>
    <w:rsid w:val="008877C6"/>
    <w:rsid w:val="008943A9"/>
    <w:rsid w:val="008A2637"/>
    <w:rsid w:val="008D2DE8"/>
    <w:rsid w:val="008F79EB"/>
    <w:rsid w:val="0090663F"/>
    <w:rsid w:val="009075B3"/>
    <w:rsid w:val="00920AC9"/>
    <w:rsid w:val="0092209D"/>
    <w:rsid w:val="00930E7E"/>
    <w:rsid w:val="00943179"/>
    <w:rsid w:val="00944D88"/>
    <w:rsid w:val="0096068E"/>
    <w:rsid w:val="00964832"/>
    <w:rsid w:val="00970CCD"/>
    <w:rsid w:val="009938E3"/>
    <w:rsid w:val="009D0203"/>
    <w:rsid w:val="009D4F85"/>
    <w:rsid w:val="009D6A85"/>
    <w:rsid w:val="009E5D9D"/>
    <w:rsid w:val="009F173F"/>
    <w:rsid w:val="00A03D60"/>
    <w:rsid w:val="00A06DDA"/>
    <w:rsid w:val="00A158BC"/>
    <w:rsid w:val="00A2258F"/>
    <w:rsid w:val="00A26832"/>
    <w:rsid w:val="00A363D8"/>
    <w:rsid w:val="00A413EB"/>
    <w:rsid w:val="00A43CEB"/>
    <w:rsid w:val="00A4422B"/>
    <w:rsid w:val="00A4424F"/>
    <w:rsid w:val="00A6247B"/>
    <w:rsid w:val="00A7125C"/>
    <w:rsid w:val="00A7276A"/>
    <w:rsid w:val="00A74A33"/>
    <w:rsid w:val="00AA3FBF"/>
    <w:rsid w:val="00AA53B7"/>
    <w:rsid w:val="00AA65F3"/>
    <w:rsid w:val="00AB0A00"/>
    <w:rsid w:val="00AC0BF1"/>
    <w:rsid w:val="00AC2ED4"/>
    <w:rsid w:val="00AD493E"/>
    <w:rsid w:val="00AD6E33"/>
    <w:rsid w:val="00AE12DA"/>
    <w:rsid w:val="00AE296A"/>
    <w:rsid w:val="00B04B9B"/>
    <w:rsid w:val="00B30723"/>
    <w:rsid w:val="00B42C8D"/>
    <w:rsid w:val="00B4359D"/>
    <w:rsid w:val="00B7319C"/>
    <w:rsid w:val="00B81C13"/>
    <w:rsid w:val="00B81D4F"/>
    <w:rsid w:val="00B8523E"/>
    <w:rsid w:val="00B916B6"/>
    <w:rsid w:val="00BA6159"/>
    <w:rsid w:val="00BB1838"/>
    <w:rsid w:val="00BC36F9"/>
    <w:rsid w:val="00BD2E8D"/>
    <w:rsid w:val="00BE0C1C"/>
    <w:rsid w:val="00BF0B16"/>
    <w:rsid w:val="00BF1000"/>
    <w:rsid w:val="00C30C1A"/>
    <w:rsid w:val="00C32BF8"/>
    <w:rsid w:val="00C4567F"/>
    <w:rsid w:val="00C54899"/>
    <w:rsid w:val="00C614E1"/>
    <w:rsid w:val="00C848DC"/>
    <w:rsid w:val="00C9475B"/>
    <w:rsid w:val="00CA513A"/>
    <w:rsid w:val="00CB0C99"/>
    <w:rsid w:val="00CD00C6"/>
    <w:rsid w:val="00CD3B78"/>
    <w:rsid w:val="00CE078B"/>
    <w:rsid w:val="00CF4030"/>
    <w:rsid w:val="00CF60DE"/>
    <w:rsid w:val="00D169B2"/>
    <w:rsid w:val="00D220CD"/>
    <w:rsid w:val="00D52183"/>
    <w:rsid w:val="00D619CE"/>
    <w:rsid w:val="00D67910"/>
    <w:rsid w:val="00D81D87"/>
    <w:rsid w:val="00D96641"/>
    <w:rsid w:val="00D97F94"/>
    <w:rsid w:val="00DB0585"/>
    <w:rsid w:val="00DC0526"/>
    <w:rsid w:val="00DD265E"/>
    <w:rsid w:val="00DD73BF"/>
    <w:rsid w:val="00DE5494"/>
    <w:rsid w:val="00DE5BE0"/>
    <w:rsid w:val="00E11BDA"/>
    <w:rsid w:val="00E204B0"/>
    <w:rsid w:val="00E207E7"/>
    <w:rsid w:val="00E2751C"/>
    <w:rsid w:val="00E3203A"/>
    <w:rsid w:val="00E524CE"/>
    <w:rsid w:val="00E53C05"/>
    <w:rsid w:val="00E559C3"/>
    <w:rsid w:val="00E62431"/>
    <w:rsid w:val="00E77ED6"/>
    <w:rsid w:val="00E87502"/>
    <w:rsid w:val="00EA3598"/>
    <w:rsid w:val="00EA6FA8"/>
    <w:rsid w:val="00EB121D"/>
    <w:rsid w:val="00EB26C7"/>
    <w:rsid w:val="00EB46CB"/>
    <w:rsid w:val="00EB60CC"/>
    <w:rsid w:val="00EC3ECD"/>
    <w:rsid w:val="00EC4077"/>
    <w:rsid w:val="00EE7F24"/>
    <w:rsid w:val="00F052D2"/>
    <w:rsid w:val="00F13C9E"/>
    <w:rsid w:val="00F210A9"/>
    <w:rsid w:val="00F41CCE"/>
    <w:rsid w:val="00F516C7"/>
    <w:rsid w:val="00F626D8"/>
    <w:rsid w:val="00F703D2"/>
    <w:rsid w:val="00F7276D"/>
    <w:rsid w:val="00FB4C7A"/>
    <w:rsid w:val="00FC448E"/>
    <w:rsid w:val="00FE5CF0"/>
    <w:rsid w:val="00FF28A7"/>
    <w:rsid w:val="00FF6AF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45B3"/>
  <w15:docId w15:val="{7035FA95-D532-4C74-BEA4-029FA437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203A"/>
    <w:rPr>
      <w:rFonts w:ascii="Liberation Serif" w:hAnsi="Liberation Serif" w:cs="Liberation Serif"/>
      <w:sz w:val="24"/>
      <w:szCs w:val="24"/>
      <w:lang w:eastAsia="zh-CN"/>
    </w:rPr>
  </w:style>
  <w:style w:type="paragraph" w:styleId="Nadpis1">
    <w:name w:val="heading 1"/>
    <w:basedOn w:val="Normlny"/>
    <w:qFormat/>
    <w:pPr>
      <w:keepNext/>
      <w:tabs>
        <w:tab w:val="left" w:pos="0"/>
      </w:tabs>
      <w:jc w:val="center"/>
      <w:outlineLvl w:val="0"/>
    </w:pPr>
    <w:rPr>
      <w:rFonts w:ascii="Cambria" w:hAnsi="Cambria" w:cs="Cambria"/>
      <w:b/>
      <w:bCs/>
      <w:sz w:val="32"/>
      <w:szCs w:val="32"/>
    </w:rPr>
  </w:style>
  <w:style w:type="paragraph" w:styleId="Nadpis4">
    <w:name w:val="heading 4"/>
    <w:basedOn w:val="Normlny"/>
    <w:next w:val="Normlny"/>
    <w:link w:val="Nadpis4Char"/>
    <w:uiPriority w:val="9"/>
    <w:semiHidden/>
    <w:unhideWhenUsed/>
    <w:qFormat/>
    <w:rsid w:val="00725C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85348"/>
    <w:rPr>
      <w:rFonts w:ascii="Segoe UI" w:eastAsia="SimSun" w:hAnsi="Segoe UI" w:cs="Segoe UI"/>
      <w:sz w:val="18"/>
      <w:szCs w:val="18"/>
      <w:lang w:eastAsia="zh-CN"/>
    </w:rPr>
  </w:style>
  <w:style w:type="character" w:customStyle="1" w:styleId="tlid-translation">
    <w:name w:val="tlid-translation"/>
    <w:basedOn w:val="Predvolenpsmoodseku"/>
    <w:qFormat/>
  </w:style>
  <w:style w:type="character" w:customStyle="1" w:styleId="Zdraznenie">
    <w:name w:val="Zdôraznenie"/>
    <w:basedOn w:val="Predvolenpsmoodseku"/>
    <w:qFormat/>
    <w:rPr>
      <w:i/>
      <w:iCs/>
    </w:rPr>
  </w:style>
  <w:style w:type="character" w:customStyle="1" w:styleId="Internetovodkaz">
    <w:name w:val="Internetový odkaz"/>
    <w:rPr>
      <w:color w:val="000080"/>
      <w:u w:val="single"/>
    </w:rPr>
  </w:style>
  <w:style w:type="character" w:customStyle="1" w:styleId="awspan1">
    <w:name w:val="awspan1"/>
    <w:basedOn w:val="Predvolenpsmoodseku"/>
    <w:qFormat/>
    <w:rsid w:val="004269B8"/>
    <w:rPr>
      <w:color w:val="000000"/>
      <w:sz w:val="24"/>
      <w:szCs w:val="24"/>
    </w:rPr>
  </w:style>
  <w:style w:type="character" w:customStyle="1" w:styleId="TextpoznmkypodiarouChar">
    <w:name w:val="Text poznámky pod čiarou Char"/>
    <w:basedOn w:val="Predvolenpsmoodseku"/>
    <w:link w:val="Textpoznmkypodiarou"/>
    <w:uiPriority w:val="99"/>
    <w:qFormat/>
    <w:rsid w:val="00E61652"/>
    <w:rPr>
      <w:rFonts w:eastAsia="Times New Roman" w:cs="Times New Roman"/>
      <w:szCs w:val="20"/>
      <w:lang w:eastAsia="zh-CN"/>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E61652"/>
    <w:rPr>
      <w:vertAlign w:val="superscript"/>
    </w:rPr>
  </w:style>
  <w:style w:type="character" w:customStyle="1" w:styleId="iadne">
    <w:name w:val="Žiadne"/>
    <w:qFormat/>
    <w:rsid w:val="00725C62"/>
  </w:style>
  <w:style w:type="character" w:customStyle="1" w:styleId="Nadpis4Char">
    <w:name w:val="Nadpis 4 Char"/>
    <w:basedOn w:val="Predvolenpsmoodseku"/>
    <w:link w:val="Nadpis4"/>
    <w:uiPriority w:val="9"/>
    <w:semiHidden/>
    <w:qFormat/>
    <w:rsid w:val="00725C62"/>
    <w:rPr>
      <w:rFonts w:asciiTheme="majorHAnsi" w:eastAsiaTheme="majorEastAsia" w:hAnsiTheme="majorHAnsi" w:cstheme="majorBidi"/>
      <w:i/>
      <w:iCs/>
      <w:color w:val="2E74B5" w:themeColor="accent1" w:themeShade="BF"/>
      <w:sz w:val="24"/>
      <w:szCs w:val="24"/>
      <w:lang w:eastAsia="zh-CN"/>
    </w:rPr>
  </w:style>
  <w:style w:type="character" w:styleId="Odkaznakomentr">
    <w:name w:val="annotation reference"/>
    <w:basedOn w:val="Predvolenpsmoodseku"/>
    <w:uiPriority w:val="99"/>
    <w:semiHidden/>
    <w:unhideWhenUsed/>
    <w:qFormat/>
    <w:rsid w:val="004865B6"/>
    <w:rPr>
      <w:sz w:val="16"/>
      <w:szCs w:val="16"/>
    </w:rPr>
  </w:style>
  <w:style w:type="character" w:customStyle="1" w:styleId="TextkomentraChar">
    <w:name w:val="Text komentára Char"/>
    <w:basedOn w:val="Predvolenpsmoodseku"/>
    <w:link w:val="Textkomentra"/>
    <w:uiPriority w:val="99"/>
    <w:semiHidden/>
    <w:qFormat/>
    <w:rsid w:val="004865B6"/>
    <w:rPr>
      <w:rFonts w:ascii="Liberation Serif" w:hAnsi="Liberation Serif" w:cs="Liberation Serif"/>
      <w:szCs w:val="20"/>
      <w:lang w:eastAsia="zh-CN"/>
    </w:rPr>
  </w:style>
  <w:style w:type="character" w:customStyle="1" w:styleId="PredmetkomentraChar">
    <w:name w:val="Predmet komentára Char"/>
    <w:basedOn w:val="TextkomentraChar"/>
    <w:link w:val="Predmetkomentra"/>
    <w:uiPriority w:val="99"/>
    <w:semiHidden/>
    <w:qFormat/>
    <w:rsid w:val="004865B6"/>
    <w:rPr>
      <w:rFonts w:ascii="Liberation Serif" w:hAnsi="Liberation Serif" w:cs="Liberation Serif"/>
      <w:b/>
      <w:bCs/>
      <w:szCs w:val="20"/>
      <w:lang w:eastAsia="zh-CN"/>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76"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Textbubliny">
    <w:name w:val="Balloon Text"/>
    <w:basedOn w:val="Normlny"/>
    <w:link w:val="TextbublinyChar"/>
    <w:uiPriority w:val="99"/>
    <w:semiHidden/>
    <w:unhideWhenUsed/>
    <w:qFormat/>
    <w:rsid w:val="00385348"/>
    <w:rPr>
      <w:rFonts w:ascii="Segoe UI" w:hAnsi="Segoe UI" w:cs="Segoe UI"/>
      <w:sz w:val="18"/>
      <w:szCs w:val="18"/>
    </w:rPr>
  </w:style>
  <w:style w:type="paragraph" w:customStyle="1" w:styleId="Normlnywebov1">
    <w:name w:val="Normálny (webový)1"/>
    <w:basedOn w:val="Normlny"/>
    <w:qFormat/>
    <w:pPr>
      <w:spacing w:before="280" w:after="280"/>
    </w:pPr>
  </w:style>
  <w:style w:type="paragraph" w:styleId="Odsekzoznamu">
    <w:name w:val="List Paragraph"/>
    <w:aliases w:val="Odsek zákon,body,Odsek zoznamu2"/>
    <w:basedOn w:val="Normlny"/>
    <w:link w:val="OdsekzoznamuChar"/>
    <w:uiPriority w:val="34"/>
    <w:qFormat/>
    <w:pPr>
      <w:ind w:left="720"/>
    </w:pPr>
  </w:style>
  <w:style w:type="paragraph" w:customStyle="1" w:styleId="Vchodzie">
    <w:name w:val="Vchodzie"/>
    <w:qFormat/>
    <w:pPr>
      <w:widowControl w:val="0"/>
    </w:pPr>
    <w:rPr>
      <w:rFonts w:eastAsia="Times New Roman" w:cs="Calibri"/>
      <w:sz w:val="24"/>
      <w:szCs w:val="24"/>
      <w:lang w:eastAsia="sk-SK"/>
    </w:rPr>
  </w:style>
  <w:style w:type="paragraph" w:styleId="Normlnywebov">
    <w:name w:val="Normal (Web)"/>
    <w:basedOn w:val="Normlny"/>
    <w:uiPriority w:val="99"/>
    <w:qFormat/>
    <w:pPr>
      <w:spacing w:before="280" w:after="280"/>
    </w:pPr>
  </w:style>
  <w:style w:type="paragraph" w:styleId="Textpoznmkypodiarou">
    <w:name w:val="footnote text"/>
    <w:basedOn w:val="Normlny"/>
    <w:link w:val="TextpoznmkypodiarouChar"/>
    <w:uiPriority w:val="99"/>
    <w:rsid w:val="00E61652"/>
    <w:rPr>
      <w:rFonts w:asciiTheme="minorHAnsi" w:eastAsia="Times New Roman" w:hAnsiTheme="minorHAnsi" w:cs="Times New Roman"/>
      <w:sz w:val="20"/>
      <w:szCs w:val="20"/>
    </w:rPr>
  </w:style>
  <w:style w:type="paragraph" w:styleId="Textkomentra">
    <w:name w:val="annotation text"/>
    <w:basedOn w:val="Normlny"/>
    <w:link w:val="TextkomentraChar"/>
    <w:uiPriority w:val="99"/>
    <w:semiHidden/>
    <w:unhideWhenUsed/>
    <w:qFormat/>
    <w:rsid w:val="004865B6"/>
    <w:rPr>
      <w:sz w:val="20"/>
      <w:szCs w:val="20"/>
    </w:rPr>
  </w:style>
  <w:style w:type="paragraph" w:styleId="Predmetkomentra">
    <w:name w:val="annotation subject"/>
    <w:basedOn w:val="Textkomentra"/>
    <w:next w:val="Textkomentra"/>
    <w:link w:val="PredmetkomentraChar"/>
    <w:uiPriority w:val="99"/>
    <w:semiHidden/>
    <w:unhideWhenUsed/>
    <w:qFormat/>
    <w:rsid w:val="004865B6"/>
    <w:rPr>
      <w:b/>
      <w:bCs/>
    </w:rPr>
  </w:style>
  <w:style w:type="paragraph" w:customStyle="1" w:styleId="FSC-normal">
    <w:name w:val="FSC-normal"/>
    <w:qFormat/>
    <w:rsid w:val="0038511C"/>
    <w:rPr>
      <w:rFonts w:ascii="Times New Roman" w:eastAsia="Times New Roman" w:hAnsi="Times New Roman" w:cs="Times New Roman"/>
      <w:sz w:val="24"/>
      <w:szCs w:val="20"/>
      <w:lang w:eastAsia="zh-CN"/>
    </w:rPr>
  </w:style>
  <w:style w:type="paragraph" w:styleId="Hlavika">
    <w:name w:val="header"/>
    <w:basedOn w:val="Normlny"/>
    <w:link w:val="HlavikaChar"/>
    <w:uiPriority w:val="99"/>
    <w:unhideWhenUsed/>
    <w:rsid w:val="006544EC"/>
    <w:pPr>
      <w:tabs>
        <w:tab w:val="center" w:pos="4536"/>
        <w:tab w:val="right" w:pos="9072"/>
      </w:tabs>
    </w:pPr>
  </w:style>
  <w:style w:type="character" w:customStyle="1" w:styleId="HlavikaChar">
    <w:name w:val="Hlavička Char"/>
    <w:basedOn w:val="Predvolenpsmoodseku"/>
    <w:link w:val="Hlavika"/>
    <w:uiPriority w:val="99"/>
    <w:rsid w:val="006544EC"/>
    <w:rPr>
      <w:rFonts w:ascii="Liberation Serif" w:hAnsi="Liberation Serif" w:cs="Liberation Serif"/>
      <w:sz w:val="24"/>
      <w:szCs w:val="24"/>
      <w:lang w:eastAsia="zh-CN"/>
    </w:rPr>
  </w:style>
  <w:style w:type="paragraph" w:styleId="Pta">
    <w:name w:val="footer"/>
    <w:basedOn w:val="Normlny"/>
    <w:link w:val="PtaChar"/>
    <w:uiPriority w:val="99"/>
    <w:unhideWhenUsed/>
    <w:rsid w:val="006544EC"/>
    <w:pPr>
      <w:tabs>
        <w:tab w:val="center" w:pos="4536"/>
        <w:tab w:val="right" w:pos="9072"/>
      </w:tabs>
    </w:pPr>
  </w:style>
  <w:style w:type="character" w:customStyle="1" w:styleId="PtaChar">
    <w:name w:val="Päta Char"/>
    <w:basedOn w:val="Predvolenpsmoodseku"/>
    <w:link w:val="Pta"/>
    <w:uiPriority w:val="99"/>
    <w:rsid w:val="006544EC"/>
    <w:rPr>
      <w:rFonts w:ascii="Liberation Serif" w:hAnsi="Liberation Serif" w:cs="Liberation Serif"/>
      <w:sz w:val="24"/>
      <w:szCs w:val="24"/>
      <w:lang w:eastAsia="zh-CN"/>
    </w:rPr>
  </w:style>
  <w:style w:type="character" w:customStyle="1" w:styleId="TextpoznmkypodiarouChar1">
    <w:name w:val="Text poznámky pod čiarou Char1"/>
    <w:basedOn w:val="Predvolenpsmoodseku"/>
    <w:uiPriority w:val="99"/>
    <w:qFormat/>
    <w:rsid w:val="002D2E41"/>
    <w:rPr>
      <w:rFonts w:ascii="Calibri" w:eastAsia="Times New Roman" w:hAnsi="Calibri" w:cs="Times New Roman"/>
      <w:sz w:val="20"/>
      <w:szCs w:val="20"/>
      <w:lang w:eastAsia="zh-CN"/>
    </w:rPr>
  </w:style>
  <w:style w:type="character" w:styleId="Odkaznapoznmkupodiarou">
    <w:name w:val="footnote reference"/>
    <w:uiPriority w:val="99"/>
    <w:semiHidden/>
    <w:unhideWhenUsed/>
    <w:rsid w:val="002D2E41"/>
    <w:rPr>
      <w:vertAlign w:val="superscript"/>
    </w:rPr>
  </w:style>
  <w:style w:type="paragraph" w:customStyle="1" w:styleId="Default">
    <w:name w:val="Default"/>
    <w:link w:val="DefaultChar"/>
    <w:rsid w:val="00943179"/>
    <w:pPr>
      <w:suppressAutoHyphens w:val="0"/>
      <w:autoSpaceDE w:val="0"/>
      <w:autoSpaceDN w:val="0"/>
      <w:adjustRightInd w:val="0"/>
    </w:pPr>
    <w:rPr>
      <w:rFonts w:ascii="EUAlbertina" w:eastAsia="Times New Roman" w:hAnsi="EUAlbertina" w:cs="EUAlbertina"/>
      <w:color w:val="000000"/>
      <w:sz w:val="24"/>
      <w:szCs w:val="24"/>
      <w:lang w:eastAsia="sk-SK"/>
    </w:rPr>
  </w:style>
  <w:style w:type="character" w:customStyle="1" w:styleId="DefaultChar">
    <w:name w:val="Default Char"/>
    <w:link w:val="Default"/>
    <w:rsid w:val="00943179"/>
    <w:rPr>
      <w:rFonts w:ascii="EUAlbertina" w:eastAsia="Times New Roman" w:hAnsi="EUAlbertina" w:cs="EUAlbertina"/>
      <w:color w:val="000000"/>
      <w:sz w:val="24"/>
      <w:szCs w:val="24"/>
      <w:lang w:eastAsia="sk-SK"/>
    </w:rPr>
  </w:style>
  <w:style w:type="character" w:styleId="Zstupntext">
    <w:name w:val="Placeholder Text"/>
    <w:basedOn w:val="Predvolenpsmoodseku"/>
    <w:uiPriority w:val="99"/>
    <w:semiHidden/>
    <w:rsid w:val="003B62C6"/>
    <w:rPr>
      <w:rFonts w:ascii="Times New Roman" w:hAnsi="Times New Roman" w:cs="Times New Roman" w:hint="default"/>
      <w:color w:val="808080"/>
    </w:rPr>
  </w:style>
  <w:style w:type="table" w:customStyle="1" w:styleId="Mriekatabuky1">
    <w:name w:val="Mriežka tabuľky1"/>
    <w:basedOn w:val="Normlnatabuka"/>
    <w:next w:val="Mriekatabuky"/>
    <w:uiPriority w:val="59"/>
    <w:rsid w:val="000937DA"/>
    <w:pPr>
      <w:suppressAutoHyphens w:val="0"/>
    </w:pPr>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zákon Char,body Char,Odsek zoznamu2 Char"/>
    <w:link w:val="Odsekzoznamu"/>
    <w:uiPriority w:val="34"/>
    <w:locked/>
    <w:rsid w:val="000937DA"/>
    <w:rPr>
      <w:rFonts w:ascii="Liberation Serif" w:hAnsi="Liberation Serif" w:cs="Liberation Serif"/>
      <w:sz w:val="24"/>
      <w:szCs w:val="24"/>
      <w:lang w:eastAsia="zh-CN"/>
    </w:rPr>
  </w:style>
  <w:style w:type="paragraph" w:customStyle="1" w:styleId="norm00e1lny">
    <w:name w:val="norm_00e1lny"/>
    <w:basedOn w:val="Normlny"/>
    <w:rsid w:val="000937DA"/>
    <w:pPr>
      <w:suppressAutoHyphens w:val="0"/>
      <w:spacing w:line="200" w:lineRule="atLeast"/>
    </w:pPr>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unhideWhenUsed/>
    <w:rsid w:val="000937DA"/>
    <w:rPr>
      <w:color w:val="0563C1" w:themeColor="hyperlink"/>
      <w:u w:val="single"/>
    </w:rPr>
  </w:style>
  <w:style w:type="table" w:styleId="Mriekatabuky">
    <w:name w:val="Table Grid"/>
    <w:basedOn w:val="Normlnatabuka"/>
    <w:uiPriority w:val="39"/>
    <w:rsid w:val="0009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0937DA"/>
    <w:rPr>
      <w:rFonts w:cs="Times New Roman"/>
    </w:rPr>
  </w:style>
  <w:style w:type="table" w:customStyle="1" w:styleId="Mriekatabuky3">
    <w:name w:val="Mriežka tabuľky3"/>
    <w:basedOn w:val="Normlnatabuka"/>
    <w:next w:val="Mriekatabuky"/>
    <w:uiPriority w:val="59"/>
    <w:rsid w:val="000937DA"/>
    <w:pPr>
      <w:suppressAutoHyphens w:val="0"/>
    </w:pPr>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16727">
      <w:bodyDiv w:val="1"/>
      <w:marLeft w:val="0"/>
      <w:marRight w:val="0"/>
      <w:marTop w:val="0"/>
      <w:marBottom w:val="0"/>
      <w:divBdr>
        <w:top w:val="none" w:sz="0" w:space="0" w:color="auto"/>
        <w:left w:val="none" w:sz="0" w:space="0" w:color="auto"/>
        <w:bottom w:val="none" w:sz="0" w:space="0" w:color="auto"/>
        <w:right w:val="none" w:sz="0" w:space="0" w:color="auto"/>
      </w:divBdr>
    </w:div>
    <w:div w:id="290673878">
      <w:bodyDiv w:val="1"/>
      <w:marLeft w:val="0"/>
      <w:marRight w:val="0"/>
      <w:marTop w:val="0"/>
      <w:marBottom w:val="0"/>
      <w:divBdr>
        <w:top w:val="none" w:sz="0" w:space="0" w:color="auto"/>
        <w:left w:val="none" w:sz="0" w:space="0" w:color="auto"/>
        <w:bottom w:val="none" w:sz="0" w:space="0" w:color="auto"/>
        <w:right w:val="none" w:sz="0" w:space="0" w:color="auto"/>
      </w:divBdr>
    </w:div>
    <w:div w:id="509877096">
      <w:bodyDiv w:val="1"/>
      <w:marLeft w:val="0"/>
      <w:marRight w:val="0"/>
      <w:marTop w:val="0"/>
      <w:marBottom w:val="0"/>
      <w:divBdr>
        <w:top w:val="none" w:sz="0" w:space="0" w:color="auto"/>
        <w:left w:val="none" w:sz="0" w:space="0" w:color="auto"/>
        <w:bottom w:val="none" w:sz="0" w:space="0" w:color="auto"/>
        <w:right w:val="none" w:sz="0" w:space="0" w:color="auto"/>
      </w:divBdr>
    </w:div>
    <w:div w:id="967664225">
      <w:bodyDiv w:val="1"/>
      <w:marLeft w:val="0"/>
      <w:marRight w:val="0"/>
      <w:marTop w:val="0"/>
      <w:marBottom w:val="0"/>
      <w:divBdr>
        <w:top w:val="none" w:sz="0" w:space="0" w:color="auto"/>
        <w:left w:val="none" w:sz="0" w:space="0" w:color="auto"/>
        <w:bottom w:val="none" w:sz="0" w:space="0" w:color="auto"/>
        <w:right w:val="none" w:sz="0" w:space="0" w:color="auto"/>
      </w:divBdr>
    </w:div>
    <w:div w:id="1214080278">
      <w:bodyDiv w:val="1"/>
      <w:marLeft w:val="0"/>
      <w:marRight w:val="0"/>
      <w:marTop w:val="0"/>
      <w:marBottom w:val="0"/>
      <w:divBdr>
        <w:top w:val="none" w:sz="0" w:space="0" w:color="auto"/>
        <w:left w:val="none" w:sz="0" w:space="0" w:color="auto"/>
        <w:bottom w:val="none" w:sz="0" w:space="0" w:color="auto"/>
        <w:right w:val="none" w:sz="0" w:space="0" w:color="auto"/>
      </w:divBdr>
    </w:div>
    <w:div w:id="1243177792">
      <w:bodyDiv w:val="1"/>
      <w:marLeft w:val="0"/>
      <w:marRight w:val="0"/>
      <w:marTop w:val="0"/>
      <w:marBottom w:val="0"/>
      <w:divBdr>
        <w:top w:val="none" w:sz="0" w:space="0" w:color="auto"/>
        <w:left w:val="none" w:sz="0" w:space="0" w:color="auto"/>
        <w:bottom w:val="none" w:sz="0" w:space="0" w:color="auto"/>
        <w:right w:val="none" w:sz="0" w:space="0" w:color="auto"/>
      </w:divBdr>
    </w:div>
    <w:div w:id="1258057988">
      <w:bodyDiv w:val="1"/>
      <w:marLeft w:val="0"/>
      <w:marRight w:val="0"/>
      <w:marTop w:val="0"/>
      <w:marBottom w:val="0"/>
      <w:divBdr>
        <w:top w:val="none" w:sz="0" w:space="0" w:color="auto"/>
        <w:left w:val="none" w:sz="0" w:space="0" w:color="auto"/>
        <w:bottom w:val="none" w:sz="0" w:space="0" w:color="auto"/>
        <w:right w:val="none" w:sz="0" w:space="0" w:color="auto"/>
      </w:divBdr>
    </w:div>
    <w:div w:id="1278440482">
      <w:bodyDiv w:val="1"/>
      <w:marLeft w:val="0"/>
      <w:marRight w:val="0"/>
      <w:marTop w:val="0"/>
      <w:marBottom w:val="0"/>
      <w:divBdr>
        <w:top w:val="none" w:sz="0" w:space="0" w:color="auto"/>
        <w:left w:val="none" w:sz="0" w:space="0" w:color="auto"/>
        <w:bottom w:val="none" w:sz="0" w:space="0" w:color="auto"/>
        <w:right w:val="none" w:sz="0" w:space="0" w:color="auto"/>
      </w:divBdr>
    </w:div>
    <w:div w:id="1742486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hudec@mindop.s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law/better-regulation/have-your-say/initiatives/13504-European-register-for-road-undertakings-ERRU-amendment_en"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E306-CF26-4D68-A116-ED822CDE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8829</Words>
  <Characters>50329</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MDV</Company>
  <LinksUpToDate>false</LinksUpToDate>
  <CharactersWithSpaces>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 MDV</dc:creator>
  <dc:description/>
  <cp:lastModifiedBy>Dindofferová, Alexandra</cp:lastModifiedBy>
  <cp:revision>10</cp:revision>
  <cp:lastPrinted>2023-02-15T07:22:00Z</cp:lastPrinted>
  <dcterms:created xsi:type="dcterms:W3CDTF">2023-02-17T12:05:00Z</dcterms:created>
  <dcterms:modified xsi:type="dcterms:W3CDTF">2023-02-23T09:46:00Z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