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6761A" w14:textId="77777777" w:rsidR="001C0439" w:rsidRPr="00C84787" w:rsidRDefault="001C0439" w:rsidP="001C0439">
      <w:pPr>
        <w:jc w:val="center"/>
        <w:rPr>
          <w:b/>
          <w:caps/>
          <w:spacing w:val="30"/>
        </w:rPr>
      </w:pPr>
      <w:r w:rsidRPr="00C84787">
        <w:rPr>
          <w:b/>
          <w:caps/>
          <w:spacing w:val="30"/>
        </w:rPr>
        <w:t>Dôvodová správa</w:t>
      </w:r>
    </w:p>
    <w:p w14:paraId="7C2DBB41" w14:textId="77777777" w:rsidR="001C0439" w:rsidRDefault="001C0439" w:rsidP="001C0439">
      <w:pPr>
        <w:jc w:val="both"/>
      </w:pPr>
    </w:p>
    <w:p w14:paraId="0175978A" w14:textId="77777777" w:rsidR="001C0439" w:rsidRPr="00C84787" w:rsidRDefault="001C0439" w:rsidP="001C0439">
      <w:pPr>
        <w:jc w:val="both"/>
      </w:pPr>
    </w:p>
    <w:p w14:paraId="17434467" w14:textId="77777777" w:rsidR="001C0439" w:rsidRDefault="001C0439" w:rsidP="001C0439">
      <w:pPr>
        <w:pStyle w:val="Odsekzoznamu"/>
        <w:widowControl/>
        <w:numPr>
          <w:ilvl w:val="0"/>
          <w:numId w:val="5"/>
        </w:numPr>
        <w:autoSpaceDE/>
        <w:autoSpaceDN/>
        <w:jc w:val="both"/>
        <w:rPr>
          <w:b/>
          <w:sz w:val="24"/>
        </w:rPr>
      </w:pPr>
      <w:r w:rsidRPr="00C84787">
        <w:rPr>
          <w:b/>
          <w:sz w:val="24"/>
        </w:rPr>
        <w:t>Všeobecná časť</w:t>
      </w:r>
    </w:p>
    <w:p w14:paraId="0AA3F0E6" w14:textId="77777777" w:rsidR="001C0439" w:rsidRPr="004933ED" w:rsidRDefault="001C0439" w:rsidP="001C0439">
      <w:pPr>
        <w:jc w:val="both"/>
        <w:rPr>
          <w:b/>
        </w:rPr>
      </w:pPr>
    </w:p>
    <w:p w14:paraId="4E5D5F7D" w14:textId="1BD6E969" w:rsidR="001C0439" w:rsidRPr="00961C59" w:rsidRDefault="00DC320E" w:rsidP="001C0439">
      <w:pPr>
        <w:pStyle w:val="Normlnywebov"/>
        <w:spacing w:before="0" w:beforeAutospacing="0" w:after="0" w:afterAutospacing="0"/>
        <w:ind w:firstLine="709"/>
        <w:jc w:val="both"/>
      </w:pPr>
      <w:r w:rsidRPr="003E5EEA">
        <w:t>Vláda Slovenskej republiky predkladá na rokovanie Národnej rady Slovenskej republiky</w:t>
      </w:r>
      <w:r w:rsidRPr="00961C59">
        <w:t xml:space="preserve"> </w:t>
      </w:r>
      <w:r w:rsidR="001C0439" w:rsidRPr="00961C59">
        <w:t>návrh zákona, ktorým sa mení a dopĺňa zákon č. 4/2001 Z. z. o Zbore väzenskej a justičnej stráže v znení neskorších predpisov (ďalej len „návrh zákona“) na základe odporúčaní verejnej ochrankyne práv a</w:t>
      </w:r>
      <w:r w:rsidR="001C0439" w:rsidRPr="00961C59">
        <w:rPr>
          <w:rFonts w:eastAsia="Calibri"/>
          <w:iCs/>
        </w:rPr>
        <w:t xml:space="preserve"> Európskeho výboru na zabránenie mučenia a neľudského či ponižujúceho zaobchádzania alebo trestania (ďalej len „Výbor CPT“) </w:t>
      </w:r>
      <w:r w:rsidR="001C0439" w:rsidRPr="00961C59">
        <w:t xml:space="preserve">v súvislosti so zvyšovaním štandardov obvinených a odsúdených. </w:t>
      </w:r>
    </w:p>
    <w:p w14:paraId="6F251BE1" w14:textId="77777777" w:rsidR="001C0439" w:rsidRPr="00961C59" w:rsidRDefault="001C0439" w:rsidP="001C0439">
      <w:pPr>
        <w:pStyle w:val="Normlnywebov"/>
        <w:spacing w:before="0" w:beforeAutospacing="0" w:after="0" w:afterAutospacing="0"/>
        <w:jc w:val="both"/>
      </w:pPr>
    </w:p>
    <w:p w14:paraId="7DAB8A9C" w14:textId="77777777" w:rsidR="001C0439" w:rsidRPr="00961C59" w:rsidRDefault="001C0439" w:rsidP="001C0439">
      <w:pPr>
        <w:ind w:firstLine="709"/>
        <w:jc w:val="both"/>
      </w:pPr>
      <w:r w:rsidRPr="00961C59">
        <w:rPr>
          <w:rFonts w:eastAsia="Calibri"/>
        </w:rPr>
        <w:t>Cieľom navrhovanej</w:t>
      </w:r>
      <w:r w:rsidRPr="00961C59">
        <w:rPr>
          <w:rFonts w:eastAsia="Calibri"/>
          <w:shd w:val="clear" w:color="auto" w:fill="FFFFFF"/>
        </w:rPr>
        <w:t xml:space="preserve"> právnej úpravy je precizovanie niektorých ustanovení upravujúcich oprávnenia príslušníkov Zboru väzenskej a justičnej stráže (ďalej len „zbor“), ktoré priniesla aplikačná prax. </w:t>
      </w:r>
      <w:r w:rsidRPr="00961C59">
        <w:t xml:space="preserve">Zásadnou zmenou prechádza aj úprava ustanovení týkajúcich sa sťažnosti obvineného a odsúdeného, ktorá okrem iného cieli aj na rozšírenie okruhu osôb, ktoré budú môcť v mene väznenej osoby podávať sťažnosti a zabezpečiť tak ochranu práv a právom chránených záujmov väznených osôb. Ďalším cieľom je aj právna úprava týkajúca sa oprávnenia zboru používať obrazové záznamy a zvukové záznamy, presnejšie právna úprava nosenia tzv. telových kamier na služobných rovnošatách príslušníkov zboru, ktorá má vyriešiť požiadavky týkajúce sa presadzovania práva. Taktiež sa upravujú určité ustanovenia, ktoré majú za účel dosiahnuť čo najväčšie právne zabezpečenie maximálnej hospodárnosti a efektívnosti pri postupoch nakladania s majetkom štátu.  </w:t>
      </w:r>
    </w:p>
    <w:p w14:paraId="38F176E3" w14:textId="77777777" w:rsidR="001C0439" w:rsidRPr="00961C59" w:rsidRDefault="001C0439" w:rsidP="001C0439">
      <w:pPr>
        <w:ind w:firstLine="709"/>
        <w:jc w:val="both"/>
      </w:pPr>
    </w:p>
    <w:p w14:paraId="226AB1D1" w14:textId="77777777" w:rsidR="001C0439" w:rsidRPr="00961C59" w:rsidRDefault="001C0439" w:rsidP="001C0439">
      <w:pPr>
        <w:ind w:firstLine="709"/>
        <w:jc w:val="both"/>
      </w:pPr>
      <w:r w:rsidRPr="00961C59">
        <w:t>Detailné odôvodnenie všetkých navrhovaných zmien je uvedené v osobitnej časti dôvodovej správy.</w:t>
      </w:r>
    </w:p>
    <w:p w14:paraId="7234601C" w14:textId="77777777" w:rsidR="001C0439" w:rsidRPr="00961C59" w:rsidRDefault="001C0439" w:rsidP="001C0439">
      <w:pPr>
        <w:jc w:val="both"/>
      </w:pPr>
    </w:p>
    <w:p w14:paraId="5E58136C" w14:textId="77777777" w:rsidR="001C0439" w:rsidRPr="00961C59" w:rsidRDefault="001C0439" w:rsidP="001C0439">
      <w:pPr>
        <w:ind w:firstLine="709"/>
        <w:jc w:val="both"/>
      </w:pPr>
      <w:r w:rsidRPr="00961C59">
        <w:t>Návrh zákona nepredpokladá vply</w:t>
      </w:r>
      <w:r>
        <w:t>v na rozpočet verejnej správy, </w:t>
      </w:r>
      <w:r w:rsidRPr="00961C59">
        <w:t>na manželstvo, rodičovstvo a rodinu a</w:t>
      </w:r>
      <w:r>
        <w:t>ni</w:t>
      </w:r>
      <w:r w:rsidRPr="00961C59">
        <w:t xml:space="preserve"> sociálny vplyv. Návrh zákona nebude mať vplyv na podnikateľské prostredie, na informatizáciu spoločnosti, na služby verejnej správy pre občana a ani na životné prostredie. </w:t>
      </w:r>
    </w:p>
    <w:p w14:paraId="73EDFCCF" w14:textId="77777777" w:rsidR="001C0439" w:rsidRPr="00961C59" w:rsidRDefault="001C0439" w:rsidP="001C0439">
      <w:pPr>
        <w:jc w:val="both"/>
      </w:pPr>
    </w:p>
    <w:p w14:paraId="0C088498" w14:textId="77777777" w:rsidR="001C0439" w:rsidRPr="00961C59" w:rsidRDefault="001C0439" w:rsidP="001C0439">
      <w:pPr>
        <w:ind w:firstLine="709"/>
        <w:jc w:val="both"/>
      </w:pPr>
      <w:r w:rsidRPr="00961C59">
        <w:rPr>
          <w:noProof/>
        </w:rPr>
        <w:t xml:space="preserve"> </w:t>
      </w:r>
      <w:r w:rsidRPr="00961C59">
        <w:t>Návrh zákona je v súlade s Ústavou Slovenskej republiky, ústavnými zákonmi, nálezmi Ústavného súdu Slovenskej republiky, medzinárodnými zmluvami, ktorými je Slovenská republika viazaná a zákonmi a súčasne je v súlade s právom Európskej únie.</w:t>
      </w:r>
    </w:p>
    <w:p w14:paraId="3DD36434" w14:textId="77777777" w:rsidR="001C0439" w:rsidRPr="00961C59" w:rsidRDefault="001C0439" w:rsidP="001C0439">
      <w:pPr>
        <w:jc w:val="both"/>
      </w:pPr>
    </w:p>
    <w:p w14:paraId="71B80670" w14:textId="77777777" w:rsidR="001C0439" w:rsidRPr="00961C59" w:rsidRDefault="001C0439" w:rsidP="001C0439">
      <w:pPr>
        <w:pStyle w:val="Normlnywebov"/>
        <w:spacing w:before="0" w:beforeAutospacing="0" w:after="0" w:afterAutospacing="0"/>
        <w:ind w:firstLine="709"/>
        <w:jc w:val="both"/>
        <w:rPr>
          <w:noProof/>
          <w:lang w:eastAsia="en-US"/>
        </w:rPr>
      </w:pPr>
      <w:r w:rsidRPr="00961C59">
        <w:rPr>
          <w:noProof/>
          <w:lang w:eastAsia="en-US"/>
        </w:rPr>
        <w:t>Návrh zákona nie je predmetom vnútrokomunitárneho pripomienkového konania.</w:t>
      </w:r>
    </w:p>
    <w:p w14:paraId="3BDBF7F0" w14:textId="77777777" w:rsidR="001C0439" w:rsidRPr="00961C59" w:rsidRDefault="001C0439" w:rsidP="001C0439">
      <w:pPr>
        <w:pStyle w:val="Normlnywebov"/>
        <w:spacing w:before="0" w:beforeAutospacing="0" w:after="0" w:afterAutospacing="0"/>
        <w:jc w:val="both"/>
        <w:rPr>
          <w:noProof/>
          <w:lang w:eastAsia="en-US"/>
        </w:rPr>
      </w:pPr>
    </w:p>
    <w:p w14:paraId="584F6E47" w14:textId="77777777" w:rsidR="001C0439" w:rsidRDefault="001C0439">
      <w:pPr>
        <w:widowControl/>
        <w:adjustRightInd/>
        <w:rPr>
          <w:b/>
        </w:rPr>
      </w:pPr>
      <w:r>
        <w:rPr>
          <w:b/>
        </w:rPr>
        <w:br w:type="page"/>
      </w:r>
    </w:p>
    <w:p w14:paraId="11208539" w14:textId="629063BE" w:rsidR="00F1200A" w:rsidRPr="00961C59" w:rsidRDefault="00BD3B31" w:rsidP="007717CD">
      <w:pPr>
        <w:widowControl/>
        <w:jc w:val="both"/>
        <w:rPr>
          <w:b/>
        </w:rPr>
      </w:pPr>
      <w:r w:rsidRPr="00961C59">
        <w:rPr>
          <w:b/>
        </w:rPr>
        <w:lastRenderedPageBreak/>
        <w:t xml:space="preserve">B. </w:t>
      </w:r>
      <w:r w:rsidR="00DD7940" w:rsidRPr="00961C59">
        <w:rPr>
          <w:b/>
        </w:rPr>
        <w:t>Osobitná časť</w:t>
      </w:r>
    </w:p>
    <w:p w14:paraId="27A3A6B6" w14:textId="77777777" w:rsidR="0034667B" w:rsidRPr="00DC320E" w:rsidRDefault="0034667B" w:rsidP="009065E7">
      <w:pPr>
        <w:widowControl/>
        <w:jc w:val="both"/>
        <w:rPr>
          <w:rStyle w:val="Zstupntext"/>
          <w:rFonts w:eastAsia="Calibri"/>
          <w:color w:val="auto"/>
          <w:lang w:eastAsia="en-US"/>
        </w:rPr>
      </w:pPr>
    </w:p>
    <w:p w14:paraId="4C3F6723" w14:textId="77777777" w:rsidR="00BD3B31" w:rsidRPr="00961C59" w:rsidRDefault="00BD3B31" w:rsidP="009065E7">
      <w:pPr>
        <w:widowControl/>
        <w:jc w:val="both"/>
        <w:rPr>
          <w:rStyle w:val="Zstupntext"/>
          <w:rFonts w:eastAsia="Calibri"/>
          <w:b/>
          <w:color w:val="auto"/>
          <w:lang w:eastAsia="en-US"/>
        </w:rPr>
      </w:pPr>
      <w:r w:rsidRPr="00961C59">
        <w:rPr>
          <w:rStyle w:val="Zstupntext"/>
          <w:b/>
          <w:color w:val="auto"/>
        </w:rPr>
        <w:t>K čl. I</w:t>
      </w:r>
    </w:p>
    <w:p w14:paraId="37648D72" w14:textId="77777777" w:rsidR="00C56F59" w:rsidRPr="00961C59" w:rsidRDefault="00C56F59" w:rsidP="009065E7">
      <w:pPr>
        <w:widowControl/>
        <w:jc w:val="both"/>
        <w:rPr>
          <w:rStyle w:val="Zstupntext"/>
          <w:rFonts w:eastAsia="Calibri"/>
          <w:color w:val="auto"/>
          <w:lang w:eastAsia="en-US"/>
        </w:rPr>
      </w:pPr>
      <w:r w:rsidRPr="00961C59">
        <w:rPr>
          <w:rStyle w:val="Zstupntext"/>
          <w:color w:val="auto"/>
        </w:rPr>
        <w:t> </w:t>
      </w:r>
    </w:p>
    <w:p w14:paraId="27931F30" w14:textId="77777777" w:rsidR="0001488C" w:rsidRPr="00961C59" w:rsidRDefault="005D3BB2" w:rsidP="009065E7">
      <w:pPr>
        <w:widowControl/>
        <w:jc w:val="both"/>
        <w:rPr>
          <w:rStyle w:val="Zstupntext"/>
          <w:rFonts w:eastAsia="Calibri"/>
          <w:color w:val="auto"/>
          <w:u w:val="single"/>
          <w:lang w:eastAsia="en-US"/>
        </w:rPr>
      </w:pPr>
      <w:r w:rsidRPr="00961C59">
        <w:rPr>
          <w:rStyle w:val="Zstupntext"/>
          <w:color w:val="auto"/>
          <w:u w:val="single"/>
        </w:rPr>
        <w:t>K bod</w:t>
      </w:r>
      <w:r w:rsidR="00197783" w:rsidRPr="00961C59">
        <w:rPr>
          <w:rStyle w:val="Zstupntext"/>
          <w:color w:val="auto"/>
          <w:u w:val="single"/>
        </w:rPr>
        <w:t>u</w:t>
      </w:r>
      <w:r w:rsidRPr="00961C59">
        <w:rPr>
          <w:rStyle w:val="Zstupntext"/>
          <w:color w:val="auto"/>
          <w:u w:val="single"/>
        </w:rPr>
        <w:t xml:space="preserve"> 1</w:t>
      </w:r>
      <w:r w:rsidR="00D135A7" w:rsidRPr="00961C59">
        <w:rPr>
          <w:rStyle w:val="Zstupntext"/>
          <w:color w:val="auto"/>
        </w:rPr>
        <w:tab/>
      </w:r>
    </w:p>
    <w:p w14:paraId="522046EF" w14:textId="77777777" w:rsidR="00441CD0" w:rsidRPr="00961C59" w:rsidRDefault="00441CD0" w:rsidP="009065E7">
      <w:pPr>
        <w:widowControl/>
        <w:jc w:val="both"/>
        <w:rPr>
          <w:rStyle w:val="Zstupntext"/>
          <w:b/>
          <w:color w:val="auto"/>
        </w:rPr>
      </w:pPr>
    </w:p>
    <w:p w14:paraId="3B4E1824" w14:textId="77777777" w:rsidR="00E87879" w:rsidRDefault="004A687F" w:rsidP="009065E7">
      <w:pPr>
        <w:widowControl/>
        <w:jc w:val="both"/>
        <w:rPr>
          <w:rStyle w:val="Zstupntext"/>
          <w:color w:val="auto"/>
        </w:rPr>
      </w:pPr>
      <w:r>
        <w:rPr>
          <w:rStyle w:val="Zstupntext"/>
          <w:color w:val="auto"/>
        </w:rPr>
        <w:tab/>
      </w:r>
      <w:r w:rsidR="006D657B" w:rsidRPr="00961C59">
        <w:rPr>
          <w:rStyle w:val="Zstupntext"/>
          <w:color w:val="auto"/>
        </w:rPr>
        <w:t xml:space="preserve">Zosúladenie postupu s </w:t>
      </w:r>
      <w:r w:rsidR="007712F7" w:rsidRPr="00961C59">
        <w:rPr>
          <w:rStyle w:val="Zstupntext"/>
          <w:color w:val="auto"/>
        </w:rPr>
        <w:t>Ministerstvom vnútra Slovenskej republiky</w:t>
      </w:r>
      <w:r w:rsidR="008F35CB" w:rsidRPr="00961C59">
        <w:rPr>
          <w:rStyle w:val="Zstupntext"/>
          <w:color w:val="auto"/>
        </w:rPr>
        <w:t>, respektíve</w:t>
      </w:r>
      <w:r w:rsidR="006D657B" w:rsidRPr="00961C59">
        <w:rPr>
          <w:rStyle w:val="Zstupntext"/>
          <w:color w:val="auto"/>
        </w:rPr>
        <w:t xml:space="preserve"> Policajným zborom, ktorý kreovanie do funkcií, ktoré sú v priamej riadiacej pôsobnosti ministra, realizuje formou „vymenovania“.</w:t>
      </w:r>
      <w:r w:rsidR="00D135A7" w:rsidRPr="00961C59">
        <w:rPr>
          <w:rStyle w:val="Zstupntext"/>
          <w:color w:val="auto"/>
        </w:rPr>
        <w:tab/>
      </w:r>
    </w:p>
    <w:p w14:paraId="3E00E456" w14:textId="77777777" w:rsidR="00E87879" w:rsidRDefault="00E87879" w:rsidP="009065E7">
      <w:pPr>
        <w:widowControl/>
        <w:jc w:val="both"/>
        <w:rPr>
          <w:rStyle w:val="Zstupntext"/>
          <w:color w:val="auto"/>
        </w:rPr>
      </w:pPr>
    </w:p>
    <w:p w14:paraId="4344871E" w14:textId="77777777" w:rsidR="00E87879" w:rsidRDefault="00E87879" w:rsidP="009065E7">
      <w:pPr>
        <w:widowControl/>
        <w:jc w:val="both"/>
        <w:rPr>
          <w:rStyle w:val="Zstupntext"/>
          <w:color w:val="auto"/>
        </w:rPr>
      </w:pPr>
      <w:r>
        <w:rPr>
          <w:rStyle w:val="Zstupntext"/>
          <w:color w:val="auto"/>
        </w:rPr>
        <w:t>K bodu 2</w:t>
      </w:r>
    </w:p>
    <w:p w14:paraId="37005581" w14:textId="77777777" w:rsidR="00E87879" w:rsidRDefault="00E87879" w:rsidP="009065E7">
      <w:pPr>
        <w:widowControl/>
        <w:jc w:val="both"/>
        <w:rPr>
          <w:rStyle w:val="Zstupntext"/>
          <w:color w:val="auto"/>
        </w:rPr>
      </w:pPr>
    </w:p>
    <w:p w14:paraId="22DCF3E8" w14:textId="77777777" w:rsidR="0001488C" w:rsidRPr="00961C59" w:rsidRDefault="00E87879" w:rsidP="009065E7">
      <w:pPr>
        <w:widowControl/>
        <w:jc w:val="both"/>
        <w:rPr>
          <w:rStyle w:val="Zstupntext"/>
          <w:rFonts w:eastAsia="Calibri"/>
          <w:color w:val="auto"/>
          <w:lang w:eastAsia="en-US"/>
        </w:rPr>
      </w:pPr>
      <w:r>
        <w:rPr>
          <w:rStyle w:val="Zstupntext"/>
          <w:color w:val="auto"/>
        </w:rPr>
        <w:tab/>
        <w:t>Ide o legislatívno-technickú úpravu poznámky pod čiarou.</w:t>
      </w:r>
      <w:r w:rsidR="00D135A7" w:rsidRPr="00961C59">
        <w:rPr>
          <w:rStyle w:val="Zstupntext"/>
          <w:color w:val="auto"/>
        </w:rPr>
        <w:tab/>
      </w:r>
      <w:r w:rsidR="00D135A7" w:rsidRPr="00961C59">
        <w:rPr>
          <w:rStyle w:val="Zstupntext"/>
          <w:color w:val="auto"/>
        </w:rPr>
        <w:tab/>
      </w:r>
    </w:p>
    <w:p w14:paraId="1185CE0C" w14:textId="77777777" w:rsidR="00D94668" w:rsidRPr="00961C59" w:rsidRDefault="00D94668" w:rsidP="009065E7">
      <w:pPr>
        <w:widowControl/>
        <w:jc w:val="both"/>
        <w:rPr>
          <w:rStyle w:val="Zstupntext"/>
          <w:color w:val="auto"/>
          <w:u w:val="single"/>
        </w:rPr>
      </w:pPr>
    </w:p>
    <w:p w14:paraId="553E4FC4" w14:textId="61275CD9" w:rsidR="006D657B" w:rsidRPr="00961C59" w:rsidRDefault="006D657B" w:rsidP="009065E7">
      <w:pPr>
        <w:widowControl/>
        <w:jc w:val="both"/>
        <w:rPr>
          <w:rStyle w:val="Zstupntext"/>
          <w:color w:val="auto"/>
          <w:u w:val="single"/>
        </w:rPr>
      </w:pPr>
      <w:r w:rsidRPr="00961C59">
        <w:rPr>
          <w:rStyle w:val="Zstupntext"/>
          <w:color w:val="auto"/>
          <w:u w:val="single"/>
        </w:rPr>
        <w:t xml:space="preserve">K bodu </w:t>
      </w:r>
      <w:r w:rsidR="00E87879">
        <w:rPr>
          <w:rStyle w:val="Zstupntext"/>
          <w:color w:val="auto"/>
          <w:u w:val="single"/>
        </w:rPr>
        <w:t>3</w:t>
      </w:r>
    </w:p>
    <w:p w14:paraId="5286EEE3" w14:textId="77777777" w:rsidR="006D657B" w:rsidRPr="00961C59" w:rsidRDefault="006D657B" w:rsidP="009065E7">
      <w:pPr>
        <w:widowControl/>
        <w:jc w:val="both"/>
        <w:rPr>
          <w:rStyle w:val="Zstupntext"/>
          <w:color w:val="auto"/>
          <w:u w:val="single"/>
        </w:rPr>
      </w:pPr>
    </w:p>
    <w:p w14:paraId="1D876EC2" w14:textId="77777777" w:rsidR="009065E7" w:rsidRPr="00961C59" w:rsidRDefault="004A687F" w:rsidP="009065E7">
      <w:pPr>
        <w:widowControl/>
        <w:jc w:val="both"/>
        <w:rPr>
          <w:rStyle w:val="Zstupntext"/>
          <w:color w:val="auto"/>
        </w:rPr>
      </w:pPr>
      <w:r>
        <w:rPr>
          <w:rStyle w:val="Zstupntext"/>
          <w:color w:val="auto"/>
        </w:rPr>
        <w:tab/>
      </w:r>
      <w:r w:rsidR="006D657B" w:rsidRPr="00961C59">
        <w:rPr>
          <w:rStyle w:val="Zstupntext"/>
          <w:color w:val="auto"/>
        </w:rPr>
        <w:t>Spresnenie textu, nakoľko pojem úlohy je výstižnejší ako pojem „pôsobnosť“ a</w:t>
      </w:r>
      <w:r w:rsidR="008F35CB" w:rsidRPr="00961C59">
        <w:rPr>
          <w:rStyle w:val="Zstupntext"/>
          <w:color w:val="auto"/>
        </w:rPr>
        <w:t> </w:t>
      </w:r>
      <w:r w:rsidR="006D657B" w:rsidRPr="00961C59">
        <w:rPr>
          <w:rStyle w:val="Zstupntext"/>
          <w:color w:val="auto"/>
        </w:rPr>
        <w:t>zákon</w:t>
      </w:r>
      <w:r w:rsidR="008F35CB" w:rsidRPr="00961C59">
        <w:rPr>
          <w:rStyle w:val="Zstupntext"/>
          <w:color w:val="auto"/>
        </w:rPr>
        <w:t xml:space="preserve"> č. 4/2001   Z. z. o Zbore väzenskej a justičnej stráže v znení neskorších predpisov (ďalej len „zákon“)</w:t>
      </w:r>
      <w:r w:rsidR="006D657B" w:rsidRPr="00961C59">
        <w:rPr>
          <w:rStyle w:val="Zstupntext"/>
          <w:color w:val="auto"/>
        </w:rPr>
        <w:t xml:space="preserve"> sa v texte veľakrát výslovne odvoláva práve na úlohy, ktoré sú vymenované v § 4.</w:t>
      </w:r>
    </w:p>
    <w:p w14:paraId="6FB0B85A" w14:textId="77777777" w:rsidR="00E935CA" w:rsidRPr="00961C59" w:rsidRDefault="00E935CA" w:rsidP="009065E7">
      <w:pPr>
        <w:widowControl/>
        <w:jc w:val="both"/>
        <w:rPr>
          <w:rStyle w:val="Zstupntext"/>
          <w:color w:val="auto"/>
          <w:u w:val="single"/>
        </w:rPr>
      </w:pPr>
    </w:p>
    <w:p w14:paraId="699D5785" w14:textId="3E21E3FF" w:rsidR="006D657B" w:rsidRPr="00961C59" w:rsidRDefault="001D31F8" w:rsidP="009065E7">
      <w:pPr>
        <w:widowControl/>
        <w:jc w:val="both"/>
        <w:rPr>
          <w:rStyle w:val="Zstupntext"/>
          <w:color w:val="auto"/>
          <w:u w:val="single"/>
        </w:rPr>
      </w:pPr>
      <w:r w:rsidRPr="00961C59">
        <w:rPr>
          <w:rStyle w:val="Zstupntext"/>
          <w:color w:val="auto"/>
          <w:u w:val="single"/>
        </w:rPr>
        <w:t xml:space="preserve">K bodu </w:t>
      </w:r>
      <w:r w:rsidR="00E87879">
        <w:rPr>
          <w:rStyle w:val="Zstupntext"/>
          <w:color w:val="auto"/>
          <w:u w:val="single"/>
        </w:rPr>
        <w:t>4</w:t>
      </w:r>
    </w:p>
    <w:p w14:paraId="543368D9" w14:textId="77777777" w:rsidR="00C173F0" w:rsidRPr="00961C59" w:rsidRDefault="00C173F0" w:rsidP="009065E7">
      <w:pPr>
        <w:widowControl/>
        <w:jc w:val="both"/>
        <w:rPr>
          <w:rStyle w:val="Zstupntext"/>
          <w:color w:val="auto"/>
          <w:u w:val="single"/>
        </w:rPr>
      </w:pPr>
    </w:p>
    <w:p w14:paraId="534A3D60" w14:textId="77777777" w:rsidR="006D657B" w:rsidRPr="00961C59" w:rsidRDefault="004A687F" w:rsidP="009065E7">
      <w:pPr>
        <w:widowControl/>
        <w:jc w:val="both"/>
        <w:rPr>
          <w:rStyle w:val="Zstupntext"/>
          <w:color w:val="auto"/>
        </w:rPr>
      </w:pPr>
      <w:r>
        <w:rPr>
          <w:rFonts w:eastAsia="Calibri"/>
        </w:rPr>
        <w:tab/>
      </w:r>
      <w:r w:rsidR="001D31F8" w:rsidRPr="00961C59">
        <w:rPr>
          <w:rFonts w:eastAsia="Calibri"/>
        </w:rPr>
        <w:t>Doplnenie prepojenia penitenciárnej a postpenitenciárnej starostlivosti s cieľom zníženia rizík opakovaného páchania trestnej činnosti a obmedzenia vzniku možných krízových situácií v bezprostrednom okolí osôb vracajúcich sa z väzenia.</w:t>
      </w:r>
    </w:p>
    <w:p w14:paraId="62215EF8" w14:textId="77777777" w:rsidR="006D657B" w:rsidRPr="00961C59" w:rsidRDefault="006D657B" w:rsidP="009065E7">
      <w:pPr>
        <w:widowControl/>
        <w:jc w:val="both"/>
        <w:rPr>
          <w:rStyle w:val="Zstupntext"/>
          <w:color w:val="auto"/>
        </w:rPr>
      </w:pPr>
    </w:p>
    <w:p w14:paraId="35453ACB" w14:textId="35348E72" w:rsidR="001D31F8" w:rsidRPr="00961C59" w:rsidRDefault="001D31F8" w:rsidP="009065E7">
      <w:pPr>
        <w:widowControl/>
        <w:jc w:val="both"/>
        <w:rPr>
          <w:rStyle w:val="Zstupntext"/>
          <w:color w:val="auto"/>
          <w:u w:val="single"/>
        </w:rPr>
      </w:pPr>
      <w:r w:rsidRPr="00961C59">
        <w:rPr>
          <w:rStyle w:val="Zstupntext"/>
          <w:color w:val="auto"/>
          <w:u w:val="single"/>
        </w:rPr>
        <w:t xml:space="preserve">K bodu </w:t>
      </w:r>
      <w:r w:rsidR="00E87879">
        <w:rPr>
          <w:rStyle w:val="Zstupntext"/>
          <w:color w:val="auto"/>
          <w:u w:val="single"/>
        </w:rPr>
        <w:t>5</w:t>
      </w:r>
    </w:p>
    <w:p w14:paraId="3BED4A66" w14:textId="77777777" w:rsidR="001D31F8" w:rsidRPr="00961C59" w:rsidRDefault="001D31F8" w:rsidP="009065E7">
      <w:pPr>
        <w:widowControl/>
        <w:jc w:val="both"/>
        <w:rPr>
          <w:rStyle w:val="Zstupntext"/>
          <w:color w:val="auto"/>
        </w:rPr>
      </w:pPr>
    </w:p>
    <w:p w14:paraId="194BFDEE" w14:textId="77777777" w:rsidR="001D31F8" w:rsidRPr="00961C59" w:rsidRDefault="004A687F" w:rsidP="009065E7">
      <w:pPr>
        <w:widowControl/>
        <w:jc w:val="both"/>
        <w:rPr>
          <w:rFonts w:eastAsia="Calibri"/>
        </w:rPr>
      </w:pPr>
      <w:r>
        <w:tab/>
      </w:r>
      <w:r w:rsidR="00B178D4" w:rsidRPr="00961C59">
        <w:t>P</w:t>
      </w:r>
      <w:r w:rsidR="001D31F8" w:rsidRPr="00961C59">
        <w:t xml:space="preserve">recizovanie </w:t>
      </w:r>
      <w:r w:rsidR="00B178D4" w:rsidRPr="00961C59">
        <w:t>úloh</w:t>
      </w:r>
      <w:r w:rsidR="00B91DB8" w:rsidRPr="00961C59">
        <w:t xml:space="preserve"> zboru</w:t>
      </w:r>
      <w:r w:rsidR="001D31F8" w:rsidRPr="00961C59">
        <w:t xml:space="preserve">. Uvedená pôsobnosť vyplýva aj z § 58 ods. 3 písm. c) </w:t>
      </w:r>
      <w:r w:rsidR="001D31F8" w:rsidRPr="00961C59">
        <w:rPr>
          <w:rFonts w:eastAsia="Calibri"/>
        </w:rPr>
        <w:t>zákona č. 372/1990 Zb. o priestupkoch v znení neskorších predpisov.</w:t>
      </w:r>
    </w:p>
    <w:p w14:paraId="135942E5" w14:textId="77777777" w:rsidR="001D31F8" w:rsidRPr="00961C59" w:rsidRDefault="001D31F8" w:rsidP="009065E7">
      <w:pPr>
        <w:widowControl/>
        <w:jc w:val="both"/>
        <w:rPr>
          <w:rStyle w:val="Zstupntext"/>
          <w:color w:val="auto"/>
        </w:rPr>
      </w:pPr>
    </w:p>
    <w:p w14:paraId="6267FDD7" w14:textId="3C4978F7" w:rsidR="001D31F8" w:rsidRPr="00961C59" w:rsidRDefault="00A6071F" w:rsidP="009065E7">
      <w:pPr>
        <w:widowControl/>
        <w:jc w:val="both"/>
        <w:rPr>
          <w:rStyle w:val="Zstupntext"/>
          <w:color w:val="auto"/>
          <w:u w:val="single"/>
        </w:rPr>
      </w:pPr>
      <w:r w:rsidRPr="00961C59">
        <w:rPr>
          <w:rStyle w:val="Zstupntext"/>
          <w:color w:val="auto"/>
          <w:u w:val="single"/>
        </w:rPr>
        <w:t xml:space="preserve">K bodu </w:t>
      </w:r>
      <w:r w:rsidR="00E87879">
        <w:rPr>
          <w:rStyle w:val="Zstupntext"/>
          <w:color w:val="auto"/>
          <w:u w:val="single"/>
        </w:rPr>
        <w:t>6</w:t>
      </w:r>
    </w:p>
    <w:p w14:paraId="4A821937" w14:textId="77777777" w:rsidR="001D31F8" w:rsidRPr="00961C59" w:rsidRDefault="001D31F8" w:rsidP="009065E7">
      <w:pPr>
        <w:widowControl/>
        <w:jc w:val="both"/>
        <w:rPr>
          <w:rStyle w:val="Zstupntext"/>
          <w:color w:val="auto"/>
        </w:rPr>
      </w:pPr>
    </w:p>
    <w:p w14:paraId="7C0E3356" w14:textId="77777777" w:rsidR="001D31F8" w:rsidRPr="00961C59" w:rsidRDefault="004A687F" w:rsidP="009065E7">
      <w:pPr>
        <w:widowControl/>
        <w:jc w:val="both"/>
        <w:rPr>
          <w:rStyle w:val="Zstupntext"/>
          <w:color w:val="auto"/>
        </w:rPr>
      </w:pPr>
      <w:r>
        <w:rPr>
          <w:rStyle w:val="Zstupntext"/>
          <w:color w:val="auto"/>
        </w:rPr>
        <w:tab/>
      </w:r>
      <w:r w:rsidR="00A6071F" w:rsidRPr="00961C59">
        <w:rPr>
          <w:rStyle w:val="Zstupntext"/>
          <w:color w:val="auto"/>
        </w:rPr>
        <w:t>Spresnenie textu, nakoľko je v tomto prípade zbytočné vymenovávať rôzne kategórie osôb a dopĺňajú sa objekty ministerstva a objekt Súdnej rady.</w:t>
      </w:r>
    </w:p>
    <w:p w14:paraId="47D45AB6" w14:textId="77777777" w:rsidR="001D31F8" w:rsidRPr="00961C59" w:rsidRDefault="001D31F8" w:rsidP="009065E7">
      <w:pPr>
        <w:widowControl/>
        <w:jc w:val="both"/>
        <w:rPr>
          <w:rStyle w:val="Zstupntext"/>
          <w:color w:val="auto"/>
        </w:rPr>
      </w:pPr>
    </w:p>
    <w:p w14:paraId="38A8C452" w14:textId="37673C9E" w:rsidR="00A6071F" w:rsidRPr="00961C59" w:rsidRDefault="009014A1" w:rsidP="009065E7">
      <w:pPr>
        <w:widowControl/>
        <w:jc w:val="both"/>
        <w:rPr>
          <w:rStyle w:val="Zstupntext"/>
          <w:color w:val="auto"/>
          <w:u w:val="single"/>
        </w:rPr>
      </w:pPr>
      <w:r w:rsidRPr="00961C59">
        <w:rPr>
          <w:rStyle w:val="Zstupntext"/>
          <w:color w:val="auto"/>
          <w:u w:val="single"/>
        </w:rPr>
        <w:t>K bodom</w:t>
      </w:r>
      <w:r w:rsidR="00A6071F" w:rsidRPr="00961C59">
        <w:rPr>
          <w:rStyle w:val="Zstupntext"/>
          <w:color w:val="auto"/>
          <w:u w:val="single"/>
        </w:rPr>
        <w:t xml:space="preserve"> </w:t>
      </w:r>
      <w:r w:rsidR="00E87879">
        <w:rPr>
          <w:rStyle w:val="Zstupntext"/>
          <w:color w:val="auto"/>
          <w:u w:val="single"/>
        </w:rPr>
        <w:t>7</w:t>
      </w:r>
      <w:r w:rsidR="00E87879" w:rsidRPr="00961C59">
        <w:rPr>
          <w:rStyle w:val="Zstupntext"/>
          <w:color w:val="auto"/>
          <w:u w:val="single"/>
        </w:rPr>
        <w:t xml:space="preserve"> </w:t>
      </w:r>
      <w:r w:rsidR="00202DB1" w:rsidRPr="00961C59">
        <w:rPr>
          <w:rStyle w:val="Zstupntext"/>
          <w:color w:val="auto"/>
          <w:u w:val="single"/>
        </w:rPr>
        <w:t xml:space="preserve">až </w:t>
      </w:r>
      <w:r w:rsidR="00E87879">
        <w:rPr>
          <w:rStyle w:val="Zstupntext"/>
          <w:color w:val="auto"/>
          <w:u w:val="single"/>
        </w:rPr>
        <w:t>9</w:t>
      </w:r>
    </w:p>
    <w:p w14:paraId="3D804D37" w14:textId="77777777" w:rsidR="00A6071F" w:rsidRPr="00961C59" w:rsidRDefault="00A6071F" w:rsidP="009065E7">
      <w:pPr>
        <w:widowControl/>
        <w:jc w:val="both"/>
        <w:rPr>
          <w:rStyle w:val="Zstupntext"/>
          <w:color w:val="auto"/>
        </w:rPr>
      </w:pPr>
    </w:p>
    <w:p w14:paraId="7E1EFF22" w14:textId="77777777" w:rsidR="00A6071F" w:rsidRPr="00961C59" w:rsidRDefault="004A687F" w:rsidP="009065E7">
      <w:pPr>
        <w:widowControl/>
        <w:jc w:val="both"/>
        <w:rPr>
          <w:rStyle w:val="Zstupntext"/>
          <w:color w:val="auto"/>
        </w:rPr>
      </w:pPr>
      <w:r>
        <w:rPr>
          <w:rStyle w:val="Zstupntext"/>
          <w:color w:val="auto"/>
        </w:rPr>
        <w:tab/>
      </w:r>
      <w:r w:rsidR="00DF6B94" w:rsidRPr="00961C59">
        <w:rPr>
          <w:rStyle w:val="Zstupntext"/>
          <w:color w:val="auto"/>
        </w:rPr>
        <w:t>Doplnenie výnimky kvôli po</w:t>
      </w:r>
      <w:r w:rsidR="003E29B9" w:rsidRPr="00961C59">
        <w:rPr>
          <w:rStyle w:val="Zstupntext"/>
          <w:color w:val="auto"/>
        </w:rPr>
        <w:t>stupu podľa § 21c ods. 2 (bod 17</w:t>
      </w:r>
      <w:r w:rsidR="00DF6B94" w:rsidRPr="00961C59">
        <w:rPr>
          <w:rStyle w:val="Zstupntext"/>
          <w:color w:val="auto"/>
        </w:rPr>
        <w:t xml:space="preserve">) a doplnenie rukávového označenia. </w:t>
      </w:r>
      <w:r w:rsidR="00A6071F" w:rsidRPr="00961C59">
        <w:rPr>
          <w:rStyle w:val="Zstupntext"/>
          <w:color w:val="auto"/>
        </w:rPr>
        <w:t xml:space="preserve">Podľa súčasného znenia príslušník zboru, ktorý vykonáva službu v občianskom odeve, preukazuje príslušnosť k zboru odznakom zboru s identifikačným číslom, ktorý je povinný nosiť počas výkonu služby. V odôvodnených prípadoch, keď príslušník </w:t>
      </w:r>
      <w:r w:rsidR="00B91DB8" w:rsidRPr="00961C59">
        <w:rPr>
          <w:rStyle w:val="Zstupntext"/>
          <w:color w:val="auto"/>
        </w:rPr>
        <w:t xml:space="preserve">zboru </w:t>
      </w:r>
      <w:r w:rsidR="00A6071F" w:rsidRPr="00961C59">
        <w:rPr>
          <w:rStyle w:val="Zstupntext"/>
          <w:color w:val="auto"/>
        </w:rPr>
        <w:t xml:space="preserve">plní úlohy v občianskom odeve a je žiaduce, aby jeho príslušnosť k zboru bola viditeľnejšia (najmä vo vzťahu k verejnosti alebo súdu), je potrebné mať zákonnú možnosť použiť rukávové označenie s nápisom „ZVJS“ alebo </w:t>
      </w:r>
      <w:r w:rsidR="00A6071F" w:rsidRPr="00961C59">
        <w:t>„Zbor väzenskej a justičnej stráže“</w:t>
      </w:r>
      <w:r w:rsidR="00A6071F" w:rsidRPr="00961C59">
        <w:rPr>
          <w:rStyle w:val="Zstupntext"/>
          <w:color w:val="auto"/>
        </w:rPr>
        <w:t xml:space="preserve">.  </w:t>
      </w:r>
    </w:p>
    <w:p w14:paraId="062EB87C" w14:textId="77777777" w:rsidR="00A6071F" w:rsidRPr="00961C59" w:rsidRDefault="00A6071F" w:rsidP="009065E7">
      <w:pPr>
        <w:widowControl/>
        <w:jc w:val="both"/>
        <w:rPr>
          <w:rStyle w:val="Zstupntext"/>
          <w:color w:val="auto"/>
        </w:rPr>
      </w:pPr>
    </w:p>
    <w:p w14:paraId="7987B1E7" w14:textId="77777777" w:rsidR="00DD5238" w:rsidRPr="00961C59" w:rsidRDefault="00DD5238" w:rsidP="009065E7">
      <w:pPr>
        <w:widowControl/>
        <w:jc w:val="both"/>
        <w:rPr>
          <w:rStyle w:val="Zstupntext"/>
          <w:color w:val="auto"/>
          <w:u w:val="single"/>
        </w:rPr>
      </w:pPr>
    </w:p>
    <w:p w14:paraId="43917EC1" w14:textId="77777777" w:rsidR="00B178D4" w:rsidRPr="00961C59" w:rsidRDefault="00B178D4" w:rsidP="009065E7">
      <w:pPr>
        <w:widowControl/>
        <w:jc w:val="both"/>
        <w:rPr>
          <w:rStyle w:val="Zstupntext"/>
          <w:color w:val="auto"/>
        </w:rPr>
      </w:pPr>
    </w:p>
    <w:p w14:paraId="3FB89552" w14:textId="70E5804B" w:rsidR="00A6071F" w:rsidRPr="00961C59" w:rsidRDefault="00DA66B5" w:rsidP="009065E7">
      <w:pPr>
        <w:widowControl/>
        <w:jc w:val="both"/>
        <w:rPr>
          <w:rStyle w:val="Zstupntext"/>
          <w:color w:val="auto"/>
          <w:u w:val="single"/>
        </w:rPr>
      </w:pPr>
      <w:r w:rsidRPr="00961C59">
        <w:rPr>
          <w:rStyle w:val="Zstupntext"/>
          <w:color w:val="auto"/>
          <w:u w:val="single"/>
        </w:rPr>
        <w:t xml:space="preserve">K bodu </w:t>
      </w:r>
      <w:r w:rsidR="00E87879" w:rsidRPr="00961C59">
        <w:rPr>
          <w:rStyle w:val="Zstupntext"/>
          <w:color w:val="auto"/>
          <w:u w:val="single"/>
        </w:rPr>
        <w:t>1</w:t>
      </w:r>
      <w:r w:rsidR="00E87879">
        <w:rPr>
          <w:rStyle w:val="Zstupntext"/>
          <w:color w:val="auto"/>
          <w:u w:val="single"/>
        </w:rPr>
        <w:t>0</w:t>
      </w:r>
    </w:p>
    <w:p w14:paraId="27453126" w14:textId="77777777" w:rsidR="00A6071F" w:rsidRPr="00961C59" w:rsidRDefault="00A6071F" w:rsidP="009065E7">
      <w:pPr>
        <w:widowControl/>
        <w:jc w:val="both"/>
        <w:rPr>
          <w:rStyle w:val="Zstupntext"/>
          <w:color w:val="auto"/>
        </w:rPr>
      </w:pPr>
    </w:p>
    <w:p w14:paraId="247B47C9" w14:textId="77777777" w:rsidR="008A477C" w:rsidRPr="00961C59" w:rsidRDefault="004A687F" w:rsidP="009065E7">
      <w:pPr>
        <w:widowControl/>
        <w:jc w:val="both"/>
        <w:rPr>
          <w:rStyle w:val="Zstupntext"/>
          <w:rFonts w:eastAsia="Calibri"/>
          <w:color w:val="auto"/>
          <w:lang w:eastAsia="en-US"/>
        </w:rPr>
      </w:pPr>
      <w:r>
        <w:rPr>
          <w:rStyle w:val="Zstupntext"/>
          <w:color w:val="auto"/>
        </w:rPr>
        <w:tab/>
      </w:r>
      <w:r w:rsidR="00F41685" w:rsidRPr="00961C59">
        <w:rPr>
          <w:rStyle w:val="Zstupntext"/>
          <w:color w:val="auto"/>
        </w:rPr>
        <w:t xml:space="preserve">Za účelom </w:t>
      </w:r>
      <w:r w:rsidR="00197783" w:rsidRPr="00961C59">
        <w:rPr>
          <w:rStyle w:val="Zstupntext"/>
          <w:color w:val="auto"/>
        </w:rPr>
        <w:t xml:space="preserve">čo najmenšieho zásahu do osobnej integrity obvinených a odsúdených pri dôkladných osobných prehliadkach sa zavádza možnosť vyzlečenia donaha v dvoch častiach - od pása nahor a od pása nadol v súlade s odporúčaním Výboru CPT. Zároveň sa </w:t>
      </w:r>
      <w:r w:rsidR="004A3A50" w:rsidRPr="00961C59">
        <w:rPr>
          <w:rStyle w:val="Zstupntext"/>
          <w:color w:val="auto"/>
        </w:rPr>
        <w:t>návrhom zákona</w:t>
      </w:r>
      <w:r w:rsidR="00197783" w:rsidRPr="00961C59">
        <w:rPr>
          <w:rStyle w:val="Zstupntext"/>
          <w:color w:val="auto"/>
        </w:rPr>
        <w:t xml:space="preserve"> garantuje vy</w:t>
      </w:r>
      <w:r w:rsidR="00B54718" w:rsidRPr="00961C59">
        <w:rPr>
          <w:rStyle w:val="Zstupntext"/>
          <w:color w:val="auto"/>
        </w:rPr>
        <w:t xml:space="preserve">zliekanie za plentou, resp. v inom vhodnom priestore </w:t>
      </w:r>
      <w:r w:rsidR="00197783" w:rsidRPr="00961C59">
        <w:rPr>
          <w:rStyle w:val="Zstupntext"/>
          <w:color w:val="auto"/>
        </w:rPr>
        <w:t xml:space="preserve">s ohľadom na väčšie súkromie obvinených a odsúdených, hoci v praxi sa už prehliadky takto vykonávajú. Tiež </w:t>
      </w:r>
      <w:r w:rsidR="00571777" w:rsidRPr="00961C59">
        <w:rPr>
          <w:rStyle w:val="Zstupntext"/>
          <w:color w:val="auto"/>
        </w:rPr>
        <w:t>sa do návrhu zákona zavádza možnosť použitia telesných skenerov, aby mal zbor po ich prípadnom obstaraní legislatívne pripravenú možnosť ich využitia v praxi.</w:t>
      </w:r>
      <w:r w:rsidR="003D6959" w:rsidRPr="00961C59">
        <w:rPr>
          <w:rStyle w:val="Zstupntext"/>
          <w:color w:val="auto"/>
        </w:rPr>
        <w:t xml:space="preserve"> Pri dôkladnej osobnej prehliadke sa postupuje tak, aby bol naplnený jej zmysel, najmä aby sa podarilo odhaliť ukrytie zakázaných vecí, napríklad drog, na čo môže byť potrebné vykonať podľa pokynov príslušníka </w:t>
      </w:r>
      <w:r w:rsidR="00C11858" w:rsidRPr="00961C59">
        <w:rPr>
          <w:rStyle w:val="Zstupntext"/>
          <w:color w:val="auto"/>
        </w:rPr>
        <w:t xml:space="preserve">zboru </w:t>
      </w:r>
      <w:r w:rsidR="003D6959" w:rsidRPr="00961C59">
        <w:rPr>
          <w:rStyle w:val="Zstupntext"/>
          <w:color w:val="auto"/>
        </w:rPr>
        <w:t>rozkročenie, predklon alebo drep, ak to zdravotný stav obvineného alebo odsúdeného umožňuje.</w:t>
      </w:r>
      <w:r w:rsidR="003D6959" w:rsidRPr="00961C59">
        <w:t xml:space="preserve"> Pri formulovaní ustanovenia sa vychádzalo </w:t>
      </w:r>
      <w:r w:rsidR="003D6959" w:rsidRPr="00961C59">
        <w:rPr>
          <w:rStyle w:val="Zstupntext"/>
          <w:color w:val="auto"/>
        </w:rPr>
        <w:t>aj z porovnania legislatívnej úpravy prehliadok v Českej republike.</w:t>
      </w:r>
    </w:p>
    <w:p w14:paraId="287DC0B7" w14:textId="77777777" w:rsidR="00A6071F" w:rsidRPr="00961C59" w:rsidRDefault="00A6071F" w:rsidP="009065E7">
      <w:pPr>
        <w:widowControl/>
        <w:jc w:val="both"/>
        <w:rPr>
          <w:rStyle w:val="Zstupntext"/>
          <w:color w:val="auto"/>
          <w:u w:val="single"/>
        </w:rPr>
      </w:pPr>
    </w:p>
    <w:p w14:paraId="7B56E606" w14:textId="2F77ACD1" w:rsidR="00A6071F" w:rsidRPr="00961C59" w:rsidRDefault="00DA66B5" w:rsidP="009065E7">
      <w:pPr>
        <w:widowControl/>
        <w:jc w:val="both"/>
        <w:rPr>
          <w:rStyle w:val="Zstupntext"/>
          <w:color w:val="auto"/>
          <w:u w:val="single"/>
        </w:rPr>
      </w:pPr>
      <w:r w:rsidRPr="00961C59">
        <w:rPr>
          <w:rStyle w:val="Zstupntext"/>
          <w:color w:val="auto"/>
          <w:u w:val="single"/>
        </w:rPr>
        <w:t xml:space="preserve">K bodu </w:t>
      </w:r>
      <w:r w:rsidR="00E87879" w:rsidRPr="00961C59">
        <w:rPr>
          <w:rStyle w:val="Zstupntext"/>
          <w:color w:val="auto"/>
          <w:u w:val="single"/>
        </w:rPr>
        <w:t>1</w:t>
      </w:r>
      <w:r w:rsidR="00E87879">
        <w:rPr>
          <w:rStyle w:val="Zstupntext"/>
          <w:color w:val="auto"/>
          <w:u w:val="single"/>
        </w:rPr>
        <w:t>1</w:t>
      </w:r>
    </w:p>
    <w:p w14:paraId="4FC36133" w14:textId="77777777" w:rsidR="00A6071F" w:rsidRPr="00961C59" w:rsidRDefault="00A6071F" w:rsidP="009065E7">
      <w:pPr>
        <w:widowControl/>
        <w:jc w:val="both"/>
        <w:rPr>
          <w:rStyle w:val="Zstupntext"/>
          <w:color w:val="auto"/>
          <w:u w:val="single"/>
        </w:rPr>
      </w:pPr>
    </w:p>
    <w:p w14:paraId="1574C675" w14:textId="1D2D933D" w:rsidR="00A6071F" w:rsidRPr="00961C59" w:rsidRDefault="004A687F" w:rsidP="008D5809">
      <w:pPr>
        <w:jc w:val="both"/>
        <w:rPr>
          <w:rStyle w:val="Zstupntext"/>
          <w:color w:val="auto"/>
        </w:rPr>
      </w:pPr>
      <w:r>
        <w:rPr>
          <w:rStyle w:val="Zstupntext"/>
          <w:color w:val="auto"/>
        </w:rPr>
        <w:tab/>
      </w:r>
      <w:r w:rsidR="00A6071F" w:rsidRPr="00961C59">
        <w:rPr>
          <w:rStyle w:val="Zstupntext"/>
          <w:color w:val="auto"/>
        </w:rPr>
        <w:t>V praxi je potrebné rozšíriť oprávnenie príslušníka zboru zaistiť aj osobu, ktorá pácha trestný čin alebo priestupok, napríklad v blízkosti ústavu alebo v zdravotníckom zariadení pri hospitalizácií obvineného alebo odsúdeného</w:t>
      </w:r>
      <w:r w:rsidR="008D5809">
        <w:rPr>
          <w:rStyle w:val="Zstupntext"/>
          <w:color w:val="auto"/>
        </w:rPr>
        <w:t xml:space="preserve">, osobu, </w:t>
      </w:r>
      <w:r w:rsidR="008D5809" w:rsidRPr="00246C32">
        <w:t>ktorá svojím konaním bezprostredne ohrozuje svoj život alebo svoje zdravie alebo život a zdravie iných osôb alebo majetok,</w:t>
      </w:r>
      <w:r w:rsidR="008D5809">
        <w:t xml:space="preserve"> osobu</w:t>
      </w:r>
      <w:r w:rsidR="008D5809" w:rsidRPr="00246C32">
        <w:t xml:space="preserve"> pristihnutú pri páchaní priestupku alebo iného správneho deliktu, ak je dôvodná obava, že v ňom bude pokračovať, alebo ak je to nevyhnutne potrebné na riadne zistenie alebo objasnenie veci,</w:t>
      </w:r>
      <w:r w:rsidR="008D5809">
        <w:t xml:space="preserve"> osobu, </w:t>
      </w:r>
      <w:r w:rsidR="008D5809" w:rsidRPr="00246C32">
        <w:t>ktorá sa pokúsila o útek pri predvedení</w:t>
      </w:r>
      <w:r w:rsidR="008D5809">
        <w:t xml:space="preserve"> a </w:t>
      </w:r>
      <w:r w:rsidR="008D5809" w:rsidRPr="00246C32">
        <w:t>dôvodná obava z jej úteku trvá</w:t>
      </w:r>
      <w:r w:rsidR="008D5809">
        <w:t xml:space="preserve"> alebo osobu, </w:t>
      </w:r>
      <w:r w:rsidR="008D5809" w:rsidRPr="00246C32">
        <w:t>ktorá sa nachádza na mieste trestného činu bezprostredne po jeho spáchaní a je potrebné zistiť jej súvislosť s trestným činom</w:t>
      </w:r>
      <w:r w:rsidR="008D5809">
        <w:t>.</w:t>
      </w:r>
    </w:p>
    <w:p w14:paraId="3BEE43AE" w14:textId="77777777" w:rsidR="00A6071F" w:rsidRPr="00961C59" w:rsidRDefault="00A6071F" w:rsidP="009065E7">
      <w:pPr>
        <w:widowControl/>
        <w:jc w:val="both"/>
        <w:rPr>
          <w:rStyle w:val="Zstupntext"/>
          <w:color w:val="auto"/>
          <w:u w:val="single"/>
        </w:rPr>
      </w:pPr>
    </w:p>
    <w:p w14:paraId="3EA7477F" w14:textId="78763F4F" w:rsidR="00C11858" w:rsidRPr="00961C59" w:rsidRDefault="00DA66B5" w:rsidP="009065E7">
      <w:pPr>
        <w:widowControl/>
        <w:jc w:val="both"/>
        <w:rPr>
          <w:rStyle w:val="Zstupntext"/>
          <w:color w:val="auto"/>
          <w:u w:val="single"/>
        </w:rPr>
      </w:pPr>
      <w:r w:rsidRPr="00961C59">
        <w:rPr>
          <w:rStyle w:val="Zstupntext"/>
          <w:color w:val="auto"/>
          <w:u w:val="single"/>
        </w:rPr>
        <w:t xml:space="preserve">K bodu </w:t>
      </w:r>
      <w:r w:rsidR="00634020">
        <w:rPr>
          <w:rStyle w:val="Zstupntext"/>
          <w:color w:val="auto"/>
          <w:u w:val="single"/>
        </w:rPr>
        <w:t>12</w:t>
      </w:r>
    </w:p>
    <w:p w14:paraId="326EB272" w14:textId="77777777" w:rsidR="00C11858" w:rsidRPr="00961C59" w:rsidRDefault="00C11858" w:rsidP="009065E7">
      <w:pPr>
        <w:widowControl/>
        <w:jc w:val="both"/>
        <w:rPr>
          <w:rStyle w:val="Zstupntext"/>
          <w:color w:val="auto"/>
        </w:rPr>
      </w:pPr>
    </w:p>
    <w:p w14:paraId="5BC09B0D" w14:textId="77777777" w:rsidR="00C11858" w:rsidRPr="00961C59" w:rsidRDefault="004A687F" w:rsidP="009065E7">
      <w:pPr>
        <w:widowControl/>
        <w:jc w:val="both"/>
        <w:rPr>
          <w:rStyle w:val="Zstupntext"/>
          <w:color w:val="auto"/>
        </w:rPr>
      </w:pPr>
      <w:r>
        <w:rPr>
          <w:rStyle w:val="Zstupntext"/>
          <w:color w:val="auto"/>
        </w:rPr>
        <w:tab/>
      </w:r>
      <w:r w:rsidR="00083F6C" w:rsidRPr="00961C59">
        <w:rPr>
          <w:rStyle w:val="Zstupntext"/>
          <w:color w:val="auto"/>
        </w:rPr>
        <w:t>V súčasnosti absentuje výslovné oprávnenie príslušníka zboru zadržať vec, aj keď ňou môže byť páchaný trestný čin alebo priestupok, napríklad pri lietadle spôsobilom lietať bez pilota nad chráneným objektom zboru (pričom pri zadržaní takéhoto lietadla nemusí byť zistené, aká osoba ho ovládala). Inštitút zaistenia veci je bežnou súčasťou oprávnení ozbrojených zborov (Policajný zbor, Kriminálny úrad finančnej správy a podobne) a poriadkových zborov (mestské a obecné polície) a významnou mierou prispieva k efektívnejšiemu plneniu ich úloh.</w:t>
      </w:r>
    </w:p>
    <w:p w14:paraId="0709212F" w14:textId="77777777" w:rsidR="002F33CD" w:rsidRPr="00961C59" w:rsidRDefault="002F33CD" w:rsidP="009065E7">
      <w:pPr>
        <w:widowControl/>
        <w:jc w:val="both"/>
        <w:rPr>
          <w:rStyle w:val="Zstupntext"/>
          <w:color w:val="auto"/>
          <w:u w:val="single"/>
        </w:rPr>
      </w:pPr>
    </w:p>
    <w:p w14:paraId="044ACB4A" w14:textId="0200CAF3" w:rsidR="00083F6C" w:rsidRPr="00961C59" w:rsidRDefault="00083F6C" w:rsidP="009065E7">
      <w:pPr>
        <w:widowControl/>
        <w:jc w:val="both"/>
        <w:rPr>
          <w:rStyle w:val="Zstupntext"/>
          <w:color w:val="auto"/>
          <w:u w:val="single"/>
        </w:rPr>
      </w:pPr>
      <w:r w:rsidRPr="00961C59">
        <w:rPr>
          <w:rStyle w:val="Zstupntext"/>
          <w:color w:val="auto"/>
          <w:u w:val="single"/>
        </w:rPr>
        <w:t xml:space="preserve">K bodu </w:t>
      </w:r>
      <w:r w:rsidR="00634020">
        <w:rPr>
          <w:rStyle w:val="Zstupntext"/>
          <w:color w:val="auto"/>
          <w:u w:val="single"/>
        </w:rPr>
        <w:t>13</w:t>
      </w:r>
    </w:p>
    <w:p w14:paraId="446586BC" w14:textId="77777777" w:rsidR="00083F6C" w:rsidRPr="00961C59" w:rsidRDefault="00083F6C" w:rsidP="009065E7">
      <w:pPr>
        <w:widowControl/>
        <w:jc w:val="both"/>
        <w:rPr>
          <w:rStyle w:val="Zstupntext"/>
          <w:color w:val="auto"/>
        </w:rPr>
      </w:pPr>
    </w:p>
    <w:p w14:paraId="43424159" w14:textId="48889187" w:rsidR="008D5809" w:rsidRPr="008D5809" w:rsidRDefault="004A687F" w:rsidP="008D5809">
      <w:pPr>
        <w:widowControl/>
        <w:jc w:val="both"/>
        <w:rPr>
          <w:rStyle w:val="Zstupntext"/>
          <w:color w:val="auto"/>
        </w:rPr>
      </w:pPr>
      <w:r>
        <w:rPr>
          <w:rStyle w:val="Zstupntext"/>
          <w:color w:val="auto"/>
        </w:rPr>
        <w:tab/>
      </w:r>
      <w:r w:rsidR="00083F6C" w:rsidRPr="00961C59">
        <w:rPr>
          <w:rStyle w:val="Zstupntext"/>
          <w:color w:val="auto"/>
        </w:rPr>
        <w:t>Precizovanie textu, nakoľko zo spojenia „v objektoch“ jasne nevyplýva aj zákaz lietania nad chránenými objektmi a v ich blízkosti. Zároveň je nutné rozšíriť zákaz lietania aj na iné zariadenia, napríklad stále dostupnejšie m</w:t>
      </w:r>
      <w:r w:rsidR="008F35CB" w:rsidRPr="00961C59">
        <w:rPr>
          <w:rStyle w:val="Zstupntext"/>
          <w:color w:val="auto"/>
        </w:rPr>
        <w:t>otorové klzáky, vrtuľníky a podobne</w:t>
      </w:r>
      <w:r w:rsidR="00083F6C" w:rsidRPr="00961C59">
        <w:rPr>
          <w:rStyle w:val="Zstupntext"/>
          <w:color w:val="auto"/>
        </w:rPr>
        <w:t>, ktoré môžu byť využité aj na útek väznených osôb.</w:t>
      </w:r>
      <w:r w:rsidR="00B95A06">
        <w:rPr>
          <w:rStyle w:val="Zstupntext"/>
          <w:color w:val="auto"/>
        </w:rPr>
        <w:t xml:space="preserve"> </w:t>
      </w:r>
      <w:r w:rsidR="008D5809">
        <w:rPr>
          <w:rStyle w:val="Zstupntext"/>
          <w:color w:val="auto"/>
        </w:rPr>
        <w:t>B</w:t>
      </w:r>
      <w:r w:rsidR="008D5809" w:rsidRPr="008D5809">
        <w:rPr>
          <w:rStyle w:val="Zstupntext"/>
          <w:color w:val="auto"/>
        </w:rPr>
        <w:t>ol zapracovaný všeobecný zákaz činnosti lietadla do výšky 120 metrov nad úrovňou zeme v objektoch chránených zborom (väznice, detenčný ústav a generálne riaditeľstvo), doplnen</w:t>
      </w:r>
      <w:r w:rsidR="008D5809">
        <w:rPr>
          <w:rStyle w:val="Zstupntext"/>
          <w:color w:val="auto"/>
        </w:rPr>
        <w:t>á</w:t>
      </w:r>
      <w:r w:rsidR="008D5809" w:rsidRPr="008D5809">
        <w:rPr>
          <w:rStyle w:val="Zstupntext"/>
          <w:color w:val="auto"/>
        </w:rPr>
        <w:t xml:space="preserve"> výnimk</w:t>
      </w:r>
      <w:r w:rsidR="008D5809">
        <w:rPr>
          <w:rStyle w:val="Zstupntext"/>
          <w:color w:val="auto"/>
        </w:rPr>
        <w:t xml:space="preserve">a </w:t>
      </w:r>
      <w:r w:rsidR="008D5809" w:rsidRPr="008D5809">
        <w:rPr>
          <w:rStyle w:val="Zstupntext"/>
          <w:color w:val="auto"/>
        </w:rPr>
        <w:t xml:space="preserve">na činnosti uskutočňované vo verejnom záujme, najmä na hasenie požiarov, vykonávanie pátrania a záchrany a tiež na núdzové pristátie a v súčasnosti </w:t>
      </w:r>
      <w:r w:rsidR="008D5809" w:rsidRPr="008D5809">
        <w:rPr>
          <w:rStyle w:val="Zstupntext"/>
          <w:color w:val="auto"/>
        </w:rPr>
        <w:lastRenderedPageBreak/>
        <w:t xml:space="preserve">platné oprávnenie </w:t>
      </w:r>
      <w:r w:rsidR="008D5809">
        <w:rPr>
          <w:rStyle w:val="Zstupntext"/>
          <w:color w:val="auto"/>
        </w:rPr>
        <w:t>je precizované</w:t>
      </w:r>
      <w:r w:rsidR="008D5809" w:rsidRPr="008D5809">
        <w:rPr>
          <w:rStyle w:val="Zstupntext"/>
          <w:color w:val="auto"/>
        </w:rPr>
        <w:t xml:space="preserve"> tak, </w:t>
      </w:r>
      <w:r w:rsidR="008D5809">
        <w:rPr>
          <w:rStyle w:val="Zstupntext"/>
          <w:color w:val="auto"/>
        </w:rPr>
        <w:t>že</w:t>
      </w:r>
      <w:r w:rsidR="008D5809" w:rsidRPr="008D5809">
        <w:rPr>
          <w:rStyle w:val="Zstupntext"/>
          <w:color w:val="auto"/>
        </w:rPr>
        <w:t xml:space="preserve"> sa strelná zbraň, špeciálne donucovacie prostriedky a rušička m</w:t>
      </w:r>
      <w:r w:rsidR="008D5809">
        <w:rPr>
          <w:rStyle w:val="Zstupntext"/>
          <w:color w:val="auto"/>
        </w:rPr>
        <w:t xml:space="preserve">ôžu </w:t>
      </w:r>
      <w:r w:rsidR="008D5809" w:rsidRPr="008D5809">
        <w:rPr>
          <w:rStyle w:val="Zstupntext"/>
          <w:color w:val="auto"/>
        </w:rPr>
        <w:t>použiť len na bezpilotné lietadlá.</w:t>
      </w:r>
    </w:p>
    <w:p w14:paraId="5FD1D796" w14:textId="77777777" w:rsidR="008D5809" w:rsidRPr="008D5809" w:rsidRDefault="008D5809" w:rsidP="008D5809">
      <w:pPr>
        <w:widowControl/>
        <w:jc w:val="both"/>
        <w:rPr>
          <w:rStyle w:val="Zstupntext"/>
          <w:color w:val="auto"/>
        </w:rPr>
      </w:pPr>
    </w:p>
    <w:p w14:paraId="05EEC4A0" w14:textId="02ABEDCD" w:rsidR="00083F6C" w:rsidRPr="00961C59" w:rsidRDefault="008D5809" w:rsidP="008D5809">
      <w:pPr>
        <w:widowControl/>
        <w:jc w:val="both"/>
        <w:rPr>
          <w:rStyle w:val="Zstupntext"/>
          <w:color w:val="auto"/>
        </w:rPr>
      </w:pPr>
      <w:r w:rsidRPr="008D5809">
        <w:rPr>
          <w:rStyle w:val="Zstupntext"/>
          <w:color w:val="auto"/>
        </w:rPr>
        <w:t>V súčasnosti už platná právna úprava zakazuje lietať bezpilotnými prostriedkami nad objektami ZVJS, pričom navrhovanou zmenou má dôjsť iba k precizovaniu ustanovenia s ohľadom na aplikačnú prax.</w:t>
      </w:r>
      <w:r>
        <w:rPr>
          <w:rStyle w:val="Zstupntext"/>
          <w:color w:val="auto"/>
        </w:rPr>
        <w:t xml:space="preserve"> </w:t>
      </w:r>
      <w:r w:rsidR="00043A34">
        <w:t>Činnosťami uvedenými v odsekoch</w:t>
      </w:r>
      <w:r w:rsidR="00B95A06" w:rsidRPr="00B95A06">
        <w:t xml:space="preserve"> 1 a 2 nedochádza k spracúvaniu osobných údajov.</w:t>
      </w:r>
    </w:p>
    <w:p w14:paraId="33F9D7F0" w14:textId="77777777" w:rsidR="00083F6C" w:rsidRPr="00961C59" w:rsidRDefault="00083F6C" w:rsidP="009065E7">
      <w:pPr>
        <w:widowControl/>
        <w:jc w:val="both"/>
        <w:rPr>
          <w:rStyle w:val="Zstupntext"/>
          <w:color w:val="auto"/>
        </w:rPr>
      </w:pPr>
    </w:p>
    <w:p w14:paraId="12DDD34E" w14:textId="73767E8D" w:rsidR="00083F6C" w:rsidRPr="00961C59" w:rsidRDefault="00CD66D5" w:rsidP="009065E7">
      <w:pPr>
        <w:widowControl/>
        <w:jc w:val="both"/>
        <w:rPr>
          <w:rStyle w:val="Zstupntext"/>
          <w:color w:val="auto"/>
          <w:u w:val="single"/>
        </w:rPr>
      </w:pPr>
      <w:r w:rsidRPr="00961C59">
        <w:rPr>
          <w:rStyle w:val="Zstupntext"/>
          <w:color w:val="auto"/>
          <w:u w:val="single"/>
        </w:rPr>
        <w:t xml:space="preserve">K bodu </w:t>
      </w:r>
      <w:r w:rsidR="00634020">
        <w:rPr>
          <w:rStyle w:val="Zstupntext"/>
          <w:color w:val="auto"/>
          <w:u w:val="single"/>
        </w:rPr>
        <w:t>14</w:t>
      </w:r>
    </w:p>
    <w:p w14:paraId="630004E4" w14:textId="77777777" w:rsidR="00083F6C" w:rsidRPr="00961C59" w:rsidRDefault="00083F6C" w:rsidP="009065E7">
      <w:pPr>
        <w:widowControl/>
        <w:jc w:val="both"/>
        <w:rPr>
          <w:rStyle w:val="Zstupntext"/>
          <w:color w:val="auto"/>
        </w:rPr>
      </w:pPr>
    </w:p>
    <w:p w14:paraId="12C88974" w14:textId="2BC8D13D" w:rsidR="00083F6C" w:rsidRPr="00961C59" w:rsidRDefault="004A687F" w:rsidP="009065E7">
      <w:pPr>
        <w:widowControl/>
        <w:jc w:val="both"/>
        <w:rPr>
          <w:rStyle w:val="Zstupntext"/>
          <w:color w:val="auto"/>
        </w:rPr>
      </w:pPr>
      <w:r>
        <w:rPr>
          <w:rStyle w:val="Zstupntext"/>
          <w:color w:val="auto"/>
        </w:rPr>
        <w:tab/>
      </w:r>
      <w:r w:rsidR="001217C5">
        <w:rPr>
          <w:rStyle w:val="Zstupntext"/>
          <w:color w:val="auto"/>
        </w:rPr>
        <w:t xml:space="preserve"> </w:t>
      </w:r>
      <w:r w:rsidR="001217C5" w:rsidRPr="001217C5">
        <w:rPr>
          <w:rStyle w:val="Zstupntext"/>
          <w:color w:val="auto"/>
        </w:rPr>
        <w:t>Použitie dronu je potrebné najmä v prípade bezprostredného prenasledovania väznenej osoby na úteku v rozľahlom alebo ťažko dostupnom teréne, pri ochrane objektov ZVJS (monitorovanie zakázaného pásma vo vnútri ústavu) alebo na stráženie vonkajšieho pracoviska s obvinenými a odsúdenými.</w:t>
      </w:r>
    </w:p>
    <w:p w14:paraId="324DECD3" w14:textId="77777777" w:rsidR="008F35CB" w:rsidRPr="00961C59" w:rsidRDefault="008F35CB" w:rsidP="009065E7">
      <w:pPr>
        <w:widowControl/>
        <w:jc w:val="both"/>
        <w:rPr>
          <w:rStyle w:val="Zstupntext"/>
          <w:color w:val="auto"/>
          <w:u w:val="single"/>
        </w:rPr>
      </w:pPr>
    </w:p>
    <w:p w14:paraId="728331A4" w14:textId="520FD74B" w:rsidR="00083F6C" w:rsidRPr="00961C59" w:rsidRDefault="000B1890" w:rsidP="009065E7">
      <w:pPr>
        <w:widowControl/>
        <w:jc w:val="both"/>
        <w:rPr>
          <w:rStyle w:val="Zstupntext"/>
          <w:color w:val="auto"/>
          <w:u w:val="single"/>
        </w:rPr>
      </w:pPr>
      <w:r w:rsidRPr="00961C59">
        <w:rPr>
          <w:rStyle w:val="Zstupntext"/>
          <w:color w:val="auto"/>
          <w:u w:val="single"/>
        </w:rPr>
        <w:t xml:space="preserve">K bodu </w:t>
      </w:r>
      <w:r w:rsidR="00634020">
        <w:rPr>
          <w:rStyle w:val="Zstupntext"/>
          <w:color w:val="auto"/>
          <w:u w:val="single"/>
        </w:rPr>
        <w:t>15</w:t>
      </w:r>
    </w:p>
    <w:p w14:paraId="2E145C5C" w14:textId="77777777" w:rsidR="00083F6C" w:rsidRPr="00961C59" w:rsidRDefault="00083F6C" w:rsidP="009065E7">
      <w:pPr>
        <w:widowControl/>
        <w:jc w:val="both"/>
        <w:rPr>
          <w:rStyle w:val="Zstupntext"/>
          <w:color w:val="auto"/>
        </w:rPr>
      </w:pPr>
    </w:p>
    <w:p w14:paraId="5E2811F5" w14:textId="77777777" w:rsidR="00E935CA" w:rsidRPr="00961C59" w:rsidRDefault="004A687F" w:rsidP="009065E7">
      <w:pPr>
        <w:widowControl/>
        <w:jc w:val="both"/>
        <w:rPr>
          <w:rStyle w:val="Zstupntext"/>
          <w:color w:val="auto"/>
        </w:rPr>
      </w:pPr>
      <w:r>
        <w:rPr>
          <w:rStyle w:val="Zstupntext"/>
          <w:color w:val="auto"/>
        </w:rPr>
        <w:tab/>
      </w:r>
      <w:r w:rsidR="00083F6C" w:rsidRPr="00961C59">
        <w:rPr>
          <w:rStyle w:val="Zstupntext"/>
          <w:color w:val="auto"/>
        </w:rPr>
        <w:t xml:space="preserve">V súčasnosti zboru chýba oprávnenie vstúpiť do obydlia alebo iného verejne neprístupného objektu, aj keď by príslušníci </w:t>
      </w:r>
      <w:r w:rsidR="00C045F6" w:rsidRPr="00961C59">
        <w:rPr>
          <w:rStyle w:val="Zstupntext"/>
          <w:color w:val="auto"/>
        </w:rPr>
        <w:t xml:space="preserve">zboru </w:t>
      </w:r>
      <w:r w:rsidR="00083F6C" w:rsidRPr="00961C59">
        <w:rPr>
          <w:rStyle w:val="Zstupntext"/>
          <w:color w:val="auto"/>
        </w:rPr>
        <w:t>videli, že tam vbehla osoba na úteku, alebo ak takéto miesto označuje služobný pes. Čakanie na príchod príslušníkov Policajného zboru môže v niektorých prípadoch zmariť zadržanie osoby pri bezprostrednom prenasledovaní alebo ohroziť nezúčastnené osoby. V odseku 2 sa dopĺňa oprávnenie vykonať prehliadku objektov zboru, objektov detenčného ústavu a v ich blízkosti, nakoľko počty služobných psov vycvičených na hľadanie výbušnín už umožňujú vykonať tieto prehliadky príslušníkmi zboru (bez potreby čakať so začiatkom prehliadky na pyrotechnikov Policajného zboru).</w:t>
      </w:r>
    </w:p>
    <w:p w14:paraId="4245CA5B" w14:textId="77777777" w:rsidR="00D37763" w:rsidRPr="00961C59" w:rsidRDefault="00D37763" w:rsidP="009065E7">
      <w:pPr>
        <w:widowControl/>
        <w:jc w:val="both"/>
        <w:rPr>
          <w:rStyle w:val="Zstupntext"/>
          <w:color w:val="auto"/>
          <w:u w:val="single"/>
        </w:rPr>
      </w:pPr>
    </w:p>
    <w:p w14:paraId="0A70E38C" w14:textId="44C332AF" w:rsidR="00083F6C" w:rsidRPr="00961C59" w:rsidRDefault="00745282" w:rsidP="009065E7">
      <w:pPr>
        <w:widowControl/>
        <w:jc w:val="both"/>
        <w:rPr>
          <w:rStyle w:val="Zstupntext"/>
          <w:color w:val="auto"/>
          <w:u w:val="single"/>
        </w:rPr>
      </w:pPr>
      <w:r w:rsidRPr="00961C59">
        <w:rPr>
          <w:rStyle w:val="Zstupntext"/>
          <w:color w:val="auto"/>
          <w:u w:val="single"/>
        </w:rPr>
        <w:t xml:space="preserve">K bodu </w:t>
      </w:r>
      <w:r w:rsidR="00634020" w:rsidRPr="00961C59">
        <w:rPr>
          <w:rStyle w:val="Zstupntext"/>
          <w:color w:val="auto"/>
          <w:u w:val="single"/>
        </w:rPr>
        <w:t>1</w:t>
      </w:r>
      <w:r w:rsidR="00634020">
        <w:rPr>
          <w:rStyle w:val="Zstupntext"/>
          <w:color w:val="auto"/>
          <w:u w:val="single"/>
        </w:rPr>
        <w:t>6</w:t>
      </w:r>
    </w:p>
    <w:p w14:paraId="27D62736" w14:textId="77777777" w:rsidR="00083F6C" w:rsidRPr="00961C59" w:rsidRDefault="00083F6C" w:rsidP="009065E7">
      <w:pPr>
        <w:widowControl/>
        <w:jc w:val="both"/>
        <w:rPr>
          <w:rStyle w:val="Zstupntext"/>
          <w:color w:val="auto"/>
        </w:rPr>
      </w:pPr>
    </w:p>
    <w:p w14:paraId="5DAB02AE" w14:textId="77777777" w:rsidR="00083F6C" w:rsidRPr="00961C59" w:rsidRDefault="004A687F" w:rsidP="009065E7">
      <w:pPr>
        <w:jc w:val="both"/>
        <w:rPr>
          <w:spacing w:val="2"/>
        </w:rPr>
      </w:pPr>
      <w:r>
        <w:rPr>
          <w:spacing w:val="2"/>
        </w:rPr>
        <w:tab/>
      </w:r>
      <w:r w:rsidR="00A10AC0" w:rsidRPr="00961C59">
        <w:rPr>
          <w:spacing w:val="2"/>
        </w:rPr>
        <w:t xml:space="preserve">Súčasné znenie zákona ukladá príslušníkovi </w:t>
      </w:r>
      <w:r w:rsidR="00C045F6" w:rsidRPr="00961C59">
        <w:rPr>
          <w:spacing w:val="2"/>
        </w:rPr>
        <w:t xml:space="preserve">zboru </w:t>
      </w:r>
      <w:r w:rsidR="00A10AC0" w:rsidRPr="00961C59">
        <w:rPr>
          <w:spacing w:val="2"/>
        </w:rPr>
        <w:t>s použitím ochrannej kukly mať na viditeľnom mieste umiestnené svoje identifikačné číslo a nápis „Zbor väzenskej a justičnej stráže“ alebo skratku „ZVJS“. Nakoľko mnohí obvinení a odsúdení si pamätajú identifikačné čísla príslušníkov</w:t>
      </w:r>
      <w:r w:rsidR="00C045F6" w:rsidRPr="00961C59">
        <w:rPr>
          <w:spacing w:val="2"/>
        </w:rPr>
        <w:t xml:space="preserve"> zboru</w:t>
      </w:r>
      <w:r w:rsidR="00A10AC0" w:rsidRPr="00961C59">
        <w:rPr>
          <w:spacing w:val="2"/>
        </w:rPr>
        <w:t xml:space="preserve">, ktorí s nimi pravidelne prichádzajú do kontaktu, na účely utajenia fyzickej identity nemá význam použiť kuklu spolu s identifikačným číslom, ale je potrebné použiť iné číslo, napríklad podľa zoznamu členov zásahovej skupiny, aby bol príslušník </w:t>
      </w:r>
      <w:r w:rsidR="00C045F6" w:rsidRPr="00961C59">
        <w:rPr>
          <w:spacing w:val="2"/>
        </w:rPr>
        <w:t xml:space="preserve">zboru </w:t>
      </w:r>
      <w:r w:rsidR="00A10AC0" w:rsidRPr="00961C59">
        <w:rPr>
          <w:spacing w:val="2"/>
        </w:rPr>
        <w:t>jednoznačne identifikovateľný zo strany nadriadených, ale nie zo strany väznených osôb. Zároveň príslušnosť k zboru v týchto zriedkavejších prípadoch bude dostatočne preukázaná označením „ZVJS“ a napríklad aj rovnošatami členov zásahovej skupiny.</w:t>
      </w:r>
    </w:p>
    <w:p w14:paraId="0492B2AB" w14:textId="77777777" w:rsidR="00A10AC0" w:rsidRPr="00961C59" w:rsidRDefault="00A10AC0" w:rsidP="009065E7">
      <w:pPr>
        <w:jc w:val="both"/>
      </w:pPr>
    </w:p>
    <w:p w14:paraId="0ADCFB5A" w14:textId="5F9DC79C" w:rsidR="0044510C" w:rsidRPr="00961C59" w:rsidRDefault="0044510C" w:rsidP="009065E7">
      <w:pPr>
        <w:jc w:val="both"/>
        <w:rPr>
          <w:u w:val="single"/>
        </w:rPr>
      </w:pPr>
      <w:r w:rsidRPr="00961C59">
        <w:rPr>
          <w:u w:val="single"/>
        </w:rPr>
        <w:t>K </w:t>
      </w:r>
      <w:r w:rsidR="004A7BA8" w:rsidRPr="00961C59">
        <w:rPr>
          <w:u w:val="single"/>
        </w:rPr>
        <w:t>bodom</w:t>
      </w:r>
      <w:r w:rsidRPr="00961C59">
        <w:rPr>
          <w:u w:val="single"/>
        </w:rPr>
        <w:t xml:space="preserve"> </w:t>
      </w:r>
      <w:r w:rsidR="00634020" w:rsidRPr="00961C59">
        <w:rPr>
          <w:u w:val="single"/>
        </w:rPr>
        <w:t>1</w:t>
      </w:r>
      <w:r w:rsidR="00634020">
        <w:rPr>
          <w:u w:val="single"/>
        </w:rPr>
        <w:t>7</w:t>
      </w:r>
      <w:r w:rsidR="00634020" w:rsidRPr="00961C59">
        <w:rPr>
          <w:u w:val="single"/>
        </w:rPr>
        <w:t xml:space="preserve"> </w:t>
      </w:r>
    </w:p>
    <w:p w14:paraId="5AA36C22" w14:textId="77777777" w:rsidR="00A734CD" w:rsidRPr="00961C59" w:rsidRDefault="00A734CD" w:rsidP="009065E7">
      <w:pPr>
        <w:jc w:val="both"/>
        <w:rPr>
          <w:u w:val="single"/>
        </w:rPr>
      </w:pPr>
    </w:p>
    <w:p w14:paraId="4A783648" w14:textId="77777777" w:rsidR="00A734CD" w:rsidRDefault="004A687F" w:rsidP="00A734CD">
      <w:pPr>
        <w:pStyle w:val="Normlnywebov"/>
        <w:shd w:val="clear" w:color="auto" w:fill="FFFFFF"/>
        <w:spacing w:before="0" w:beforeAutospacing="0" w:after="0" w:afterAutospacing="0"/>
        <w:jc w:val="both"/>
      </w:pPr>
      <w:r>
        <w:tab/>
      </w:r>
      <w:r w:rsidR="00A734CD" w:rsidRPr="00961C59">
        <w:t>Pri zabezpečovaní vnútornej bezpečnosti a poriadku vo väzenských zariadeniach prichádza k rôznym bezpečnostný incidentom, ktorých zaznamenanie má zásadný vplyv na ich následné vyhodnocovanie. Štandardný kamerový záznam vyhotovený statickou kamerou nedokáže pokryť všetky tieto udalosti, osobitne tie, pri ktorých dochádza k bezprostrednému kontaktu väzenského personálu s väznenými osobami. Za účelom riešenia požiadaviek týkajúcich sa presadzovania práva sú preto do výstroja vybraného väzenského personálu zavádzané tzv. telové kamery, označované aj ako kam</w:t>
      </w:r>
      <w:r w:rsidR="00FB1E51" w:rsidRPr="00961C59">
        <w:t>ery na služobnej rovnošate</w:t>
      </w:r>
      <w:r w:rsidR="00A734CD" w:rsidRPr="00961C59">
        <w:t>. Zo štátov Rady Európy už pristúpili k</w:t>
      </w:r>
      <w:r w:rsidR="00FB1E51" w:rsidRPr="00961C59">
        <w:t xml:space="preserve"> </w:t>
      </w:r>
      <w:r w:rsidR="00FB1E51" w:rsidRPr="00961C59">
        <w:lastRenderedPageBreak/>
        <w:t>využívaniu kamier na služobných rovnošatách</w:t>
      </w:r>
      <w:r w:rsidR="00A734CD" w:rsidRPr="00961C59">
        <w:t xml:space="preserve"> väzenského personálu napríklad v Anglicku a Walese, Škótsku alebo Rumunsku (</w:t>
      </w:r>
      <w:hyperlink r:id="rId9" w:history="1">
        <w:r w:rsidR="00A734CD" w:rsidRPr="00961C59">
          <w:rPr>
            <w:rStyle w:val="Hypertextovprepojenie"/>
            <w:color w:val="auto"/>
          </w:rPr>
          <w:t>https://www.europris.org/epis/kms/?detail=288</w:t>
        </w:r>
      </w:hyperlink>
      <w:r w:rsidR="00A734CD" w:rsidRPr="00961C59">
        <w:t>). Zahraničné skúsenosti ukazujú, že</w:t>
      </w:r>
      <w:r w:rsidR="00FB1E51" w:rsidRPr="00961C59">
        <w:t xml:space="preserve"> používanie kamier na služobných rovnošatách</w:t>
      </w:r>
      <w:r w:rsidR="00A734CD" w:rsidRPr="00961C59">
        <w:t xml:space="preserve"> viedlo nielen k posilneniu bezpečnosti väzenského personálu, ale podľa zahraničných štúdii došlo k zníženiu incidentov v</w:t>
      </w:r>
      <w:r w:rsidR="00FB1E51" w:rsidRPr="00961C59">
        <w:t>oči nositeľom kamier až o 53,4%</w:t>
      </w:r>
      <w:r w:rsidR="00A734CD" w:rsidRPr="00961C59">
        <w:t>, či k významnému zníženiu sťažností osôb, voči ktorým sa presadzuje právo (pokles počtu sťažností na zlé zaobchádzanie policajnými a väzenskými orgánmi od 65 % do 93%).</w:t>
      </w:r>
    </w:p>
    <w:p w14:paraId="00C75182" w14:textId="77777777" w:rsidR="00E87879" w:rsidRPr="00961C59" w:rsidRDefault="00E87879" w:rsidP="00A734CD">
      <w:pPr>
        <w:pStyle w:val="Normlnywebov"/>
        <w:shd w:val="clear" w:color="auto" w:fill="FFFFFF"/>
        <w:spacing w:before="0" w:beforeAutospacing="0" w:after="0" w:afterAutospacing="0"/>
        <w:jc w:val="both"/>
      </w:pPr>
    </w:p>
    <w:p w14:paraId="798EAA89" w14:textId="77777777" w:rsidR="00A734CD" w:rsidRDefault="00E87879" w:rsidP="00A734CD">
      <w:pPr>
        <w:pStyle w:val="Normlnywebov"/>
        <w:shd w:val="clear" w:color="auto" w:fill="FFFFFF"/>
        <w:spacing w:before="0" w:beforeAutospacing="0" w:after="0" w:afterAutospacing="0"/>
        <w:jc w:val="both"/>
      </w:pPr>
      <w:r>
        <w:tab/>
      </w:r>
      <w:r w:rsidR="00FB1E51" w:rsidRPr="00961C59">
        <w:t>Kamera na služobnej rovnošate</w:t>
      </w:r>
      <w:r w:rsidR="00A734CD" w:rsidRPr="00961C59">
        <w:t xml:space="preserve"> predstavuje zvukový, obrazový alebo fotografický záznamový systém používaný na vyhodnocovanie bezpečnostných incidentov. Nositeľ kamery nie je povinný vyhotovovať záznam z celého priebehu služby, pretože úlohou kamier nie je kontrola činností nositeľa kamery, ale podpora jeho dôkaznej pozície pri eventuálne sporných situáciách, pri ktorých sa bez nahraného a uloženého záznamu môže dostať do dôkaznej núdze</w:t>
      </w:r>
      <w:r w:rsidR="00FB1E51" w:rsidRPr="00961C59">
        <w:t>, respektíve</w:t>
      </w:r>
      <w:r w:rsidR="00A734CD" w:rsidRPr="00961C59">
        <w:t xml:space="preserve"> pri ktorých môže mať obrazový a zvukový záznam charakter neopakovateľného úkonu alebo neodkladného úkonu (napríklad vyhotovovanie záznamu bezprostredne po zistení samovraždy väznenej osoby).  Rovnako vš</w:t>
      </w:r>
      <w:r w:rsidR="00FB1E51" w:rsidRPr="00961C59">
        <w:t>ak používanie kamery na služobnej rovnošate</w:t>
      </w:r>
      <w:r w:rsidR="00A734CD" w:rsidRPr="00961C59">
        <w:t xml:space="preserve"> musí rešpektovať súkromie monitorovanej osoby. Uvedené znamená, že obrazový a zvukový záznam možno kamer</w:t>
      </w:r>
      <w:r w:rsidR="00FB1E51" w:rsidRPr="00961C59">
        <w:t>ou na služobnej rovnošate</w:t>
      </w:r>
      <w:r w:rsidR="00A734CD" w:rsidRPr="00961C59">
        <w:t xml:space="preserve"> vyhotovovať iba pri situáciách uvedených v zákone, keď je to nevyhnutné v záujme bezpečnosti, predchádzania nepokojom, protiprávnemu konaniu alebo na ochranu práv a slobôd iných. </w:t>
      </w:r>
    </w:p>
    <w:p w14:paraId="71314074" w14:textId="77777777" w:rsidR="00E87879" w:rsidRDefault="00E87879" w:rsidP="00E87879">
      <w:pPr>
        <w:pStyle w:val="Normlnywebov"/>
        <w:shd w:val="clear" w:color="auto" w:fill="FFFFFF"/>
        <w:jc w:val="both"/>
      </w:pPr>
      <w:r>
        <w:tab/>
        <w:t>ZVJS uvedené žiada za účelom modernizácie elektronického zabezpečenia na báze integrovaného bezpečnostného systému, resp. oblasti súvisiacej s využitím najmodernejších technológií v rámci ochrany a bezpečnosti. Funkcionalita zabezpečí monitorovanie väznených osôb v rámci ústavov ZVJS. Pôjde o jednoznačné identifikovanie väznených osôb, najmä z dôvodu ich jednoznačnej a nespochybniteľnej identifikácii. Zámerom je v budúcnosti rozšíriť systém o funkcionalitu presnej identifikácie pohybu väznených osôb a jeho regulácie v rámci priestorov a objektových sústav v jednotlivých ústavoch s cieľom minimalizovania bezpečnostných incidentov.</w:t>
      </w:r>
    </w:p>
    <w:p w14:paraId="65ABFEBE" w14:textId="7D29D27C" w:rsidR="004A2396" w:rsidRDefault="00E87879" w:rsidP="009065E7">
      <w:pPr>
        <w:jc w:val="both"/>
      </w:pPr>
      <w:r>
        <w:tab/>
        <w:t>Denne z ústavov na výkon väzby a ústavov na výkon trestu odňatia slobody odchádza na vonkajšie pracoviská približne 1400 odsúdených a  využívaním systému sa značne zníži čas potrebný na identifikáciu väznených osôb a zároveň sa vo výraznej miere zníži možnosť zlyhania ľudského faktoru pri kontrole a regulácii pohybu väznených osôb, kedy pri veľkom počte môže dôjsť napr. k zámene väznenej osoby a tým k jej nepovolenému pohybu v zakázanom priestore a vzniku bezpečnostného incidentu (napr. ohrozenie života a zdravia osôb).</w:t>
      </w:r>
    </w:p>
    <w:p w14:paraId="487CCA45" w14:textId="77777777" w:rsidR="00043A34" w:rsidRPr="00961C59" w:rsidRDefault="00043A34" w:rsidP="009065E7">
      <w:pPr>
        <w:jc w:val="both"/>
        <w:rPr>
          <w:rStyle w:val="Zstupntext"/>
          <w:color w:val="auto"/>
        </w:rPr>
      </w:pPr>
    </w:p>
    <w:p w14:paraId="1258B33E" w14:textId="04773384" w:rsidR="004A2396" w:rsidRPr="00961C59" w:rsidRDefault="006217F2" w:rsidP="009065E7">
      <w:pPr>
        <w:jc w:val="both"/>
        <w:rPr>
          <w:rStyle w:val="Zstupntext"/>
          <w:color w:val="auto"/>
          <w:u w:val="single"/>
        </w:rPr>
      </w:pPr>
      <w:r w:rsidRPr="00961C59">
        <w:rPr>
          <w:rStyle w:val="Zstupntext"/>
          <w:color w:val="auto"/>
          <w:u w:val="single"/>
        </w:rPr>
        <w:t xml:space="preserve">K bodu </w:t>
      </w:r>
      <w:r w:rsidR="00634020">
        <w:rPr>
          <w:rStyle w:val="Zstupntext"/>
          <w:color w:val="auto"/>
          <w:u w:val="single"/>
        </w:rPr>
        <w:t>18</w:t>
      </w:r>
    </w:p>
    <w:p w14:paraId="6FE0FA6F" w14:textId="77777777" w:rsidR="004A2396" w:rsidRPr="00961C59" w:rsidRDefault="004A2396" w:rsidP="009065E7">
      <w:pPr>
        <w:jc w:val="both"/>
        <w:rPr>
          <w:rStyle w:val="Zstupntext"/>
          <w:color w:val="auto"/>
        </w:rPr>
      </w:pPr>
    </w:p>
    <w:p w14:paraId="24F454E9" w14:textId="77777777" w:rsidR="004A2396" w:rsidRPr="00961C59" w:rsidRDefault="004A687F" w:rsidP="009065E7">
      <w:pPr>
        <w:jc w:val="both"/>
        <w:rPr>
          <w:rStyle w:val="Zstupntext"/>
          <w:color w:val="auto"/>
        </w:rPr>
      </w:pPr>
      <w:r>
        <w:rPr>
          <w:rStyle w:val="Zstupntext"/>
          <w:color w:val="auto"/>
        </w:rPr>
        <w:tab/>
      </w:r>
      <w:r w:rsidR="004A2396" w:rsidRPr="00961C59">
        <w:rPr>
          <w:rStyle w:val="Zstupntext"/>
          <w:color w:val="auto"/>
        </w:rPr>
        <w:t>Spresňuje sa použitie vybraných donucovacích prostriedkov s dôrazom na individuálne posudzovanie a zohľadňovanie rizikových parametrov, ako aj doplnenie možnosti použiť vybrané donucovacie prostriedky pri zaistenej osobe.</w:t>
      </w:r>
      <w:r w:rsidR="001C1E4A" w:rsidRPr="00961C59">
        <w:rPr>
          <w:rStyle w:val="Zstupntext"/>
          <w:color w:val="auto"/>
        </w:rPr>
        <w:t xml:space="preserve"> Elektronické evidovanie uľahčí následnú kontrolu dôvodov použitia vybraných donucovacích prostriedkov.</w:t>
      </w:r>
    </w:p>
    <w:p w14:paraId="4C6A275D" w14:textId="77777777" w:rsidR="004A2396" w:rsidRPr="00961C59" w:rsidRDefault="004A2396" w:rsidP="009065E7">
      <w:pPr>
        <w:jc w:val="both"/>
        <w:rPr>
          <w:rStyle w:val="Zstupntext"/>
          <w:color w:val="auto"/>
        </w:rPr>
      </w:pPr>
    </w:p>
    <w:p w14:paraId="1F7507E2" w14:textId="55929CD7" w:rsidR="004A2396" w:rsidRPr="00961C59" w:rsidRDefault="006217F2" w:rsidP="009065E7">
      <w:pPr>
        <w:jc w:val="both"/>
        <w:rPr>
          <w:rStyle w:val="Zstupntext"/>
          <w:color w:val="auto"/>
          <w:u w:val="single"/>
        </w:rPr>
      </w:pPr>
      <w:r w:rsidRPr="00961C59">
        <w:rPr>
          <w:rStyle w:val="Zstupntext"/>
          <w:color w:val="auto"/>
          <w:u w:val="single"/>
        </w:rPr>
        <w:t>K bodu</w:t>
      </w:r>
      <w:r w:rsidR="00634020">
        <w:rPr>
          <w:rStyle w:val="Zstupntext"/>
          <w:color w:val="auto"/>
          <w:u w:val="single"/>
        </w:rPr>
        <w:t>19</w:t>
      </w:r>
    </w:p>
    <w:p w14:paraId="67BC2E8F" w14:textId="77777777" w:rsidR="004A2396" w:rsidRPr="00961C59" w:rsidRDefault="004A2396" w:rsidP="009065E7">
      <w:pPr>
        <w:jc w:val="both"/>
        <w:rPr>
          <w:rStyle w:val="Zstupntext"/>
          <w:color w:val="auto"/>
        </w:rPr>
      </w:pPr>
    </w:p>
    <w:p w14:paraId="39530C66" w14:textId="77777777" w:rsidR="004A2396" w:rsidRPr="00961C59" w:rsidRDefault="004A687F" w:rsidP="009065E7">
      <w:pPr>
        <w:jc w:val="both"/>
        <w:rPr>
          <w:rStyle w:val="Zstupntext"/>
          <w:color w:val="auto"/>
        </w:rPr>
      </w:pPr>
      <w:r>
        <w:rPr>
          <w:rStyle w:val="Zstupntext"/>
          <w:color w:val="auto"/>
        </w:rPr>
        <w:tab/>
      </w:r>
      <w:r w:rsidR="004A2396" w:rsidRPr="00961C59">
        <w:rPr>
          <w:rStyle w:val="Zstupntext"/>
          <w:color w:val="auto"/>
        </w:rPr>
        <w:t xml:space="preserve">Dopĺňa sa </w:t>
      </w:r>
      <w:r w:rsidR="007E10FE" w:rsidRPr="00961C59">
        <w:rPr>
          <w:rStyle w:val="Zstupntext"/>
          <w:color w:val="auto"/>
        </w:rPr>
        <w:t xml:space="preserve">výslovná </w:t>
      </w:r>
      <w:r w:rsidR="004A2396" w:rsidRPr="00961C59">
        <w:rPr>
          <w:rStyle w:val="Zstupntext"/>
          <w:color w:val="auto"/>
        </w:rPr>
        <w:t xml:space="preserve">možnosť použitia </w:t>
      </w:r>
      <w:r w:rsidR="007E10FE" w:rsidRPr="00961C59">
        <w:rPr>
          <w:rStyle w:val="Zstupntext"/>
          <w:color w:val="auto"/>
        </w:rPr>
        <w:t>vybraných donucovacích prostriedkov aj na dodávanú osobu, ak kladie aktívny odpor.</w:t>
      </w:r>
    </w:p>
    <w:p w14:paraId="420F86D6" w14:textId="77777777" w:rsidR="00083F6C" w:rsidRPr="00961C59" w:rsidRDefault="00083F6C" w:rsidP="009065E7">
      <w:pPr>
        <w:widowControl/>
        <w:jc w:val="both"/>
        <w:rPr>
          <w:rStyle w:val="Zstupntext"/>
          <w:color w:val="auto"/>
        </w:rPr>
      </w:pPr>
    </w:p>
    <w:p w14:paraId="68B49B27" w14:textId="7497D552" w:rsidR="007E10FE" w:rsidRPr="00961C59" w:rsidRDefault="006217F2" w:rsidP="009065E7">
      <w:pPr>
        <w:widowControl/>
        <w:jc w:val="both"/>
        <w:rPr>
          <w:rStyle w:val="Zstupntext"/>
          <w:color w:val="auto"/>
          <w:u w:val="single"/>
        </w:rPr>
      </w:pPr>
      <w:r w:rsidRPr="00961C59">
        <w:rPr>
          <w:rStyle w:val="Zstupntext"/>
          <w:color w:val="auto"/>
          <w:u w:val="single"/>
        </w:rPr>
        <w:t xml:space="preserve">K bodu </w:t>
      </w:r>
      <w:r w:rsidR="008D5809">
        <w:rPr>
          <w:rStyle w:val="Zstupntext"/>
          <w:color w:val="auto"/>
          <w:u w:val="single"/>
        </w:rPr>
        <w:t>20</w:t>
      </w:r>
    </w:p>
    <w:p w14:paraId="73B11815" w14:textId="77777777" w:rsidR="007E10FE" w:rsidRPr="00961C59" w:rsidRDefault="007E10FE" w:rsidP="009065E7">
      <w:pPr>
        <w:widowControl/>
        <w:jc w:val="both"/>
        <w:rPr>
          <w:rStyle w:val="Zstupntext"/>
          <w:color w:val="auto"/>
        </w:rPr>
      </w:pPr>
    </w:p>
    <w:p w14:paraId="6BF5D390" w14:textId="77777777" w:rsidR="007E10FE" w:rsidRPr="00961C59" w:rsidRDefault="004A687F" w:rsidP="009065E7">
      <w:pPr>
        <w:widowControl/>
        <w:jc w:val="both"/>
        <w:rPr>
          <w:rStyle w:val="Zstupntext"/>
          <w:color w:val="auto"/>
        </w:rPr>
      </w:pPr>
      <w:r>
        <w:rPr>
          <w:rStyle w:val="Zstupntext"/>
          <w:color w:val="auto"/>
        </w:rPr>
        <w:tab/>
      </w:r>
      <w:r w:rsidR="007E10FE" w:rsidRPr="00961C59">
        <w:rPr>
          <w:rStyle w:val="Zstupntext"/>
          <w:color w:val="auto"/>
        </w:rPr>
        <w:t xml:space="preserve">Na prekonanie pasívneho odporu je efektívne a pre zasahujúcich príslušníkov </w:t>
      </w:r>
      <w:r w:rsidR="00DF70C0" w:rsidRPr="00961C59">
        <w:rPr>
          <w:rStyle w:val="Zstupntext"/>
          <w:color w:val="auto"/>
        </w:rPr>
        <w:t xml:space="preserve">zboru </w:t>
      </w:r>
      <w:r w:rsidR="007E10FE" w:rsidRPr="00961C59">
        <w:rPr>
          <w:rStyle w:val="Zstupntext"/>
          <w:color w:val="auto"/>
        </w:rPr>
        <w:t xml:space="preserve">aj bezpečnejšie použiť okrem hmatov a chvatov aj obušok alebo tonfu, najmä na tzv. páku </w:t>
      </w:r>
      <w:r w:rsidR="00B178D4" w:rsidRPr="00961C59">
        <w:rPr>
          <w:rStyle w:val="Zstupntext"/>
          <w:color w:val="auto"/>
        </w:rPr>
        <w:t xml:space="preserve">uľahčujúcu odvedenie väznenej osoby, </w:t>
      </w:r>
      <w:r w:rsidR="007E10FE" w:rsidRPr="00961C59">
        <w:rPr>
          <w:rStyle w:val="Zstupntext"/>
          <w:color w:val="auto"/>
        </w:rPr>
        <w:t xml:space="preserve">alebo na uvoľnenie rúk, nakoľko </w:t>
      </w:r>
      <w:r w:rsidR="00B178D4" w:rsidRPr="00961C59">
        <w:rPr>
          <w:rStyle w:val="Zstupntext"/>
          <w:color w:val="auto"/>
        </w:rPr>
        <w:t>sa v</w:t>
      </w:r>
      <w:r w:rsidR="007E10FE" w:rsidRPr="00961C59">
        <w:rPr>
          <w:rStyle w:val="Zstupntext"/>
          <w:color w:val="auto"/>
        </w:rPr>
        <w:t xml:space="preserve"> nich môže </w:t>
      </w:r>
      <w:r w:rsidR="00B178D4" w:rsidRPr="00961C59">
        <w:rPr>
          <w:rStyle w:val="Zstupntext"/>
          <w:color w:val="auto"/>
        </w:rPr>
        <w:t>skrývať</w:t>
      </w:r>
      <w:r w:rsidR="007E10FE" w:rsidRPr="00961C59">
        <w:rPr>
          <w:rStyle w:val="Zstupntext"/>
          <w:color w:val="auto"/>
        </w:rPr>
        <w:t xml:space="preserve"> predmet umožňujúci zranenie príslušníka</w:t>
      </w:r>
      <w:r w:rsidR="00DF70C0" w:rsidRPr="00961C59">
        <w:rPr>
          <w:rStyle w:val="Zstupntext"/>
          <w:color w:val="auto"/>
        </w:rPr>
        <w:t xml:space="preserve"> zboru</w:t>
      </w:r>
      <w:r w:rsidR="007E10FE" w:rsidRPr="00961C59">
        <w:rPr>
          <w:rStyle w:val="Zstupntext"/>
          <w:color w:val="auto"/>
        </w:rPr>
        <w:t>. Navrhované znenie zároveň neumožňuje použiť obušok alebo tonfu na údery.</w:t>
      </w:r>
    </w:p>
    <w:p w14:paraId="50C237EB" w14:textId="77777777" w:rsidR="00AA6F37" w:rsidRPr="00961C59" w:rsidRDefault="00AA6F37" w:rsidP="009065E7">
      <w:pPr>
        <w:widowControl/>
        <w:jc w:val="both"/>
        <w:rPr>
          <w:rStyle w:val="Zstupntext"/>
          <w:color w:val="auto"/>
        </w:rPr>
      </w:pPr>
    </w:p>
    <w:p w14:paraId="45E80EE8" w14:textId="77777777" w:rsidR="009C7E3D" w:rsidRPr="00961C59" w:rsidRDefault="009C7E3D" w:rsidP="009065E7">
      <w:pPr>
        <w:widowControl/>
        <w:jc w:val="both"/>
        <w:rPr>
          <w:rStyle w:val="Zstupntext"/>
          <w:color w:val="auto"/>
          <w:u w:val="single"/>
        </w:rPr>
      </w:pPr>
    </w:p>
    <w:p w14:paraId="7290C0A1" w14:textId="3578EE0C" w:rsidR="007E10FE" w:rsidRPr="00961C59" w:rsidRDefault="009E66B6" w:rsidP="009065E7">
      <w:pPr>
        <w:widowControl/>
        <w:jc w:val="both"/>
        <w:rPr>
          <w:rStyle w:val="Zstupntext"/>
          <w:color w:val="auto"/>
          <w:u w:val="single"/>
        </w:rPr>
      </w:pPr>
      <w:r w:rsidRPr="00961C59">
        <w:rPr>
          <w:rStyle w:val="Zstupntext"/>
          <w:color w:val="auto"/>
          <w:u w:val="single"/>
        </w:rPr>
        <w:t>K bodom</w:t>
      </w:r>
      <w:r w:rsidR="009C7E3D" w:rsidRPr="00961C59">
        <w:rPr>
          <w:rStyle w:val="Zstupntext"/>
          <w:color w:val="auto"/>
          <w:u w:val="single"/>
        </w:rPr>
        <w:t xml:space="preserve"> </w:t>
      </w:r>
      <w:r w:rsidR="008D5809" w:rsidRPr="00961C59">
        <w:rPr>
          <w:rStyle w:val="Zstupntext"/>
          <w:color w:val="auto"/>
          <w:u w:val="single"/>
        </w:rPr>
        <w:t>2</w:t>
      </w:r>
      <w:r w:rsidR="008D5809">
        <w:rPr>
          <w:rStyle w:val="Zstupntext"/>
          <w:color w:val="auto"/>
          <w:u w:val="single"/>
        </w:rPr>
        <w:t>1</w:t>
      </w:r>
      <w:r w:rsidR="008D5809" w:rsidRPr="00961C59">
        <w:rPr>
          <w:rStyle w:val="Zstupntext"/>
          <w:color w:val="auto"/>
          <w:u w:val="single"/>
        </w:rPr>
        <w:t xml:space="preserve"> </w:t>
      </w:r>
      <w:r w:rsidR="00197887" w:rsidRPr="00961C59">
        <w:rPr>
          <w:rStyle w:val="Zstupntext"/>
          <w:color w:val="auto"/>
          <w:u w:val="single"/>
        </w:rPr>
        <w:t>a</w:t>
      </w:r>
      <w:r w:rsidR="009C7E3D" w:rsidRPr="00961C59">
        <w:rPr>
          <w:rStyle w:val="Zstupntext"/>
          <w:color w:val="auto"/>
          <w:u w:val="single"/>
        </w:rPr>
        <w:t>ž </w:t>
      </w:r>
      <w:r w:rsidR="008D5809">
        <w:rPr>
          <w:rStyle w:val="Zstupntext"/>
          <w:color w:val="auto"/>
          <w:u w:val="single"/>
        </w:rPr>
        <w:t>24</w:t>
      </w:r>
    </w:p>
    <w:p w14:paraId="363AE556" w14:textId="77777777" w:rsidR="007E10FE" w:rsidRPr="00961C59" w:rsidRDefault="007E10FE" w:rsidP="009065E7">
      <w:pPr>
        <w:widowControl/>
        <w:jc w:val="both"/>
        <w:rPr>
          <w:rStyle w:val="Zstupntext"/>
          <w:color w:val="auto"/>
        </w:rPr>
      </w:pPr>
    </w:p>
    <w:p w14:paraId="0C7CF008" w14:textId="77777777" w:rsidR="007E10FE" w:rsidRPr="00961C59" w:rsidRDefault="004A687F" w:rsidP="009065E7">
      <w:pPr>
        <w:widowControl/>
        <w:jc w:val="both"/>
        <w:rPr>
          <w:rStyle w:val="Zstupntext"/>
          <w:color w:val="auto"/>
        </w:rPr>
      </w:pPr>
      <w:r>
        <w:rPr>
          <w:rStyle w:val="Zstupntext"/>
          <w:color w:val="auto"/>
        </w:rPr>
        <w:tab/>
      </w:r>
      <w:r w:rsidR="007E10FE" w:rsidRPr="00961C59">
        <w:rPr>
          <w:rStyle w:val="Zstupntext"/>
          <w:color w:val="auto"/>
        </w:rPr>
        <w:t>Precizovanie textu s ohľadom na aplikačnú prax.</w:t>
      </w:r>
    </w:p>
    <w:p w14:paraId="301129F1" w14:textId="77777777" w:rsidR="007E10FE" w:rsidRPr="00961C59" w:rsidRDefault="007E10FE" w:rsidP="009065E7">
      <w:pPr>
        <w:widowControl/>
        <w:jc w:val="both"/>
        <w:rPr>
          <w:rStyle w:val="Zstupntext"/>
          <w:color w:val="auto"/>
        </w:rPr>
      </w:pPr>
    </w:p>
    <w:p w14:paraId="1D82BD86" w14:textId="7B511B25" w:rsidR="007E10FE" w:rsidRPr="00961C59" w:rsidRDefault="009C7E3D" w:rsidP="009065E7">
      <w:pPr>
        <w:widowControl/>
        <w:jc w:val="both"/>
        <w:rPr>
          <w:rStyle w:val="Zstupntext"/>
          <w:color w:val="auto"/>
          <w:u w:val="single"/>
        </w:rPr>
      </w:pPr>
      <w:r w:rsidRPr="00961C59">
        <w:rPr>
          <w:rStyle w:val="Zstupntext"/>
          <w:color w:val="auto"/>
          <w:u w:val="single"/>
        </w:rPr>
        <w:t xml:space="preserve">K bodu </w:t>
      </w:r>
      <w:r w:rsidR="008D5809">
        <w:rPr>
          <w:rStyle w:val="Zstupntext"/>
          <w:color w:val="auto"/>
          <w:u w:val="single"/>
        </w:rPr>
        <w:t>25</w:t>
      </w:r>
    </w:p>
    <w:p w14:paraId="3BAD6F48" w14:textId="77777777" w:rsidR="001C1E4A" w:rsidRPr="00961C59" w:rsidRDefault="001C1E4A" w:rsidP="009065E7">
      <w:pPr>
        <w:widowControl/>
        <w:jc w:val="both"/>
        <w:rPr>
          <w:rStyle w:val="Zstupntext"/>
          <w:color w:val="auto"/>
        </w:rPr>
      </w:pPr>
    </w:p>
    <w:p w14:paraId="07930071" w14:textId="77777777" w:rsidR="0001488C" w:rsidRPr="00961C59" w:rsidRDefault="004A687F" w:rsidP="009065E7">
      <w:pPr>
        <w:widowControl/>
        <w:jc w:val="both"/>
        <w:rPr>
          <w:rStyle w:val="Zstupntext"/>
          <w:b/>
          <w:color w:val="auto"/>
        </w:rPr>
      </w:pPr>
      <w:r>
        <w:tab/>
      </w:r>
      <w:r w:rsidR="00BD3B31" w:rsidRPr="00961C59">
        <w:t xml:space="preserve">Navrhovaná úprava je reakciou </w:t>
      </w:r>
      <w:r w:rsidR="00DA1226" w:rsidRPr="00961C59">
        <w:t xml:space="preserve">na </w:t>
      </w:r>
      <w:r w:rsidR="009C4DD4" w:rsidRPr="00961C59">
        <w:t xml:space="preserve">pokračujúcu humanizáciu podmienok väznených osôb, pričom použitie okuliarov sťažujúcich orientáciu v priestore sa </w:t>
      </w:r>
      <w:r w:rsidR="00844388" w:rsidRPr="00961C59">
        <w:t>obmedzuje iba na eskortný dopravný prostriedok a</w:t>
      </w:r>
      <w:r w:rsidR="001C1E4A" w:rsidRPr="00961C59">
        <w:t> o použití musí byť vyhotovený zvukovo-obrazový záznam</w:t>
      </w:r>
      <w:r w:rsidR="009932F9" w:rsidRPr="00961C59">
        <w:t>.</w:t>
      </w:r>
      <w:r w:rsidR="009C4DD4" w:rsidRPr="00961C59">
        <w:t xml:space="preserve"> Zároveň je však nutné ponechať </w:t>
      </w:r>
      <w:r w:rsidR="00475F5F" w:rsidRPr="00961C59">
        <w:t xml:space="preserve">túto krajnú a ojedinelú </w:t>
      </w:r>
      <w:r w:rsidR="009C4DD4" w:rsidRPr="00961C59">
        <w:t>možnosť použitia</w:t>
      </w:r>
      <w:r w:rsidR="001C1E4A" w:rsidRPr="00961C59">
        <w:t xml:space="preserve"> okuliarov</w:t>
      </w:r>
      <w:r w:rsidR="009C4DD4" w:rsidRPr="00961C59">
        <w:t xml:space="preserve"> z dôvod</w:t>
      </w:r>
      <w:r w:rsidR="00B178D4" w:rsidRPr="00961C59">
        <w:t>u</w:t>
      </w:r>
      <w:r w:rsidR="009C4DD4" w:rsidRPr="00961C59">
        <w:t xml:space="preserve"> bezpečnosti </w:t>
      </w:r>
      <w:r w:rsidR="00B178D4" w:rsidRPr="00961C59">
        <w:t>eskorty</w:t>
      </w:r>
      <w:r w:rsidR="00475F5F" w:rsidRPr="00961C59">
        <w:t xml:space="preserve"> a predchádzania mimoriadnym udalostiam, pričom aplikačná prax potvrdzuje opodstatnenosť takéhoto donucovacieho prostriedku</w:t>
      </w:r>
      <w:r w:rsidR="009128C5" w:rsidRPr="00961C59">
        <w:t>.</w:t>
      </w:r>
      <w:r w:rsidR="00844388" w:rsidRPr="00961C59">
        <w:t xml:space="preserve"> </w:t>
      </w:r>
      <w:r w:rsidR="009128C5" w:rsidRPr="00961C59">
        <w:t xml:space="preserve">Tiež je vhodné aj na základe </w:t>
      </w:r>
      <w:r w:rsidR="001C1E4A" w:rsidRPr="00961C59">
        <w:rPr>
          <w:rStyle w:val="Zstupntext"/>
          <w:color w:val="auto"/>
        </w:rPr>
        <w:t xml:space="preserve">pozitívnych </w:t>
      </w:r>
      <w:r w:rsidR="00DB23ED">
        <w:t>skúseností</w:t>
      </w:r>
      <w:r w:rsidR="002B2F0E" w:rsidRPr="00961C59">
        <w:t xml:space="preserve"> </w:t>
      </w:r>
      <w:r w:rsidR="001C1E4A" w:rsidRPr="00961C59">
        <w:rPr>
          <w:rStyle w:val="Zstupntext"/>
          <w:color w:val="auto"/>
        </w:rPr>
        <w:t>V</w:t>
      </w:r>
      <w:r w:rsidR="002B2F0E" w:rsidRPr="00961C59">
        <w:rPr>
          <w:color w:val="666666"/>
          <w:shd w:val="clear" w:color="auto" w:fill="FFFFFF"/>
        </w:rPr>
        <w:t>ä</w:t>
      </w:r>
      <w:r w:rsidR="002B2F0E" w:rsidRPr="00961C59">
        <w:rPr>
          <w:rStyle w:val="Zstupntext"/>
          <w:color w:val="auto"/>
        </w:rPr>
        <w:t>zenskej služby Českej republiky</w:t>
      </w:r>
      <w:r w:rsidR="001C1E4A" w:rsidRPr="00961C59">
        <w:t xml:space="preserve"> </w:t>
      </w:r>
      <w:r w:rsidR="009128C5" w:rsidRPr="00961C59">
        <w:t>disponovať</w:t>
      </w:r>
      <w:r w:rsidR="00844388" w:rsidRPr="00961C59">
        <w:t xml:space="preserve"> možnos</w:t>
      </w:r>
      <w:r w:rsidR="009128C5" w:rsidRPr="00961C59">
        <w:t>ťou</w:t>
      </w:r>
      <w:r w:rsidR="00844388" w:rsidRPr="00961C59">
        <w:t xml:space="preserve"> použitia týchto donucovacích prostriedkov aj pri hromadných nepokojoch, </w:t>
      </w:r>
      <w:r w:rsidR="009128C5" w:rsidRPr="00961C59">
        <w:t>čím dôjde k skoršiemu upokojeniu situácie a</w:t>
      </w:r>
      <w:r w:rsidR="00844388" w:rsidRPr="00961C59">
        <w:t xml:space="preserve"> elimin</w:t>
      </w:r>
      <w:r w:rsidR="009128C5" w:rsidRPr="00961C59">
        <w:t>uje</w:t>
      </w:r>
      <w:r w:rsidR="00844388" w:rsidRPr="00961C59">
        <w:t xml:space="preserve"> </w:t>
      </w:r>
      <w:r w:rsidR="00AA6F37" w:rsidRPr="00961C59">
        <w:t xml:space="preserve">sa </w:t>
      </w:r>
      <w:r w:rsidR="00844388" w:rsidRPr="00961C59">
        <w:t>riziko marenia účelu výkonu väzby alebo výkonu trestu odňatia slobody.</w:t>
      </w:r>
    </w:p>
    <w:p w14:paraId="2D849604" w14:textId="77777777" w:rsidR="00C70CFB" w:rsidRPr="00961C59" w:rsidRDefault="00C70CFB" w:rsidP="009065E7">
      <w:pPr>
        <w:widowControl/>
        <w:jc w:val="both"/>
        <w:rPr>
          <w:rStyle w:val="Zstupntext"/>
          <w:b/>
          <w:color w:val="auto"/>
        </w:rPr>
      </w:pPr>
    </w:p>
    <w:p w14:paraId="527BDC50" w14:textId="10A73DD6" w:rsidR="00914418" w:rsidRPr="00961C59" w:rsidRDefault="009C7E3D" w:rsidP="009065E7">
      <w:pPr>
        <w:widowControl/>
        <w:jc w:val="both"/>
        <w:rPr>
          <w:rStyle w:val="Zstupntext"/>
          <w:color w:val="auto"/>
          <w:u w:val="single"/>
        </w:rPr>
      </w:pPr>
      <w:r w:rsidRPr="00961C59">
        <w:rPr>
          <w:rStyle w:val="Zstupntext"/>
          <w:color w:val="auto"/>
          <w:u w:val="single"/>
        </w:rPr>
        <w:t xml:space="preserve">K bodom </w:t>
      </w:r>
      <w:r w:rsidR="008D5809">
        <w:rPr>
          <w:rStyle w:val="Zstupntext"/>
          <w:color w:val="auto"/>
          <w:u w:val="single"/>
        </w:rPr>
        <w:t>26</w:t>
      </w:r>
      <w:r w:rsidR="008D5809" w:rsidRPr="00961C59">
        <w:rPr>
          <w:rStyle w:val="Zstupntext"/>
          <w:color w:val="auto"/>
          <w:u w:val="single"/>
        </w:rPr>
        <w:t xml:space="preserve"> </w:t>
      </w:r>
      <w:r w:rsidR="00837278">
        <w:rPr>
          <w:rStyle w:val="Zstupntext"/>
          <w:color w:val="auto"/>
          <w:u w:val="single"/>
        </w:rPr>
        <w:t xml:space="preserve">až </w:t>
      </w:r>
      <w:r w:rsidR="008D5809">
        <w:rPr>
          <w:rStyle w:val="Zstupntext"/>
          <w:color w:val="auto"/>
          <w:u w:val="single"/>
        </w:rPr>
        <w:t>28</w:t>
      </w:r>
    </w:p>
    <w:p w14:paraId="74BFC020" w14:textId="77777777" w:rsidR="001C1E4A" w:rsidRPr="00961C59" w:rsidRDefault="001C1E4A" w:rsidP="009065E7">
      <w:pPr>
        <w:widowControl/>
        <w:jc w:val="both"/>
        <w:rPr>
          <w:rStyle w:val="Zstupntext"/>
          <w:color w:val="auto"/>
        </w:rPr>
      </w:pPr>
    </w:p>
    <w:p w14:paraId="7B3A8E5F" w14:textId="77777777" w:rsidR="001C1E4A" w:rsidRPr="00961C59" w:rsidRDefault="004A687F" w:rsidP="009065E7">
      <w:pPr>
        <w:widowControl/>
        <w:jc w:val="both"/>
        <w:rPr>
          <w:rStyle w:val="Zstupntext"/>
          <w:color w:val="auto"/>
        </w:rPr>
      </w:pPr>
      <w:r>
        <w:rPr>
          <w:rStyle w:val="Zstupntext"/>
          <w:color w:val="auto"/>
        </w:rPr>
        <w:tab/>
      </w:r>
      <w:r w:rsidR="001C1E4A" w:rsidRPr="00961C59">
        <w:rPr>
          <w:rStyle w:val="Zstupntext"/>
          <w:color w:val="auto"/>
        </w:rPr>
        <w:t>Súčasné znenie zákona neumožňuje použiť špeciálne strelivo alebo špeciálne donucovacie prostriedky</w:t>
      </w:r>
      <w:r w:rsidR="00BE5F4B" w:rsidRPr="00961C59">
        <w:rPr>
          <w:rStyle w:val="Zstupntext"/>
          <w:color w:val="auto"/>
        </w:rPr>
        <w:t>,</w:t>
      </w:r>
      <w:r w:rsidR="001C1E4A" w:rsidRPr="00961C59">
        <w:rPr>
          <w:rStyle w:val="Zstupntext"/>
          <w:color w:val="auto"/>
        </w:rPr>
        <w:t xml:space="preserve"> ako taser alebo FN 303 proti </w:t>
      </w:r>
      <w:r w:rsidR="00734AD6" w:rsidRPr="00961C59">
        <w:rPr>
          <w:rStyle w:val="Zstupntext"/>
          <w:color w:val="auto"/>
        </w:rPr>
        <w:t>osobám</w:t>
      </w:r>
      <w:r w:rsidR="001C1E4A" w:rsidRPr="00961C59">
        <w:rPr>
          <w:rStyle w:val="Zstupntext"/>
          <w:color w:val="auto"/>
        </w:rPr>
        <w:t xml:space="preserve"> na úteku, preto je potrebné doplniť do zákona túto možnosť.</w:t>
      </w:r>
    </w:p>
    <w:p w14:paraId="1074D15E" w14:textId="77777777" w:rsidR="002B2F0E" w:rsidRPr="00961C59" w:rsidRDefault="002B2F0E" w:rsidP="009065E7">
      <w:pPr>
        <w:widowControl/>
        <w:jc w:val="both"/>
        <w:rPr>
          <w:rStyle w:val="Zstupntext"/>
          <w:color w:val="auto"/>
          <w:u w:val="single"/>
        </w:rPr>
      </w:pPr>
    </w:p>
    <w:p w14:paraId="6C90CA8D" w14:textId="2E81456C" w:rsidR="001C1E4A" w:rsidRPr="00961C59" w:rsidRDefault="009C7E3D" w:rsidP="009065E7">
      <w:pPr>
        <w:widowControl/>
        <w:jc w:val="both"/>
        <w:rPr>
          <w:rStyle w:val="Zstupntext"/>
          <w:color w:val="auto"/>
          <w:u w:val="single"/>
        </w:rPr>
      </w:pPr>
      <w:r w:rsidRPr="00961C59">
        <w:rPr>
          <w:rStyle w:val="Zstupntext"/>
          <w:color w:val="auto"/>
          <w:u w:val="single"/>
        </w:rPr>
        <w:t xml:space="preserve">K bodu </w:t>
      </w:r>
      <w:r w:rsidR="008D5809">
        <w:rPr>
          <w:rStyle w:val="Zstupntext"/>
          <w:color w:val="auto"/>
          <w:u w:val="single"/>
        </w:rPr>
        <w:t>29</w:t>
      </w:r>
    </w:p>
    <w:p w14:paraId="09B78766" w14:textId="77777777" w:rsidR="00734AD6" w:rsidRPr="00961C59" w:rsidRDefault="00734AD6" w:rsidP="009065E7">
      <w:pPr>
        <w:widowControl/>
        <w:jc w:val="both"/>
        <w:rPr>
          <w:rStyle w:val="Zstupntext"/>
          <w:color w:val="auto"/>
        </w:rPr>
      </w:pPr>
    </w:p>
    <w:p w14:paraId="60D2176A" w14:textId="77777777" w:rsidR="00734AD6" w:rsidRPr="00961C59" w:rsidRDefault="004A687F" w:rsidP="009065E7">
      <w:pPr>
        <w:widowControl/>
        <w:jc w:val="both"/>
        <w:rPr>
          <w:rStyle w:val="Zstupntext"/>
          <w:color w:val="auto"/>
        </w:rPr>
      </w:pPr>
      <w:r>
        <w:rPr>
          <w:rStyle w:val="Zstupntext"/>
          <w:color w:val="auto"/>
        </w:rPr>
        <w:tab/>
      </w:r>
      <w:r w:rsidR="00734AD6" w:rsidRPr="00961C59">
        <w:rPr>
          <w:rStyle w:val="Zstupntext"/>
          <w:color w:val="auto"/>
        </w:rPr>
        <w:t>V súčasnosti nemá riaditeľ ústavu stanovenú lehotu na vyhodnotenie, či boli donucovacie prostriedky použité v súlade so zákonom a v praxi dochádzalo k neodôvodnene dlhému vyhodnocovaniu.</w:t>
      </w:r>
    </w:p>
    <w:p w14:paraId="76D922A8" w14:textId="77777777" w:rsidR="00734AD6" w:rsidRPr="00961C59" w:rsidRDefault="00734AD6" w:rsidP="009065E7">
      <w:pPr>
        <w:widowControl/>
        <w:jc w:val="both"/>
        <w:rPr>
          <w:rStyle w:val="Zstupntext"/>
          <w:color w:val="auto"/>
        </w:rPr>
      </w:pPr>
    </w:p>
    <w:p w14:paraId="03138F7B" w14:textId="2F937CE8" w:rsidR="00734AD6" w:rsidRPr="00961C59" w:rsidRDefault="009C7E3D" w:rsidP="009065E7">
      <w:pPr>
        <w:widowControl/>
        <w:jc w:val="both"/>
        <w:rPr>
          <w:rStyle w:val="Zstupntext"/>
          <w:color w:val="auto"/>
          <w:u w:val="single"/>
        </w:rPr>
      </w:pPr>
      <w:r w:rsidRPr="00961C59">
        <w:rPr>
          <w:rStyle w:val="Zstupntext"/>
          <w:color w:val="auto"/>
          <w:u w:val="single"/>
        </w:rPr>
        <w:t xml:space="preserve">K bodu </w:t>
      </w:r>
      <w:r w:rsidR="008D5809">
        <w:rPr>
          <w:rStyle w:val="Zstupntext"/>
          <w:color w:val="auto"/>
          <w:u w:val="single"/>
        </w:rPr>
        <w:t>30</w:t>
      </w:r>
    </w:p>
    <w:p w14:paraId="20740C52" w14:textId="77777777" w:rsidR="00734AD6" w:rsidRPr="00961C59" w:rsidRDefault="00734AD6" w:rsidP="009065E7">
      <w:pPr>
        <w:widowControl/>
        <w:jc w:val="both"/>
        <w:rPr>
          <w:rStyle w:val="Zstupntext"/>
          <w:color w:val="auto"/>
        </w:rPr>
      </w:pPr>
    </w:p>
    <w:p w14:paraId="1F0966D5" w14:textId="77777777" w:rsidR="001C1E4A" w:rsidRPr="00961C59" w:rsidRDefault="004A687F" w:rsidP="009065E7">
      <w:pPr>
        <w:widowControl/>
        <w:jc w:val="both"/>
        <w:rPr>
          <w:rStyle w:val="Zstupntext"/>
          <w:color w:val="auto"/>
        </w:rPr>
      </w:pPr>
      <w:r>
        <w:rPr>
          <w:rStyle w:val="Zstupntext"/>
          <w:color w:val="auto"/>
        </w:rPr>
        <w:tab/>
      </w:r>
      <w:r w:rsidR="00734AD6" w:rsidRPr="00961C59">
        <w:rPr>
          <w:rStyle w:val="Zstupntext"/>
          <w:color w:val="auto"/>
        </w:rPr>
        <w:t>V súčasnom znení zákona pri vymenovaní príslušníkov rôznych ozbrojených zložiek štátu absentuje príslušník finančnej správy.</w:t>
      </w:r>
    </w:p>
    <w:p w14:paraId="46BAB6F8" w14:textId="77777777" w:rsidR="001C1E4A" w:rsidRPr="00961C59" w:rsidRDefault="001C1E4A" w:rsidP="009065E7">
      <w:pPr>
        <w:widowControl/>
        <w:jc w:val="both"/>
        <w:rPr>
          <w:rStyle w:val="Zstupntext"/>
          <w:color w:val="auto"/>
        </w:rPr>
      </w:pPr>
    </w:p>
    <w:p w14:paraId="040A2DC7" w14:textId="4D444347" w:rsidR="00734AD6" w:rsidRPr="00961C59" w:rsidRDefault="009C7E3D" w:rsidP="009065E7">
      <w:pPr>
        <w:widowControl/>
        <w:jc w:val="both"/>
        <w:rPr>
          <w:rStyle w:val="Zstupntext"/>
          <w:color w:val="auto"/>
          <w:u w:val="single"/>
        </w:rPr>
      </w:pPr>
      <w:r w:rsidRPr="00961C59">
        <w:rPr>
          <w:rStyle w:val="Zstupntext"/>
          <w:color w:val="auto"/>
          <w:u w:val="single"/>
        </w:rPr>
        <w:t xml:space="preserve">K bodu </w:t>
      </w:r>
      <w:r w:rsidR="008D5809">
        <w:rPr>
          <w:rStyle w:val="Zstupntext"/>
          <w:color w:val="auto"/>
          <w:u w:val="single"/>
        </w:rPr>
        <w:t>31</w:t>
      </w:r>
    </w:p>
    <w:p w14:paraId="158ACB11" w14:textId="77777777" w:rsidR="00734AD6" w:rsidRPr="00961C59" w:rsidRDefault="00734AD6" w:rsidP="009065E7">
      <w:pPr>
        <w:widowControl/>
        <w:jc w:val="both"/>
        <w:rPr>
          <w:rStyle w:val="Zstupntext"/>
          <w:color w:val="auto"/>
        </w:rPr>
      </w:pPr>
    </w:p>
    <w:p w14:paraId="089CFF41" w14:textId="7FA3B5FB" w:rsidR="00734AD6" w:rsidRDefault="004A687F" w:rsidP="009065E7">
      <w:pPr>
        <w:widowControl/>
        <w:jc w:val="both"/>
        <w:rPr>
          <w:rStyle w:val="Zstupntext"/>
          <w:color w:val="auto"/>
        </w:rPr>
      </w:pPr>
      <w:r>
        <w:rPr>
          <w:rStyle w:val="Zstupntext"/>
          <w:color w:val="auto"/>
        </w:rPr>
        <w:lastRenderedPageBreak/>
        <w:tab/>
      </w:r>
      <w:r w:rsidR="00734AD6" w:rsidRPr="00961C59">
        <w:rPr>
          <w:rStyle w:val="Zstupntext"/>
          <w:color w:val="auto"/>
        </w:rPr>
        <w:t>Aplikačná prax ukázala potrebu pojednávať vo výnimočných prípad</w:t>
      </w:r>
      <w:r w:rsidR="00A7475E" w:rsidRPr="00961C59">
        <w:rPr>
          <w:rStyle w:val="Zstupntext"/>
          <w:color w:val="auto"/>
        </w:rPr>
        <w:t>och aj mimo objektov súdu, napríklad</w:t>
      </w:r>
      <w:r w:rsidR="00734AD6" w:rsidRPr="00961C59">
        <w:rPr>
          <w:rStyle w:val="Zstupntext"/>
          <w:color w:val="auto"/>
        </w:rPr>
        <w:t xml:space="preserve"> v Justičnej akadémii </w:t>
      </w:r>
      <w:r w:rsidR="00A7475E" w:rsidRPr="00961C59">
        <w:rPr>
          <w:rStyle w:val="Zstupntext"/>
          <w:color w:val="auto"/>
        </w:rPr>
        <w:t>Slovenskej republiky</w:t>
      </w:r>
      <w:r w:rsidR="00734AD6" w:rsidRPr="00961C59">
        <w:rPr>
          <w:rStyle w:val="Zstupntext"/>
          <w:color w:val="auto"/>
        </w:rPr>
        <w:t>, prípadne v hale (nebankové subjekty), preto je vhodné legislatívne upraviť aj túto možnosť.</w:t>
      </w:r>
    </w:p>
    <w:p w14:paraId="7DB9A470" w14:textId="55E65E9D" w:rsidR="008D5809" w:rsidRDefault="008D5809" w:rsidP="009065E7">
      <w:pPr>
        <w:widowControl/>
        <w:jc w:val="both"/>
        <w:rPr>
          <w:rStyle w:val="Zstupntext"/>
          <w:color w:val="auto"/>
        </w:rPr>
      </w:pPr>
    </w:p>
    <w:p w14:paraId="01C885AE" w14:textId="2E2CD576" w:rsidR="008D5809" w:rsidRDefault="008D5809" w:rsidP="009065E7">
      <w:pPr>
        <w:widowControl/>
        <w:jc w:val="both"/>
        <w:rPr>
          <w:rStyle w:val="Zstupntext"/>
          <w:color w:val="auto"/>
          <w:u w:val="single"/>
        </w:rPr>
      </w:pPr>
      <w:r>
        <w:rPr>
          <w:rStyle w:val="Zstupntext"/>
          <w:color w:val="auto"/>
          <w:u w:val="single"/>
        </w:rPr>
        <w:t>K bodu 32</w:t>
      </w:r>
    </w:p>
    <w:p w14:paraId="0905CE96" w14:textId="3ED3053E" w:rsidR="008D5809" w:rsidRDefault="008D5809" w:rsidP="009065E7">
      <w:pPr>
        <w:widowControl/>
        <w:jc w:val="both"/>
        <w:rPr>
          <w:rStyle w:val="Zstupntext"/>
          <w:color w:val="auto"/>
          <w:u w:val="single"/>
        </w:rPr>
      </w:pPr>
    </w:p>
    <w:p w14:paraId="407CF091" w14:textId="5D47BC91" w:rsidR="008D5809" w:rsidRPr="008D5809" w:rsidRDefault="008D5809" w:rsidP="009065E7">
      <w:pPr>
        <w:widowControl/>
        <w:jc w:val="both"/>
        <w:rPr>
          <w:rStyle w:val="Zstupntext"/>
          <w:color w:val="auto"/>
        </w:rPr>
      </w:pPr>
      <w:r>
        <w:rPr>
          <w:rStyle w:val="Zstupntext"/>
          <w:color w:val="auto"/>
        </w:rPr>
        <w:tab/>
      </w:r>
      <w:r w:rsidRPr="008D5809">
        <w:rPr>
          <w:rStyle w:val="Zstupntext"/>
          <w:color w:val="auto"/>
        </w:rPr>
        <w:t>Je potrebné explicitne ustanoviť, že (ani) podľa § 48 ods. 3 zákona nie je možné požadovať vysvetlenie, ak ide o</w:t>
      </w:r>
      <w:r>
        <w:rPr>
          <w:rStyle w:val="Zstupntext"/>
          <w:color w:val="auto"/>
        </w:rPr>
        <w:t> </w:t>
      </w:r>
      <w:r w:rsidRPr="008D5809">
        <w:rPr>
          <w:rStyle w:val="Zstupntext"/>
          <w:color w:val="auto"/>
        </w:rPr>
        <w:t>prípady</w:t>
      </w:r>
      <w:r>
        <w:rPr>
          <w:rStyle w:val="Zstupntext"/>
          <w:color w:val="auto"/>
        </w:rPr>
        <w:t xml:space="preserve">, že by mohlo byť </w:t>
      </w:r>
      <w:r w:rsidRPr="008D5809">
        <w:rPr>
          <w:rStyle w:val="Zstupntext"/>
          <w:color w:val="auto"/>
        </w:rPr>
        <w:t>spôsoben</w:t>
      </w:r>
      <w:r>
        <w:rPr>
          <w:rStyle w:val="Zstupntext"/>
          <w:color w:val="auto"/>
        </w:rPr>
        <w:t xml:space="preserve">é </w:t>
      </w:r>
      <w:r w:rsidRPr="008D5809">
        <w:rPr>
          <w:rStyle w:val="Zstupntext"/>
          <w:color w:val="auto"/>
        </w:rPr>
        <w:t>trestného stíhania sebe alebo blízkej osobe</w:t>
      </w:r>
      <w:r>
        <w:rPr>
          <w:rStyle w:val="Zstupntext"/>
          <w:color w:val="auto"/>
        </w:rPr>
        <w:t>,</w:t>
      </w:r>
      <w:r w:rsidRPr="008D5809">
        <w:rPr>
          <w:rStyle w:val="Zstupntext"/>
          <w:color w:val="auto"/>
        </w:rPr>
        <w:t xml:space="preserve"> porušenie povinnosti mlčanlivosti, atď.</w:t>
      </w:r>
      <w:r w:rsidR="00306A51">
        <w:rPr>
          <w:rStyle w:val="Zstupntext"/>
          <w:color w:val="auto"/>
        </w:rPr>
        <w:t xml:space="preserve"> (§ 12 ods. 4 a 5 zákona) a s</w:t>
      </w:r>
      <w:r w:rsidRPr="008D5809">
        <w:rPr>
          <w:rStyle w:val="Zstupntext"/>
          <w:color w:val="auto"/>
        </w:rPr>
        <w:t>účasne je potrebné stanoviť aj poučovaniu povinnosť (§ 12 ods. 6</w:t>
      </w:r>
      <w:r w:rsidR="00306A51">
        <w:rPr>
          <w:rStyle w:val="Zstupntext"/>
          <w:color w:val="auto"/>
        </w:rPr>
        <w:t xml:space="preserve"> zákona</w:t>
      </w:r>
      <w:r w:rsidRPr="008D5809">
        <w:rPr>
          <w:rStyle w:val="Zstupntext"/>
          <w:color w:val="auto"/>
        </w:rPr>
        <w:t>).</w:t>
      </w:r>
    </w:p>
    <w:p w14:paraId="09F91D4F" w14:textId="77777777" w:rsidR="00A7475E" w:rsidRPr="00961C59" w:rsidRDefault="00A7475E" w:rsidP="009065E7">
      <w:pPr>
        <w:widowControl/>
        <w:jc w:val="both"/>
        <w:rPr>
          <w:rStyle w:val="Zstupntext"/>
          <w:color w:val="auto"/>
          <w:u w:val="single"/>
        </w:rPr>
      </w:pPr>
    </w:p>
    <w:p w14:paraId="34E6181F" w14:textId="1ED44F44" w:rsidR="00734AD6" w:rsidRPr="00961C59" w:rsidRDefault="009E66B6" w:rsidP="009065E7">
      <w:pPr>
        <w:widowControl/>
        <w:jc w:val="both"/>
        <w:rPr>
          <w:rStyle w:val="Zstupntext"/>
          <w:color w:val="auto"/>
          <w:u w:val="single"/>
        </w:rPr>
      </w:pPr>
      <w:r w:rsidRPr="00961C59">
        <w:rPr>
          <w:rStyle w:val="Zstupntext"/>
          <w:color w:val="auto"/>
          <w:u w:val="single"/>
        </w:rPr>
        <w:t>K</w:t>
      </w:r>
      <w:r w:rsidR="00837278">
        <w:rPr>
          <w:rStyle w:val="Zstupntext"/>
          <w:color w:val="auto"/>
          <w:u w:val="single"/>
        </w:rPr>
        <w:t> </w:t>
      </w:r>
      <w:r w:rsidRPr="00961C59">
        <w:rPr>
          <w:rStyle w:val="Zstupntext"/>
          <w:color w:val="auto"/>
          <w:u w:val="single"/>
        </w:rPr>
        <w:t>bod</w:t>
      </w:r>
      <w:r w:rsidR="00837278">
        <w:rPr>
          <w:rStyle w:val="Zstupntext"/>
          <w:color w:val="auto"/>
          <w:u w:val="single"/>
        </w:rPr>
        <w:t xml:space="preserve">u </w:t>
      </w:r>
      <w:r w:rsidR="00306A51">
        <w:rPr>
          <w:rStyle w:val="Zstupntext"/>
          <w:color w:val="auto"/>
          <w:u w:val="single"/>
        </w:rPr>
        <w:t>33</w:t>
      </w:r>
    </w:p>
    <w:p w14:paraId="7A382E7B" w14:textId="77777777" w:rsidR="00734AD6" w:rsidRPr="00961C59" w:rsidRDefault="00734AD6" w:rsidP="009065E7">
      <w:pPr>
        <w:widowControl/>
        <w:jc w:val="both"/>
        <w:rPr>
          <w:rStyle w:val="Zstupntext"/>
          <w:color w:val="auto"/>
          <w:u w:val="single"/>
        </w:rPr>
      </w:pPr>
    </w:p>
    <w:p w14:paraId="585C20FD" w14:textId="77777777" w:rsidR="005763E4" w:rsidRDefault="004A687F" w:rsidP="009065E7">
      <w:pPr>
        <w:widowControl/>
        <w:jc w:val="both"/>
        <w:rPr>
          <w:rStyle w:val="Zstupntext"/>
          <w:color w:val="auto"/>
        </w:rPr>
      </w:pPr>
      <w:r>
        <w:rPr>
          <w:rStyle w:val="Zstupntext"/>
          <w:color w:val="auto"/>
        </w:rPr>
        <w:tab/>
      </w:r>
      <w:r w:rsidR="00734AD6" w:rsidRPr="00961C59">
        <w:rPr>
          <w:rStyle w:val="Zstupntext"/>
          <w:color w:val="auto"/>
        </w:rPr>
        <w:t>Spresnenie a rozšírenie dôvodov eskorty s ohľadom na aplikačnú prax</w:t>
      </w:r>
      <w:r w:rsidR="005763E4">
        <w:rPr>
          <w:rStyle w:val="Zstupntext"/>
          <w:color w:val="auto"/>
        </w:rPr>
        <w:t>.</w:t>
      </w:r>
    </w:p>
    <w:p w14:paraId="616A70EF" w14:textId="77777777" w:rsidR="005763E4" w:rsidRDefault="005763E4" w:rsidP="009065E7">
      <w:pPr>
        <w:widowControl/>
        <w:jc w:val="both"/>
        <w:rPr>
          <w:rStyle w:val="Zstupntext"/>
          <w:color w:val="auto"/>
        </w:rPr>
      </w:pPr>
    </w:p>
    <w:p w14:paraId="4B7B77A9" w14:textId="51F1A8C9" w:rsidR="005763E4" w:rsidRPr="005763E4" w:rsidRDefault="005763E4" w:rsidP="009065E7">
      <w:pPr>
        <w:widowControl/>
        <w:jc w:val="both"/>
        <w:rPr>
          <w:rStyle w:val="Zstupntext"/>
          <w:color w:val="auto"/>
          <w:u w:val="single"/>
        </w:rPr>
      </w:pPr>
      <w:r w:rsidRPr="005763E4">
        <w:rPr>
          <w:rStyle w:val="Zstupntext"/>
          <w:color w:val="auto"/>
          <w:u w:val="single"/>
        </w:rPr>
        <w:t xml:space="preserve">K bodu </w:t>
      </w:r>
      <w:r w:rsidR="00306A51" w:rsidRPr="005763E4">
        <w:rPr>
          <w:rStyle w:val="Zstupntext"/>
          <w:color w:val="auto"/>
          <w:u w:val="single"/>
        </w:rPr>
        <w:t>3</w:t>
      </w:r>
      <w:r w:rsidR="00306A51">
        <w:rPr>
          <w:rStyle w:val="Zstupntext"/>
          <w:color w:val="auto"/>
          <w:u w:val="single"/>
        </w:rPr>
        <w:t>4</w:t>
      </w:r>
    </w:p>
    <w:p w14:paraId="5AAA6B61" w14:textId="77777777" w:rsidR="005763E4" w:rsidRDefault="005763E4" w:rsidP="009065E7">
      <w:pPr>
        <w:widowControl/>
        <w:jc w:val="both"/>
        <w:rPr>
          <w:rStyle w:val="Zstupntext"/>
          <w:color w:val="auto"/>
        </w:rPr>
      </w:pPr>
    </w:p>
    <w:p w14:paraId="56E65209" w14:textId="77777777" w:rsidR="00837278" w:rsidRPr="00961C59" w:rsidRDefault="005763E4" w:rsidP="009065E7">
      <w:pPr>
        <w:widowControl/>
        <w:jc w:val="both"/>
        <w:rPr>
          <w:rStyle w:val="Zstupntext"/>
          <w:color w:val="auto"/>
        </w:rPr>
      </w:pPr>
      <w:r>
        <w:rPr>
          <w:rStyle w:val="Zstupntext"/>
          <w:color w:val="auto"/>
        </w:rPr>
        <w:tab/>
        <w:t xml:space="preserve">Precizovanie formulácie ustanovenia týkajúceho preukazovania sa  určenými dokladmi pri  vstupe do chráneného objektu a </w:t>
      </w:r>
      <w:r w:rsidR="003603F8" w:rsidRPr="00961C59">
        <w:rPr>
          <w:rStyle w:val="Zstupntext"/>
          <w:color w:val="auto"/>
        </w:rPr>
        <w:t>detenčného ústavu</w:t>
      </w:r>
      <w:r w:rsidR="00734AD6" w:rsidRPr="00961C59">
        <w:rPr>
          <w:rStyle w:val="Zstupntext"/>
          <w:color w:val="auto"/>
        </w:rPr>
        <w:t>.</w:t>
      </w:r>
    </w:p>
    <w:p w14:paraId="5CE60F64" w14:textId="77777777" w:rsidR="00734AD6" w:rsidRPr="00961C59" w:rsidRDefault="00734AD6" w:rsidP="009065E7">
      <w:pPr>
        <w:widowControl/>
        <w:jc w:val="both"/>
        <w:rPr>
          <w:rStyle w:val="Zstupntext"/>
          <w:color w:val="auto"/>
        </w:rPr>
      </w:pPr>
    </w:p>
    <w:p w14:paraId="00E94D4B" w14:textId="77F8BF25" w:rsidR="00121F21" w:rsidRPr="00961C59" w:rsidRDefault="009C7E3D" w:rsidP="009065E7">
      <w:pPr>
        <w:widowControl/>
        <w:jc w:val="both"/>
        <w:rPr>
          <w:rStyle w:val="Zstupntext"/>
          <w:color w:val="auto"/>
          <w:u w:val="single"/>
        </w:rPr>
      </w:pPr>
      <w:r w:rsidRPr="00961C59">
        <w:rPr>
          <w:rStyle w:val="Zstupntext"/>
          <w:color w:val="auto"/>
          <w:u w:val="single"/>
        </w:rPr>
        <w:t xml:space="preserve">K bodom </w:t>
      </w:r>
      <w:r w:rsidR="00306A51">
        <w:rPr>
          <w:rStyle w:val="Zstupntext"/>
          <w:color w:val="auto"/>
          <w:u w:val="single"/>
        </w:rPr>
        <w:t>35</w:t>
      </w:r>
      <w:r w:rsidR="00306A51" w:rsidRPr="00961C59">
        <w:rPr>
          <w:rStyle w:val="Zstupntext"/>
          <w:color w:val="auto"/>
          <w:u w:val="single"/>
        </w:rPr>
        <w:t xml:space="preserve"> </w:t>
      </w:r>
      <w:r w:rsidRPr="00961C59">
        <w:rPr>
          <w:rStyle w:val="Zstupntext"/>
          <w:color w:val="auto"/>
          <w:u w:val="single"/>
        </w:rPr>
        <w:t>a </w:t>
      </w:r>
      <w:r w:rsidR="00306A51">
        <w:rPr>
          <w:rStyle w:val="Zstupntext"/>
          <w:color w:val="auto"/>
          <w:u w:val="single"/>
        </w:rPr>
        <w:t>36</w:t>
      </w:r>
    </w:p>
    <w:p w14:paraId="1146E12F" w14:textId="77777777" w:rsidR="00121F21" w:rsidRPr="00961C59" w:rsidRDefault="00121F21" w:rsidP="009065E7">
      <w:pPr>
        <w:widowControl/>
        <w:jc w:val="both"/>
        <w:rPr>
          <w:rStyle w:val="Zstupntext"/>
          <w:color w:val="auto"/>
        </w:rPr>
      </w:pPr>
    </w:p>
    <w:p w14:paraId="67397E9F" w14:textId="77777777" w:rsidR="00121F21" w:rsidRPr="00961C59" w:rsidRDefault="004A687F" w:rsidP="009065E7">
      <w:pPr>
        <w:widowControl/>
        <w:jc w:val="both"/>
        <w:rPr>
          <w:rStyle w:val="Zstupntext"/>
          <w:color w:val="auto"/>
        </w:rPr>
      </w:pPr>
      <w:r>
        <w:rPr>
          <w:rStyle w:val="Zstupntext"/>
          <w:color w:val="auto"/>
        </w:rPr>
        <w:tab/>
      </w:r>
      <w:r w:rsidR="00121F21" w:rsidRPr="00961C59">
        <w:rPr>
          <w:rStyle w:val="Zstupntext"/>
          <w:color w:val="auto"/>
        </w:rPr>
        <w:t>Rozšírenie okruhu osôb za účelom väčšej flexibility.</w:t>
      </w:r>
    </w:p>
    <w:p w14:paraId="23BB8818" w14:textId="77777777" w:rsidR="00DB23ED" w:rsidRDefault="00DB23ED" w:rsidP="009065E7">
      <w:pPr>
        <w:widowControl/>
        <w:jc w:val="both"/>
        <w:rPr>
          <w:rStyle w:val="Zstupntext"/>
          <w:color w:val="auto"/>
          <w:u w:val="single"/>
        </w:rPr>
      </w:pPr>
    </w:p>
    <w:p w14:paraId="6C60D948" w14:textId="147BD9CD" w:rsidR="003603F8" w:rsidRPr="00961C59" w:rsidRDefault="009E66B6" w:rsidP="009065E7">
      <w:pPr>
        <w:widowControl/>
        <w:jc w:val="both"/>
        <w:rPr>
          <w:rStyle w:val="Zstupntext"/>
          <w:color w:val="auto"/>
          <w:u w:val="single"/>
        </w:rPr>
      </w:pPr>
      <w:r w:rsidRPr="00961C59">
        <w:rPr>
          <w:rStyle w:val="Zstupntext"/>
          <w:color w:val="auto"/>
          <w:u w:val="single"/>
        </w:rPr>
        <w:t>K bodom</w:t>
      </w:r>
      <w:r w:rsidR="001A6288" w:rsidRPr="00961C59">
        <w:rPr>
          <w:rStyle w:val="Zstupntext"/>
          <w:color w:val="auto"/>
          <w:u w:val="single"/>
        </w:rPr>
        <w:t xml:space="preserve"> </w:t>
      </w:r>
      <w:r w:rsidR="00306A51">
        <w:rPr>
          <w:rStyle w:val="Zstupntext"/>
          <w:color w:val="auto"/>
          <w:u w:val="single"/>
        </w:rPr>
        <w:t>37</w:t>
      </w:r>
      <w:r w:rsidR="00306A51" w:rsidRPr="00961C59">
        <w:rPr>
          <w:rStyle w:val="Zstupntext"/>
          <w:color w:val="auto"/>
          <w:u w:val="single"/>
        </w:rPr>
        <w:t xml:space="preserve"> </w:t>
      </w:r>
      <w:r w:rsidR="009C7E3D" w:rsidRPr="00961C59">
        <w:rPr>
          <w:rStyle w:val="Zstupntext"/>
          <w:color w:val="auto"/>
          <w:u w:val="single"/>
        </w:rPr>
        <w:t xml:space="preserve">a </w:t>
      </w:r>
      <w:r w:rsidR="00306A51">
        <w:rPr>
          <w:rStyle w:val="Zstupntext"/>
          <w:color w:val="auto"/>
          <w:u w:val="single"/>
        </w:rPr>
        <w:t>38</w:t>
      </w:r>
    </w:p>
    <w:p w14:paraId="5A7C93D1" w14:textId="77777777" w:rsidR="003603F8" w:rsidRPr="00961C59" w:rsidRDefault="003603F8" w:rsidP="009065E7">
      <w:pPr>
        <w:widowControl/>
        <w:jc w:val="both"/>
        <w:rPr>
          <w:rStyle w:val="Zstupntext"/>
          <w:color w:val="auto"/>
        </w:rPr>
      </w:pPr>
    </w:p>
    <w:p w14:paraId="783FB215" w14:textId="77777777" w:rsidR="003603F8" w:rsidRPr="00961C59" w:rsidRDefault="004A687F" w:rsidP="009065E7">
      <w:pPr>
        <w:widowControl/>
        <w:jc w:val="both"/>
        <w:rPr>
          <w:rStyle w:val="Zstupntext"/>
          <w:color w:val="auto"/>
        </w:rPr>
      </w:pPr>
      <w:r>
        <w:rPr>
          <w:rStyle w:val="Zstupntext"/>
          <w:color w:val="auto"/>
        </w:rPr>
        <w:tab/>
      </w:r>
      <w:r w:rsidR="003603F8" w:rsidRPr="00961C59">
        <w:rPr>
          <w:rStyle w:val="Zstupntext"/>
          <w:color w:val="auto"/>
        </w:rPr>
        <w:t>Spresnenie</w:t>
      </w:r>
      <w:r w:rsidR="001145D2" w:rsidRPr="00961C59">
        <w:rPr>
          <w:rStyle w:val="Zstupntext"/>
          <w:color w:val="auto"/>
        </w:rPr>
        <w:t xml:space="preserve"> zákona</w:t>
      </w:r>
      <w:r w:rsidR="003603F8" w:rsidRPr="00961C59">
        <w:rPr>
          <w:rStyle w:val="Zstupntext"/>
          <w:color w:val="auto"/>
        </w:rPr>
        <w:t xml:space="preserve"> za účelom odstránenia problémov v aplikačnej praxi, nakoľko dochádza k prípadom, keď niektoré osoby chcú o vnesení technických prostriedkov informovať len ústne (nie listom, emailom či faxom) a priamo na vchode ústavu, keď už prídu na úkon trestného konania, čo spôsobuje zbytočné prieťahy. Preukázateľné informovanie je dôležité z hľadiska evidencie a kontroly vnášania takýchto dátových nosičov.</w:t>
      </w:r>
      <w:r w:rsidR="003603F8" w:rsidRPr="00961C59">
        <w:t xml:space="preserve"> </w:t>
      </w:r>
      <w:r w:rsidR="003603F8" w:rsidRPr="00961C59">
        <w:rPr>
          <w:rStyle w:val="Zstupntext"/>
          <w:color w:val="auto"/>
        </w:rPr>
        <w:t>Tiež sa dopĺňa možnosť vnášať do objektov zboru USB kľúče a ďalšie dátové nosiče pre advokátov, znalcov a ďalšie osoby, pokiaľ plnia úlohy podľa osobitných predpisov.</w:t>
      </w:r>
    </w:p>
    <w:p w14:paraId="3E9FC4D1" w14:textId="77777777" w:rsidR="00194A84" w:rsidRPr="00961C59" w:rsidRDefault="00194A84" w:rsidP="009065E7">
      <w:pPr>
        <w:widowControl/>
        <w:jc w:val="both"/>
        <w:rPr>
          <w:rStyle w:val="Zstupntext"/>
          <w:color w:val="auto"/>
        </w:rPr>
      </w:pPr>
    </w:p>
    <w:p w14:paraId="124E6311" w14:textId="7C1E4421" w:rsidR="00734AD6" w:rsidRPr="00961C59" w:rsidRDefault="009E66B6" w:rsidP="009065E7">
      <w:pPr>
        <w:widowControl/>
        <w:jc w:val="both"/>
        <w:rPr>
          <w:rStyle w:val="Zstupntext"/>
          <w:color w:val="auto"/>
          <w:u w:val="single"/>
        </w:rPr>
      </w:pPr>
      <w:r w:rsidRPr="00961C59">
        <w:rPr>
          <w:rStyle w:val="Zstupntext"/>
          <w:color w:val="auto"/>
          <w:u w:val="single"/>
        </w:rPr>
        <w:t>K bodom</w:t>
      </w:r>
      <w:r w:rsidR="009C7E3D" w:rsidRPr="00961C59">
        <w:rPr>
          <w:rStyle w:val="Zstupntext"/>
          <w:color w:val="auto"/>
          <w:u w:val="single"/>
        </w:rPr>
        <w:t xml:space="preserve"> </w:t>
      </w:r>
      <w:r w:rsidR="00306A51">
        <w:rPr>
          <w:rStyle w:val="Zstupntext"/>
          <w:color w:val="auto"/>
          <w:u w:val="single"/>
        </w:rPr>
        <w:t>39</w:t>
      </w:r>
      <w:r w:rsidR="00306A51" w:rsidRPr="00961C59">
        <w:rPr>
          <w:rStyle w:val="Zstupntext"/>
          <w:color w:val="auto"/>
          <w:u w:val="single"/>
        </w:rPr>
        <w:t xml:space="preserve"> </w:t>
      </w:r>
      <w:r w:rsidR="009C7E3D" w:rsidRPr="00961C59">
        <w:rPr>
          <w:rStyle w:val="Zstupntext"/>
          <w:color w:val="auto"/>
          <w:u w:val="single"/>
        </w:rPr>
        <w:t xml:space="preserve">až </w:t>
      </w:r>
      <w:r w:rsidR="00306A51">
        <w:rPr>
          <w:rStyle w:val="Zstupntext"/>
          <w:color w:val="auto"/>
          <w:u w:val="single"/>
        </w:rPr>
        <w:t>45</w:t>
      </w:r>
    </w:p>
    <w:p w14:paraId="643B2E2F" w14:textId="77777777" w:rsidR="003603F8" w:rsidRPr="00961C59" w:rsidRDefault="003603F8" w:rsidP="009065E7">
      <w:pPr>
        <w:widowControl/>
        <w:jc w:val="both"/>
        <w:rPr>
          <w:rStyle w:val="Zstupntext"/>
          <w:color w:val="auto"/>
        </w:rPr>
      </w:pPr>
    </w:p>
    <w:p w14:paraId="7A5F60E6" w14:textId="2CDCDE21" w:rsidR="00306A51" w:rsidRDefault="004A687F" w:rsidP="009065E7">
      <w:pPr>
        <w:jc w:val="both"/>
      </w:pPr>
      <w:r>
        <w:tab/>
      </w:r>
      <w:r w:rsidR="003603F8" w:rsidRPr="00961C59">
        <w:t>Do súčasného znenia</w:t>
      </w:r>
      <w:r w:rsidR="000F2D00" w:rsidRPr="00961C59">
        <w:t xml:space="preserve"> zákona</w:t>
      </w:r>
      <w:r w:rsidR="003603F8" w:rsidRPr="00961C59">
        <w:t xml:space="preserve"> je potrebné doplniť vstup na preukaz zamestnanca</w:t>
      </w:r>
      <w:r w:rsidR="008329E7" w:rsidRPr="00961C59">
        <w:t xml:space="preserve"> zboru z</w:t>
      </w:r>
      <w:r w:rsidR="003603F8" w:rsidRPr="00961C59">
        <w:t xml:space="preserve"> detenčnéh</w:t>
      </w:r>
      <w:r w:rsidR="00AB3731" w:rsidRPr="00961C59">
        <w:t>o ústavu. Zároveň sa v bodoch 41 až 47</w:t>
      </w:r>
      <w:r w:rsidR="003603F8" w:rsidRPr="00961C59">
        <w:t xml:space="preserve"> precizujú podmienky vstupu do chránených objektov s dôrazom na bezpečnosť a kontrolu osôb vstupujúcich do chránených objektov pri zachovaní práva vstupu osobám v rôznych funkciách, vrátane ďalších osôb, ak je ich účasť potrebná. Tiež sa samostatným odsekom upravuje vstup zasahujúcich záchranných zložiek integrovaného záchranného systému s ohľadom na neodkladné okolnosti pri záchrane života, zdravia a majetku.</w:t>
      </w:r>
    </w:p>
    <w:p w14:paraId="30425F2C" w14:textId="7D49E3E3" w:rsidR="00306A51" w:rsidRDefault="00306A51" w:rsidP="009065E7">
      <w:pPr>
        <w:jc w:val="both"/>
      </w:pPr>
    </w:p>
    <w:p w14:paraId="16B8718E" w14:textId="5265AC89" w:rsidR="00306A51" w:rsidRDefault="00043A34" w:rsidP="009065E7">
      <w:pPr>
        <w:jc w:val="both"/>
        <w:rPr>
          <w:u w:val="single"/>
        </w:rPr>
      </w:pPr>
      <w:r>
        <w:rPr>
          <w:u w:val="single"/>
        </w:rPr>
        <w:t>K bodom</w:t>
      </w:r>
      <w:r w:rsidR="00306A51">
        <w:rPr>
          <w:u w:val="single"/>
        </w:rPr>
        <w:t xml:space="preserve"> 46</w:t>
      </w:r>
      <w:r>
        <w:rPr>
          <w:u w:val="single"/>
        </w:rPr>
        <w:t xml:space="preserve"> až</w:t>
      </w:r>
      <w:r w:rsidR="00306A51">
        <w:rPr>
          <w:u w:val="single"/>
        </w:rPr>
        <w:t xml:space="preserve"> 48 </w:t>
      </w:r>
    </w:p>
    <w:p w14:paraId="4A8CDD4F" w14:textId="1913000F" w:rsidR="00306A51" w:rsidRDefault="00306A51" w:rsidP="009065E7">
      <w:pPr>
        <w:jc w:val="both"/>
        <w:rPr>
          <w:u w:val="single"/>
        </w:rPr>
      </w:pPr>
    </w:p>
    <w:p w14:paraId="08F6098F" w14:textId="3B33D904" w:rsidR="00306A51" w:rsidRPr="00306A51" w:rsidRDefault="00306A51" w:rsidP="009065E7">
      <w:pPr>
        <w:jc w:val="both"/>
      </w:pPr>
      <w:r>
        <w:t>Ide o legislatívno – technickú úpravu.</w:t>
      </w:r>
    </w:p>
    <w:p w14:paraId="1C30035A" w14:textId="77777777" w:rsidR="008329E7" w:rsidRPr="00961C59" w:rsidRDefault="008329E7" w:rsidP="009065E7">
      <w:pPr>
        <w:widowControl/>
        <w:jc w:val="both"/>
        <w:rPr>
          <w:rStyle w:val="Zstupntext"/>
          <w:color w:val="auto"/>
          <w:u w:val="single"/>
        </w:rPr>
      </w:pPr>
    </w:p>
    <w:p w14:paraId="36A2FCD8" w14:textId="77777777" w:rsidR="008011C9" w:rsidRPr="00961C59" w:rsidRDefault="008011C9" w:rsidP="009065E7">
      <w:pPr>
        <w:widowControl/>
        <w:jc w:val="both"/>
        <w:rPr>
          <w:rStyle w:val="Zstupntext"/>
          <w:color w:val="auto"/>
        </w:rPr>
      </w:pPr>
    </w:p>
    <w:p w14:paraId="25CAB194" w14:textId="7B8CBA5D" w:rsidR="008011C9" w:rsidRPr="00961C59" w:rsidRDefault="009E66B6" w:rsidP="009065E7">
      <w:pPr>
        <w:jc w:val="both"/>
        <w:rPr>
          <w:u w:val="single"/>
        </w:rPr>
      </w:pPr>
      <w:r w:rsidRPr="00961C59">
        <w:rPr>
          <w:u w:val="single"/>
        </w:rPr>
        <w:t>K bodom</w:t>
      </w:r>
      <w:r w:rsidR="008701CD" w:rsidRPr="00961C59">
        <w:rPr>
          <w:u w:val="single"/>
        </w:rPr>
        <w:t xml:space="preserve"> </w:t>
      </w:r>
      <w:r w:rsidR="00043A34">
        <w:rPr>
          <w:u w:val="single"/>
        </w:rPr>
        <w:t>49</w:t>
      </w:r>
      <w:r w:rsidR="00306A51" w:rsidRPr="00961C59">
        <w:rPr>
          <w:u w:val="single"/>
        </w:rPr>
        <w:t xml:space="preserve"> </w:t>
      </w:r>
      <w:r w:rsidR="00C7695C" w:rsidRPr="00961C59">
        <w:rPr>
          <w:u w:val="single"/>
        </w:rPr>
        <w:t>až</w:t>
      </w:r>
      <w:r w:rsidR="0052472E" w:rsidRPr="00961C59">
        <w:rPr>
          <w:u w:val="single"/>
        </w:rPr>
        <w:t xml:space="preserve"> </w:t>
      </w:r>
      <w:r w:rsidR="00306A51">
        <w:rPr>
          <w:u w:val="single"/>
        </w:rPr>
        <w:t>6</w:t>
      </w:r>
      <w:r w:rsidR="00043A34">
        <w:rPr>
          <w:u w:val="single"/>
        </w:rPr>
        <w:t>1</w:t>
      </w:r>
    </w:p>
    <w:p w14:paraId="6C0B3CB3" w14:textId="77777777" w:rsidR="008011C9" w:rsidRPr="00961C59" w:rsidRDefault="008011C9" w:rsidP="009065E7">
      <w:pPr>
        <w:jc w:val="both"/>
        <w:rPr>
          <w:u w:val="single"/>
        </w:rPr>
      </w:pPr>
    </w:p>
    <w:p w14:paraId="0624993D" w14:textId="77777777" w:rsidR="008011C9" w:rsidRPr="00961C59" w:rsidRDefault="004A687F" w:rsidP="009065E7">
      <w:pPr>
        <w:pStyle w:val="Default"/>
        <w:jc w:val="both"/>
      </w:pPr>
      <w:r>
        <w:tab/>
      </w:r>
      <w:r w:rsidR="00847CCF" w:rsidRPr="00961C59">
        <w:t>Súčasná právna úprava umožňuje podávať sťažnosti len obvinenému a odsúdenému,</w:t>
      </w:r>
      <w:r w:rsidR="00CA3E97" w:rsidRPr="00961C59">
        <w:t xml:space="preserve"> ktorý</w:t>
      </w:r>
      <w:r w:rsidR="00847CCF" w:rsidRPr="00961C59">
        <w:t xml:space="preserve"> sa domáha ochrany svojich práv alebo právom chránených záujmov.</w:t>
      </w:r>
      <w:r w:rsidR="00CA3E97" w:rsidRPr="00961C59">
        <w:t xml:space="preserve"> Odporúčanie</w:t>
      </w:r>
      <w:r w:rsidR="00847CCF" w:rsidRPr="00961C59">
        <w:t xml:space="preserve"> Rec (2006) 2 Výboru ministrov členským štátom o Európskych väzenských pravidlách </w:t>
      </w:r>
      <w:r w:rsidR="00CA3E97" w:rsidRPr="00961C59">
        <w:t xml:space="preserve">odporúčajú umožniť väzneným osobám podávať sťažnosti prostredníctvom právneho zástupcu a taktiež brať do úvahy všetky písomné sťažnosti od príbuzných väznenej osoby. Preto je potrebné </w:t>
      </w:r>
      <w:r w:rsidR="008011C9" w:rsidRPr="00961C59">
        <w:t>rozšíri</w:t>
      </w:r>
      <w:r w:rsidR="00CA3E97" w:rsidRPr="00961C59">
        <w:t>ť okruh osôb, ktoré podľa súčasne právnej úpravy môžu podávať sťažnosti. O</w:t>
      </w:r>
      <w:r w:rsidR="00E40352" w:rsidRPr="00961C59">
        <w:t xml:space="preserve">krem obvinených a odsúdených budú </w:t>
      </w:r>
      <w:r w:rsidR="0098771F" w:rsidRPr="00961C59">
        <w:t xml:space="preserve">môcť </w:t>
      </w:r>
      <w:r w:rsidR="00E40352" w:rsidRPr="00961C59">
        <w:t>podávať sťažnosti</w:t>
      </w:r>
      <w:r w:rsidR="00FB2AC4" w:rsidRPr="00961C59">
        <w:t>,</w:t>
      </w:r>
      <w:r w:rsidR="008011C9" w:rsidRPr="00961C59">
        <w:t xml:space="preserve"> </w:t>
      </w:r>
      <w:r w:rsidR="00FB2AC4" w:rsidRPr="00961C59">
        <w:t>a tak zabezpečiť ochranu práv a právom chránených záujmov</w:t>
      </w:r>
      <w:r w:rsidR="006C3582" w:rsidRPr="00961C59">
        <w:t xml:space="preserve"> väznených osôb</w:t>
      </w:r>
      <w:r w:rsidR="00FB2AC4" w:rsidRPr="00961C59">
        <w:t xml:space="preserve">, </w:t>
      </w:r>
      <w:r w:rsidR="008011C9" w:rsidRPr="00961C59">
        <w:t>blízke osoby obvineného alebo odsúd</w:t>
      </w:r>
      <w:r w:rsidR="00E40352" w:rsidRPr="00961C59">
        <w:t>eného a právny zástupca</w:t>
      </w:r>
      <w:r w:rsidR="00C7695C" w:rsidRPr="00961C59">
        <w:t xml:space="preserve"> obvineného alebo odsúdeného.</w:t>
      </w:r>
      <w:r w:rsidR="003D6042">
        <w:t xml:space="preserve"> </w:t>
      </w:r>
      <w:r w:rsidR="003D6042" w:rsidRPr="003D6042">
        <w:t>Navrhovanou právnou úpravou nie je dotknuté právo obvineného, odsúdeného alebo ich blízkych osôb obrátiť sa v danej veci na prokuratúru podľa § 18 zákona č. 153/2001 Z. z. o prokuratúre v znení neskorších predpisov.</w:t>
      </w:r>
    </w:p>
    <w:p w14:paraId="45177687" w14:textId="77777777" w:rsidR="00B07C80" w:rsidRPr="00961C59" w:rsidRDefault="00B07C80" w:rsidP="009065E7">
      <w:pPr>
        <w:widowControl/>
        <w:jc w:val="both"/>
        <w:rPr>
          <w:rStyle w:val="Zstupntext"/>
          <w:color w:val="auto"/>
          <w:u w:val="single"/>
        </w:rPr>
      </w:pPr>
    </w:p>
    <w:p w14:paraId="302AE9D1" w14:textId="7D1004CE" w:rsidR="003603F8" w:rsidRDefault="008701CD" w:rsidP="009065E7">
      <w:pPr>
        <w:widowControl/>
        <w:jc w:val="both"/>
        <w:rPr>
          <w:rStyle w:val="Zstupntext"/>
          <w:color w:val="auto"/>
          <w:u w:val="single"/>
        </w:rPr>
      </w:pPr>
      <w:r w:rsidRPr="00961C59">
        <w:rPr>
          <w:rStyle w:val="Zstupntext"/>
          <w:color w:val="auto"/>
          <w:u w:val="single"/>
        </w:rPr>
        <w:t xml:space="preserve">K bodu </w:t>
      </w:r>
      <w:r w:rsidR="00306A51">
        <w:rPr>
          <w:rStyle w:val="Zstupntext"/>
          <w:color w:val="auto"/>
          <w:u w:val="single"/>
        </w:rPr>
        <w:t>6</w:t>
      </w:r>
      <w:r w:rsidR="00043A34">
        <w:rPr>
          <w:rStyle w:val="Zstupntext"/>
          <w:color w:val="auto"/>
          <w:u w:val="single"/>
        </w:rPr>
        <w:t>2</w:t>
      </w:r>
    </w:p>
    <w:p w14:paraId="7958C96B" w14:textId="77777777" w:rsidR="00A605F7" w:rsidRDefault="00A605F7" w:rsidP="009065E7">
      <w:pPr>
        <w:widowControl/>
        <w:jc w:val="both"/>
        <w:rPr>
          <w:rStyle w:val="Zstupntext"/>
          <w:color w:val="auto"/>
          <w:u w:val="single"/>
        </w:rPr>
      </w:pPr>
    </w:p>
    <w:p w14:paraId="5E340D8C" w14:textId="77777777" w:rsidR="00A605F7" w:rsidRPr="0060474B" w:rsidRDefault="00A605F7" w:rsidP="00A605F7">
      <w:pPr>
        <w:widowControl/>
        <w:ind w:firstLine="709"/>
        <w:jc w:val="both"/>
        <w:rPr>
          <w:rStyle w:val="Zstupntext"/>
          <w:color w:val="auto"/>
        </w:rPr>
      </w:pPr>
      <w:r>
        <w:rPr>
          <w:rStyle w:val="Zstupntext"/>
          <w:color w:val="auto"/>
        </w:rPr>
        <w:t>Aplikačná</w:t>
      </w:r>
      <w:r w:rsidRPr="0060474B">
        <w:rPr>
          <w:rStyle w:val="Zstupntext"/>
          <w:color w:val="auto"/>
        </w:rPr>
        <w:t xml:space="preserve"> prax</w:t>
      </w:r>
      <w:r>
        <w:rPr>
          <w:rStyle w:val="Zstupntext"/>
          <w:color w:val="auto"/>
        </w:rPr>
        <w:t xml:space="preserve"> poukázala na potrebu precizovania tohto ustanovenia. I</w:t>
      </w:r>
      <w:r w:rsidRPr="0060474B">
        <w:rPr>
          <w:rStyle w:val="Zstupntext"/>
          <w:color w:val="auto"/>
        </w:rPr>
        <w:t xml:space="preserve">de </w:t>
      </w:r>
      <w:r>
        <w:rPr>
          <w:rStyle w:val="Zstupntext"/>
          <w:color w:val="auto"/>
        </w:rPr>
        <w:t xml:space="preserve">tu </w:t>
      </w:r>
      <w:r w:rsidRPr="0060474B">
        <w:rPr>
          <w:rStyle w:val="Zstupntext"/>
          <w:color w:val="auto"/>
        </w:rPr>
        <w:t>o nežiaduce správanie, ktoré ohrozuje bezpečnosť objektov a je potrebné, aby boli aj pokusy o vniknutie do chránených objektov zboru sankcionované za účelom splnenia preventívneho účinku.</w:t>
      </w:r>
    </w:p>
    <w:p w14:paraId="0DF8A17C" w14:textId="77777777" w:rsidR="00A605F7" w:rsidRDefault="00A605F7" w:rsidP="009065E7">
      <w:pPr>
        <w:widowControl/>
        <w:jc w:val="both"/>
        <w:rPr>
          <w:rStyle w:val="Zstupntext"/>
          <w:color w:val="auto"/>
          <w:u w:val="single"/>
        </w:rPr>
      </w:pPr>
    </w:p>
    <w:p w14:paraId="5FF78DA0" w14:textId="1833DEB0" w:rsidR="0060474B" w:rsidRDefault="0060474B" w:rsidP="009065E7">
      <w:pPr>
        <w:widowControl/>
        <w:jc w:val="both"/>
        <w:rPr>
          <w:rStyle w:val="Zstupntext"/>
          <w:color w:val="auto"/>
          <w:u w:val="single"/>
        </w:rPr>
      </w:pPr>
      <w:r>
        <w:rPr>
          <w:rStyle w:val="Zstupntext"/>
          <w:color w:val="auto"/>
          <w:u w:val="single"/>
        </w:rPr>
        <w:t xml:space="preserve">K bodu </w:t>
      </w:r>
      <w:r w:rsidR="00043A34">
        <w:rPr>
          <w:rStyle w:val="Zstupntext"/>
          <w:color w:val="auto"/>
          <w:u w:val="single"/>
        </w:rPr>
        <w:t>63</w:t>
      </w:r>
    </w:p>
    <w:p w14:paraId="37011C40" w14:textId="77777777" w:rsidR="00A605F7" w:rsidRDefault="00A605F7" w:rsidP="009065E7">
      <w:pPr>
        <w:widowControl/>
        <w:jc w:val="both"/>
        <w:rPr>
          <w:rStyle w:val="Zstupntext"/>
          <w:color w:val="auto"/>
          <w:u w:val="single"/>
        </w:rPr>
      </w:pPr>
    </w:p>
    <w:p w14:paraId="40A59705" w14:textId="77777777" w:rsidR="00A605F7" w:rsidRPr="00961C59" w:rsidRDefault="00A605F7" w:rsidP="00A605F7">
      <w:pPr>
        <w:widowControl/>
        <w:ind w:firstLine="709"/>
        <w:jc w:val="both"/>
        <w:rPr>
          <w:rStyle w:val="Zstupntext"/>
          <w:color w:val="auto"/>
        </w:rPr>
      </w:pPr>
      <w:r w:rsidRPr="00961C59">
        <w:rPr>
          <w:rStyle w:val="Zstupntext"/>
          <w:color w:val="auto"/>
        </w:rPr>
        <w:t>V súčasnosti platné znenie zákona uvádza odovzdanie nedovolenej veci na pracovisku alebo v korešpondencii, čo sa expressis verbis nevzťahuje na dopravenie nedovolenej veci dronom, na prehodenie cez vonkajší múr a ani na odovzdanie počas cesty na pracovisko alebo späť pri odsúdených s voľným pohybom, preto je potrebné zákon spresniť v tomto rozsahu a zároveň precizovať pojem týkajúci sa návykových látok.</w:t>
      </w:r>
    </w:p>
    <w:p w14:paraId="2B9F7781" w14:textId="77777777" w:rsidR="0060474B" w:rsidRDefault="0060474B" w:rsidP="009065E7">
      <w:pPr>
        <w:widowControl/>
        <w:jc w:val="both"/>
        <w:rPr>
          <w:rStyle w:val="Zstupntext"/>
          <w:color w:val="auto"/>
          <w:u w:val="single"/>
        </w:rPr>
      </w:pPr>
    </w:p>
    <w:p w14:paraId="1FB85DCA" w14:textId="5FEF8195" w:rsidR="003603F8" w:rsidRPr="00961C59" w:rsidRDefault="008701CD" w:rsidP="009065E7">
      <w:pPr>
        <w:widowControl/>
        <w:jc w:val="both"/>
        <w:rPr>
          <w:rStyle w:val="Zstupntext"/>
          <w:color w:val="auto"/>
          <w:u w:val="single"/>
        </w:rPr>
      </w:pPr>
      <w:r w:rsidRPr="00961C59">
        <w:rPr>
          <w:rStyle w:val="Zstupntext"/>
          <w:color w:val="auto"/>
          <w:u w:val="single"/>
        </w:rPr>
        <w:t xml:space="preserve">K bodu </w:t>
      </w:r>
      <w:r w:rsidR="00306A51" w:rsidRPr="00961C59">
        <w:rPr>
          <w:rStyle w:val="Zstupntext"/>
          <w:color w:val="auto"/>
          <w:u w:val="single"/>
        </w:rPr>
        <w:t>6</w:t>
      </w:r>
      <w:r w:rsidR="00043A34">
        <w:rPr>
          <w:rStyle w:val="Zstupntext"/>
          <w:color w:val="auto"/>
          <w:u w:val="single"/>
        </w:rPr>
        <w:t>4</w:t>
      </w:r>
    </w:p>
    <w:p w14:paraId="7EF2E49F" w14:textId="77777777" w:rsidR="003603F8" w:rsidRPr="00961C59" w:rsidRDefault="003603F8" w:rsidP="009065E7">
      <w:pPr>
        <w:widowControl/>
        <w:jc w:val="both"/>
        <w:rPr>
          <w:rStyle w:val="Zstupntext"/>
          <w:color w:val="auto"/>
          <w:u w:val="single"/>
        </w:rPr>
      </w:pPr>
    </w:p>
    <w:p w14:paraId="4739AA96" w14:textId="77777777" w:rsidR="003603F8" w:rsidRPr="00961C59" w:rsidRDefault="004A687F" w:rsidP="009065E7">
      <w:pPr>
        <w:widowControl/>
        <w:jc w:val="both"/>
        <w:rPr>
          <w:rStyle w:val="Zstupntext"/>
          <w:color w:val="auto"/>
        </w:rPr>
      </w:pPr>
      <w:r>
        <w:rPr>
          <w:rStyle w:val="Zstupntext"/>
          <w:color w:val="auto"/>
        </w:rPr>
        <w:tab/>
      </w:r>
      <w:r w:rsidR="003603F8" w:rsidRPr="00961C59">
        <w:rPr>
          <w:rStyle w:val="Zstupntext"/>
          <w:color w:val="auto"/>
        </w:rPr>
        <w:t>Legislatívno-technická úprava v súvislosti so spresnením</w:t>
      </w:r>
      <w:r w:rsidR="009014A1" w:rsidRPr="00961C59">
        <w:rPr>
          <w:rStyle w:val="Zstupntext"/>
          <w:color w:val="auto"/>
        </w:rPr>
        <w:t xml:space="preserve"> pojmu</w:t>
      </w:r>
      <w:r w:rsidR="003603F8" w:rsidRPr="00961C59">
        <w:rPr>
          <w:rStyle w:val="Zstupntext"/>
          <w:color w:val="auto"/>
        </w:rPr>
        <w:t xml:space="preserve"> </w:t>
      </w:r>
      <w:r w:rsidR="009014A1" w:rsidRPr="00961C59">
        <w:rPr>
          <w:rStyle w:val="Zstupntext"/>
          <w:color w:val="auto"/>
        </w:rPr>
        <w:t>„lietadlo“</w:t>
      </w:r>
      <w:r w:rsidR="003603F8" w:rsidRPr="00961C59">
        <w:rPr>
          <w:rStyle w:val="Zstupntext"/>
          <w:color w:val="auto"/>
        </w:rPr>
        <w:t xml:space="preserve"> </w:t>
      </w:r>
      <w:r w:rsidR="00CF6907" w:rsidRPr="00961C59">
        <w:rPr>
          <w:rStyle w:val="Zstupntext"/>
          <w:color w:val="auto"/>
        </w:rPr>
        <w:t>podľa bodu 14</w:t>
      </w:r>
      <w:r w:rsidR="003603F8" w:rsidRPr="00961C59">
        <w:rPr>
          <w:rStyle w:val="Zstupntext"/>
          <w:color w:val="auto"/>
        </w:rPr>
        <w:t>.</w:t>
      </w:r>
    </w:p>
    <w:p w14:paraId="0A521C08" w14:textId="77777777" w:rsidR="00B34558" w:rsidRPr="00961C59" w:rsidRDefault="00B34558" w:rsidP="009065E7">
      <w:pPr>
        <w:widowControl/>
        <w:jc w:val="both"/>
        <w:rPr>
          <w:rStyle w:val="Zstupntext"/>
          <w:color w:val="auto"/>
        </w:rPr>
      </w:pPr>
    </w:p>
    <w:p w14:paraId="0B0A02BA" w14:textId="52BD9315" w:rsidR="00B34558" w:rsidRPr="00961C59" w:rsidRDefault="009C7E3D" w:rsidP="00B34558">
      <w:pPr>
        <w:widowControl/>
        <w:jc w:val="both"/>
        <w:rPr>
          <w:rStyle w:val="Zstupntext"/>
          <w:color w:val="auto"/>
          <w:u w:val="single"/>
        </w:rPr>
      </w:pPr>
      <w:r w:rsidRPr="00961C59">
        <w:rPr>
          <w:rStyle w:val="Zstupntext"/>
          <w:color w:val="auto"/>
          <w:u w:val="single"/>
        </w:rPr>
        <w:t xml:space="preserve">K bodom </w:t>
      </w:r>
      <w:r w:rsidR="00306A51" w:rsidRPr="00961C59">
        <w:rPr>
          <w:rStyle w:val="Zstupntext"/>
          <w:color w:val="auto"/>
          <w:u w:val="single"/>
        </w:rPr>
        <w:t>6</w:t>
      </w:r>
      <w:r w:rsidR="00043A34">
        <w:rPr>
          <w:rStyle w:val="Zstupntext"/>
          <w:color w:val="auto"/>
          <w:u w:val="single"/>
        </w:rPr>
        <w:t>5</w:t>
      </w:r>
      <w:r w:rsidR="00306A51" w:rsidRPr="00961C59">
        <w:rPr>
          <w:rStyle w:val="Zstupntext"/>
          <w:color w:val="auto"/>
          <w:u w:val="single"/>
        </w:rPr>
        <w:t xml:space="preserve"> </w:t>
      </w:r>
      <w:r w:rsidR="00B34558" w:rsidRPr="00961C59">
        <w:rPr>
          <w:rStyle w:val="Zstupntext"/>
          <w:color w:val="auto"/>
          <w:u w:val="single"/>
        </w:rPr>
        <w:t>a </w:t>
      </w:r>
      <w:r w:rsidR="00306A51" w:rsidRPr="00961C59">
        <w:rPr>
          <w:rStyle w:val="Zstupntext"/>
          <w:color w:val="auto"/>
          <w:u w:val="single"/>
        </w:rPr>
        <w:t>6</w:t>
      </w:r>
      <w:r w:rsidR="00043A34">
        <w:rPr>
          <w:rStyle w:val="Zstupntext"/>
          <w:color w:val="auto"/>
          <w:u w:val="single"/>
        </w:rPr>
        <w:t>6</w:t>
      </w:r>
    </w:p>
    <w:p w14:paraId="1A17464E" w14:textId="77777777" w:rsidR="00B34558" w:rsidRPr="00961C59" w:rsidRDefault="00B34558" w:rsidP="00B34558">
      <w:pPr>
        <w:widowControl/>
        <w:jc w:val="both"/>
        <w:rPr>
          <w:rStyle w:val="Zstupntext"/>
          <w:color w:val="auto"/>
          <w:u w:val="single"/>
        </w:rPr>
      </w:pPr>
    </w:p>
    <w:p w14:paraId="7934AD22" w14:textId="4DC07993" w:rsidR="00BC3955" w:rsidRDefault="004A687F" w:rsidP="00B34558">
      <w:pPr>
        <w:widowControl/>
        <w:jc w:val="both"/>
      </w:pPr>
      <w:r>
        <w:tab/>
      </w:r>
      <w:r w:rsidR="00B34558" w:rsidRPr="00961C59">
        <w:t>Generálne riaditeľstvo</w:t>
      </w:r>
      <w:r w:rsidR="00EA1F68" w:rsidRPr="00961C59">
        <w:t xml:space="preserve"> zboru</w:t>
      </w:r>
      <w:r w:rsidR="00B34558" w:rsidRPr="00961C59">
        <w:t xml:space="preserve"> a každý ústav zboru (ďalej </w:t>
      </w:r>
      <w:r w:rsidR="00EA1F68" w:rsidRPr="00961C59">
        <w:t xml:space="preserve">spolu </w:t>
      </w:r>
      <w:r w:rsidR="00B34558" w:rsidRPr="00961C59">
        <w:t xml:space="preserve">len „služobný úrad“) je samostatnou rozpočtovou organizáciou - správcom majetku štátu a pri jeho nakladaní je každý služobný úrad povinný postupovať v súlade so zákonom č. 278/1993 Z. z. o správe majetku štátu v znení neskorších predpisov (ďalej len „zákon o správe majetku štátu“). Organizáciu úloh zboru je nutné nastaviť účelne a efektívne. Plnenie služobných a pracovných úloh príslušníkmi zboru a zamestnancami zboru v niektorých oblastiach (napríklad služobná kynológia, činnosť klinických psychológov, činnosť revíznych technikov, oblasť vzdelávania) je nutné vykonávať pre celý zbor a preto sú zriadené funkčné miesta v konkrétnom služobnom úrade s miestom výkonu služby alebo </w:t>
      </w:r>
      <w:r w:rsidR="00DE3EEC" w:rsidRPr="00961C59">
        <w:t xml:space="preserve">miestom </w:t>
      </w:r>
      <w:r w:rsidR="00B34558" w:rsidRPr="00961C59">
        <w:t xml:space="preserve">výkonu práce v inom služobnom úrade v rámci zboru, a to najmä s ohľadom na priestorové možnosti a dostupnosť. Na zabezpečenie materiálno-technického zabezpečenia výkonu činností takýchto príslušníkov zboru alebo zamestnancov zboru (napríklad kancelária, počítač, </w:t>
      </w:r>
      <w:r w:rsidR="00B34558" w:rsidRPr="00961C59">
        <w:lastRenderedPageBreak/>
        <w:t>zariadenie, pracovné pomôcky) by mali služobné úrady postupovať v súlade so zákonom o správe majetku štátu, nakoľko neexistuje z neho výnimka pre tieto špecifické prípady. Postupy nakladania s majetkom štátu zahrňujú množstvo úkonov, ktoré je služobný úrad ako správca majetku štátu povinný vykonať. Jedná sa o súhrn oprávnení a povinností služobného úradu v súvislosti so správou majetku štátu, jeho obstaraním, evidovaním, užívaním, udržiavaním, ochranou, nakladaním a vyraďovaním. Služobný úrad musí využívať všetky právne prostriedky na jeho ochranu a dbať, aby nedošlo najmä k jeho poškodeniu, strate alebo zneužitiu. Za účelom zabezpečenia maximálnej hospodárnosti a efektívnosti pri postupoch nakladania s majetkom štátu je ekonomické a materiálne zabezpečenie príslušníkov zboru a zamestnancov zboru, ktorí majú miesto výkonu štátnej služby a miesto výkonu práce v inom služobnom úrade ako v tom, v ktorom sú služobne alebo pracovne zaradení, výhodnejšie zabezpečiť prostredníctvom služobného úradu, v ktorom reálne vykonávajú štátnu službu alebo prácu. Napríklad Inštitút vzdelávania zboru</w:t>
      </w:r>
      <w:r w:rsidR="00D360BB" w:rsidRPr="00961C59">
        <w:t xml:space="preserve"> v Nitre</w:t>
      </w:r>
      <w:r w:rsidR="00B34558" w:rsidRPr="00961C59">
        <w:t>, ktorý zabezpečuje celozborové vzdelá</w:t>
      </w:r>
      <w:r w:rsidR="00DE3EEC" w:rsidRPr="00961C59">
        <w:t>vanie</w:t>
      </w:r>
      <w:r w:rsidR="00580CA7" w:rsidRPr="00961C59">
        <w:t>,</w:t>
      </w:r>
      <w:r w:rsidR="00DE3EEC" w:rsidRPr="00961C59">
        <w:t xml:space="preserve"> je organizačnou súčasťou G</w:t>
      </w:r>
      <w:r w:rsidR="00B34558" w:rsidRPr="00961C59">
        <w:t>enerálneho riaditeľstva</w:t>
      </w:r>
      <w:r w:rsidR="008D1F66" w:rsidRPr="00961C59">
        <w:t xml:space="preserve"> zboru</w:t>
      </w:r>
      <w:r w:rsidR="00B34558" w:rsidRPr="00961C59">
        <w:t>, avšak na ňom</w:t>
      </w:r>
      <w:r w:rsidR="00742B70" w:rsidRPr="00961C59">
        <w:t xml:space="preserve"> služobne</w:t>
      </w:r>
      <w:r w:rsidR="00B34558" w:rsidRPr="00961C59">
        <w:t xml:space="preserve"> zaradení príslu</w:t>
      </w:r>
      <w:r w:rsidR="008D1F66" w:rsidRPr="00961C59">
        <w:t>šníci zboru a</w:t>
      </w:r>
      <w:r w:rsidR="00742B70" w:rsidRPr="00961C59">
        <w:t xml:space="preserve"> pracovne zaradení </w:t>
      </w:r>
      <w:r w:rsidR="008D1F66" w:rsidRPr="00961C59">
        <w:t>zamestnanci zboru</w:t>
      </w:r>
      <w:r w:rsidR="00B34558" w:rsidRPr="00961C59">
        <w:t xml:space="preserve"> reálne vykonáva</w:t>
      </w:r>
      <w:r w:rsidR="008D1F66" w:rsidRPr="00961C59">
        <w:t>jú svoju činnosť v priestoroch Ú</w:t>
      </w:r>
      <w:r w:rsidR="00B34558" w:rsidRPr="00961C59">
        <w:t>stavu</w:t>
      </w:r>
      <w:r w:rsidR="008D1F66" w:rsidRPr="00961C59">
        <w:t xml:space="preserve"> na výkon väzby a Ústavu na výkon trestu odňatia slobody</w:t>
      </w:r>
      <w:r w:rsidR="00B34558" w:rsidRPr="00961C59">
        <w:t xml:space="preserve"> Nitra.</w:t>
      </w:r>
    </w:p>
    <w:p w14:paraId="6C04DA49" w14:textId="77777777" w:rsidR="00043A34" w:rsidRPr="00961C59" w:rsidRDefault="00043A34" w:rsidP="00B34558">
      <w:pPr>
        <w:widowControl/>
        <w:jc w:val="both"/>
        <w:rPr>
          <w:rStyle w:val="Zstupntext"/>
          <w:color w:val="auto"/>
        </w:rPr>
      </w:pPr>
    </w:p>
    <w:p w14:paraId="74E2EA95" w14:textId="3315D2BD" w:rsidR="00BC3955" w:rsidRPr="00961C59" w:rsidRDefault="00BC3955" w:rsidP="00B34558">
      <w:pPr>
        <w:widowControl/>
        <w:jc w:val="both"/>
        <w:rPr>
          <w:rStyle w:val="Zstupntext"/>
          <w:color w:val="auto"/>
          <w:u w:val="single"/>
        </w:rPr>
      </w:pPr>
      <w:r w:rsidRPr="00961C59">
        <w:rPr>
          <w:rStyle w:val="Zstupntext"/>
          <w:color w:val="auto"/>
          <w:u w:val="single"/>
        </w:rPr>
        <w:t xml:space="preserve">K bodu </w:t>
      </w:r>
      <w:r w:rsidR="00306A51" w:rsidRPr="00961C59">
        <w:rPr>
          <w:rStyle w:val="Zstupntext"/>
          <w:color w:val="auto"/>
          <w:u w:val="single"/>
        </w:rPr>
        <w:t>6</w:t>
      </w:r>
      <w:r w:rsidR="00043A34">
        <w:rPr>
          <w:rStyle w:val="Zstupntext"/>
          <w:color w:val="auto"/>
          <w:u w:val="single"/>
        </w:rPr>
        <w:t>7</w:t>
      </w:r>
    </w:p>
    <w:p w14:paraId="404E526F" w14:textId="77777777" w:rsidR="00BC3955" w:rsidRPr="00961C59" w:rsidRDefault="00BC3955" w:rsidP="00B34558">
      <w:pPr>
        <w:widowControl/>
        <w:jc w:val="both"/>
        <w:rPr>
          <w:rStyle w:val="Zstupntext"/>
          <w:color w:val="auto"/>
          <w:u w:val="single"/>
        </w:rPr>
      </w:pPr>
    </w:p>
    <w:p w14:paraId="17BD535A" w14:textId="78F90A63" w:rsidR="00BC3955" w:rsidRDefault="00BC3955" w:rsidP="00385194">
      <w:pPr>
        <w:widowControl/>
        <w:ind w:firstLine="709"/>
        <w:jc w:val="both"/>
      </w:pPr>
      <w:r w:rsidRPr="00961C59">
        <w:rPr>
          <w:rStyle w:val="Zstupntext"/>
          <w:color w:val="auto"/>
        </w:rPr>
        <w:t xml:space="preserve">Potreba zosúladenia ustanovení zákona so zákonom č. 301/2005 Z. z. Trestný poriadok v znení neskorších predpisov </w:t>
      </w:r>
      <w:r w:rsidRPr="00961C59">
        <w:t>a skutočnosťou, že detenčný ústav je zdravotnícke zariadenie so špecifickým účelom a podmienkami prevádzky</w:t>
      </w:r>
      <w:r w:rsidR="00895A5E" w:rsidRPr="00961C59">
        <w:t>.</w:t>
      </w:r>
    </w:p>
    <w:p w14:paraId="5298AC6A" w14:textId="5367B11D" w:rsidR="00306A51" w:rsidRDefault="00306A51" w:rsidP="00306A51">
      <w:pPr>
        <w:widowControl/>
        <w:jc w:val="both"/>
      </w:pPr>
    </w:p>
    <w:p w14:paraId="4C028930" w14:textId="43877D06" w:rsidR="00306A51" w:rsidRDefault="00043A34" w:rsidP="00306A51">
      <w:pPr>
        <w:widowControl/>
        <w:jc w:val="both"/>
      </w:pPr>
      <w:r>
        <w:rPr>
          <w:u w:val="single"/>
        </w:rPr>
        <w:t>K bodu 68</w:t>
      </w:r>
    </w:p>
    <w:p w14:paraId="62DE2E91" w14:textId="00AD5BAD" w:rsidR="00306A51" w:rsidRDefault="00306A51" w:rsidP="00306A51">
      <w:pPr>
        <w:widowControl/>
        <w:jc w:val="both"/>
      </w:pPr>
    </w:p>
    <w:p w14:paraId="15A2BE03" w14:textId="437847B9" w:rsidR="00306A51" w:rsidRPr="00306A51" w:rsidRDefault="00306A51" w:rsidP="00306A51">
      <w:pPr>
        <w:widowControl/>
        <w:jc w:val="both"/>
      </w:pPr>
      <w:r>
        <w:tab/>
      </w:r>
      <w:r w:rsidR="0041543B">
        <w:t>Z</w:t>
      </w:r>
      <w:r w:rsidR="0041543B" w:rsidRPr="0041543B">
        <w:t xml:space="preserve"> Prílohy k zákonu č. 4/2001 Z. z. (transpozičná príloha) </w:t>
      </w:r>
      <w:r w:rsidR="0041543B">
        <w:t>sa vypúšťa</w:t>
      </w:r>
      <w:r w:rsidR="0041543B" w:rsidRPr="0041543B">
        <w:t xml:space="preserve"> zo Zoznamu preberaných právne záväzných aktov Európskej únie neúčinné rámcové rozhodnutie: „2. Rámcové rozhodnutie Rady 2008/977/SVV z 27. novembra 2008 o ochrane osobných údajov spracúvaných v rámci policajnej a justičnej spolupráce v trestných veciach (Ú. v. EÚ, L 350, 30. 12. 2008).“. Rámcové rozhodnutie 2008/977/SVV s účinnosťou od 6. mája 2018 zrušil čl. 59 smernice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w:t>
      </w:r>
    </w:p>
    <w:p w14:paraId="5533742B" w14:textId="77777777" w:rsidR="0060474B" w:rsidRDefault="0060474B" w:rsidP="004A687F">
      <w:pPr>
        <w:jc w:val="both"/>
        <w:rPr>
          <w:u w:val="single"/>
        </w:rPr>
      </w:pPr>
    </w:p>
    <w:p w14:paraId="31FC729C" w14:textId="52EEE71E" w:rsidR="004A687F" w:rsidRPr="00961C59" w:rsidRDefault="004A687F" w:rsidP="004A687F">
      <w:pPr>
        <w:jc w:val="both"/>
        <w:rPr>
          <w:u w:val="single"/>
        </w:rPr>
      </w:pPr>
      <w:r w:rsidRPr="00961C59">
        <w:rPr>
          <w:u w:val="single"/>
        </w:rPr>
        <w:t xml:space="preserve">K bodu </w:t>
      </w:r>
      <w:r w:rsidR="00043A34">
        <w:rPr>
          <w:u w:val="single"/>
        </w:rPr>
        <w:t>69</w:t>
      </w:r>
    </w:p>
    <w:p w14:paraId="3CC58E1C" w14:textId="77777777" w:rsidR="004A687F" w:rsidRPr="00961C59" w:rsidRDefault="004A687F" w:rsidP="004A687F">
      <w:pPr>
        <w:jc w:val="both"/>
      </w:pPr>
    </w:p>
    <w:p w14:paraId="01E98DEF" w14:textId="77777777" w:rsidR="004A687F" w:rsidRPr="00961C59" w:rsidRDefault="004A687F" w:rsidP="00385194">
      <w:pPr>
        <w:ind w:firstLine="709"/>
        <w:jc w:val="both"/>
        <w:rPr>
          <w:rStyle w:val="Zstupntext"/>
          <w:color w:val="auto"/>
        </w:rPr>
      </w:pPr>
      <w:r w:rsidRPr="00961C59">
        <w:rPr>
          <w:rStyle w:val="Zstupntext"/>
          <w:color w:val="auto"/>
        </w:rPr>
        <w:t>Jazykovo-gramatická oprava.</w:t>
      </w:r>
    </w:p>
    <w:p w14:paraId="77F6C16B" w14:textId="77777777" w:rsidR="00B34558" w:rsidRPr="00961C59" w:rsidRDefault="00B34558" w:rsidP="009065E7">
      <w:pPr>
        <w:jc w:val="both"/>
        <w:rPr>
          <w:b/>
        </w:rPr>
      </w:pPr>
    </w:p>
    <w:p w14:paraId="50671D89" w14:textId="77777777" w:rsidR="007179EA" w:rsidRPr="00961C59" w:rsidRDefault="007179EA" w:rsidP="009065E7">
      <w:pPr>
        <w:jc w:val="both"/>
        <w:rPr>
          <w:b/>
        </w:rPr>
      </w:pPr>
      <w:r w:rsidRPr="00961C59">
        <w:rPr>
          <w:b/>
        </w:rPr>
        <w:t>K čl. II</w:t>
      </w:r>
    </w:p>
    <w:p w14:paraId="1EE4DE53" w14:textId="77777777" w:rsidR="007179EA" w:rsidRPr="00961C59" w:rsidRDefault="007179EA" w:rsidP="009065E7">
      <w:pPr>
        <w:jc w:val="both"/>
      </w:pPr>
    </w:p>
    <w:p w14:paraId="0A0E174B" w14:textId="14235C2E" w:rsidR="007179EA" w:rsidRPr="00961C59" w:rsidRDefault="00D35248" w:rsidP="00043A34">
      <w:pPr>
        <w:ind w:firstLine="708"/>
      </w:pPr>
      <w:r w:rsidRPr="00961C59">
        <w:rPr>
          <w:rFonts w:eastAsia="Calibri"/>
          <w:lang w:eastAsia="en-US"/>
        </w:rPr>
        <w:t>S ohľadom na dĺžku jednotlivých štádií legislatívneho procesu</w:t>
      </w:r>
      <w:r w:rsidRPr="00961C59">
        <w:t xml:space="preserve"> sa </w:t>
      </w:r>
      <w:r w:rsidR="004F1F83" w:rsidRPr="00961C59">
        <w:t>účinnosť</w:t>
      </w:r>
      <w:r w:rsidR="007179EA" w:rsidRPr="00961C59">
        <w:t xml:space="preserve"> návrhu zákona</w:t>
      </w:r>
      <w:r w:rsidR="004F1F83" w:rsidRPr="00961C59">
        <w:t xml:space="preserve"> navrhuje </w:t>
      </w:r>
      <w:r w:rsidR="007179EA" w:rsidRPr="00961C59">
        <w:t xml:space="preserve">od </w:t>
      </w:r>
      <w:r w:rsidR="00671018" w:rsidRPr="00961C59">
        <w:t xml:space="preserve">1. </w:t>
      </w:r>
      <w:r w:rsidR="00734AD6" w:rsidRPr="00961C59">
        <w:t>j</w:t>
      </w:r>
      <w:r w:rsidR="00043A34">
        <w:t>úna</w:t>
      </w:r>
      <w:r w:rsidR="007179EA" w:rsidRPr="00961C59">
        <w:t xml:space="preserve"> 202</w:t>
      </w:r>
      <w:r w:rsidR="00734AD6" w:rsidRPr="00961C59">
        <w:t>3</w:t>
      </w:r>
      <w:r w:rsidR="00043A34">
        <w:t>.</w:t>
      </w:r>
    </w:p>
    <w:p w14:paraId="59A04F64" w14:textId="74606802" w:rsidR="007179EA" w:rsidRDefault="007179EA" w:rsidP="009065E7">
      <w:pPr>
        <w:widowControl/>
        <w:jc w:val="both"/>
        <w:rPr>
          <w:rStyle w:val="Zstupntext"/>
          <w:b/>
          <w:color w:val="auto"/>
        </w:rPr>
      </w:pPr>
    </w:p>
    <w:p w14:paraId="0F1069AA" w14:textId="77777777" w:rsidR="00417E07" w:rsidRDefault="00417E07" w:rsidP="008B2858">
      <w:pPr>
        <w:jc w:val="both"/>
      </w:pPr>
    </w:p>
    <w:p w14:paraId="6A490222" w14:textId="77777777" w:rsidR="00417E07" w:rsidRDefault="00417E07" w:rsidP="008B2858">
      <w:pPr>
        <w:jc w:val="both"/>
      </w:pPr>
    </w:p>
    <w:p w14:paraId="7362B92F" w14:textId="77777777" w:rsidR="00417E07" w:rsidRDefault="00417E07" w:rsidP="008B2858">
      <w:pPr>
        <w:jc w:val="both"/>
      </w:pPr>
    </w:p>
    <w:p w14:paraId="70A89BBF" w14:textId="0DE3B350" w:rsidR="008B2858" w:rsidRDefault="008B2858" w:rsidP="008B2858">
      <w:pPr>
        <w:jc w:val="both"/>
      </w:pPr>
      <w:bookmarkStart w:id="0" w:name="_GoBack"/>
      <w:bookmarkEnd w:id="0"/>
      <w:r>
        <w:lastRenderedPageBreak/>
        <w:t>V Bratislave, 22. februára 2023</w:t>
      </w:r>
    </w:p>
    <w:p w14:paraId="0F6BD830" w14:textId="77777777" w:rsidR="008B2858" w:rsidRDefault="008B2858" w:rsidP="008B2858">
      <w:pPr>
        <w:jc w:val="both"/>
      </w:pPr>
    </w:p>
    <w:p w14:paraId="37516F32" w14:textId="77777777" w:rsidR="008B2858" w:rsidRDefault="008B2858" w:rsidP="008B2858">
      <w:pPr>
        <w:ind w:firstLine="708"/>
        <w:jc w:val="both"/>
      </w:pPr>
    </w:p>
    <w:p w14:paraId="4A23AF20" w14:textId="77777777" w:rsidR="008B2858" w:rsidRDefault="008B2858" w:rsidP="008B2858">
      <w:pPr>
        <w:ind w:firstLine="708"/>
        <w:jc w:val="both"/>
      </w:pPr>
    </w:p>
    <w:p w14:paraId="56022FEC" w14:textId="77777777" w:rsidR="008B2858" w:rsidRDefault="008B2858" w:rsidP="008B2858">
      <w:pPr>
        <w:ind w:firstLine="708"/>
        <w:jc w:val="both"/>
      </w:pPr>
    </w:p>
    <w:p w14:paraId="2CF54DA6" w14:textId="77777777" w:rsidR="008B2858" w:rsidRPr="00371330" w:rsidRDefault="008B2858" w:rsidP="008B2858">
      <w:pPr>
        <w:ind w:firstLine="708"/>
        <w:jc w:val="center"/>
        <w:rPr>
          <w:b/>
        </w:rPr>
      </w:pPr>
      <w:r>
        <w:rPr>
          <w:b/>
        </w:rPr>
        <w:t>Eduard Heger, v. r.</w:t>
      </w:r>
    </w:p>
    <w:p w14:paraId="59B095C5" w14:textId="77777777" w:rsidR="008B2858" w:rsidRDefault="008B2858" w:rsidP="008B2858">
      <w:pPr>
        <w:ind w:firstLine="708"/>
        <w:jc w:val="center"/>
      </w:pPr>
      <w:r w:rsidRPr="00301380">
        <w:t>predseda vlády Slovenskej republiky</w:t>
      </w:r>
    </w:p>
    <w:p w14:paraId="666E96CF" w14:textId="77777777" w:rsidR="008B2858" w:rsidRDefault="008B2858" w:rsidP="008B2858">
      <w:pPr>
        <w:ind w:firstLine="708"/>
        <w:jc w:val="center"/>
      </w:pPr>
    </w:p>
    <w:p w14:paraId="3B9C60C9" w14:textId="77777777" w:rsidR="008B2858" w:rsidRDefault="008B2858" w:rsidP="008B2858">
      <w:pPr>
        <w:ind w:firstLine="708"/>
        <w:jc w:val="center"/>
      </w:pPr>
    </w:p>
    <w:p w14:paraId="7939D3D6" w14:textId="77777777" w:rsidR="008B2858" w:rsidRDefault="008B2858" w:rsidP="008B2858">
      <w:pPr>
        <w:ind w:firstLine="708"/>
        <w:jc w:val="center"/>
      </w:pPr>
    </w:p>
    <w:p w14:paraId="3A80AA42" w14:textId="77777777" w:rsidR="008B2858" w:rsidRDefault="008B2858" w:rsidP="008B2858">
      <w:pPr>
        <w:ind w:firstLine="708"/>
        <w:jc w:val="center"/>
      </w:pPr>
    </w:p>
    <w:p w14:paraId="75108701" w14:textId="77777777" w:rsidR="008B2858" w:rsidRDefault="008B2858" w:rsidP="008B2858">
      <w:pPr>
        <w:ind w:firstLine="708"/>
        <w:jc w:val="center"/>
      </w:pPr>
    </w:p>
    <w:p w14:paraId="16183A2F" w14:textId="1A11C2E0" w:rsidR="008B2858" w:rsidRPr="00371330" w:rsidRDefault="008B2858" w:rsidP="008B2858">
      <w:pPr>
        <w:ind w:firstLine="708"/>
        <w:jc w:val="center"/>
        <w:rPr>
          <w:b/>
        </w:rPr>
      </w:pPr>
      <w:r>
        <w:rPr>
          <w:b/>
        </w:rPr>
        <w:t>Viliam Karas, v. r.</w:t>
      </w:r>
    </w:p>
    <w:p w14:paraId="3A7CEAA0" w14:textId="524BEF51" w:rsidR="008B2858" w:rsidRPr="004D5A9B" w:rsidRDefault="008B2858" w:rsidP="008B2858">
      <w:pPr>
        <w:ind w:firstLine="708"/>
        <w:jc w:val="center"/>
        <w:rPr>
          <w:rStyle w:val="Zstupntext"/>
          <w:b/>
        </w:rPr>
      </w:pPr>
      <w:r w:rsidRPr="00301380">
        <w:t>minister spravodlivosti Slovenskej republiky</w:t>
      </w:r>
    </w:p>
    <w:p w14:paraId="6541D5E3" w14:textId="77777777" w:rsidR="008B2858" w:rsidRDefault="008B2858" w:rsidP="008B2858"/>
    <w:p w14:paraId="7388046E" w14:textId="441EE79F" w:rsidR="008B2858" w:rsidRPr="00961C59" w:rsidRDefault="008B2858" w:rsidP="009065E7">
      <w:pPr>
        <w:widowControl/>
        <w:jc w:val="both"/>
        <w:rPr>
          <w:rStyle w:val="Zstupntext"/>
          <w:b/>
          <w:color w:val="auto"/>
        </w:rPr>
      </w:pPr>
    </w:p>
    <w:sectPr w:rsidR="008B2858" w:rsidRPr="00961C59" w:rsidSect="007712F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8EDE" w14:textId="77777777" w:rsidR="0024689D" w:rsidRDefault="0024689D" w:rsidP="00FD0D7F">
      <w:r>
        <w:separator/>
      </w:r>
    </w:p>
  </w:endnote>
  <w:endnote w:type="continuationSeparator" w:id="0">
    <w:p w14:paraId="552A7074" w14:textId="77777777" w:rsidR="0024689D" w:rsidRDefault="0024689D" w:rsidP="00FD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E4E71" w14:textId="77777777" w:rsidR="0024689D" w:rsidRDefault="0024689D" w:rsidP="00FD0D7F">
      <w:r>
        <w:separator/>
      </w:r>
    </w:p>
  </w:footnote>
  <w:footnote w:type="continuationSeparator" w:id="0">
    <w:p w14:paraId="0C69FB56" w14:textId="77777777" w:rsidR="0024689D" w:rsidRDefault="0024689D" w:rsidP="00FD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654"/>
    <w:multiLevelType w:val="hybridMultilevel"/>
    <w:tmpl w:val="74729FE0"/>
    <w:lvl w:ilvl="0" w:tplc="9D80C404">
      <w:start w:val="1"/>
      <w:numFmt w:val="bullet"/>
      <w:lvlText w:val=""/>
      <w:lvlJc w:val="left"/>
      <w:pPr>
        <w:ind w:left="720" w:hanging="360"/>
      </w:pPr>
      <w:rPr>
        <w:rFonts w:ascii="Wingdings" w:hAnsi="Wingdings"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05A4225"/>
    <w:multiLevelType w:val="hybridMultilevel"/>
    <w:tmpl w:val="338A7FB4"/>
    <w:lvl w:ilvl="0" w:tplc="02B4FC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D6940D7"/>
    <w:multiLevelType w:val="hybridMultilevel"/>
    <w:tmpl w:val="5404AEFC"/>
    <w:lvl w:ilvl="0" w:tplc="310A9E4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D1E5A06"/>
    <w:multiLevelType w:val="hybridMultilevel"/>
    <w:tmpl w:val="718C7778"/>
    <w:lvl w:ilvl="0" w:tplc="9D80C404">
      <w:start w:val="1"/>
      <w:numFmt w:val="bullet"/>
      <w:lvlText w:val=""/>
      <w:lvlJc w:val="left"/>
      <w:pPr>
        <w:ind w:left="720" w:hanging="360"/>
      </w:pPr>
      <w:rPr>
        <w:rFonts w:ascii="Wingdings" w:hAnsi="Wingdings"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7C"/>
    <w:rsid w:val="0001488C"/>
    <w:rsid w:val="0002103C"/>
    <w:rsid w:val="00031B2F"/>
    <w:rsid w:val="00031E2A"/>
    <w:rsid w:val="0003615B"/>
    <w:rsid w:val="00043A34"/>
    <w:rsid w:val="000459F9"/>
    <w:rsid w:val="00056254"/>
    <w:rsid w:val="0005726A"/>
    <w:rsid w:val="000654C9"/>
    <w:rsid w:val="00071430"/>
    <w:rsid w:val="00072582"/>
    <w:rsid w:val="00073B04"/>
    <w:rsid w:val="00083F6C"/>
    <w:rsid w:val="000849A9"/>
    <w:rsid w:val="00084B2C"/>
    <w:rsid w:val="00086A4B"/>
    <w:rsid w:val="000912A3"/>
    <w:rsid w:val="00093F11"/>
    <w:rsid w:val="000A6103"/>
    <w:rsid w:val="000A7A73"/>
    <w:rsid w:val="000B1890"/>
    <w:rsid w:val="000B4111"/>
    <w:rsid w:val="000C0B92"/>
    <w:rsid w:val="000D219B"/>
    <w:rsid w:val="000D2628"/>
    <w:rsid w:val="000D269A"/>
    <w:rsid w:val="000D29E1"/>
    <w:rsid w:val="000D682B"/>
    <w:rsid w:val="000F2D00"/>
    <w:rsid w:val="000F5B24"/>
    <w:rsid w:val="00100544"/>
    <w:rsid w:val="001020D6"/>
    <w:rsid w:val="001044A1"/>
    <w:rsid w:val="00105C95"/>
    <w:rsid w:val="00110F17"/>
    <w:rsid w:val="001145D2"/>
    <w:rsid w:val="00116D1A"/>
    <w:rsid w:val="00117929"/>
    <w:rsid w:val="001217C5"/>
    <w:rsid w:val="00121D8F"/>
    <w:rsid w:val="00121F21"/>
    <w:rsid w:val="0012251B"/>
    <w:rsid w:val="00132ABA"/>
    <w:rsid w:val="00141ADB"/>
    <w:rsid w:val="00141DF3"/>
    <w:rsid w:val="00141E56"/>
    <w:rsid w:val="0014406F"/>
    <w:rsid w:val="001521BA"/>
    <w:rsid w:val="00152542"/>
    <w:rsid w:val="001578E3"/>
    <w:rsid w:val="00164241"/>
    <w:rsid w:val="001676C2"/>
    <w:rsid w:val="00167FFE"/>
    <w:rsid w:val="001726A0"/>
    <w:rsid w:val="00174644"/>
    <w:rsid w:val="001761DA"/>
    <w:rsid w:val="0017672C"/>
    <w:rsid w:val="0018034E"/>
    <w:rsid w:val="00181D22"/>
    <w:rsid w:val="00182678"/>
    <w:rsid w:val="00184A8C"/>
    <w:rsid w:val="00187F44"/>
    <w:rsid w:val="00190927"/>
    <w:rsid w:val="00194A84"/>
    <w:rsid w:val="001964A5"/>
    <w:rsid w:val="00197783"/>
    <w:rsid w:val="00197887"/>
    <w:rsid w:val="001A2944"/>
    <w:rsid w:val="001A45B5"/>
    <w:rsid w:val="001A6288"/>
    <w:rsid w:val="001B03C3"/>
    <w:rsid w:val="001B03F6"/>
    <w:rsid w:val="001B5147"/>
    <w:rsid w:val="001B5541"/>
    <w:rsid w:val="001C0439"/>
    <w:rsid w:val="001C17A4"/>
    <w:rsid w:val="001C1E4A"/>
    <w:rsid w:val="001D08DA"/>
    <w:rsid w:val="001D1AA1"/>
    <w:rsid w:val="001D2806"/>
    <w:rsid w:val="001D31F8"/>
    <w:rsid w:val="001D3EA8"/>
    <w:rsid w:val="001E0491"/>
    <w:rsid w:val="001F45A3"/>
    <w:rsid w:val="001F79FF"/>
    <w:rsid w:val="00202DB1"/>
    <w:rsid w:val="00204133"/>
    <w:rsid w:val="0020775D"/>
    <w:rsid w:val="002315EC"/>
    <w:rsid w:val="00236210"/>
    <w:rsid w:val="00237141"/>
    <w:rsid w:val="0024605C"/>
    <w:rsid w:val="0024689D"/>
    <w:rsid w:val="002513F5"/>
    <w:rsid w:val="002549B5"/>
    <w:rsid w:val="00254A27"/>
    <w:rsid w:val="00256157"/>
    <w:rsid w:val="00256685"/>
    <w:rsid w:val="00257038"/>
    <w:rsid w:val="00264242"/>
    <w:rsid w:val="00266B9A"/>
    <w:rsid w:val="00267AE1"/>
    <w:rsid w:val="00270305"/>
    <w:rsid w:val="00274A2D"/>
    <w:rsid w:val="00275B3D"/>
    <w:rsid w:val="00280098"/>
    <w:rsid w:val="00280339"/>
    <w:rsid w:val="00285D38"/>
    <w:rsid w:val="0028632A"/>
    <w:rsid w:val="00297E4A"/>
    <w:rsid w:val="002A00E8"/>
    <w:rsid w:val="002A4140"/>
    <w:rsid w:val="002B1B03"/>
    <w:rsid w:val="002B1BBB"/>
    <w:rsid w:val="002B2F0E"/>
    <w:rsid w:val="002B7C47"/>
    <w:rsid w:val="002C2B7C"/>
    <w:rsid w:val="002C44FB"/>
    <w:rsid w:val="002D02F9"/>
    <w:rsid w:val="002D5F9F"/>
    <w:rsid w:val="002D74AD"/>
    <w:rsid w:val="002E36EB"/>
    <w:rsid w:val="002E58CB"/>
    <w:rsid w:val="002E6A21"/>
    <w:rsid w:val="002F33CD"/>
    <w:rsid w:val="002F75A8"/>
    <w:rsid w:val="00300149"/>
    <w:rsid w:val="00301705"/>
    <w:rsid w:val="003040A3"/>
    <w:rsid w:val="00306A51"/>
    <w:rsid w:val="00313980"/>
    <w:rsid w:val="00323C66"/>
    <w:rsid w:val="003267A3"/>
    <w:rsid w:val="00330FB3"/>
    <w:rsid w:val="003318E9"/>
    <w:rsid w:val="003362AB"/>
    <w:rsid w:val="00340235"/>
    <w:rsid w:val="003412F0"/>
    <w:rsid w:val="00344BFE"/>
    <w:rsid w:val="0034667B"/>
    <w:rsid w:val="003475ED"/>
    <w:rsid w:val="003476B4"/>
    <w:rsid w:val="00354AB8"/>
    <w:rsid w:val="003603E2"/>
    <w:rsid w:val="003603F8"/>
    <w:rsid w:val="00365DCF"/>
    <w:rsid w:val="003661E4"/>
    <w:rsid w:val="00367992"/>
    <w:rsid w:val="00375799"/>
    <w:rsid w:val="003775D9"/>
    <w:rsid w:val="00380170"/>
    <w:rsid w:val="00383FA8"/>
    <w:rsid w:val="00385194"/>
    <w:rsid w:val="003864EA"/>
    <w:rsid w:val="00395515"/>
    <w:rsid w:val="003A09F8"/>
    <w:rsid w:val="003A0BDF"/>
    <w:rsid w:val="003B4CF9"/>
    <w:rsid w:val="003C1921"/>
    <w:rsid w:val="003C3617"/>
    <w:rsid w:val="003C48F8"/>
    <w:rsid w:val="003C4ABA"/>
    <w:rsid w:val="003C7985"/>
    <w:rsid w:val="003D2314"/>
    <w:rsid w:val="003D284E"/>
    <w:rsid w:val="003D4480"/>
    <w:rsid w:val="003D5E4F"/>
    <w:rsid w:val="003D6042"/>
    <w:rsid w:val="003D6959"/>
    <w:rsid w:val="003D6E99"/>
    <w:rsid w:val="003D7610"/>
    <w:rsid w:val="003E1AC8"/>
    <w:rsid w:val="003E29B9"/>
    <w:rsid w:val="003E4405"/>
    <w:rsid w:val="003F46EE"/>
    <w:rsid w:val="00400119"/>
    <w:rsid w:val="00412B8F"/>
    <w:rsid w:val="0041543B"/>
    <w:rsid w:val="0041578B"/>
    <w:rsid w:val="00417E07"/>
    <w:rsid w:val="00421382"/>
    <w:rsid w:val="00441CD0"/>
    <w:rsid w:val="00443AE0"/>
    <w:rsid w:val="0044510C"/>
    <w:rsid w:val="0045227D"/>
    <w:rsid w:val="004551AF"/>
    <w:rsid w:val="004564C3"/>
    <w:rsid w:val="00456FEE"/>
    <w:rsid w:val="004709A5"/>
    <w:rsid w:val="004727C9"/>
    <w:rsid w:val="00474AB6"/>
    <w:rsid w:val="00475F5F"/>
    <w:rsid w:val="00482019"/>
    <w:rsid w:val="004860FE"/>
    <w:rsid w:val="00495875"/>
    <w:rsid w:val="004A1AF2"/>
    <w:rsid w:val="004A2396"/>
    <w:rsid w:val="004A3A50"/>
    <w:rsid w:val="004A57E6"/>
    <w:rsid w:val="004A687F"/>
    <w:rsid w:val="004A7BA8"/>
    <w:rsid w:val="004B3E7F"/>
    <w:rsid w:val="004B5A4F"/>
    <w:rsid w:val="004B5AFB"/>
    <w:rsid w:val="004C47B7"/>
    <w:rsid w:val="004C5B1C"/>
    <w:rsid w:val="004C5FE4"/>
    <w:rsid w:val="004C6639"/>
    <w:rsid w:val="004D1948"/>
    <w:rsid w:val="004D5A9B"/>
    <w:rsid w:val="004E1C54"/>
    <w:rsid w:val="004F04B9"/>
    <w:rsid w:val="004F1951"/>
    <w:rsid w:val="004F1F83"/>
    <w:rsid w:val="004F4B3E"/>
    <w:rsid w:val="004F5D29"/>
    <w:rsid w:val="004F6872"/>
    <w:rsid w:val="004F724F"/>
    <w:rsid w:val="00501BF0"/>
    <w:rsid w:val="0050523D"/>
    <w:rsid w:val="005072DA"/>
    <w:rsid w:val="0051134A"/>
    <w:rsid w:val="00511E19"/>
    <w:rsid w:val="005151DD"/>
    <w:rsid w:val="00521633"/>
    <w:rsid w:val="005220C7"/>
    <w:rsid w:val="0052472E"/>
    <w:rsid w:val="00524E47"/>
    <w:rsid w:val="00530FD9"/>
    <w:rsid w:val="005332A9"/>
    <w:rsid w:val="00537E4A"/>
    <w:rsid w:val="00546687"/>
    <w:rsid w:val="005524C6"/>
    <w:rsid w:val="00562110"/>
    <w:rsid w:val="00570006"/>
    <w:rsid w:val="00571607"/>
    <w:rsid w:val="00571777"/>
    <w:rsid w:val="00575735"/>
    <w:rsid w:val="00575BDE"/>
    <w:rsid w:val="005763E4"/>
    <w:rsid w:val="00576BA3"/>
    <w:rsid w:val="00580CA7"/>
    <w:rsid w:val="005840AB"/>
    <w:rsid w:val="00586427"/>
    <w:rsid w:val="00597A0B"/>
    <w:rsid w:val="005A14A5"/>
    <w:rsid w:val="005A28F2"/>
    <w:rsid w:val="005A4D87"/>
    <w:rsid w:val="005B07ED"/>
    <w:rsid w:val="005B7A36"/>
    <w:rsid w:val="005B7C51"/>
    <w:rsid w:val="005C3169"/>
    <w:rsid w:val="005C3B2E"/>
    <w:rsid w:val="005C718D"/>
    <w:rsid w:val="005D2CEE"/>
    <w:rsid w:val="005D3570"/>
    <w:rsid w:val="005D3BB2"/>
    <w:rsid w:val="005D4111"/>
    <w:rsid w:val="005D4F28"/>
    <w:rsid w:val="005E4858"/>
    <w:rsid w:val="005E635F"/>
    <w:rsid w:val="005E63DF"/>
    <w:rsid w:val="005E78F4"/>
    <w:rsid w:val="005F068D"/>
    <w:rsid w:val="005F0E66"/>
    <w:rsid w:val="005F3E06"/>
    <w:rsid w:val="0060474B"/>
    <w:rsid w:val="00613FA8"/>
    <w:rsid w:val="0061519A"/>
    <w:rsid w:val="006203C6"/>
    <w:rsid w:val="006207E0"/>
    <w:rsid w:val="006217F2"/>
    <w:rsid w:val="006219BF"/>
    <w:rsid w:val="0062377A"/>
    <w:rsid w:val="006253C2"/>
    <w:rsid w:val="006257A9"/>
    <w:rsid w:val="00634020"/>
    <w:rsid w:val="00634880"/>
    <w:rsid w:val="00636230"/>
    <w:rsid w:val="00637FDC"/>
    <w:rsid w:val="006441A1"/>
    <w:rsid w:val="0065298C"/>
    <w:rsid w:val="00653864"/>
    <w:rsid w:val="00660925"/>
    <w:rsid w:val="006620D8"/>
    <w:rsid w:val="00664E59"/>
    <w:rsid w:val="00671018"/>
    <w:rsid w:val="006905AC"/>
    <w:rsid w:val="00691821"/>
    <w:rsid w:val="006A0438"/>
    <w:rsid w:val="006A49CB"/>
    <w:rsid w:val="006A56BA"/>
    <w:rsid w:val="006B3D9E"/>
    <w:rsid w:val="006B4A7C"/>
    <w:rsid w:val="006B74B4"/>
    <w:rsid w:val="006C0053"/>
    <w:rsid w:val="006C3582"/>
    <w:rsid w:val="006C389C"/>
    <w:rsid w:val="006D3247"/>
    <w:rsid w:val="006D657B"/>
    <w:rsid w:val="006E3F41"/>
    <w:rsid w:val="006F0F9B"/>
    <w:rsid w:val="006F2F32"/>
    <w:rsid w:val="006F4029"/>
    <w:rsid w:val="00700BA0"/>
    <w:rsid w:val="0071062A"/>
    <w:rsid w:val="007137E1"/>
    <w:rsid w:val="00716C29"/>
    <w:rsid w:val="007179EA"/>
    <w:rsid w:val="00723C27"/>
    <w:rsid w:val="007258FC"/>
    <w:rsid w:val="00726E70"/>
    <w:rsid w:val="0073148E"/>
    <w:rsid w:val="007318BD"/>
    <w:rsid w:val="0073411D"/>
    <w:rsid w:val="00734AD6"/>
    <w:rsid w:val="00734C7F"/>
    <w:rsid w:val="00736530"/>
    <w:rsid w:val="00737FCA"/>
    <w:rsid w:val="00740BE7"/>
    <w:rsid w:val="00742ADA"/>
    <w:rsid w:val="00742B70"/>
    <w:rsid w:val="00744184"/>
    <w:rsid w:val="00745282"/>
    <w:rsid w:val="00746CFF"/>
    <w:rsid w:val="007525F0"/>
    <w:rsid w:val="00755415"/>
    <w:rsid w:val="007622E3"/>
    <w:rsid w:val="007650ED"/>
    <w:rsid w:val="007712F7"/>
    <w:rsid w:val="007717CD"/>
    <w:rsid w:val="0077406F"/>
    <w:rsid w:val="00780B29"/>
    <w:rsid w:val="00792378"/>
    <w:rsid w:val="007A56C3"/>
    <w:rsid w:val="007A6173"/>
    <w:rsid w:val="007B13C7"/>
    <w:rsid w:val="007B5B36"/>
    <w:rsid w:val="007B6D13"/>
    <w:rsid w:val="007B6D71"/>
    <w:rsid w:val="007C3386"/>
    <w:rsid w:val="007C6670"/>
    <w:rsid w:val="007D0BE6"/>
    <w:rsid w:val="007D40A6"/>
    <w:rsid w:val="007D42DC"/>
    <w:rsid w:val="007D47DB"/>
    <w:rsid w:val="007E10FE"/>
    <w:rsid w:val="007F4F57"/>
    <w:rsid w:val="007F5D44"/>
    <w:rsid w:val="007F6764"/>
    <w:rsid w:val="008011C9"/>
    <w:rsid w:val="00802E3B"/>
    <w:rsid w:val="008053C7"/>
    <w:rsid w:val="008062DD"/>
    <w:rsid w:val="00810E17"/>
    <w:rsid w:val="00817A6D"/>
    <w:rsid w:val="008217F8"/>
    <w:rsid w:val="008259D3"/>
    <w:rsid w:val="008329E7"/>
    <w:rsid w:val="0083324F"/>
    <w:rsid w:val="00837278"/>
    <w:rsid w:val="00842907"/>
    <w:rsid w:val="00842A2A"/>
    <w:rsid w:val="00844388"/>
    <w:rsid w:val="00847CCF"/>
    <w:rsid w:val="00856250"/>
    <w:rsid w:val="008632F0"/>
    <w:rsid w:val="0086355F"/>
    <w:rsid w:val="008701CD"/>
    <w:rsid w:val="00875A65"/>
    <w:rsid w:val="008909EA"/>
    <w:rsid w:val="00894406"/>
    <w:rsid w:val="00895A5E"/>
    <w:rsid w:val="008A477C"/>
    <w:rsid w:val="008B1116"/>
    <w:rsid w:val="008B2858"/>
    <w:rsid w:val="008C4E47"/>
    <w:rsid w:val="008C602B"/>
    <w:rsid w:val="008C7C0D"/>
    <w:rsid w:val="008D07D9"/>
    <w:rsid w:val="008D1F66"/>
    <w:rsid w:val="008D25E2"/>
    <w:rsid w:val="008D3AA6"/>
    <w:rsid w:val="008D5809"/>
    <w:rsid w:val="008E2685"/>
    <w:rsid w:val="008E4099"/>
    <w:rsid w:val="008F35CB"/>
    <w:rsid w:val="008F5F89"/>
    <w:rsid w:val="008F6136"/>
    <w:rsid w:val="0090042B"/>
    <w:rsid w:val="009014A1"/>
    <w:rsid w:val="009065E7"/>
    <w:rsid w:val="009128C5"/>
    <w:rsid w:val="00914418"/>
    <w:rsid w:val="009154E5"/>
    <w:rsid w:val="00915AAE"/>
    <w:rsid w:val="00921BDF"/>
    <w:rsid w:val="009303AE"/>
    <w:rsid w:val="00934D9E"/>
    <w:rsid w:val="009369AA"/>
    <w:rsid w:val="00943283"/>
    <w:rsid w:val="00951396"/>
    <w:rsid w:val="0095299A"/>
    <w:rsid w:val="00956BFF"/>
    <w:rsid w:val="00956CB4"/>
    <w:rsid w:val="00957106"/>
    <w:rsid w:val="00957F01"/>
    <w:rsid w:val="00961C59"/>
    <w:rsid w:val="00963A99"/>
    <w:rsid w:val="00974713"/>
    <w:rsid w:val="00975440"/>
    <w:rsid w:val="00977473"/>
    <w:rsid w:val="009805F1"/>
    <w:rsid w:val="0098771F"/>
    <w:rsid w:val="009932F9"/>
    <w:rsid w:val="00995E4F"/>
    <w:rsid w:val="009A0F25"/>
    <w:rsid w:val="009A11CC"/>
    <w:rsid w:val="009A4C29"/>
    <w:rsid w:val="009B22D4"/>
    <w:rsid w:val="009B33FD"/>
    <w:rsid w:val="009C4DD4"/>
    <w:rsid w:val="009C6F41"/>
    <w:rsid w:val="009C7E3D"/>
    <w:rsid w:val="009D4E94"/>
    <w:rsid w:val="009D5644"/>
    <w:rsid w:val="009E4EC3"/>
    <w:rsid w:val="009E65BC"/>
    <w:rsid w:val="009E66B6"/>
    <w:rsid w:val="009F0A94"/>
    <w:rsid w:val="009F72A3"/>
    <w:rsid w:val="009F7723"/>
    <w:rsid w:val="00A01ADA"/>
    <w:rsid w:val="00A03AC4"/>
    <w:rsid w:val="00A04B27"/>
    <w:rsid w:val="00A10AC0"/>
    <w:rsid w:val="00A201AB"/>
    <w:rsid w:val="00A212AE"/>
    <w:rsid w:val="00A30CE9"/>
    <w:rsid w:val="00A34F77"/>
    <w:rsid w:val="00A365DC"/>
    <w:rsid w:val="00A4178D"/>
    <w:rsid w:val="00A43937"/>
    <w:rsid w:val="00A45DAE"/>
    <w:rsid w:val="00A468FD"/>
    <w:rsid w:val="00A56C25"/>
    <w:rsid w:val="00A605F7"/>
    <w:rsid w:val="00A6071F"/>
    <w:rsid w:val="00A64082"/>
    <w:rsid w:val="00A734CD"/>
    <w:rsid w:val="00A7475E"/>
    <w:rsid w:val="00A7514A"/>
    <w:rsid w:val="00A7798B"/>
    <w:rsid w:val="00A802C8"/>
    <w:rsid w:val="00A85B7B"/>
    <w:rsid w:val="00A90E56"/>
    <w:rsid w:val="00A96C10"/>
    <w:rsid w:val="00AA2341"/>
    <w:rsid w:val="00AA3667"/>
    <w:rsid w:val="00AA44BE"/>
    <w:rsid w:val="00AA5712"/>
    <w:rsid w:val="00AA6F37"/>
    <w:rsid w:val="00AB3731"/>
    <w:rsid w:val="00AB4FC6"/>
    <w:rsid w:val="00AC2ED0"/>
    <w:rsid w:val="00AC4A60"/>
    <w:rsid w:val="00AC632A"/>
    <w:rsid w:val="00AC67E3"/>
    <w:rsid w:val="00AD4FE3"/>
    <w:rsid w:val="00AE133A"/>
    <w:rsid w:val="00AE72A3"/>
    <w:rsid w:val="00AF0238"/>
    <w:rsid w:val="00AF3170"/>
    <w:rsid w:val="00AF35D5"/>
    <w:rsid w:val="00AF3C4E"/>
    <w:rsid w:val="00AF6692"/>
    <w:rsid w:val="00B01CEE"/>
    <w:rsid w:val="00B058B8"/>
    <w:rsid w:val="00B06C4D"/>
    <w:rsid w:val="00B06FC1"/>
    <w:rsid w:val="00B07C80"/>
    <w:rsid w:val="00B162DD"/>
    <w:rsid w:val="00B176D7"/>
    <w:rsid w:val="00B178D4"/>
    <w:rsid w:val="00B34558"/>
    <w:rsid w:val="00B351A4"/>
    <w:rsid w:val="00B43FB2"/>
    <w:rsid w:val="00B54718"/>
    <w:rsid w:val="00B5783D"/>
    <w:rsid w:val="00B61727"/>
    <w:rsid w:val="00B61A1D"/>
    <w:rsid w:val="00B61D91"/>
    <w:rsid w:val="00B62883"/>
    <w:rsid w:val="00B64EC6"/>
    <w:rsid w:val="00B65C8B"/>
    <w:rsid w:val="00B65F00"/>
    <w:rsid w:val="00B66735"/>
    <w:rsid w:val="00B719FB"/>
    <w:rsid w:val="00B72102"/>
    <w:rsid w:val="00B744BC"/>
    <w:rsid w:val="00B82051"/>
    <w:rsid w:val="00B8233D"/>
    <w:rsid w:val="00B87271"/>
    <w:rsid w:val="00B91DB8"/>
    <w:rsid w:val="00B93FF9"/>
    <w:rsid w:val="00B95A06"/>
    <w:rsid w:val="00BA5711"/>
    <w:rsid w:val="00BA7A0B"/>
    <w:rsid w:val="00BB2360"/>
    <w:rsid w:val="00BB3BD5"/>
    <w:rsid w:val="00BC3955"/>
    <w:rsid w:val="00BC675F"/>
    <w:rsid w:val="00BD3B31"/>
    <w:rsid w:val="00BD67BB"/>
    <w:rsid w:val="00BD6CD1"/>
    <w:rsid w:val="00BE1DF5"/>
    <w:rsid w:val="00BE5F4B"/>
    <w:rsid w:val="00BF014A"/>
    <w:rsid w:val="00BF6AB7"/>
    <w:rsid w:val="00C045F6"/>
    <w:rsid w:val="00C07935"/>
    <w:rsid w:val="00C111D7"/>
    <w:rsid w:val="00C11858"/>
    <w:rsid w:val="00C11D38"/>
    <w:rsid w:val="00C15CC6"/>
    <w:rsid w:val="00C173F0"/>
    <w:rsid w:val="00C2011B"/>
    <w:rsid w:val="00C2228D"/>
    <w:rsid w:val="00C22E5B"/>
    <w:rsid w:val="00C24106"/>
    <w:rsid w:val="00C24D44"/>
    <w:rsid w:val="00C268E6"/>
    <w:rsid w:val="00C27465"/>
    <w:rsid w:val="00C40117"/>
    <w:rsid w:val="00C459A0"/>
    <w:rsid w:val="00C4747E"/>
    <w:rsid w:val="00C47E9B"/>
    <w:rsid w:val="00C50570"/>
    <w:rsid w:val="00C56CED"/>
    <w:rsid w:val="00C56F59"/>
    <w:rsid w:val="00C5796D"/>
    <w:rsid w:val="00C65AA6"/>
    <w:rsid w:val="00C6627D"/>
    <w:rsid w:val="00C70CFB"/>
    <w:rsid w:val="00C711F5"/>
    <w:rsid w:val="00C7465C"/>
    <w:rsid w:val="00C75A24"/>
    <w:rsid w:val="00C75B81"/>
    <w:rsid w:val="00C762D5"/>
    <w:rsid w:val="00C7695C"/>
    <w:rsid w:val="00C76D5B"/>
    <w:rsid w:val="00C802BA"/>
    <w:rsid w:val="00C8588D"/>
    <w:rsid w:val="00C8734F"/>
    <w:rsid w:val="00C90160"/>
    <w:rsid w:val="00C90B03"/>
    <w:rsid w:val="00C9121C"/>
    <w:rsid w:val="00C915F8"/>
    <w:rsid w:val="00C91A1C"/>
    <w:rsid w:val="00C92550"/>
    <w:rsid w:val="00C93011"/>
    <w:rsid w:val="00C931FA"/>
    <w:rsid w:val="00C966B1"/>
    <w:rsid w:val="00C977EF"/>
    <w:rsid w:val="00CA3E97"/>
    <w:rsid w:val="00CB6289"/>
    <w:rsid w:val="00CB6674"/>
    <w:rsid w:val="00CC174F"/>
    <w:rsid w:val="00CD66D5"/>
    <w:rsid w:val="00CE524F"/>
    <w:rsid w:val="00CE62E5"/>
    <w:rsid w:val="00CE6766"/>
    <w:rsid w:val="00CF10A5"/>
    <w:rsid w:val="00CF6907"/>
    <w:rsid w:val="00D0295D"/>
    <w:rsid w:val="00D10F28"/>
    <w:rsid w:val="00D135A7"/>
    <w:rsid w:val="00D148AB"/>
    <w:rsid w:val="00D17864"/>
    <w:rsid w:val="00D21C84"/>
    <w:rsid w:val="00D224AF"/>
    <w:rsid w:val="00D24042"/>
    <w:rsid w:val="00D2537F"/>
    <w:rsid w:val="00D27181"/>
    <w:rsid w:val="00D35248"/>
    <w:rsid w:val="00D360BB"/>
    <w:rsid w:val="00D37763"/>
    <w:rsid w:val="00D43E05"/>
    <w:rsid w:val="00D4596C"/>
    <w:rsid w:val="00D46094"/>
    <w:rsid w:val="00D564FB"/>
    <w:rsid w:val="00D6173A"/>
    <w:rsid w:val="00D71255"/>
    <w:rsid w:val="00D730A1"/>
    <w:rsid w:val="00D740FD"/>
    <w:rsid w:val="00D74CFD"/>
    <w:rsid w:val="00D80C69"/>
    <w:rsid w:val="00D92B57"/>
    <w:rsid w:val="00D94668"/>
    <w:rsid w:val="00D94B93"/>
    <w:rsid w:val="00DA09E9"/>
    <w:rsid w:val="00DA1226"/>
    <w:rsid w:val="00DA16FE"/>
    <w:rsid w:val="00DA66B5"/>
    <w:rsid w:val="00DB138E"/>
    <w:rsid w:val="00DB23ED"/>
    <w:rsid w:val="00DC317D"/>
    <w:rsid w:val="00DC320E"/>
    <w:rsid w:val="00DC7C81"/>
    <w:rsid w:val="00DD437F"/>
    <w:rsid w:val="00DD5238"/>
    <w:rsid w:val="00DD7940"/>
    <w:rsid w:val="00DE3EEC"/>
    <w:rsid w:val="00DE49A7"/>
    <w:rsid w:val="00DE4BE3"/>
    <w:rsid w:val="00DE67CD"/>
    <w:rsid w:val="00DF6B94"/>
    <w:rsid w:val="00DF70C0"/>
    <w:rsid w:val="00E008F6"/>
    <w:rsid w:val="00E0652A"/>
    <w:rsid w:val="00E10D8A"/>
    <w:rsid w:val="00E1795C"/>
    <w:rsid w:val="00E234EF"/>
    <w:rsid w:val="00E25F88"/>
    <w:rsid w:val="00E3174C"/>
    <w:rsid w:val="00E31BFD"/>
    <w:rsid w:val="00E3630E"/>
    <w:rsid w:val="00E40352"/>
    <w:rsid w:val="00E40E7F"/>
    <w:rsid w:val="00E432DA"/>
    <w:rsid w:val="00E44337"/>
    <w:rsid w:val="00E46E7A"/>
    <w:rsid w:val="00E47E56"/>
    <w:rsid w:val="00E5624C"/>
    <w:rsid w:val="00E62D13"/>
    <w:rsid w:val="00E641D5"/>
    <w:rsid w:val="00E64359"/>
    <w:rsid w:val="00E66FB0"/>
    <w:rsid w:val="00E67B3C"/>
    <w:rsid w:val="00E715A2"/>
    <w:rsid w:val="00E74644"/>
    <w:rsid w:val="00E87879"/>
    <w:rsid w:val="00E935CA"/>
    <w:rsid w:val="00E94CD4"/>
    <w:rsid w:val="00E97807"/>
    <w:rsid w:val="00EA1F68"/>
    <w:rsid w:val="00EA43FB"/>
    <w:rsid w:val="00EA58DC"/>
    <w:rsid w:val="00EA6247"/>
    <w:rsid w:val="00EA6694"/>
    <w:rsid w:val="00EB2319"/>
    <w:rsid w:val="00EB443F"/>
    <w:rsid w:val="00EB50AA"/>
    <w:rsid w:val="00EC23F6"/>
    <w:rsid w:val="00ED6186"/>
    <w:rsid w:val="00EE03A2"/>
    <w:rsid w:val="00EE1020"/>
    <w:rsid w:val="00EE5ADD"/>
    <w:rsid w:val="00EF0DA7"/>
    <w:rsid w:val="00EF18CB"/>
    <w:rsid w:val="00EF4934"/>
    <w:rsid w:val="00F107A4"/>
    <w:rsid w:val="00F1135D"/>
    <w:rsid w:val="00F1200A"/>
    <w:rsid w:val="00F243F3"/>
    <w:rsid w:val="00F33F27"/>
    <w:rsid w:val="00F34D76"/>
    <w:rsid w:val="00F40C0E"/>
    <w:rsid w:val="00F40E8C"/>
    <w:rsid w:val="00F41685"/>
    <w:rsid w:val="00F41D47"/>
    <w:rsid w:val="00F42F85"/>
    <w:rsid w:val="00F4438B"/>
    <w:rsid w:val="00F46290"/>
    <w:rsid w:val="00F511D7"/>
    <w:rsid w:val="00F525B6"/>
    <w:rsid w:val="00F75F4A"/>
    <w:rsid w:val="00F80D62"/>
    <w:rsid w:val="00F80D96"/>
    <w:rsid w:val="00F82EA0"/>
    <w:rsid w:val="00F835DD"/>
    <w:rsid w:val="00F83D3F"/>
    <w:rsid w:val="00F92EDB"/>
    <w:rsid w:val="00F94812"/>
    <w:rsid w:val="00F94F15"/>
    <w:rsid w:val="00F95DBA"/>
    <w:rsid w:val="00F97924"/>
    <w:rsid w:val="00FA0453"/>
    <w:rsid w:val="00FA20B9"/>
    <w:rsid w:val="00FB06F0"/>
    <w:rsid w:val="00FB1E51"/>
    <w:rsid w:val="00FB2AC4"/>
    <w:rsid w:val="00FB3664"/>
    <w:rsid w:val="00FB4F83"/>
    <w:rsid w:val="00FB60A8"/>
    <w:rsid w:val="00FB698B"/>
    <w:rsid w:val="00FC662E"/>
    <w:rsid w:val="00FC7F5E"/>
    <w:rsid w:val="00FD0D7F"/>
    <w:rsid w:val="00FD5E2B"/>
    <w:rsid w:val="00FE05E8"/>
    <w:rsid w:val="00FE2362"/>
    <w:rsid w:val="00FE26AB"/>
    <w:rsid w:val="00FE4C55"/>
    <w:rsid w:val="00FE7E12"/>
    <w:rsid w:val="00FF27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83A2E"/>
  <w14:defaultImageDpi w14:val="0"/>
  <w15:docId w15:val="{181420AC-AAD5-47B4-94F6-9326538A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200A"/>
    <w:pPr>
      <w:widowControl w:val="0"/>
      <w:adjustRightInd w:val="0"/>
    </w:pPr>
    <w:rPr>
      <w:rFonts w:ascii="Times New Roman" w:hAnsi="Times New Roman" w:cs="Times New Roman"/>
      <w:sz w:val="24"/>
      <w:szCs w:val="24"/>
    </w:rPr>
  </w:style>
  <w:style w:type="paragraph" w:styleId="Nadpis1">
    <w:name w:val="heading 1"/>
    <w:basedOn w:val="Normlny"/>
    <w:link w:val="Nadpis1Char"/>
    <w:uiPriority w:val="9"/>
    <w:qFormat/>
    <w:locked/>
    <w:rsid w:val="00637FDC"/>
    <w:pPr>
      <w:widowControl/>
      <w:adjustRightInd/>
      <w:spacing w:before="100" w:beforeAutospacing="1" w:after="100" w:afterAutospacing="1"/>
      <w:jc w:val="center"/>
      <w:outlineLvl w:val="0"/>
    </w:pPr>
    <w:rPr>
      <w:rFonts w:ascii="Arial" w:hAnsi="Arial" w:cs="Arial"/>
      <w:b/>
      <w:bCs/>
      <w:color w:val="000000"/>
      <w:kern w:val="36"/>
      <w:sz w:val="28"/>
      <w:szCs w:val="28"/>
    </w:rPr>
  </w:style>
  <w:style w:type="paragraph" w:styleId="Nadpis3">
    <w:name w:val="heading 3"/>
    <w:basedOn w:val="Normlny"/>
    <w:next w:val="Normlny"/>
    <w:link w:val="Nadpis3Char"/>
    <w:uiPriority w:val="9"/>
    <w:semiHidden/>
    <w:unhideWhenUsed/>
    <w:qFormat/>
    <w:locked/>
    <w:rsid w:val="002B1B03"/>
    <w:pPr>
      <w:keepNext/>
      <w:spacing w:before="240" w:after="60"/>
      <w:outlineLvl w:val="2"/>
    </w:pPr>
    <w:rPr>
      <w:rFonts w:ascii="Calibri Light" w:hAnsi="Calibri Light"/>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uiPriority w:val="99"/>
    <w:semiHidden/>
    <w:rsid w:val="00F1200A"/>
    <w:rPr>
      <w:rFonts w:ascii="Times New Roman" w:hAnsi="Times New Roman"/>
      <w:color w:val="808080"/>
    </w:rPr>
  </w:style>
  <w:style w:type="paragraph" w:styleId="Textbubliny">
    <w:name w:val="Balloon Text"/>
    <w:basedOn w:val="Normlny"/>
    <w:link w:val="TextbublinyChar"/>
    <w:uiPriority w:val="99"/>
    <w:semiHidden/>
    <w:unhideWhenUsed/>
    <w:rsid w:val="00F1200A"/>
    <w:rPr>
      <w:rFonts w:ascii="Tahoma" w:hAnsi="Tahoma" w:cs="Tahoma"/>
      <w:sz w:val="16"/>
      <w:szCs w:val="16"/>
    </w:rPr>
  </w:style>
  <w:style w:type="character" w:customStyle="1" w:styleId="Zstupntext1">
    <w:name w:val="Zástupný text1"/>
    <w:semiHidden/>
    <w:rsid w:val="00421382"/>
    <w:rPr>
      <w:rFonts w:ascii="Times New Roman" w:hAnsi="Times New Roman" w:cs="Times New Roman"/>
      <w:color w:val="808080"/>
    </w:rPr>
  </w:style>
  <w:style w:type="character" w:customStyle="1" w:styleId="TextbublinyChar">
    <w:name w:val="Text bubliny Char"/>
    <w:link w:val="Textbubliny"/>
    <w:uiPriority w:val="99"/>
    <w:semiHidden/>
    <w:locked/>
    <w:rsid w:val="00F1200A"/>
    <w:rPr>
      <w:rFonts w:ascii="Tahoma" w:hAnsi="Tahoma" w:cs="Tahoma"/>
      <w:sz w:val="16"/>
      <w:szCs w:val="16"/>
      <w:lang w:val="sk-SK" w:eastAsia="sk-SK"/>
    </w:rPr>
  </w:style>
  <w:style w:type="paragraph" w:styleId="Textpoznmkypodiarou">
    <w:name w:val="footnote text"/>
    <w:basedOn w:val="Normlny"/>
    <w:link w:val="TextpoznmkypodiarouChar"/>
    <w:uiPriority w:val="99"/>
    <w:unhideWhenUsed/>
    <w:rsid w:val="00FD0D7F"/>
    <w:pPr>
      <w:widowControl/>
      <w:adjustRightInd/>
    </w:pPr>
    <w:rPr>
      <w:rFonts w:ascii="Calibri" w:eastAsia="Calibri" w:hAnsi="Calibri"/>
      <w:sz w:val="20"/>
      <w:szCs w:val="20"/>
      <w:lang w:eastAsia="en-US"/>
    </w:rPr>
  </w:style>
  <w:style w:type="character" w:customStyle="1" w:styleId="TextpoznmkypodiarouChar">
    <w:name w:val="Text poznámky pod čiarou Char"/>
    <w:link w:val="Textpoznmkypodiarou"/>
    <w:uiPriority w:val="99"/>
    <w:rsid w:val="00FD0D7F"/>
    <w:rPr>
      <w:rFonts w:eastAsia="Calibri" w:cs="Times New Roman"/>
      <w:lang w:eastAsia="en-US"/>
    </w:rPr>
  </w:style>
  <w:style w:type="character" w:styleId="Odkaznapoznmkupodiarou">
    <w:name w:val="footnote reference"/>
    <w:uiPriority w:val="99"/>
    <w:unhideWhenUsed/>
    <w:rsid w:val="00FD0D7F"/>
    <w:rPr>
      <w:vertAlign w:val="superscript"/>
    </w:rPr>
  </w:style>
  <w:style w:type="character" w:customStyle="1" w:styleId="Nadpis1Char">
    <w:name w:val="Nadpis 1 Char"/>
    <w:link w:val="Nadpis1"/>
    <w:uiPriority w:val="9"/>
    <w:rsid w:val="00637FDC"/>
    <w:rPr>
      <w:rFonts w:ascii="Arial" w:hAnsi="Arial" w:cs="Arial"/>
      <w:b/>
      <w:bCs/>
      <w:color w:val="000000"/>
      <w:kern w:val="36"/>
      <w:sz w:val="28"/>
      <w:szCs w:val="28"/>
    </w:rPr>
  </w:style>
  <w:style w:type="character" w:customStyle="1" w:styleId="Textzstupnhosymbolu1">
    <w:name w:val="Text zástupného symbolu1"/>
    <w:semiHidden/>
    <w:rsid w:val="00C75B81"/>
    <w:rPr>
      <w:rFonts w:ascii="Times New Roman" w:hAnsi="Times New Roman" w:cs="Times New Roman"/>
      <w:color w:val="808080"/>
    </w:rPr>
  </w:style>
  <w:style w:type="paragraph" w:styleId="Textkomentra">
    <w:name w:val="annotation text"/>
    <w:basedOn w:val="Normlny"/>
    <w:link w:val="TextkomentraChar"/>
    <w:uiPriority w:val="99"/>
    <w:unhideWhenUsed/>
    <w:rsid w:val="009932F9"/>
    <w:pPr>
      <w:autoSpaceDE w:val="0"/>
      <w:autoSpaceDN w:val="0"/>
      <w:adjustRightInd/>
    </w:pPr>
    <w:rPr>
      <w:sz w:val="20"/>
      <w:szCs w:val="20"/>
      <w:lang w:eastAsia="en-US"/>
    </w:rPr>
  </w:style>
  <w:style w:type="character" w:customStyle="1" w:styleId="TextkomentraChar">
    <w:name w:val="Text komentára Char"/>
    <w:link w:val="Textkomentra"/>
    <w:uiPriority w:val="99"/>
    <w:rsid w:val="009932F9"/>
    <w:rPr>
      <w:rFonts w:ascii="Times New Roman" w:hAnsi="Times New Roman" w:cs="Times New Roman"/>
      <w:lang w:eastAsia="en-US"/>
    </w:rPr>
  </w:style>
  <w:style w:type="character" w:styleId="Odkaznakomentr">
    <w:name w:val="annotation reference"/>
    <w:semiHidden/>
    <w:unhideWhenUsed/>
    <w:rsid w:val="00810E17"/>
    <w:rPr>
      <w:sz w:val="16"/>
      <w:szCs w:val="16"/>
    </w:rPr>
  </w:style>
  <w:style w:type="paragraph" w:customStyle="1" w:styleId="Default">
    <w:name w:val="Default"/>
    <w:rsid w:val="00FA20B9"/>
    <w:pPr>
      <w:autoSpaceDE w:val="0"/>
      <w:autoSpaceDN w:val="0"/>
      <w:adjustRightInd w:val="0"/>
    </w:pPr>
    <w:rPr>
      <w:rFonts w:ascii="Times New Roman" w:eastAsia="Calibri" w:hAnsi="Times New Roman" w:cs="Times New Roman"/>
      <w:color w:val="000000"/>
      <w:sz w:val="24"/>
      <w:szCs w:val="24"/>
      <w:lang w:eastAsia="en-US"/>
    </w:rPr>
  </w:style>
  <w:style w:type="paragraph" w:styleId="Predmetkomentra">
    <w:name w:val="annotation subject"/>
    <w:basedOn w:val="Textkomentra"/>
    <w:next w:val="Textkomentra"/>
    <w:link w:val="PredmetkomentraChar"/>
    <w:uiPriority w:val="99"/>
    <w:semiHidden/>
    <w:unhideWhenUsed/>
    <w:rsid w:val="001B5541"/>
    <w:pPr>
      <w:autoSpaceDE/>
      <w:autoSpaceDN/>
      <w:adjustRightInd w:val="0"/>
    </w:pPr>
    <w:rPr>
      <w:b/>
      <w:bCs/>
      <w:lang w:eastAsia="sk-SK"/>
    </w:rPr>
  </w:style>
  <w:style w:type="character" w:customStyle="1" w:styleId="PredmetkomentraChar">
    <w:name w:val="Predmet komentára Char"/>
    <w:link w:val="Predmetkomentra"/>
    <w:uiPriority w:val="99"/>
    <w:semiHidden/>
    <w:rsid w:val="001B5541"/>
    <w:rPr>
      <w:rFonts w:ascii="Times New Roman" w:hAnsi="Times New Roman" w:cs="Times New Roman"/>
      <w:b/>
      <w:bCs/>
      <w:lang w:eastAsia="en-US"/>
    </w:rPr>
  </w:style>
  <w:style w:type="paragraph" w:styleId="Odsekzoznamu">
    <w:name w:val="List Paragraph"/>
    <w:basedOn w:val="Normlny"/>
    <w:uiPriority w:val="34"/>
    <w:qFormat/>
    <w:locked/>
    <w:rsid w:val="00FE7E12"/>
    <w:pPr>
      <w:autoSpaceDE w:val="0"/>
      <w:autoSpaceDN w:val="0"/>
      <w:adjustRightInd/>
      <w:ind w:left="720"/>
      <w:contextualSpacing/>
    </w:pPr>
    <w:rPr>
      <w:sz w:val="22"/>
      <w:szCs w:val="22"/>
      <w:lang w:eastAsia="en-US"/>
    </w:rPr>
  </w:style>
  <w:style w:type="character" w:customStyle="1" w:styleId="Nadpis3Char">
    <w:name w:val="Nadpis 3 Char"/>
    <w:link w:val="Nadpis3"/>
    <w:uiPriority w:val="9"/>
    <w:rsid w:val="002B1B03"/>
    <w:rPr>
      <w:rFonts w:ascii="Calibri Light" w:eastAsia="Times New Roman" w:hAnsi="Calibri Light" w:cs="Times New Roman"/>
      <w:b/>
      <w:bCs/>
      <w:sz w:val="26"/>
      <w:szCs w:val="26"/>
    </w:rPr>
  </w:style>
  <w:style w:type="paragraph" w:styleId="Normlnywebov">
    <w:name w:val="Normal (Web)"/>
    <w:basedOn w:val="Normlny"/>
    <w:uiPriority w:val="99"/>
    <w:unhideWhenUsed/>
    <w:rsid w:val="00FC7F5E"/>
    <w:pPr>
      <w:widowControl/>
      <w:adjustRightInd/>
      <w:spacing w:before="100" w:beforeAutospacing="1" w:after="100" w:afterAutospacing="1"/>
    </w:pPr>
  </w:style>
  <w:style w:type="paragraph" w:styleId="Hlavika">
    <w:name w:val="header"/>
    <w:basedOn w:val="Normlny"/>
    <w:link w:val="HlavikaChar"/>
    <w:uiPriority w:val="99"/>
    <w:unhideWhenUsed/>
    <w:rsid w:val="007712F7"/>
    <w:pPr>
      <w:tabs>
        <w:tab w:val="center" w:pos="4536"/>
        <w:tab w:val="right" w:pos="9072"/>
      </w:tabs>
    </w:pPr>
  </w:style>
  <w:style w:type="character" w:customStyle="1" w:styleId="HlavikaChar">
    <w:name w:val="Hlavička Char"/>
    <w:basedOn w:val="Predvolenpsmoodseku"/>
    <w:link w:val="Hlavika"/>
    <w:uiPriority w:val="99"/>
    <w:rsid w:val="007712F7"/>
    <w:rPr>
      <w:rFonts w:ascii="Times New Roman" w:hAnsi="Times New Roman" w:cs="Times New Roman"/>
      <w:sz w:val="24"/>
      <w:szCs w:val="24"/>
    </w:rPr>
  </w:style>
  <w:style w:type="paragraph" w:styleId="Pta">
    <w:name w:val="footer"/>
    <w:basedOn w:val="Normlny"/>
    <w:link w:val="PtaChar"/>
    <w:uiPriority w:val="99"/>
    <w:unhideWhenUsed/>
    <w:rsid w:val="007712F7"/>
    <w:pPr>
      <w:tabs>
        <w:tab w:val="center" w:pos="4536"/>
        <w:tab w:val="right" w:pos="9072"/>
      </w:tabs>
    </w:pPr>
  </w:style>
  <w:style w:type="character" w:customStyle="1" w:styleId="PtaChar">
    <w:name w:val="Päta Char"/>
    <w:basedOn w:val="Predvolenpsmoodseku"/>
    <w:link w:val="Pta"/>
    <w:uiPriority w:val="99"/>
    <w:rsid w:val="007712F7"/>
    <w:rPr>
      <w:rFonts w:ascii="Times New Roman" w:hAnsi="Times New Roman" w:cs="Times New Roman"/>
      <w:sz w:val="24"/>
      <w:szCs w:val="24"/>
    </w:rPr>
  </w:style>
  <w:style w:type="character" w:styleId="Hypertextovprepojenie">
    <w:name w:val="Hyperlink"/>
    <w:basedOn w:val="Predvolenpsmoodseku"/>
    <w:uiPriority w:val="99"/>
    <w:unhideWhenUsed/>
    <w:rsid w:val="00A734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6158">
      <w:bodyDiv w:val="1"/>
      <w:marLeft w:val="0"/>
      <w:marRight w:val="0"/>
      <w:marTop w:val="0"/>
      <w:marBottom w:val="0"/>
      <w:divBdr>
        <w:top w:val="none" w:sz="0" w:space="0" w:color="auto"/>
        <w:left w:val="none" w:sz="0" w:space="0" w:color="auto"/>
        <w:bottom w:val="none" w:sz="0" w:space="0" w:color="auto"/>
        <w:right w:val="none" w:sz="0" w:space="0" w:color="auto"/>
      </w:divBdr>
    </w:div>
    <w:div w:id="149686563">
      <w:bodyDiv w:val="1"/>
      <w:marLeft w:val="0"/>
      <w:marRight w:val="0"/>
      <w:marTop w:val="0"/>
      <w:marBottom w:val="0"/>
      <w:divBdr>
        <w:top w:val="none" w:sz="0" w:space="0" w:color="auto"/>
        <w:left w:val="none" w:sz="0" w:space="0" w:color="auto"/>
        <w:bottom w:val="none" w:sz="0" w:space="0" w:color="auto"/>
        <w:right w:val="none" w:sz="0" w:space="0" w:color="auto"/>
      </w:divBdr>
    </w:div>
    <w:div w:id="396438213">
      <w:bodyDiv w:val="1"/>
      <w:marLeft w:val="0"/>
      <w:marRight w:val="0"/>
      <w:marTop w:val="0"/>
      <w:marBottom w:val="0"/>
      <w:divBdr>
        <w:top w:val="none" w:sz="0" w:space="0" w:color="auto"/>
        <w:left w:val="none" w:sz="0" w:space="0" w:color="auto"/>
        <w:bottom w:val="none" w:sz="0" w:space="0" w:color="auto"/>
        <w:right w:val="none" w:sz="0" w:space="0" w:color="auto"/>
      </w:divBdr>
    </w:div>
    <w:div w:id="704015242">
      <w:bodyDiv w:val="1"/>
      <w:marLeft w:val="0"/>
      <w:marRight w:val="0"/>
      <w:marTop w:val="0"/>
      <w:marBottom w:val="0"/>
      <w:divBdr>
        <w:top w:val="none" w:sz="0" w:space="0" w:color="auto"/>
        <w:left w:val="none" w:sz="0" w:space="0" w:color="auto"/>
        <w:bottom w:val="none" w:sz="0" w:space="0" w:color="auto"/>
        <w:right w:val="none" w:sz="0" w:space="0" w:color="auto"/>
      </w:divBdr>
    </w:div>
    <w:div w:id="1124811456">
      <w:bodyDiv w:val="1"/>
      <w:marLeft w:val="0"/>
      <w:marRight w:val="0"/>
      <w:marTop w:val="0"/>
      <w:marBottom w:val="0"/>
      <w:divBdr>
        <w:top w:val="none" w:sz="0" w:space="0" w:color="auto"/>
        <w:left w:val="none" w:sz="0" w:space="0" w:color="auto"/>
        <w:bottom w:val="none" w:sz="0" w:space="0" w:color="auto"/>
        <w:right w:val="none" w:sz="0" w:space="0" w:color="auto"/>
      </w:divBdr>
    </w:div>
    <w:div w:id="1178470483">
      <w:bodyDiv w:val="1"/>
      <w:marLeft w:val="0"/>
      <w:marRight w:val="0"/>
      <w:marTop w:val="0"/>
      <w:marBottom w:val="0"/>
      <w:divBdr>
        <w:top w:val="none" w:sz="0" w:space="0" w:color="auto"/>
        <w:left w:val="none" w:sz="0" w:space="0" w:color="auto"/>
        <w:bottom w:val="none" w:sz="0" w:space="0" w:color="auto"/>
        <w:right w:val="none" w:sz="0" w:space="0" w:color="auto"/>
      </w:divBdr>
    </w:div>
    <w:div w:id="1290280011">
      <w:bodyDiv w:val="1"/>
      <w:marLeft w:val="0"/>
      <w:marRight w:val="0"/>
      <w:marTop w:val="0"/>
      <w:marBottom w:val="0"/>
      <w:divBdr>
        <w:top w:val="none" w:sz="0" w:space="0" w:color="auto"/>
        <w:left w:val="none" w:sz="0" w:space="0" w:color="auto"/>
        <w:bottom w:val="none" w:sz="0" w:space="0" w:color="auto"/>
        <w:right w:val="none" w:sz="0" w:space="0" w:color="auto"/>
      </w:divBdr>
    </w:div>
    <w:div w:id="1445342670">
      <w:bodyDiv w:val="1"/>
      <w:marLeft w:val="0"/>
      <w:marRight w:val="0"/>
      <w:marTop w:val="0"/>
      <w:marBottom w:val="0"/>
      <w:divBdr>
        <w:top w:val="none" w:sz="0" w:space="0" w:color="auto"/>
        <w:left w:val="none" w:sz="0" w:space="0" w:color="auto"/>
        <w:bottom w:val="none" w:sz="0" w:space="0" w:color="auto"/>
        <w:right w:val="none" w:sz="0" w:space="0" w:color="auto"/>
      </w:divBdr>
    </w:div>
    <w:div w:id="1667710813">
      <w:bodyDiv w:val="1"/>
      <w:marLeft w:val="0"/>
      <w:marRight w:val="0"/>
      <w:marTop w:val="0"/>
      <w:marBottom w:val="0"/>
      <w:divBdr>
        <w:top w:val="none" w:sz="0" w:space="0" w:color="auto"/>
        <w:left w:val="none" w:sz="0" w:space="0" w:color="auto"/>
        <w:bottom w:val="none" w:sz="0" w:space="0" w:color="auto"/>
        <w:right w:val="none" w:sz="0" w:space="0" w:color="auto"/>
      </w:divBdr>
    </w:div>
    <w:div w:id="1693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uropris.org/epis/kms/?detail=28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_správa"/>
    <f:field ref="objsubject" par="" edit="true" text=""/>
    <f:field ref="objcreatedby" par="" text="Csikósová, Katarína, JUDr."/>
    <f:field ref="objcreatedat" par="" text="21.10.2021 9:29:19"/>
    <f:field ref="objchangedby" par="" text="Administrator, System"/>
    <f:field ref="objmodifiedat" par="" text="21.10.2021 9:29:1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EFB29CE-EEFE-4990-911E-7367A525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3376</Words>
  <Characters>19248</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pplk. Valkovič</dc:creator>
  <cp:lastModifiedBy>RAGAN Michal</cp:lastModifiedBy>
  <cp:revision>72</cp:revision>
  <cp:lastPrinted>2021-08-10T05:55:00Z</cp:lastPrinted>
  <dcterms:created xsi:type="dcterms:W3CDTF">2022-06-28T10:07:00Z</dcterms:created>
  <dcterms:modified xsi:type="dcterms:W3CDTF">2023-02-22T11:31:00Z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Trestné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Katarína Csikósová</vt:lpwstr>
  </property>
  <property fmtid="{D5CDD505-2E9C-101B-9397-08002B2CF9AE}" pid="12" name="FSC#SKEDITIONSLOVLEX@103.510:zodppredkladatel">
    <vt:lpwstr>Mária Kolíková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221/2006 Z. z. o výkone väzby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2021 až 2024.</vt:lpwstr>
  </property>
  <property fmtid="{D5CDD505-2E9C-101B-9397-08002B2CF9AE}" pid="23" name="FSC#SKEDITIONSLOVLEX@103.510:plnynazovpredpis">
    <vt:lpwstr> Zákon, ktorým sa mení a dopĺňa zákon č. 221/2006 Z. z. o výkone väzby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03185/2021/120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LP/2021/603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spravodlivosti Slovenskej republiky</vt:lpwstr>
  </property>
  <property fmtid="{D5CDD505-2E9C-101B-9397-08002B2CF9AE}" pid="142" name="FSC#SKEDITIONSLOVLEX@103.510:funkciaZodpPredAkuzativ">
    <vt:lpwstr>ministerke spravodlivosti Slovenskej republiky</vt:lpwstr>
  </property>
  <property fmtid="{D5CDD505-2E9C-101B-9397-08002B2CF9AE}" pid="143" name="FSC#SKEDITIONSLOVLEX@103.510:funkciaZodpPredDativ">
    <vt:lpwstr>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Mária Kolíková_x000d_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medzirezortného pripomienkového konania návrh zákona, ktorým sa mení a&amp;nbsp;dopĺňa zákon č. 221/2006 Z. z. o výkone väzby v znení neskorších predpisov (ďalej len</vt:lpwstr>
  </property>
  <property fmtid="{D5CDD505-2E9C-101B-9397-08002B2CF9AE}" pid="150" name="FSC#SKEDITIONSLOVLEX@103.510:vytvorenedna">
    <vt:lpwstr>21. 10. 2021</vt:lpwstr>
  </property>
  <property fmtid="{D5CDD505-2E9C-101B-9397-08002B2CF9AE}" pid="151" name="FSC#COOSYSTEM@1.1:Container">
    <vt:lpwstr>COO.2145.1000.3.4627904</vt:lpwstr>
  </property>
  <property fmtid="{D5CDD505-2E9C-101B-9397-08002B2CF9AE}" pid="152" name="FSC#FSCFOLIO@1.1001:docpropproject">
    <vt:lpwstr/>
  </property>
</Properties>
</file>