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7073" w14:textId="30B499D2" w:rsidR="00470A87" w:rsidRPr="00A511B2" w:rsidRDefault="00470A87" w:rsidP="00470A87">
      <w:pPr>
        <w:jc w:val="center"/>
        <w:rPr>
          <w:rFonts w:ascii="Times New Roman" w:eastAsia="Calibri" w:hAnsi="Times New Roman" w:cs="Times New Roman"/>
          <w:b/>
          <w:color w:val="000000"/>
          <w:sz w:val="28"/>
          <w:szCs w:val="28"/>
        </w:rPr>
      </w:pPr>
      <w:r w:rsidRPr="00A511B2">
        <w:rPr>
          <w:rFonts w:ascii="Times New Roman" w:eastAsia="Calibri" w:hAnsi="Times New Roman" w:cs="Times New Roman"/>
          <w:b/>
          <w:color w:val="000000"/>
          <w:sz w:val="28"/>
          <w:szCs w:val="28"/>
        </w:rPr>
        <w:t>Dôvodová správa</w:t>
      </w:r>
    </w:p>
    <w:p w14:paraId="1C0E58CC" w14:textId="1B7DCBDB" w:rsidR="00470A87" w:rsidRPr="00A511B2" w:rsidRDefault="00470A87" w:rsidP="004C1C4A">
      <w:pPr>
        <w:jc w:val="both"/>
        <w:rPr>
          <w:rFonts w:ascii="Times New Roman" w:hAnsi="Times New Roman" w:cs="Times New Roman"/>
        </w:rPr>
      </w:pPr>
    </w:p>
    <w:p w14:paraId="44025DBC" w14:textId="77777777" w:rsidR="00470A87" w:rsidRPr="00A511B2" w:rsidRDefault="00470A87" w:rsidP="004C1C4A">
      <w:pPr>
        <w:jc w:val="both"/>
        <w:rPr>
          <w:rFonts w:ascii="Times New Roman" w:hAnsi="Times New Roman" w:cs="Times New Roman"/>
        </w:rPr>
      </w:pPr>
    </w:p>
    <w:p w14:paraId="159BDAE0" w14:textId="0FE5B59D" w:rsidR="00A176B3" w:rsidRPr="00A511B2" w:rsidRDefault="00A176B3" w:rsidP="004C1C4A">
      <w:pPr>
        <w:pStyle w:val="ListParagraph"/>
        <w:numPr>
          <w:ilvl w:val="0"/>
          <w:numId w:val="3"/>
        </w:numPr>
        <w:ind w:left="0" w:firstLine="0"/>
        <w:jc w:val="both"/>
        <w:rPr>
          <w:rFonts w:ascii="Times New Roman" w:hAnsi="Times New Roman"/>
          <w:b/>
          <w:color w:val="000000"/>
          <w:sz w:val="28"/>
          <w:szCs w:val="28"/>
        </w:rPr>
      </w:pPr>
      <w:r w:rsidRPr="00A511B2">
        <w:rPr>
          <w:rFonts w:ascii="Times New Roman" w:hAnsi="Times New Roman"/>
          <w:b/>
          <w:color w:val="000000"/>
          <w:sz w:val="28"/>
          <w:szCs w:val="28"/>
        </w:rPr>
        <w:t>Všeobecná časť</w:t>
      </w:r>
    </w:p>
    <w:p w14:paraId="7A750D0A" w14:textId="068E36E2" w:rsidR="00A176B3" w:rsidRPr="00A511B2" w:rsidRDefault="00A176B3" w:rsidP="004C1C4A">
      <w:pPr>
        <w:jc w:val="both"/>
        <w:rPr>
          <w:rFonts w:ascii="Times New Roman" w:hAnsi="Times New Roman" w:cs="Times New Roman"/>
          <w:b/>
          <w:color w:val="000000"/>
        </w:rPr>
      </w:pPr>
    </w:p>
    <w:p w14:paraId="0DC91D09" w14:textId="3C57623E" w:rsidR="003B09C8" w:rsidRDefault="003B09C8" w:rsidP="0035012F">
      <w:pPr>
        <w:ind w:firstLine="708"/>
        <w:jc w:val="both"/>
        <w:rPr>
          <w:rFonts w:ascii="Times New Roman" w:hAnsi="Times New Roman" w:cs="Times New Roman"/>
          <w:bCs/>
          <w:color w:val="000000"/>
        </w:rPr>
      </w:pPr>
      <w:r>
        <w:rPr>
          <w:rFonts w:ascii="Times New Roman" w:hAnsi="Times New Roman" w:cs="Times New Roman"/>
          <w:bCs/>
          <w:color w:val="000000"/>
        </w:rPr>
        <w:t xml:space="preserve">Jednými z hlavných atribútov výkonu sudcovskej a prokurátorskej činnosti je nezávislosť a nestrannosť pri vykonávaní ich právomocí. Právny poriadok zakotvuje rôzne mechanizmy, ktorými sa má dosiahnuť nezávislosť a nestrannosť rozhodovania. </w:t>
      </w:r>
    </w:p>
    <w:p w14:paraId="7F60C075" w14:textId="3DC443D6" w:rsidR="003B09C8" w:rsidRDefault="003B09C8" w:rsidP="0035012F">
      <w:pPr>
        <w:ind w:firstLine="708"/>
        <w:jc w:val="both"/>
        <w:rPr>
          <w:rFonts w:ascii="Times New Roman" w:hAnsi="Times New Roman" w:cs="Times New Roman"/>
          <w:bCs/>
          <w:color w:val="000000"/>
        </w:rPr>
      </w:pPr>
    </w:p>
    <w:p w14:paraId="2A759ABC" w14:textId="5C0AF84C" w:rsidR="003B09C8" w:rsidRDefault="003B09C8" w:rsidP="003B09C8">
      <w:pPr>
        <w:ind w:firstLine="708"/>
        <w:jc w:val="both"/>
        <w:rPr>
          <w:rFonts w:ascii="Times New Roman" w:hAnsi="Times New Roman" w:cs="Times New Roman"/>
          <w:bCs/>
          <w:color w:val="000000"/>
        </w:rPr>
      </w:pPr>
      <w:r>
        <w:rPr>
          <w:rFonts w:ascii="Times New Roman" w:hAnsi="Times New Roman" w:cs="Times New Roman"/>
          <w:bCs/>
          <w:color w:val="000000"/>
        </w:rPr>
        <w:t xml:space="preserve">Aktuálna právna úprava definuje aj nezlučiteľnosť funkcie sudcu a prokurátora s inými činnosťami alebo právnymi vzťahmi, pričom v prípade začatia takejto nezlučiteľnej činnosti dochádza </w:t>
      </w:r>
      <w:r w:rsidRPr="003B09C8">
        <w:rPr>
          <w:rFonts w:ascii="Times New Roman" w:hAnsi="Times New Roman" w:cs="Times New Roman"/>
          <w:bCs/>
          <w:i/>
          <w:iCs/>
          <w:color w:val="000000"/>
        </w:rPr>
        <w:t xml:space="preserve">ex </w:t>
      </w:r>
      <w:proofErr w:type="spellStart"/>
      <w:r w:rsidRPr="003B09C8">
        <w:rPr>
          <w:rFonts w:ascii="Times New Roman" w:hAnsi="Times New Roman" w:cs="Times New Roman"/>
          <w:bCs/>
          <w:i/>
          <w:iCs/>
          <w:color w:val="000000"/>
        </w:rPr>
        <w:t>lege</w:t>
      </w:r>
      <w:proofErr w:type="spellEnd"/>
      <w:r>
        <w:rPr>
          <w:rFonts w:ascii="Times New Roman" w:hAnsi="Times New Roman" w:cs="Times New Roman"/>
          <w:bCs/>
          <w:color w:val="000000"/>
        </w:rPr>
        <w:t xml:space="preserve"> k prerušeniu výkonu funkcie sudcu alebo prokurátora alebo priamo k zániku funkcie sudcu alebo prokurátora. </w:t>
      </w:r>
    </w:p>
    <w:p w14:paraId="2BE45107" w14:textId="71055614" w:rsidR="003B09C8" w:rsidRDefault="003B09C8" w:rsidP="003B09C8">
      <w:pPr>
        <w:ind w:firstLine="708"/>
        <w:jc w:val="both"/>
        <w:rPr>
          <w:rFonts w:ascii="Times New Roman" w:hAnsi="Times New Roman" w:cs="Times New Roman"/>
          <w:bCs/>
          <w:color w:val="000000"/>
        </w:rPr>
      </w:pPr>
    </w:p>
    <w:p w14:paraId="74C4239D" w14:textId="4C034518" w:rsidR="003B09C8" w:rsidRDefault="003B09C8" w:rsidP="003B09C8">
      <w:pPr>
        <w:ind w:firstLine="708"/>
        <w:jc w:val="both"/>
        <w:rPr>
          <w:rFonts w:ascii="Times New Roman" w:hAnsi="Times New Roman" w:cs="Times New Roman"/>
          <w:bCs/>
          <w:color w:val="000000"/>
        </w:rPr>
      </w:pPr>
      <w:r>
        <w:rPr>
          <w:rFonts w:ascii="Times New Roman" w:hAnsi="Times New Roman" w:cs="Times New Roman"/>
          <w:bCs/>
          <w:color w:val="000000"/>
        </w:rPr>
        <w:t xml:space="preserve">Ak má sudca alebo prokurátor politické ambície, je to v poriadku, avšak nemožno prehliadať, že uchádzanie sa o verejnú funkciu so sebou prináša významné riziká pre zachovanie nestrannosti a nezávislosti – či už v prípade úspechu alebo neúspechu. Toto riziko sa materializuje v okamihu, keď sudca alebo prokurátor svojím písomným súhlasom potvrdí svoj záujem o kandidatúru na verejnú funkciu. Sudcovia a prokurátori sa musia rozhodnúť, či je ich záujmom pôsobiť v justícii alebo prokuratúre, alebo či chcú ísť do politiky. </w:t>
      </w:r>
    </w:p>
    <w:p w14:paraId="1E722D90" w14:textId="77777777" w:rsidR="003B09C8" w:rsidRDefault="003B09C8" w:rsidP="0035012F">
      <w:pPr>
        <w:ind w:firstLine="708"/>
        <w:jc w:val="both"/>
        <w:rPr>
          <w:rFonts w:ascii="Times New Roman" w:hAnsi="Times New Roman" w:cs="Times New Roman"/>
          <w:bCs/>
          <w:color w:val="000000"/>
        </w:rPr>
      </w:pPr>
    </w:p>
    <w:p w14:paraId="7E3BE356" w14:textId="77777777" w:rsidR="003B09C8" w:rsidRDefault="003B09C8" w:rsidP="0035012F">
      <w:pPr>
        <w:ind w:firstLine="708"/>
        <w:jc w:val="both"/>
        <w:rPr>
          <w:rFonts w:ascii="Times New Roman" w:hAnsi="Times New Roman" w:cs="Times New Roman"/>
          <w:bCs/>
          <w:color w:val="000000"/>
        </w:rPr>
      </w:pPr>
      <w:r>
        <w:rPr>
          <w:rFonts w:ascii="Times New Roman" w:hAnsi="Times New Roman" w:cs="Times New Roman"/>
          <w:bCs/>
          <w:color w:val="000000"/>
        </w:rPr>
        <w:t>Predmetom tohto návrhu zákona je legislatívne zakotviť východisko, že ak sa sudca alebo prokurátor rozhodne kandidovať na funkciu prezidenta Slovenskej republiky, poslanca Národnej rady Slovenskej republiky alebo poslanca Európskeho parlamentu, jeho funkcia zaniká.</w:t>
      </w:r>
    </w:p>
    <w:p w14:paraId="17E57D71" w14:textId="347E7FD0" w:rsidR="00470A87" w:rsidRPr="00A511B2" w:rsidRDefault="008C4126" w:rsidP="003B09C8">
      <w:pPr>
        <w:jc w:val="both"/>
        <w:rPr>
          <w:rFonts w:ascii="Times New Roman" w:hAnsi="Times New Roman" w:cs="Times New Roman"/>
          <w:bCs/>
          <w:color w:val="000000"/>
        </w:rPr>
      </w:pPr>
      <w:r>
        <w:rPr>
          <w:rFonts w:ascii="Times New Roman" w:hAnsi="Times New Roman" w:cs="Times New Roman"/>
          <w:bCs/>
          <w:color w:val="000000"/>
        </w:rPr>
        <w:t xml:space="preserve"> </w:t>
      </w:r>
    </w:p>
    <w:p w14:paraId="14CD721B" w14:textId="77777777" w:rsidR="00470A87" w:rsidRPr="00A511B2" w:rsidRDefault="00470A87" w:rsidP="00DB02AE">
      <w:pPr>
        <w:jc w:val="both"/>
        <w:rPr>
          <w:rFonts w:ascii="Times New Roman" w:hAnsi="Times New Roman" w:cs="Times New Roman"/>
          <w:b/>
          <w:color w:val="000000"/>
        </w:rPr>
      </w:pPr>
    </w:p>
    <w:p w14:paraId="0292599D" w14:textId="552E7933" w:rsidR="00DB02AE" w:rsidRPr="00A511B2" w:rsidRDefault="00DB02AE" w:rsidP="004C1C4A">
      <w:pPr>
        <w:pStyle w:val="ListParagraph"/>
        <w:numPr>
          <w:ilvl w:val="0"/>
          <w:numId w:val="3"/>
        </w:numPr>
        <w:ind w:left="0" w:firstLine="0"/>
        <w:jc w:val="both"/>
        <w:rPr>
          <w:rFonts w:ascii="Times New Roman" w:hAnsi="Times New Roman"/>
          <w:b/>
          <w:color w:val="000000"/>
          <w:sz w:val="28"/>
          <w:szCs w:val="28"/>
        </w:rPr>
      </w:pPr>
      <w:r w:rsidRPr="00A511B2">
        <w:rPr>
          <w:rFonts w:ascii="Times New Roman" w:hAnsi="Times New Roman"/>
          <w:b/>
          <w:color w:val="000000"/>
          <w:sz w:val="28"/>
          <w:szCs w:val="28"/>
        </w:rPr>
        <w:t>Osobitná časť</w:t>
      </w:r>
    </w:p>
    <w:p w14:paraId="225689A9" w14:textId="77777777" w:rsidR="004C1C4A" w:rsidRPr="00A511B2" w:rsidRDefault="004C1C4A" w:rsidP="004C1C4A">
      <w:pPr>
        <w:jc w:val="both"/>
        <w:rPr>
          <w:rFonts w:ascii="Times New Roman" w:hAnsi="Times New Roman" w:cs="Times New Roman"/>
          <w:bCs/>
        </w:rPr>
      </w:pPr>
    </w:p>
    <w:p w14:paraId="6CEBDA2E" w14:textId="67341DFA" w:rsidR="004C1C4A" w:rsidRDefault="004C1C4A" w:rsidP="004C1C4A">
      <w:pPr>
        <w:jc w:val="both"/>
        <w:rPr>
          <w:rFonts w:ascii="Times New Roman" w:hAnsi="Times New Roman" w:cs="Times New Roman"/>
          <w:b/>
          <w:bCs/>
        </w:rPr>
      </w:pPr>
      <w:r w:rsidRPr="00A511B2">
        <w:rPr>
          <w:rFonts w:ascii="Times New Roman" w:hAnsi="Times New Roman" w:cs="Times New Roman"/>
          <w:b/>
          <w:bCs/>
        </w:rPr>
        <w:t>K článku I</w:t>
      </w:r>
    </w:p>
    <w:p w14:paraId="556EEA71" w14:textId="77777777" w:rsidR="002E7A62" w:rsidRPr="00A511B2" w:rsidRDefault="002E7A62" w:rsidP="004C1C4A">
      <w:pPr>
        <w:jc w:val="both"/>
        <w:rPr>
          <w:rFonts w:ascii="Times New Roman" w:hAnsi="Times New Roman" w:cs="Times New Roman"/>
          <w:b/>
          <w:bCs/>
        </w:rPr>
      </w:pPr>
    </w:p>
    <w:p w14:paraId="5256CAA2" w14:textId="7A3FE96E" w:rsidR="003B09C8" w:rsidRDefault="003B09C8" w:rsidP="003B09C8">
      <w:pPr>
        <w:jc w:val="both"/>
        <w:rPr>
          <w:rFonts w:ascii="Times New Roman" w:hAnsi="Times New Roman" w:cs="Times New Roman"/>
          <w:bCs/>
          <w:color w:val="000000"/>
        </w:rPr>
      </w:pPr>
      <w:r>
        <w:rPr>
          <w:rFonts w:ascii="Times New Roman" w:hAnsi="Times New Roman" w:cs="Times New Roman"/>
          <w:bCs/>
          <w:color w:val="000000"/>
        </w:rPr>
        <w:t xml:space="preserve">K bodom 1 až </w:t>
      </w:r>
      <w:r w:rsidR="005F3C5F">
        <w:rPr>
          <w:rFonts w:ascii="Times New Roman" w:hAnsi="Times New Roman" w:cs="Times New Roman"/>
          <w:bCs/>
          <w:color w:val="000000"/>
        </w:rPr>
        <w:t>4</w:t>
      </w:r>
    </w:p>
    <w:p w14:paraId="697F73E9" w14:textId="77777777" w:rsidR="003B09C8" w:rsidRDefault="003B09C8" w:rsidP="002E7A62">
      <w:pPr>
        <w:ind w:firstLine="708"/>
        <w:jc w:val="both"/>
        <w:rPr>
          <w:rFonts w:ascii="Times New Roman" w:hAnsi="Times New Roman" w:cs="Times New Roman"/>
          <w:bCs/>
          <w:color w:val="000000"/>
        </w:rPr>
      </w:pPr>
    </w:p>
    <w:p w14:paraId="40366B91" w14:textId="2A44C724" w:rsidR="005B5113" w:rsidRPr="00A511B2" w:rsidRDefault="002D6ADE" w:rsidP="002E7A62">
      <w:pPr>
        <w:ind w:firstLine="708"/>
        <w:jc w:val="both"/>
        <w:rPr>
          <w:rFonts w:ascii="Times New Roman" w:hAnsi="Times New Roman" w:cs="Times New Roman"/>
          <w:bCs/>
          <w:color w:val="000000"/>
        </w:rPr>
      </w:pPr>
      <w:r>
        <w:rPr>
          <w:rFonts w:ascii="Times New Roman" w:hAnsi="Times New Roman" w:cs="Times New Roman"/>
          <w:bCs/>
          <w:color w:val="000000"/>
        </w:rPr>
        <w:t xml:space="preserve">Navrhuje sa </w:t>
      </w:r>
      <w:r w:rsidR="003B09C8">
        <w:rPr>
          <w:rFonts w:ascii="Times New Roman" w:hAnsi="Times New Roman" w:cs="Times New Roman"/>
          <w:bCs/>
          <w:color w:val="000000"/>
        </w:rPr>
        <w:t xml:space="preserve">naviazať vzdanie sa funkcie sudcu aj na </w:t>
      </w:r>
      <w:r w:rsidR="003B09C8" w:rsidRPr="003B09C8">
        <w:rPr>
          <w:rFonts w:ascii="Times New Roman" w:hAnsi="Times New Roman" w:cs="Times New Roman"/>
          <w:bCs/>
          <w:color w:val="000000"/>
        </w:rPr>
        <w:t>podpísanie vyhlásenia, v ktorom sudca vyjadrí súhlas so svojou kandidatúrou na prezidenta Slovenskej republiky</w:t>
      </w:r>
      <w:r w:rsidR="005B5113" w:rsidRPr="005B5113">
        <w:rPr>
          <w:rFonts w:ascii="Times New Roman" w:hAnsi="Times New Roman" w:cs="Times New Roman"/>
          <w:bCs/>
          <w:color w:val="000000"/>
        </w:rPr>
        <w:t>.</w:t>
      </w:r>
      <w:r w:rsidR="003B09C8">
        <w:rPr>
          <w:rFonts w:ascii="Times New Roman" w:hAnsi="Times New Roman" w:cs="Times New Roman"/>
          <w:bCs/>
          <w:color w:val="000000"/>
        </w:rPr>
        <w:t xml:space="preserve"> V dôsledku tejto zmeny dochádza aj k vypusteniu ustanovení týkajúcich sa prerušenia výkonu funkcie sudcu, ktoré sa stávajú obsolentnými. </w:t>
      </w:r>
      <w:r w:rsidR="005F3C5F">
        <w:rPr>
          <w:rFonts w:ascii="Times New Roman" w:hAnsi="Times New Roman" w:cs="Times New Roman"/>
          <w:bCs/>
          <w:color w:val="000000"/>
        </w:rPr>
        <w:t>Súčasne sa s vymenovaním za člena vlády</w:t>
      </w:r>
      <w:r w:rsidR="003B09C8">
        <w:rPr>
          <w:rFonts w:ascii="Times New Roman" w:hAnsi="Times New Roman" w:cs="Times New Roman"/>
          <w:bCs/>
          <w:color w:val="000000"/>
        </w:rPr>
        <w:t xml:space="preserve"> </w:t>
      </w:r>
      <w:r w:rsidR="005F3C5F">
        <w:rPr>
          <w:rFonts w:ascii="Times New Roman" w:hAnsi="Times New Roman" w:cs="Times New Roman"/>
          <w:bCs/>
          <w:color w:val="000000"/>
        </w:rPr>
        <w:t>spája zánik funkcie sudcu.</w:t>
      </w:r>
    </w:p>
    <w:p w14:paraId="48A2D536" w14:textId="77777777" w:rsidR="004C1C4A" w:rsidRPr="00A511B2" w:rsidRDefault="004C1C4A" w:rsidP="004C1C4A">
      <w:pPr>
        <w:jc w:val="both"/>
        <w:rPr>
          <w:rFonts w:ascii="Times New Roman" w:hAnsi="Times New Roman" w:cs="Times New Roman"/>
          <w:bCs/>
          <w:color w:val="000000"/>
        </w:rPr>
      </w:pPr>
    </w:p>
    <w:p w14:paraId="29DA58C0" w14:textId="1B24DD1A" w:rsidR="004C1C4A" w:rsidRDefault="004C1C4A" w:rsidP="004C1C4A">
      <w:pPr>
        <w:jc w:val="both"/>
        <w:rPr>
          <w:rFonts w:ascii="Times New Roman" w:hAnsi="Times New Roman" w:cs="Times New Roman"/>
          <w:b/>
          <w:bCs/>
        </w:rPr>
      </w:pPr>
      <w:r w:rsidRPr="00A511B2">
        <w:rPr>
          <w:rFonts w:ascii="Times New Roman" w:hAnsi="Times New Roman" w:cs="Times New Roman"/>
          <w:b/>
          <w:bCs/>
        </w:rPr>
        <w:t>K článku II</w:t>
      </w:r>
    </w:p>
    <w:p w14:paraId="7042DF12" w14:textId="77777777" w:rsidR="002E7A62" w:rsidRPr="00A511B2" w:rsidRDefault="002E7A62" w:rsidP="004C1C4A">
      <w:pPr>
        <w:jc w:val="both"/>
        <w:rPr>
          <w:rFonts w:ascii="Times New Roman" w:hAnsi="Times New Roman" w:cs="Times New Roman"/>
          <w:b/>
          <w:bCs/>
        </w:rPr>
      </w:pPr>
    </w:p>
    <w:p w14:paraId="3AA731B3" w14:textId="77777777" w:rsidR="003B09C8" w:rsidRDefault="003B09C8" w:rsidP="003B09C8">
      <w:pPr>
        <w:jc w:val="both"/>
        <w:rPr>
          <w:rFonts w:ascii="Times New Roman" w:hAnsi="Times New Roman" w:cs="Times New Roman"/>
          <w:bCs/>
          <w:color w:val="000000"/>
        </w:rPr>
      </w:pPr>
      <w:r>
        <w:rPr>
          <w:rFonts w:ascii="Times New Roman" w:hAnsi="Times New Roman" w:cs="Times New Roman"/>
          <w:bCs/>
          <w:color w:val="000000"/>
        </w:rPr>
        <w:t>K bodom 1 až 3</w:t>
      </w:r>
    </w:p>
    <w:p w14:paraId="7B56A727" w14:textId="3B2A8448" w:rsidR="004C1C4A" w:rsidRDefault="004C1C4A" w:rsidP="00A439F8">
      <w:pPr>
        <w:tabs>
          <w:tab w:val="left" w:pos="360"/>
        </w:tabs>
        <w:jc w:val="both"/>
        <w:rPr>
          <w:rFonts w:ascii="Times New Roman" w:hAnsi="Times New Roman" w:cs="Times New Roman"/>
        </w:rPr>
      </w:pPr>
    </w:p>
    <w:p w14:paraId="69219957" w14:textId="37A7C9DB" w:rsidR="003B09C8" w:rsidRDefault="003B09C8" w:rsidP="00A439F8">
      <w:pPr>
        <w:tabs>
          <w:tab w:val="left" w:pos="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Navrhuje sa zjednotiť úpravu vzdania sa funkcie prokurátora v súvislosti s kandidatúrou prokurátora vo voľbách na prezidenta Slovenskej republiky, do Národnej rady Slovenskej republiky a do Európskeho parlamentu s obdobnou úpravou, aká sa týka sudcov. </w:t>
      </w:r>
      <w:r w:rsidRPr="003B09C8">
        <w:rPr>
          <w:rFonts w:ascii="Times New Roman" w:hAnsi="Times New Roman" w:cs="Times New Roman"/>
        </w:rPr>
        <w:t xml:space="preserve">V dôsledku tejto zmeny dochádza aj k vypusteniu ustanovení týkajúcich sa prerušenia výkonu funkcie </w:t>
      </w:r>
      <w:r>
        <w:rPr>
          <w:rFonts w:ascii="Times New Roman" w:hAnsi="Times New Roman" w:cs="Times New Roman"/>
        </w:rPr>
        <w:t>prokurátora</w:t>
      </w:r>
      <w:r w:rsidRPr="003B09C8">
        <w:rPr>
          <w:rFonts w:ascii="Times New Roman" w:hAnsi="Times New Roman" w:cs="Times New Roman"/>
        </w:rPr>
        <w:t>, ktoré sa stávajú obsolentnými.</w:t>
      </w:r>
      <w:r w:rsidR="005F3C5F">
        <w:rPr>
          <w:rFonts w:ascii="Times New Roman" w:hAnsi="Times New Roman" w:cs="Times New Roman"/>
        </w:rPr>
        <w:t xml:space="preserve"> Súčasne sa zavádza zmena, že po vymenovaní za člena vlády nedochádza k prerušeniu výkonu funkcie prokurátora ale k jej zániku.</w:t>
      </w:r>
      <w:r w:rsidRPr="003B09C8">
        <w:rPr>
          <w:rFonts w:ascii="Times New Roman" w:hAnsi="Times New Roman" w:cs="Times New Roman"/>
        </w:rPr>
        <w:t xml:space="preserve">  </w:t>
      </w:r>
    </w:p>
    <w:p w14:paraId="25EF35FF" w14:textId="64F72DCF" w:rsidR="003B09C8" w:rsidRDefault="003B09C8" w:rsidP="00A439F8">
      <w:pPr>
        <w:tabs>
          <w:tab w:val="left" w:pos="360"/>
        </w:tabs>
        <w:jc w:val="both"/>
        <w:rPr>
          <w:rFonts w:ascii="Times New Roman" w:hAnsi="Times New Roman" w:cs="Times New Roman"/>
        </w:rPr>
      </w:pPr>
    </w:p>
    <w:p w14:paraId="5443B3B5" w14:textId="0670B1E1" w:rsidR="003B09C8" w:rsidRDefault="003B09C8" w:rsidP="003B09C8">
      <w:pPr>
        <w:jc w:val="both"/>
        <w:rPr>
          <w:rFonts w:ascii="Times New Roman" w:hAnsi="Times New Roman" w:cs="Times New Roman"/>
          <w:b/>
          <w:bCs/>
        </w:rPr>
      </w:pPr>
      <w:r w:rsidRPr="00A511B2">
        <w:rPr>
          <w:rFonts w:ascii="Times New Roman" w:hAnsi="Times New Roman" w:cs="Times New Roman"/>
          <w:b/>
          <w:bCs/>
        </w:rPr>
        <w:lastRenderedPageBreak/>
        <w:t>K článku II</w:t>
      </w:r>
      <w:r>
        <w:rPr>
          <w:rFonts w:ascii="Times New Roman" w:hAnsi="Times New Roman" w:cs="Times New Roman"/>
          <w:b/>
          <w:bCs/>
        </w:rPr>
        <w:t>I</w:t>
      </w:r>
    </w:p>
    <w:p w14:paraId="4452028B" w14:textId="77777777" w:rsidR="003B09C8" w:rsidRPr="00A511B2" w:rsidRDefault="003B09C8" w:rsidP="003B09C8">
      <w:pPr>
        <w:jc w:val="both"/>
        <w:rPr>
          <w:rFonts w:ascii="Times New Roman" w:hAnsi="Times New Roman" w:cs="Times New Roman"/>
          <w:b/>
          <w:bCs/>
        </w:rPr>
      </w:pPr>
    </w:p>
    <w:p w14:paraId="4088F9B9" w14:textId="2F605D2C" w:rsidR="003B09C8" w:rsidRDefault="003B09C8" w:rsidP="003B09C8">
      <w:pPr>
        <w:tabs>
          <w:tab w:val="left" w:pos="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Navrhuje sa zjednotiť úpravu vzdania sa funkcie generálneho prokurátora v súvislosti s kandidatúrou generálneho prokurátora vo voľbách na prezidenta Slovenskej republiky, do Národnej rady Slovenskej republiky a do Európskeho parlamentu s obdobnou úpravou, aká sa týka sudcov. </w:t>
      </w:r>
    </w:p>
    <w:p w14:paraId="79A5448C" w14:textId="2135FD61" w:rsidR="003B09C8" w:rsidRDefault="003B09C8" w:rsidP="00A439F8">
      <w:pPr>
        <w:tabs>
          <w:tab w:val="left" w:pos="360"/>
        </w:tabs>
        <w:jc w:val="both"/>
        <w:rPr>
          <w:rFonts w:ascii="Times New Roman" w:hAnsi="Times New Roman" w:cs="Times New Roman"/>
        </w:rPr>
      </w:pPr>
    </w:p>
    <w:p w14:paraId="30D9D263" w14:textId="2F5DA342" w:rsidR="003B09C8" w:rsidRDefault="003B09C8" w:rsidP="003B09C8">
      <w:pPr>
        <w:jc w:val="both"/>
        <w:rPr>
          <w:rFonts w:ascii="Times New Roman" w:hAnsi="Times New Roman" w:cs="Times New Roman"/>
          <w:b/>
          <w:bCs/>
        </w:rPr>
      </w:pPr>
      <w:r w:rsidRPr="00A511B2">
        <w:rPr>
          <w:rFonts w:ascii="Times New Roman" w:hAnsi="Times New Roman" w:cs="Times New Roman"/>
          <w:b/>
          <w:bCs/>
        </w:rPr>
        <w:t>K článku I</w:t>
      </w:r>
      <w:r>
        <w:rPr>
          <w:rFonts w:ascii="Times New Roman" w:hAnsi="Times New Roman" w:cs="Times New Roman"/>
          <w:b/>
          <w:bCs/>
        </w:rPr>
        <w:t>V</w:t>
      </w:r>
    </w:p>
    <w:p w14:paraId="2F68ED4B" w14:textId="77777777" w:rsidR="003B09C8" w:rsidRPr="00A511B2" w:rsidRDefault="003B09C8" w:rsidP="003B09C8">
      <w:pPr>
        <w:jc w:val="both"/>
        <w:rPr>
          <w:rFonts w:ascii="Times New Roman" w:hAnsi="Times New Roman" w:cs="Times New Roman"/>
          <w:b/>
          <w:bCs/>
        </w:rPr>
      </w:pPr>
    </w:p>
    <w:p w14:paraId="67641B1A" w14:textId="77777777" w:rsidR="003B09C8" w:rsidRDefault="003B09C8" w:rsidP="003B09C8">
      <w:pPr>
        <w:tabs>
          <w:tab w:val="left" w:pos="36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439F8">
        <w:rPr>
          <w:rFonts w:ascii="Times New Roman" w:hAnsi="Times New Roman" w:cs="Times New Roman"/>
        </w:rPr>
        <w:t xml:space="preserve">Navrhuje sa účinnosť zákona od </w:t>
      </w:r>
      <w:r>
        <w:rPr>
          <w:rFonts w:ascii="Times New Roman" w:hAnsi="Times New Roman" w:cs="Times New Roman"/>
        </w:rPr>
        <w:t>1. júna</w:t>
      </w:r>
      <w:r w:rsidRPr="00A439F8">
        <w:rPr>
          <w:rFonts w:ascii="Times New Roman" w:hAnsi="Times New Roman" w:cs="Times New Roman"/>
        </w:rPr>
        <w:t xml:space="preserve"> 202</w:t>
      </w:r>
      <w:r>
        <w:rPr>
          <w:rFonts w:ascii="Times New Roman" w:hAnsi="Times New Roman" w:cs="Times New Roman"/>
        </w:rPr>
        <w:t>3</w:t>
      </w:r>
      <w:r w:rsidRPr="00A439F8">
        <w:rPr>
          <w:rFonts w:ascii="Times New Roman" w:hAnsi="Times New Roman" w:cs="Times New Roman"/>
        </w:rPr>
        <w:t>.</w:t>
      </w:r>
    </w:p>
    <w:p w14:paraId="2F4623D8" w14:textId="77777777" w:rsidR="003B09C8" w:rsidRDefault="003B09C8" w:rsidP="00A439F8">
      <w:pPr>
        <w:tabs>
          <w:tab w:val="left" w:pos="360"/>
        </w:tabs>
        <w:jc w:val="both"/>
        <w:rPr>
          <w:rFonts w:ascii="Times New Roman" w:hAnsi="Times New Roman" w:cs="Times New Roman"/>
        </w:rPr>
      </w:pPr>
    </w:p>
    <w:p w14:paraId="53BAAC92" w14:textId="3B7B4929" w:rsidR="005A1D73" w:rsidRDefault="005A1D73">
      <w:pPr>
        <w:rPr>
          <w:rFonts w:ascii="Times New Roman" w:hAnsi="Times New Roman" w:cs="Times New Roman"/>
        </w:rPr>
      </w:pPr>
      <w:r>
        <w:rPr>
          <w:rFonts w:ascii="Times New Roman" w:hAnsi="Times New Roman" w:cs="Times New Roman"/>
        </w:rPr>
        <w:br w:type="page"/>
      </w:r>
    </w:p>
    <w:p w14:paraId="50616C07" w14:textId="77777777" w:rsidR="005A1D73" w:rsidRPr="00FD4D07" w:rsidRDefault="005A1D73" w:rsidP="005A1D73">
      <w:pPr>
        <w:spacing w:line="276" w:lineRule="auto"/>
        <w:ind w:firstLine="708"/>
        <w:jc w:val="center"/>
        <w:rPr>
          <w:rFonts w:ascii="Times New Roman" w:hAnsi="Times New Roman" w:cs="Times New Roman"/>
        </w:rPr>
      </w:pPr>
      <w:r w:rsidRPr="00752583">
        <w:rPr>
          <w:rFonts w:ascii="Times New Roman" w:hAnsi="Times New Roman" w:cs="Times New Roman"/>
          <w:b/>
          <w:bCs/>
        </w:rPr>
        <w:lastRenderedPageBreak/>
        <w:t>DOLOŽKA ZLUČITEĽNOSTI</w:t>
      </w:r>
    </w:p>
    <w:p w14:paraId="447A3052" w14:textId="77777777" w:rsidR="005A1D73" w:rsidRDefault="005A1D73" w:rsidP="005A1D73">
      <w:pPr>
        <w:spacing w:line="276" w:lineRule="auto"/>
        <w:ind w:firstLine="708"/>
        <w:jc w:val="center"/>
        <w:rPr>
          <w:rFonts w:ascii="Times New Roman" w:hAnsi="Times New Roman" w:cs="Times New Roman"/>
          <w:b/>
          <w:bCs/>
        </w:rPr>
      </w:pPr>
      <w:r w:rsidRPr="00752583">
        <w:rPr>
          <w:rFonts w:ascii="Times New Roman" w:hAnsi="Times New Roman" w:cs="Times New Roman"/>
          <w:b/>
          <w:bCs/>
        </w:rPr>
        <w:t>návrhu zákona</w:t>
      </w:r>
      <w:r w:rsidRPr="00752583">
        <w:rPr>
          <w:rFonts w:ascii="Times New Roman" w:hAnsi="Times New Roman" w:cs="Times New Roman"/>
          <w:b/>
        </w:rPr>
        <w:t xml:space="preserve"> </w:t>
      </w:r>
      <w:r w:rsidRPr="00752583">
        <w:rPr>
          <w:rFonts w:ascii="Times New Roman" w:hAnsi="Times New Roman" w:cs="Times New Roman"/>
          <w:b/>
          <w:bCs/>
        </w:rPr>
        <w:t>s právom Európskej únie</w:t>
      </w:r>
    </w:p>
    <w:p w14:paraId="1E9C8339" w14:textId="77777777" w:rsidR="005A1D73" w:rsidRPr="00752583" w:rsidRDefault="005A1D73" w:rsidP="005A1D73">
      <w:pPr>
        <w:spacing w:line="276" w:lineRule="auto"/>
        <w:ind w:firstLine="708"/>
        <w:jc w:val="both"/>
        <w:rPr>
          <w:rFonts w:ascii="Times New Roman" w:hAnsi="Times New Roman" w:cs="Times New Roman"/>
          <w:b/>
        </w:rPr>
      </w:pPr>
    </w:p>
    <w:p w14:paraId="7562D57B" w14:textId="117F7575" w:rsidR="005A1D73" w:rsidRPr="00752583" w:rsidRDefault="005A1D73" w:rsidP="005A1D73">
      <w:pPr>
        <w:pStyle w:val="ListParagraph"/>
        <w:numPr>
          <w:ilvl w:val="0"/>
          <w:numId w:val="8"/>
        </w:numPr>
        <w:spacing w:after="160" w:line="276" w:lineRule="auto"/>
        <w:jc w:val="both"/>
        <w:rPr>
          <w:rFonts w:ascii="Times New Roman" w:hAnsi="Times New Roman"/>
        </w:rPr>
      </w:pPr>
      <w:r>
        <w:rPr>
          <w:rFonts w:ascii="Times New Roman" w:hAnsi="Times New Roman"/>
          <w:b/>
          <w:bCs/>
        </w:rPr>
        <w:t>Predkladateľ návrhu</w:t>
      </w:r>
      <w:r w:rsidRPr="00752583">
        <w:rPr>
          <w:rFonts w:ascii="Times New Roman" w:hAnsi="Times New Roman"/>
          <w:b/>
          <w:bCs/>
        </w:rPr>
        <w:t xml:space="preserve"> zákona:</w:t>
      </w:r>
      <w:r w:rsidRPr="00752583">
        <w:rPr>
          <w:rFonts w:ascii="Times New Roman" w:hAnsi="Times New Roman"/>
          <w:b/>
        </w:rPr>
        <w:t xml:space="preserve"> </w:t>
      </w:r>
      <w:r w:rsidRPr="00752583">
        <w:rPr>
          <w:rFonts w:ascii="Times New Roman" w:hAnsi="Times New Roman"/>
        </w:rPr>
        <w:t>poslan</w:t>
      </w:r>
      <w:r w:rsidR="003215E3">
        <w:rPr>
          <w:rFonts w:ascii="Times New Roman" w:hAnsi="Times New Roman"/>
        </w:rPr>
        <w:t>ec</w:t>
      </w:r>
      <w:r>
        <w:rPr>
          <w:rFonts w:ascii="Times New Roman" w:hAnsi="Times New Roman"/>
        </w:rPr>
        <w:t xml:space="preserve"> </w:t>
      </w:r>
      <w:r w:rsidRPr="00752583">
        <w:rPr>
          <w:rFonts w:ascii="Times New Roman" w:hAnsi="Times New Roman"/>
        </w:rPr>
        <w:t xml:space="preserve">Národnej rady Slovenskej republiky </w:t>
      </w:r>
      <w:r w:rsidR="003B09C8">
        <w:rPr>
          <w:rFonts w:ascii="Times New Roman" w:hAnsi="Times New Roman"/>
        </w:rPr>
        <w:t xml:space="preserve">Juraj </w:t>
      </w:r>
      <w:proofErr w:type="spellStart"/>
      <w:r w:rsidR="003B09C8">
        <w:rPr>
          <w:rFonts w:ascii="Times New Roman" w:hAnsi="Times New Roman"/>
        </w:rPr>
        <w:t>Šeliga</w:t>
      </w:r>
      <w:proofErr w:type="spellEnd"/>
    </w:p>
    <w:p w14:paraId="6BA4BD3A" w14:textId="77777777" w:rsidR="005A1D73" w:rsidRPr="00752583" w:rsidRDefault="005A1D73" w:rsidP="005A1D73">
      <w:pPr>
        <w:pStyle w:val="ListParagraph"/>
        <w:spacing w:line="276" w:lineRule="auto"/>
        <w:ind w:left="1068"/>
        <w:jc w:val="both"/>
        <w:rPr>
          <w:rFonts w:ascii="Times New Roman" w:hAnsi="Times New Roman"/>
        </w:rPr>
      </w:pPr>
    </w:p>
    <w:p w14:paraId="29FC497E" w14:textId="0039D427" w:rsidR="005A1D73" w:rsidRDefault="005A1D73" w:rsidP="005A1D73">
      <w:pPr>
        <w:pStyle w:val="ListParagraph"/>
        <w:numPr>
          <w:ilvl w:val="0"/>
          <w:numId w:val="8"/>
        </w:numPr>
        <w:spacing w:after="160" w:line="276" w:lineRule="auto"/>
        <w:jc w:val="both"/>
        <w:rPr>
          <w:rFonts w:ascii="Times New Roman" w:hAnsi="Times New Roman"/>
        </w:rPr>
      </w:pPr>
      <w:r w:rsidRPr="00752583">
        <w:rPr>
          <w:rFonts w:ascii="Times New Roman" w:hAnsi="Times New Roman"/>
          <w:b/>
          <w:bCs/>
        </w:rPr>
        <w:t xml:space="preserve">Názov návrhu právneho predpisu: </w:t>
      </w:r>
      <w:r w:rsidRPr="00752583">
        <w:rPr>
          <w:rFonts w:ascii="Times New Roman" w:hAnsi="Times New Roman"/>
        </w:rPr>
        <w:t xml:space="preserve">návrh zákona, </w:t>
      </w:r>
      <w:r w:rsidR="003B09C8" w:rsidRPr="003B09C8">
        <w:rPr>
          <w:rFonts w:ascii="Times New Roman" w:hAnsi="Times New Roman"/>
        </w:rPr>
        <w:t>ktorým sa menia a dopĺňajú zákon č. 385/2000 Z. z. o sudcoch a prísediacich a o zmene a doplnení niektorých zákonov v znení neskorších predpisov a ktorým sa menia a dopĺňajú niektoré zákony</w:t>
      </w:r>
    </w:p>
    <w:p w14:paraId="4E9C1E25" w14:textId="77777777" w:rsidR="005A1D73" w:rsidRPr="00752583" w:rsidRDefault="005A1D73" w:rsidP="005A1D73">
      <w:pPr>
        <w:pStyle w:val="ListParagraph"/>
        <w:spacing w:line="276" w:lineRule="auto"/>
        <w:jc w:val="both"/>
        <w:rPr>
          <w:rFonts w:ascii="Times New Roman" w:hAnsi="Times New Roman"/>
          <w:b/>
          <w:bCs/>
        </w:rPr>
      </w:pPr>
    </w:p>
    <w:p w14:paraId="563D5432" w14:textId="77777777" w:rsidR="005A1D73" w:rsidRPr="00752583" w:rsidRDefault="005A1D73" w:rsidP="005A1D73">
      <w:pPr>
        <w:pStyle w:val="ListParagraph"/>
        <w:numPr>
          <w:ilvl w:val="0"/>
          <w:numId w:val="8"/>
        </w:numPr>
        <w:spacing w:after="160" w:line="276" w:lineRule="auto"/>
        <w:jc w:val="both"/>
        <w:rPr>
          <w:rFonts w:ascii="Times New Roman" w:hAnsi="Times New Roman"/>
        </w:rPr>
      </w:pPr>
      <w:r w:rsidRPr="00752583">
        <w:rPr>
          <w:rFonts w:ascii="Times New Roman" w:hAnsi="Times New Roman"/>
          <w:b/>
          <w:bCs/>
        </w:rPr>
        <w:t>Predmet návrhu zákona:</w:t>
      </w:r>
    </w:p>
    <w:p w14:paraId="09D3EB71" w14:textId="77777777" w:rsidR="005A1D73" w:rsidRPr="00752583" w:rsidRDefault="005A1D73" w:rsidP="005A1D73">
      <w:pPr>
        <w:pStyle w:val="ListParagraph"/>
        <w:numPr>
          <w:ilvl w:val="0"/>
          <w:numId w:val="9"/>
        </w:numPr>
        <w:spacing w:after="160" w:line="276" w:lineRule="auto"/>
        <w:jc w:val="both"/>
        <w:rPr>
          <w:rFonts w:ascii="Times New Roman" w:hAnsi="Times New Roman"/>
        </w:rPr>
      </w:pPr>
      <w:r w:rsidRPr="00752583">
        <w:rPr>
          <w:rFonts w:ascii="Times New Roman" w:hAnsi="Times New Roman"/>
        </w:rPr>
        <w:t>nie je upravený v primárnom práve Európskej únie,</w:t>
      </w:r>
    </w:p>
    <w:p w14:paraId="21FC0965" w14:textId="77777777" w:rsidR="005A1D73" w:rsidRPr="00752583" w:rsidRDefault="005A1D73" w:rsidP="005A1D73">
      <w:pPr>
        <w:pStyle w:val="ListParagraph"/>
        <w:numPr>
          <w:ilvl w:val="0"/>
          <w:numId w:val="9"/>
        </w:numPr>
        <w:spacing w:after="160" w:line="276" w:lineRule="auto"/>
        <w:jc w:val="both"/>
        <w:rPr>
          <w:rFonts w:ascii="Times New Roman" w:hAnsi="Times New Roman"/>
        </w:rPr>
      </w:pPr>
      <w:r w:rsidRPr="00752583">
        <w:rPr>
          <w:rFonts w:ascii="Times New Roman" w:hAnsi="Times New Roman"/>
        </w:rPr>
        <w:t xml:space="preserve">nie je upravený v sekundárnom práve Európskej únie, </w:t>
      </w:r>
    </w:p>
    <w:p w14:paraId="5D013C22" w14:textId="77777777" w:rsidR="005A1D73" w:rsidRDefault="005A1D73" w:rsidP="005A1D73">
      <w:pPr>
        <w:pStyle w:val="ListParagraph"/>
        <w:numPr>
          <w:ilvl w:val="0"/>
          <w:numId w:val="9"/>
        </w:numPr>
        <w:spacing w:after="160" w:line="276" w:lineRule="auto"/>
        <w:jc w:val="both"/>
        <w:rPr>
          <w:rFonts w:ascii="Times New Roman" w:hAnsi="Times New Roman"/>
        </w:rPr>
      </w:pPr>
      <w:r w:rsidRPr="00752583">
        <w:rPr>
          <w:rFonts w:ascii="Times New Roman" w:hAnsi="Times New Roman"/>
        </w:rPr>
        <w:t>nie je obsiahnutý v judikatúre Súdneho dvora Európskej únie.</w:t>
      </w:r>
    </w:p>
    <w:p w14:paraId="136CD965" w14:textId="77777777" w:rsidR="005A1D73" w:rsidRPr="00752583" w:rsidRDefault="005A1D73" w:rsidP="005A1D73">
      <w:pPr>
        <w:pStyle w:val="ListParagraph"/>
        <w:spacing w:line="276" w:lineRule="auto"/>
        <w:ind w:left="1428"/>
        <w:jc w:val="both"/>
        <w:rPr>
          <w:rFonts w:ascii="Times New Roman" w:hAnsi="Times New Roman"/>
        </w:rPr>
      </w:pPr>
    </w:p>
    <w:p w14:paraId="51DCA087" w14:textId="77777777" w:rsidR="005A1D73" w:rsidRDefault="005A1D73" w:rsidP="005A1D73">
      <w:pPr>
        <w:spacing w:line="276" w:lineRule="auto"/>
        <w:ind w:left="708"/>
        <w:jc w:val="both"/>
        <w:rPr>
          <w:rFonts w:ascii="Times New Roman" w:hAnsi="Times New Roman" w:cs="Times New Roman"/>
          <w:b/>
          <w:bCs/>
        </w:rPr>
      </w:pPr>
      <w:r w:rsidRPr="00752583">
        <w:rPr>
          <w:rFonts w:ascii="Times New Roman" w:hAnsi="Times New Roman" w:cs="Times New Roman"/>
          <w:b/>
          <w:bCs/>
        </w:rPr>
        <w:t>Vzhľadom na to, že predmet návrhu zákona nie je upravený v práve Európskej únie, je bezpredmetné vyjadrovať sa k bodom 4. a</w:t>
      </w:r>
      <w:r>
        <w:rPr>
          <w:rFonts w:ascii="Times New Roman" w:hAnsi="Times New Roman" w:cs="Times New Roman"/>
          <w:b/>
          <w:bCs/>
        </w:rPr>
        <w:t> </w:t>
      </w:r>
      <w:r w:rsidRPr="00752583">
        <w:rPr>
          <w:rFonts w:ascii="Times New Roman" w:hAnsi="Times New Roman" w:cs="Times New Roman"/>
          <w:b/>
          <w:bCs/>
        </w:rPr>
        <w:t>5</w:t>
      </w:r>
      <w:r>
        <w:rPr>
          <w:rFonts w:ascii="Times New Roman" w:hAnsi="Times New Roman" w:cs="Times New Roman"/>
          <w:b/>
          <w:bCs/>
        </w:rPr>
        <w:t>.</w:t>
      </w:r>
    </w:p>
    <w:p w14:paraId="03B287DC" w14:textId="638DEC84" w:rsidR="00D31596" w:rsidRDefault="00D31596">
      <w:pPr>
        <w:rPr>
          <w:rFonts w:ascii="Times New Roman" w:hAnsi="Times New Roman" w:cs="Times New Roman"/>
        </w:rPr>
      </w:pPr>
      <w:r>
        <w:rPr>
          <w:rFonts w:ascii="Times New Roman" w:hAnsi="Times New Roman" w:cs="Times New Roman"/>
        </w:rPr>
        <w:br w:type="page"/>
      </w:r>
    </w:p>
    <w:p w14:paraId="54707C97" w14:textId="77777777" w:rsidR="00D31596" w:rsidRPr="005D357B" w:rsidRDefault="00D31596" w:rsidP="00D31596">
      <w:pPr>
        <w:pStyle w:val="NormalWeb"/>
        <w:spacing w:before="0" w:beforeAutospacing="0" w:after="0" w:afterAutospacing="0" w:line="276" w:lineRule="auto"/>
        <w:ind w:right="-108"/>
        <w:jc w:val="center"/>
      </w:pPr>
      <w:r w:rsidRPr="005D357B">
        <w:rPr>
          <w:b/>
          <w:bCs/>
        </w:rPr>
        <w:lastRenderedPageBreak/>
        <w:t>DOLOŽKA VYBRANÝCH VPLYVOV</w:t>
      </w:r>
    </w:p>
    <w:p w14:paraId="7A687FF3" w14:textId="77777777" w:rsidR="00D31596" w:rsidRPr="005D357B" w:rsidRDefault="00D31596" w:rsidP="00D31596">
      <w:pPr>
        <w:pStyle w:val="NormalWeb"/>
        <w:spacing w:before="0" w:beforeAutospacing="0" w:after="0" w:afterAutospacing="0" w:line="276" w:lineRule="auto"/>
        <w:ind w:right="-108"/>
        <w:jc w:val="both"/>
      </w:pPr>
    </w:p>
    <w:p w14:paraId="160177FA" w14:textId="51032A2E" w:rsidR="00D31596" w:rsidRPr="00B75549" w:rsidRDefault="00D31596" w:rsidP="00D31596">
      <w:pPr>
        <w:spacing w:line="276" w:lineRule="auto"/>
        <w:ind w:left="708"/>
        <w:jc w:val="both"/>
        <w:rPr>
          <w:rFonts w:ascii="Times New Roman" w:hAnsi="Times New Roman" w:cs="Times New Roman"/>
        </w:rPr>
      </w:pPr>
      <w:r w:rsidRPr="00B75549">
        <w:rPr>
          <w:rFonts w:ascii="Times New Roman" w:hAnsi="Times New Roman" w:cs="Times New Roman"/>
          <w:b/>
          <w:bCs/>
        </w:rPr>
        <w:t xml:space="preserve">A.1. Názov materiálu: </w:t>
      </w:r>
      <w:r w:rsidRPr="00752583">
        <w:rPr>
          <w:rFonts w:ascii="Times New Roman" w:hAnsi="Times New Roman" w:cs="Times New Roman"/>
        </w:rPr>
        <w:t xml:space="preserve">návrh zákona, </w:t>
      </w:r>
      <w:r w:rsidR="003B09C8" w:rsidRPr="003B09C8">
        <w:rPr>
          <w:rFonts w:ascii="Times New Roman" w:hAnsi="Times New Roman" w:cs="Times New Roman"/>
        </w:rPr>
        <w:t>ktorým sa menia a dopĺňajú zákon č. 385/2000 Z. z. o sudcoch a prísediacich a o zmene a doplnení niektorých zákonov v znení neskorších predpisov a ktorým sa menia a dopĺňajú niektoré zákony</w:t>
      </w:r>
    </w:p>
    <w:p w14:paraId="51647E79" w14:textId="77777777" w:rsidR="00D31596" w:rsidRPr="005D357B" w:rsidRDefault="00D31596" w:rsidP="00D31596">
      <w:pPr>
        <w:pStyle w:val="NormalWeb"/>
        <w:spacing w:before="0" w:beforeAutospacing="0" w:after="0" w:afterAutospacing="0" w:line="276" w:lineRule="auto"/>
        <w:jc w:val="both"/>
        <w:rPr>
          <w:b/>
          <w:bCs/>
        </w:rPr>
      </w:pPr>
    </w:p>
    <w:p w14:paraId="1754BAD5" w14:textId="77777777" w:rsidR="00D31596" w:rsidRPr="00427840" w:rsidRDefault="00D31596" w:rsidP="00D31596">
      <w:pPr>
        <w:pStyle w:val="NormalWeb"/>
        <w:spacing w:before="0" w:beforeAutospacing="0" w:after="240" w:afterAutospacing="0" w:line="276" w:lineRule="auto"/>
        <w:ind w:firstLine="708"/>
        <w:jc w:val="both"/>
        <w:rPr>
          <w:b/>
          <w:bCs/>
        </w:rPr>
      </w:pPr>
      <w:r w:rsidRPr="005D357B">
        <w:rPr>
          <w:b/>
          <w:bCs/>
        </w:rPr>
        <w:t>A.2. Vplyvy:</w:t>
      </w:r>
    </w:p>
    <w:tbl>
      <w:tblPr>
        <w:tblW w:w="7564" w:type="dxa"/>
        <w:tblCellMar>
          <w:left w:w="0" w:type="dxa"/>
          <w:right w:w="0" w:type="dxa"/>
        </w:tblCellMar>
        <w:tblLook w:val="0000" w:firstRow="0" w:lastRow="0" w:firstColumn="0" w:lastColumn="0" w:noHBand="0" w:noVBand="0"/>
      </w:tblPr>
      <w:tblGrid>
        <w:gridCol w:w="3726"/>
        <w:gridCol w:w="1242"/>
        <w:gridCol w:w="1260"/>
        <w:gridCol w:w="1336"/>
      </w:tblGrid>
      <w:tr w:rsidR="00D31596" w:rsidRPr="005D357B" w14:paraId="6CA6E090" w14:textId="77777777" w:rsidTr="00964308">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902CCF" w14:textId="77777777" w:rsidR="00D31596" w:rsidRPr="005D357B" w:rsidRDefault="00D31596" w:rsidP="00964308">
            <w:pPr>
              <w:pStyle w:val="NormalWeb"/>
              <w:spacing w:before="0" w:beforeAutospacing="0" w:after="0" w:afterAutospacing="0"/>
              <w:jc w:val="both"/>
            </w:pPr>
            <w:r w:rsidRPr="005D357B">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E13DA37" w14:textId="77777777" w:rsidR="00D31596" w:rsidRPr="005D357B" w:rsidRDefault="00D31596" w:rsidP="00964308">
            <w:pPr>
              <w:pStyle w:val="NormalWeb"/>
              <w:spacing w:before="0" w:beforeAutospacing="0" w:after="0" w:afterAutospacing="0"/>
              <w:jc w:val="both"/>
            </w:pPr>
            <w:r w:rsidRPr="005D357B">
              <w:t>Pozitívne</w:t>
            </w:r>
            <w:r w:rsidRPr="005D357B">
              <w:rPr>
                <w:sz w:val="16"/>
                <w:szCs w:val="16"/>
                <w:vertAlign w:val="superscript"/>
              </w:rPr>
              <w:t>*</w:t>
            </w:r>
            <w:r w:rsidRPr="005D357B">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AA741BB" w14:textId="77777777" w:rsidR="00D31596" w:rsidRPr="005D357B" w:rsidRDefault="00D31596" w:rsidP="00964308">
            <w:pPr>
              <w:pStyle w:val="NormalWeb"/>
              <w:spacing w:before="0" w:beforeAutospacing="0" w:after="0" w:afterAutospacing="0"/>
              <w:jc w:val="both"/>
            </w:pPr>
            <w:r w:rsidRPr="005D357B">
              <w:t>Žiadne</w:t>
            </w:r>
            <w:r w:rsidRPr="005D357B">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D915CEE" w14:textId="77777777" w:rsidR="00D31596" w:rsidRPr="005D357B" w:rsidRDefault="00D31596" w:rsidP="00964308">
            <w:pPr>
              <w:pStyle w:val="NormalWeb"/>
              <w:spacing w:before="0" w:beforeAutospacing="0" w:after="0" w:afterAutospacing="0"/>
              <w:jc w:val="both"/>
            </w:pPr>
            <w:r w:rsidRPr="005D357B">
              <w:t>Negatívne</w:t>
            </w:r>
            <w:r w:rsidRPr="005D357B">
              <w:rPr>
                <w:sz w:val="16"/>
                <w:szCs w:val="16"/>
                <w:vertAlign w:val="superscript"/>
              </w:rPr>
              <w:t>*</w:t>
            </w:r>
          </w:p>
        </w:tc>
      </w:tr>
      <w:tr w:rsidR="00D31596" w:rsidRPr="005D357B" w14:paraId="306DCCDF" w14:textId="77777777" w:rsidTr="00964308">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901E6CD" w14:textId="77777777" w:rsidR="00D31596" w:rsidRPr="005D357B" w:rsidRDefault="00D31596" w:rsidP="00964308">
            <w:pPr>
              <w:pStyle w:val="NormalWeb"/>
              <w:spacing w:before="0" w:beforeAutospacing="0" w:after="0" w:afterAutospacing="0"/>
            </w:pPr>
            <w:r w:rsidRPr="005D357B">
              <w:rPr>
                <w:sz w:val="22"/>
                <w:szCs w:val="22"/>
              </w:rPr>
              <w:t>1. Vplyvy na rozpočet verejnej správy</w:t>
            </w:r>
          </w:p>
          <w:p w14:paraId="3900354B" w14:textId="77777777" w:rsidR="00D31596" w:rsidRPr="005D357B" w:rsidRDefault="00D31596" w:rsidP="00964308">
            <w:pPr>
              <w:pStyle w:val="NormalWeb"/>
              <w:spacing w:before="0" w:beforeAutospacing="0" w:after="0" w:afterAutospacing="0"/>
            </w:pPr>
            <w:r w:rsidRPr="005D357B">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094A86" w14:textId="77777777" w:rsidR="00D31596" w:rsidRPr="005D357B" w:rsidRDefault="00D31596" w:rsidP="00964308">
            <w:pPr>
              <w:pStyle w:val="NormalWeb"/>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D415F1" w14:textId="23A6E174" w:rsidR="00D31596" w:rsidRPr="005D357B" w:rsidRDefault="003215E3" w:rsidP="00964308">
            <w:pPr>
              <w:pStyle w:val="NormalWeb"/>
              <w:spacing w:before="0" w:beforeAutospacing="0" w:after="0" w:afterAutospacing="0"/>
              <w:jc w:val="both"/>
            </w:pPr>
            <w:r>
              <w:t xml:space="preserve"> </w:t>
            </w:r>
            <w:r w:rsidR="00D31596">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85A6F55" w14:textId="1ABC8955" w:rsidR="00D31596" w:rsidRPr="005D357B" w:rsidRDefault="00D31596" w:rsidP="00964308">
            <w:pPr>
              <w:pStyle w:val="NormalWeb"/>
              <w:spacing w:before="0" w:beforeAutospacing="0" w:after="0" w:afterAutospacing="0"/>
              <w:jc w:val="both"/>
            </w:pPr>
            <w:r w:rsidRPr="005D357B">
              <w:t> </w:t>
            </w:r>
          </w:p>
        </w:tc>
      </w:tr>
      <w:tr w:rsidR="00D31596" w:rsidRPr="005D357B" w14:paraId="0C0DE5E4" w14:textId="77777777" w:rsidTr="00964308">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595B4D" w14:textId="77777777" w:rsidR="00D31596" w:rsidRPr="005D357B" w:rsidRDefault="00D31596" w:rsidP="00964308">
            <w:pPr>
              <w:pStyle w:val="NormalWeb"/>
              <w:spacing w:before="0" w:beforeAutospacing="0" w:after="0" w:afterAutospacing="0"/>
            </w:pPr>
            <w:r w:rsidRPr="005D357B">
              <w:rPr>
                <w:sz w:val="22"/>
                <w:szCs w:val="22"/>
              </w:rPr>
              <w:t>2. Vply</w:t>
            </w:r>
            <w:r>
              <w:rPr>
                <w:sz w:val="22"/>
                <w:szCs w:val="22"/>
              </w:rPr>
              <w:t>vy na podnikateľské prostredie -</w:t>
            </w:r>
            <w:r w:rsidRPr="005D357B">
              <w:rPr>
                <w:sz w:val="22"/>
                <w:szCs w:val="22"/>
              </w:rPr>
              <w:t xml:space="preserve">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210A670" w14:textId="77777777" w:rsidR="00D31596" w:rsidRPr="005D357B" w:rsidRDefault="00D31596" w:rsidP="00964308">
            <w:pPr>
              <w:pStyle w:val="NormalWeb"/>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E3540DB" w14:textId="219D44CA" w:rsidR="00D31596" w:rsidRPr="005D357B" w:rsidRDefault="00D31596" w:rsidP="00964308">
            <w:pPr>
              <w:pStyle w:val="NormalWeb"/>
              <w:spacing w:before="0" w:beforeAutospacing="0" w:after="0" w:afterAutospacing="0"/>
              <w:jc w:val="both"/>
            </w:pPr>
            <w:r w:rsidRPr="005D357B">
              <w:t> </w:t>
            </w:r>
            <w: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C05D585" w14:textId="77777777" w:rsidR="00D31596" w:rsidRDefault="00D31596" w:rsidP="00964308">
            <w:pPr>
              <w:pStyle w:val="NormalWeb"/>
              <w:spacing w:before="0" w:beforeAutospacing="0" w:after="0" w:afterAutospacing="0"/>
              <w:jc w:val="both"/>
            </w:pPr>
            <w:r w:rsidRPr="005D357B">
              <w:t> </w:t>
            </w:r>
          </w:p>
          <w:p w14:paraId="26DD1F7E" w14:textId="18D0BBAD" w:rsidR="00D31596" w:rsidRPr="005D357B" w:rsidRDefault="00D31596" w:rsidP="00964308">
            <w:pPr>
              <w:pStyle w:val="NormalWeb"/>
              <w:spacing w:before="0" w:beforeAutospacing="0" w:after="0" w:afterAutospacing="0"/>
              <w:jc w:val="both"/>
            </w:pPr>
          </w:p>
        </w:tc>
      </w:tr>
      <w:tr w:rsidR="00D31596" w:rsidRPr="005D357B" w14:paraId="37FFAA60" w14:textId="77777777" w:rsidTr="00964308">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390963" w14:textId="77777777" w:rsidR="00D31596" w:rsidRPr="005D357B" w:rsidRDefault="00D31596" w:rsidP="00964308">
            <w:pPr>
              <w:pStyle w:val="NormalWeb"/>
              <w:spacing w:before="0" w:beforeAutospacing="0" w:after="0" w:afterAutospacing="0"/>
            </w:pPr>
            <w:r w:rsidRPr="005D357B">
              <w:rPr>
                <w:sz w:val="22"/>
                <w:szCs w:val="22"/>
              </w:rPr>
              <w:t xml:space="preserve">3, Sociálne vplyvy </w:t>
            </w:r>
          </w:p>
          <w:p w14:paraId="0329DF3B" w14:textId="77777777" w:rsidR="00D31596" w:rsidRPr="005D357B" w:rsidRDefault="00D31596" w:rsidP="00964308">
            <w:pPr>
              <w:pStyle w:val="NormalWeb"/>
              <w:spacing w:before="0" w:beforeAutospacing="0" w:after="0" w:afterAutospacing="0"/>
            </w:pPr>
            <w:r>
              <w:rPr>
                <w:sz w:val="22"/>
                <w:szCs w:val="22"/>
              </w:rPr>
              <w:t xml:space="preserve">- </w:t>
            </w:r>
            <w:r w:rsidRPr="005D357B">
              <w:rPr>
                <w:sz w:val="22"/>
                <w:szCs w:val="22"/>
              </w:rPr>
              <w:t>vplyvy  na hospodárenie obyvateľstva,</w:t>
            </w:r>
          </w:p>
          <w:p w14:paraId="786579C0" w14:textId="77777777" w:rsidR="00D31596" w:rsidRPr="005D357B" w:rsidRDefault="00D31596" w:rsidP="00964308">
            <w:pPr>
              <w:pStyle w:val="NormalWeb"/>
              <w:spacing w:before="0" w:beforeAutospacing="0" w:after="0" w:afterAutospacing="0"/>
            </w:pPr>
            <w:r w:rsidRPr="005D357B">
              <w:rPr>
                <w:sz w:val="22"/>
                <w:szCs w:val="22"/>
              </w:rPr>
              <w:t>-</w:t>
            </w:r>
            <w:r>
              <w:rPr>
                <w:sz w:val="22"/>
                <w:szCs w:val="22"/>
              </w:rPr>
              <w:t xml:space="preserve"> </w:t>
            </w:r>
            <w:r w:rsidRPr="005D357B">
              <w:rPr>
                <w:sz w:val="22"/>
                <w:szCs w:val="22"/>
              </w:rPr>
              <w:t xml:space="preserve">sociálnu </w:t>
            </w:r>
            <w:proofErr w:type="spellStart"/>
            <w:r w:rsidRPr="005D357B">
              <w:rPr>
                <w:sz w:val="22"/>
                <w:szCs w:val="22"/>
              </w:rPr>
              <w:t>exklúziu</w:t>
            </w:r>
            <w:proofErr w:type="spellEnd"/>
            <w:r w:rsidRPr="005D357B">
              <w:rPr>
                <w:sz w:val="22"/>
                <w:szCs w:val="22"/>
              </w:rPr>
              <w:t>,</w:t>
            </w:r>
          </w:p>
          <w:p w14:paraId="67FCB81B" w14:textId="77777777" w:rsidR="00D31596" w:rsidRPr="005D357B" w:rsidRDefault="00D31596" w:rsidP="00964308">
            <w:pPr>
              <w:pStyle w:val="NormalWeb"/>
              <w:spacing w:before="0" w:beforeAutospacing="0" w:after="0" w:afterAutospacing="0"/>
            </w:pPr>
            <w:r w:rsidRPr="005D357B">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52FD03A" w14:textId="77777777" w:rsidR="00D31596" w:rsidRPr="005D357B" w:rsidRDefault="00D31596" w:rsidP="00964308">
            <w:pPr>
              <w:pStyle w:val="NormalWeb"/>
              <w:spacing w:before="0" w:beforeAutospacing="0" w:after="0" w:afterAutospacing="0"/>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6055234" w14:textId="77777777" w:rsidR="00D31596" w:rsidRPr="005D357B" w:rsidRDefault="00D31596" w:rsidP="00964308">
            <w:pPr>
              <w:pStyle w:val="NormalWeb"/>
              <w:spacing w:before="0" w:beforeAutospacing="0" w:after="0" w:afterAutospacing="0"/>
              <w:jc w:val="both"/>
            </w:pPr>
            <w: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52F709A" w14:textId="77777777" w:rsidR="00D31596" w:rsidRPr="005D357B" w:rsidRDefault="00D31596" w:rsidP="00964308">
            <w:pPr>
              <w:pStyle w:val="NormalWeb"/>
              <w:spacing w:before="0" w:beforeAutospacing="0" w:after="0" w:afterAutospacing="0"/>
              <w:jc w:val="both"/>
            </w:pPr>
            <w:r w:rsidRPr="005D357B">
              <w:t> </w:t>
            </w:r>
          </w:p>
        </w:tc>
      </w:tr>
      <w:tr w:rsidR="00D31596" w:rsidRPr="005D357B" w14:paraId="3E3B63BD" w14:textId="77777777" w:rsidTr="00964308">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637E40A" w14:textId="77777777" w:rsidR="00D31596" w:rsidRPr="005D357B" w:rsidRDefault="00D31596" w:rsidP="00964308">
            <w:pPr>
              <w:pStyle w:val="NormalWeb"/>
              <w:spacing w:before="0" w:beforeAutospacing="0" w:after="0" w:afterAutospacing="0"/>
            </w:pPr>
            <w:r w:rsidRPr="005D357B">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343232" w14:textId="536BA258" w:rsidR="00D31596" w:rsidRPr="005D357B" w:rsidRDefault="00D31596" w:rsidP="00964308">
            <w:pPr>
              <w:pStyle w:val="NormalWeb"/>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276647C" w14:textId="2618E21B" w:rsidR="00D31596" w:rsidRPr="005D357B" w:rsidRDefault="003215E3" w:rsidP="00964308">
            <w:pPr>
              <w:pStyle w:val="NormalWeb"/>
              <w:spacing w:before="0" w:beforeAutospacing="0" w:after="0" w:afterAutospacing="0"/>
              <w:jc w:val="both"/>
            </w:pPr>
            <w:r>
              <w:t xml:space="preserve"> X</w:t>
            </w:r>
            <w:r w:rsidR="00D31596" w:rsidRPr="005D357B">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2F9A4FE" w14:textId="77777777" w:rsidR="00D31596" w:rsidRPr="005D357B" w:rsidRDefault="00D31596" w:rsidP="00964308">
            <w:pPr>
              <w:pStyle w:val="NormalWeb"/>
              <w:spacing w:before="0" w:beforeAutospacing="0" w:after="0" w:afterAutospacing="0"/>
              <w:jc w:val="both"/>
            </w:pPr>
            <w:r w:rsidRPr="005D357B">
              <w:t> </w:t>
            </w:r>
          </w:p>
        </w:tc>
      </w:tr>
      <w:tr w:rsidR="00D31596" w:rsidRPr="005D357B" w14:paraId="6D84F8FD" w14:textId="77777777" w:rsidTr="00964308">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76E1DBC" w14:textId="77777777" w:rsidR="00D31596" w:rsidRPr="005D357B" w:rsidRDefault="00D31596" w:rsidP="00964308">
            <w:pPr>
              <w:pStyle w:val="NormalWeb"/>
              <w:spacing w:before="0" w:beforeAutospacing="0" w:after="0" w:afterAutospacing="0"/>
            </w:pPr>
            <w:r w:rsidRPr="005D357B">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6777823" w14:textId="77777777" w:rsidR="00D31596" w:rsidRPr="005D357B" w:rsidRDefault="00D31596" w:rsidP="00964308">
            <w:pPr>
              <w:pStyle w:val="NormalWeb"/>
              <w:spacing w:before="0" w:beforeAutospacing="0" w:after="0" w:afterAutospacing="0"/>
              <w:jc w:val="both"/>
            </w:pPr>
            <w:r w:rsidRPr="005D357B">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A0CC9ED" w14:textId="77777777" w:rsidR="00D31596" w:rsidRPr="005D357B" w:rsidRDefault="00D31596" w:rsidP="00964308">
            <w:pPr>
              <w:pStyle w:val="NormalWeb"/>
              <w:spacing w:before="0" w:beforeAutospacing="0" w:after="0" w:afterAutospacing="0"/>
              <w:jc w:val="both"/>
            </w:pPr>
            <w:r w:rsidRPr="005D357B">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7AB3109" w14:textId="77777777" w:rsidR="00D31596" w:rsidRPr="005D357B" w:rsidRDefault="00D31596" w:rsidP="00964308">
            <w:pPr>
              <w:pStyle w:val="NormalWeb"/>
              <w:spacing w:before="0" w:beforeAutospacing="0" w:after="0" w:afterAutospacing="0"/>
              <w:jc w:val="both"/>
            </w:pPr>
            <w:r w:rsidRPr="005D357B">
              <w:t> </w:t>
            </w:r>
          </w:p>
        </w:tc>
      </w:tr>
    </w:tbl>
    <w:p w14:paraId="56B7637C" w14:textId="77777777" w:rsidR="005A1D73" w:rsidRPr="00A511B2" w:rsidRDefault="005A1D73" w:rsidP="00A439F8">
      <w:pPr>
        <w:tabs>
          <w:tab w:val="left" w:pos="360"/>
        </w:tabs>
        <w:jc w:val="both"/>
        <w:rPr>
          <w:rFonts w:ascii="Times New Roman" w:hAnsi="Times New Roman" w:cs="Times New Roman"/>
        </w:rPr>
      </w:pPr>
    </w:p>
    <w:p w14:paraId="1B64FFAC" w14:textId="39E20619" w:rsidR="00D31596" w:rsidRDefault="00D31596" w:rsidP="00D31596">
      <w:pPr>
        <w:tabs>
          <w:tab w:val="left" w:pos="360"/>
        </w:tabs>
        <w:ind w:left="714"/>
        <w:jc w:val="both"/>
        <w:rPr>
          <w:rFonts w:ascii="Times New Roman" w:hAnsi="Times New Roman" w:cs="Times New Roman"/>
          <w:b/>
          <w:bCs/>
        </w:rPr>
      </w:pPr>
      <w:r w:rsidRPr="00D31596">
        <w:rPr>
          <w:rFonts w:ascii="Times New Roman" w:hAnsi="Times New Roman" w:cs="Times New Roman"/>
          <w:b/>
          <w:bCs/>
        </w:rPr>
        <w:t>A.3. Poznámky</w:t>
      </w:r>
    </w:p>
    <w:p w14:paraId="2F10C460" w14:textId="369A1A91" w:rsidR="00D31596" w:rsidRPr="00D94D37" w:rsidRDefault="003215E3" w:rsidP="00D31596">
      <w:pPr>
        <w:tabs>
          <w:tab w:val="left" w:pos="360"/>
        </w:tabs>
        <w:ind w:left="714"/>
        <w:jc w:val="both"/>
        <w:rPr>
          <w:rFonts w:ascii="Times New Roman" w:hAnsi="Times New Roman" w:cs="Times New Roman"/>
        </w:rPr>
      </w:pPr>
      <w:r>
        <w:rPr>
          <w:rFonts w:ascii="Times New Roman" w:hAnsi="Times New Roman" w:cs="Times New Roman"/>
        </w:rPr>
        <w:t>Bez poznámok.</w:t>
      </w:r>
    </w:p>
    <w:p w14:paraId="10FD1E82" w14:textId="77777777" w:rsidR="00D31596" w:rsidRPr="00D31596" w:rsidRDefault="00D31596" w:rsidP="00D31596">
      <w:pPr>
        <w:tabs>
          <w:tab w:val="left" w:pos="360"/>
        </w:tabs>
        <w:ind w:left="714"/>
        <w:jc w:val="both"/>
        <w:rPr>
          <w:rFonts w:ascii="Times New Roman" w:hAnsi="Times New Roman" w:cs="Times New Roman"/>
        </w:rPr>
      </w:pPr>
    </w:p>
    <w:p w14:paraId="3A4F43CA" w14:textId="3B3C8271" w:rsidR="00D31596" w:rsidRPr="00D31596" w:rsidRDefault="00D31596" w:rsidP="00D31596">
      <w:pPr>
        <w:tabs>
          <w:tab w:val="left" w:pos="360"/>
        </w:tabs>
        <w:ind w:left="714"/>
        <w:jc w:val="both"/>
        <w:rPr>
          <w:rFonts w:ascii="Times New Roman" w:hAnsi="Times New Roman" w:cs="Times New Roman"/>
          <w:b/>
          <w:bCs/>
        </w:rPr>
      </w:pPr>
      <w:r w:rsidRPr="00D31596">
        <w:rPr>
          <w:rFonts w:ascii="Times New Roman" w:hAnsi="Times New Roman" w:cs="Times New Roman"/>
          <w:b/>
          <w:bCs/>
        </w:rPr>
        <w:t>A.4. Alternatívne riešenia</w:t>
      </w:r>
      <w:r>
        <w:rPr>
          <w:rFonts w:ascii="Times New Roman" w:hAnsi="Times New Roman" w:cs="Times New Roman"/>
          <w:b/>
          <w:bCs/>
        </w:rPr>
        <w:t>:</w:t>
      </w:r>
    </w:p>
    <w:p w14:paraId="077F4063" w14:textId="41000F14" w:rsidR="00A511B2" w:rsidRDefault="00D31596" w:rsidP="00D31596">
      <w:pPr>
        <w:tabs>
          <w:tab w:val="left" w:pos="360"/>
        </w:tabs>
        <w:ind w:left="714"/>
        <w:jc w:val="both"/>
        <w:rPr>
          <w:rFonts w:ascii="Times New Roman" w:hAnsi="Times New Roman" w:cs="Times New Roman"/>
        </w:rPr>
      </w:pPr>
      <w:r w:rsidRPr="00D31596">
        <w:rPr>
          <w:rFonts w:ascii="Times New Roman" w:hAnsi="Times New Roman" w:cs="Times New Roman"/>
        </w:rPr>
        <w:t>bezpredmetné</w:t>
      </w:r>
    </w:p>
    <w:p w14:paraId="62B95E30" w14:textId="7C5F474D" w:rsidR="00D31596" w:rsidRDefault="00D31596">
      <w:pPr>
        <w:tabs>
          <w:tab w:val="left" w:pos="360"/>
        </w:tabs>
        <w:jc w:val="both"/>
        <w:rPr>
          <w:rFonts w:ascii="Times New Roman" w:hAnsi="Times New Roman" w:cs="Times New Roman"/>
        </w:rPr>
      </w:pPr>
    </w:p>
    <w:p w14:paraId="27E45336" w14:textId="5BD2EBC8" w:rsidR="00D31596" w:rsidRPr="00D31596" w:rsidRDefault="00D31596" w:rsidP="00D31596">
      <w:pPr>
        <w:tabs>
          <w:tab w:val="left" w:pos="360"/>
        </w:tabs>
        <w:ind w:left="709"/>
        <w:jc w:val="both"/>
        <w:rPr>
          <w:rFonts w:ascii="Times New Roman" w:hAnsi="Times New Roman" w:cs="Times New Roman"/>
          <w:b/>
          <w:bCs/>
        </w:rPr>
      </w:pPr>
      <w:r w:rsidRPr="00D31596">
        <w:rPr>
          <w:rFonts w:ascii="Times New Roman" w:hAnsi="Times New Roman" w:cs="Times New Roman"/>
          <w:b/>
          <w:bCs/>
        </w:rPr>
        <w:t>A.5. Stanovisko gestorov</w:t>
      </w:r>
      <w:r>
        <w:rPr>
          <w:rFonts w:ascii="Times New Roman" w:hAnsi="Times New Roman" w:cs="Times New Roman"/>
          <w:b/>
          <w:bCs/>
        </w:rPr>
        <w:t>:</w:t>
      </w:r>
    </w:p>
    <w:p w14:paraId="6E3F5C71" w14:textId="74A2B054" w:rsidR="00D31596" w:rsidRPr="00A511B2" w:rsidRDefault="00D31596" w:rsidP="00D31596">
      <w:pPr>
        <w:tabs>
          <w:tab w:val="left" w:pos="360"/>
        </w:tabs>
        <w:ind w:left="709"/>
        <w:jc w:val="both"/>
        <w:rPr>
          <w:rFonts w:ascii="Times New Roman" w:hAnsi="Times New Roman" w:cs="Times New Roman"/>
        </w:rPr>
      </w:pPr>
      <w:r w:rsidRPr="00D31596">
        <w:rPr>
          <w:rFonts w:ascii="Times New Roman" w:hAnsi="Times New Roman" w:cs="Times New Roman"/>
        </w:rPr>
        <w:t>Návrh zákona bol zaslaný na vyjadrenie Ministerstvu financií SR</w:t>
      </w:r>
      <w:r>
        <w:rPr>
          <w:rFonts w:ascii="Times New Roman" w:hAnsi="Times New Roman" w:cs="Times New Roman"/>
        </w:rPr>
        <w:t>.</w:t>
      </w:r>
    </w:p>
    <w:sectPr w:rsidR="00D31596" w:rsidRPr="00A511B2" w:rsidSect="0088088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1B2"/>
    <w:multiLevelType w:val="hybridMultilevel"/>
    <w:tmpl w:val="B1CA11A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956949"/>
    <w:multiLevelType w:val="hybridMultilevel"/>
    <w:tmpl w:val="32E8678E"/>
    <w:lvl w:ilvl="0" w:tplc="23F846A2">
      <w:start w:val="1"/>
      <w:numFmt w:val="decimal"/>
      <w:lvlText w:val="%1."/>
      <w:lvlJc w:val="left"/>
      <w:pPr>
        <w:ind w:left="720" w:hanging="360"/>
      </w:pPr>
      <w:rPr>
        <w:rFonts w:eastAsia="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DB798D"/>
    <w:multiLevelType w:val="hybridMultilevel"/>
    <w:tmpl w:val="2312D81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354BB5"/>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610706"/>
    <w:multiLevelType w:val="hybridMultilevel"/>
    <w:tmpl w:val="091A7062"/>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32DD7A0A"/>
    <w:multiLevelType w:val="multilevel"/>
    <w:tmpl w:val="889A23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911E92"/>
    <w:multiLevelType w:val="hybridMultilevel"/>
    <w:tmpl w:val="EF9CB9F4"/>
    <w:lvl w:ilvl="0" w:tplc="5BF8C064">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1A2F9D"/>
    <w:multiLevelType w:val="hybridMultilevel"/>
    <w:tmpl w:val="88BE811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72417371"/>
    <w:multiLevelType w:val="hybridMultilevel"/>
    <w:tmpl w:val="45DEEADC"/>
    <w:lvl w:ilvl="0" w:tplc="5E20840C">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098523594">
    <w:abstractNumId w:val="4"/>
  </w:num>
  <w:num w:numId="2" w16cid:durableId="1774397684">
    <w:abstractNumId w:val="0"/>
  </w:num>
  <w:num w:numId="3" w16cid:durableId="1928733451">
    <w:abstractNumId w:val="2"/>
  </w:num>
  <w:num w:numId="4" w16cid:durableId="261302139">
    <w:abstractNumId w:val="1"/>
  </w:num>
  <w:num w:numId="5" w16cid:durableId="857695386">
    <w:abstractNumId w:val="3"/>
  </w:num>
  <w:num w:numId="6" w16cid:durableId="294649939">
    <w:abstractNumId w:val="5"/>
  </w:num>
  <w:num w:numId="7" w16cid:durableId="149449273">
    <w:abstractNumId w:val="6"/>
  </w:num>
  <w:num w:numId="8" w16cid:durableId="1732802733">
    <w:abstractNumId w:val="8"/>
  </w:num>
  <w:num w:numId="9" w16cid:durableId="1130830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2E"/>
    <w:rsid w:val="000541FF"/>
    <w:rsid w:val="00072746"/>
    <w:rsid w:val="00080582"/>
    <w:rsid w:val="000868FD"/>
    <w:rsid w:val="000873D2"/>
    <w:rsid w:val="000E409E"/>
    <w:rsid w:val="000E7E42"/>
    <w:rsid w:val="00105773"/>
    <w:rsid w:val="0011439B"/>
    <w:rsid w:val="00124BC7"/>
    <w:rsid w:val="00137E70"/>
    <w:rsid w:val="00191737"/>
    <w:rsid w:val="001A1072"/>
    <w:rsid w:val="001E0359"/>
    <w:rsid w:val="00281EC7"/>
    <w:rsid w:val="00282E4D"/>
    <w:rsid w:val="002873EE"/>
    <w:rsid w:val="002C7154"/>
    <w:rsid w:val="002D6ADE"/>
    <w:rsid w:val="002E7A62"/>
    <w:rsid w:val="0030198A"/>
    <w:rsid w:val="003074C6"/>
    <w:rsid w:val="0031031F"/>
    <w:rsid w:val="003112FC"/>
    <w:rsid w:val="003215E3"/>
    <w:rsid w:val="00343C3E"/>
    <w:rsid w:val="0035012F"/>
    <w:rsid w:val="00360674"/>
    <w:rsid w:val="00366638"/>
    <w:rsid w:val="003B09C8"/>
    <w:rsid w:val="003F0433"/>
    <w:rsid w:val="0042025B"/>
    <w:rsid w:val="00421B40"/>
    <w:rsid w:val="004242A7"/>
    <w:rsid w:val="00430584"/>
    <w:rsid w:val="00444AC7"/>
    <w:rsid w:val="004601AD"/>
    <w:rsid w:val="00470529"/>
    <w:rsid w:val="00470A87"/>
    <w:rsid w:val="00476404"/>
    <w:rsid w:val="00486D4E"/>
    <w:rsid w:val="004B2A20"/>
    <w:rsid w:val="004C1C4A"/>
    <w:rsid w:val="004E2C5B"/>
    <w:rsid w:val="005257F7"/>
    <w:rsid w:val="00557425"/>
    <w:rsid w:val="00564CA5"/>
    <w:rsid w:val="00574415"/>
    <w:rsid w:val="005A1D73"/>
    <w:rsid w:val="005A71C1"/>
    <w:rsid w:val="005B0096"/>
    <w:rsid w:val="005B5113"/>
    <w:rsid w:val="005B554A"/>
    <w:rsid w:val="005B65B8"/>
    <w:rsid w:val="005D5301"/>
    <w:rsid w:val="005D747C"/>
    <w:rsid w:val="005E5246"/>
    <w:rsid w:val="005F3C5F"/>
    <w:rsid w:val="006023F5"/>
    <w:rsid w:val="0060619B"/>
    <w:rsid w:val="0062191C"/>
    <w:rsid w:val="00623EE5"/>
    <w:rsid w:val="00633056"/>
    <w:rsid w:val="006652E4"/>
    <w:rsid w:val="006A1888"/>
    <w:rsid w:val="006A1FE0"/>
    <w:rsid w:val="006F5690"/>
    <w:rsid w:val="00720E6C"/>
    <w:rsid w:val="00742E9B"/>
    <w:rsid w:val="007E1410"/>
    <w:rsid w:val="0081176E"/>
    <w:rsid w:val="00812940"/>
    <w:rsid w:val="00823424"/>
    <w:rsid w:val="0087448D"/>
    <w:rsid w:val="00880883"/>
    <w:rsid w:val="00883503"/>
    <w:rsid w:val="008C4126"/>
    <w:rsid w:val="008D2AEE"/>
    <w:rsid w:val="008D3A98"/>
    <w:rsid w:val="008D7B36"/>
    <w:rsid w:val="00904923"/>
    <w:rsid w:val="00931594"/>
    <w:rsid w:val="00942845"/>
    <w:rsid w:val="0095794B"/>
    <w:rsid w:val="009C424E"/>
    <w:rsid w:val="00A164DC"/>
    <w:rsid w:val="00A176B3"/>
    <w:rsid w:val="00A25F46"/>
    <w:rsid w:val="00A439F8"/>
    <w:rsid w:val="00A45D33"/>
    <w:rsid w:val="00A511B2"/>
    <w:rsid w:val="00A9382A"/>
    <w:rsid w:val="00A957BA"/>
    <w:rsid w:val="00AF0A55"/>
    <w:rsid w:val="00B17BB1"/>
    <w:rsid w:val="00B2622B"/>
    <w:rsid w:val="00B3582E"/>
    <w:rsid w:val="00B35C6B"/>
    <w:rsid w:val="00B44CDD"/>
    <w:rsid w:val="00B72F90"/>
    <w:rsid w:val="00B80E20"/>
    <w:rsid w:val="00BA2965"/>
    <w:rsid w:val="00BF0DD0"/>
    <w:rsid w:val="00C03932"/>
    <w:rsid w:val="00C37CBC"/>
    <w:rsid w:val="00C87B11"/>
    <w:rsid w:val="00CF218C"/>
    <w:rsid w:val="00D0667E"/>
    <w:rsid w:val="00D06837"/>
    <w:rsid w:val="00D06E0F"/>
    <w:rsid w:val="00D31596"/>
    <w:rsid w:val="00D3559B"/>
    <w:rsid w:val="00D94D37"/>
    <w:rsid w:val="00DA1615"/>
    <w:rsid w:val="00DB02AE"/>
    <w:rsid w:val="00E15C4B"/>
    <w:rsid w:val="00E32EBE"/>
    <w:rsid w:val="00E37C6F"/>
    <w:rsid w:val="00E47DA5"/>
    <w:rsid w:val="00E54429"/>
    <w:rsid w:val="00E55B52"/>
    <w:rsid w:val="00E5791C"/>
    <w:rsid w:val="00E94061"/>
    <w:rsid w:val="00EA15DF"/>
    <w:rsid w:val="00EA1A41"/>
    <w:rsid w:val="00EA2146"/>
    <w:rsid w:val="00EB1B49"/>
    <w:rsid w:val="00EB41F4"/>
    <w:rsid w:val="00EB4785"/>
    <w:rsid w:val="00EF5442"/>
    <w:rsid w:val="00F572C6"/>
    <w:rsid w:val="00F8520D"/>
    <w:rsid w:val="00F86B09"/>
    <w:rsid w:val="00FC0913"/>
    <w:rsid w:val="00FC12B1"/>
    <w:rsid w:val="00FE4D28"/>
    <w:rsid w:val="00FF5497"/>
    <w:rsid w:val="00FF65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2CDD"/>
  <w15:chartTrackingRefBased/>
  <w15:docId w15:val="{29DBBEDD-4D48-AB42-A33A-02149850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5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559B"/>
    <w:rPr>
      <w:rFonts w:ascii="Times New Roman" w:hAnsi="Times New Roman" w:cs="Times New Roman"/>
      <w:sz w:val="18"/>
      <w:szCs w:val="18"/>
    </w:rPr>
  </w:style>
  <w:style w:type="paragraph" w:styleId="ListParagraph">
    <w:name w:val="List Paragraph"/>
    <w:basedOn w:val="Normal"/>
    <w:uiPriority w:val="34"/>
    <w:qFormat/>
    <w:rsid w:val="006A1888"/>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25F46"/>
    <w:rPr>
      <w:sz w:val="16"/>
      <w:szCs w:val="16"/>
    </w:rPr>
  </w:style>
  <w:style w:type="paragraph" w:styleId="CommentText">
    <w:name w:val="annotation text"/>
    <w:basedOn w:val="Normal"/>
    <w:link w:val="CommentTextChar"/>
    <w:uiPriority w:val="99"/>
    <w:semiHidden/>
    <w:unhideWhenUsed/>
    <w:rsid w:val="00A25F46"/>
    <w:rPr>
      <w:sz w:val="20"/>
      <w:szCs w:val="20"/>
    </w:rPr>
  </w:style>
  <w:style w:type="character" w:customStyle="1" w:styleId="CommentTextChar">
    <w:name w:val="Comment Text Char"/>
    <w:basedOn w:val="DefaultParagraphFont"/>
    <w:link w:val="CommentText"/>
    <w:uiPriority w:val="99"/>
    <w:semiHidden/>
    <w:rsid w:val="00A25F46"/>
    <w:rPr>
      <w:sz w:val="20"/>
      <w:szCs w:val="20"/>
    </w:rPr>
  </w:style>
  <w:style w:type="paragraph" w:styleId="CommentSubject">
    <w:name w:val="annotation subject"/>
    <w:basedOn w:val="CommentText"/>
    <w:next w:val="CommentText"/>
    <w:link w:val="CommentSubjectChar"/>
    <w:uiPriority w:val="99"/>
    <w:semiHidden/>
    <w:unhideWhenUsed/>
    <w:rsid w:val="00A25F46"/>
    <w:rPr>
      <w:b/>
      <w:bCs/>
    </w:rPr>
  </w:style>
  <w:style w:type="character" w:customStyle="1" w:styleId="CommentSubjectChar">
    <w:name w:val="Comment Subject Char"/>
    <w:basedOn w:val="CommentTextChar"/>
    <w:link w:val="CommentSubject"/>
    <w:uiPriority w:val="99"/>
    <w:semiHidden/>
    <w:rsid w:val="00A25F46"/>
    <w:rPr>
      <w:b/>
      <w:bCs/>
      <w:sz w:val="20"/>
      <w:szCs w:val="20"/>
    </w:rPr>
  </w:style>
  <w:style w:type="paragraph" w:styleId="Revision">
    <w:name w:val="Revision"/>
    <w:hidden/>
    <w:uiPriority w:val="99"/>
    <w:semiHidden/>
    <w:rsid w:val="00A25F46"/>
  </w:style>
  <w:style w:type="character" w:customStyle="1" w:styleId="awspan">
    <w:name w:val="awspan"/>
    <w:basedOn w:val="DefaultParagraphFont"/>
    <w:rsid w:val="000868FD"/>
  </w:style>
  <w:style w:type="paragraph" w:styleId="NormalWeb">
    <w:name w:val="Normal (Web)"/>
    <w:basedOn w:val="Normal"/>
    <w:uiPriority w:val="99"/>
    <w:rsid w:val="00D31596"/>
    <w:pPr>
      <w:spacing w:before="100" w:beforeAutospacing="1" w:after="100" w:afterAutospacing="1"/>
    </w:pPr>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0850">
      <w:bodyDiv w:val="1"/>
      <w:marLeft w:val="0"/>
      <w:marRight w:val="0"/>
      <w:marTop w:val="0"/>
      <w:marBottom w:val="0"/>
      <w:divBdr>
        <w:top w:val="none" w:sz="0" w:space="0" w:color="auto"/>
        <w:left w:val="none" w:sz="0" w:space="0" w:color="auto"/>
        <w:bottom w:val="none" w:sz="0" w:space="0" w:color="auto"/>
        <w:right w:val="none" w:sz="0" w:space="0" w:color="auto"/>
      </w:divBdr>
      <w:divsChild>
        <w:div w:id="952715572">
          <w:marLeft w:val="0"/>
          <w:marRight w:val="0"/>
          <w:marTop w:val="0"/>
          <w:marBottom w:val="0"/>
          <w:divBdr>
            <w:top w:val="none" w:sz="0" w:space="0" w:color="auto"/>
            <w:left w:val="none" w:sz="0" w:space="0" w:color="auto"/>
            <w:bottom w:val="none" w:sz="0" w:space="0" w:color="auto"/>
            <w:right w:val="none" w:sz="0" w:space="0" w:color="auto"/>
          </w:divBdr>
        </w:div>
        <w:div w:id="2056805866">
          <w:marLeft w:val="0"/>
          <w:marRight w:val="0"/>
          <w:marTop w:val="0"/>
          <w:marBottom w:val="0"/>
          <w:divBdr>
            <w:top w:val="none" w:sz="0" w:space="0" w:color="auto"/>
            <w:left w:val="none" w:sz="0" w:space="0" w:color="auto"/>
            <w:bottom w:val="none" w:sz="0" w:space="0" w:color="auto"/>
            <w:right w:val="none" w:sz="0" w:space="0" w:color="auto"/>
          </w:divBdr>
        </w:div>
      </w:divsChild>
    </w:div>
    <w:div w:id="875309846">
      <w:bodyDiv w:val="1"/>
      <w:marLeft w:val="0"/>
      <w:marRight w:val="0"/>
      <w:marTop w:val="0"/>
      <w:marBottom w:val="0"/>
      <w:divBdr>
        <w:top w:val="none" w:sz="0" w:space="0" w:color="auto"/>
        <w:left w:val="none" w:sz="0" w:space="0" w:color="auto"/>
        <w:bottom w:val="none" w:sz="0" w:space="0" w:color="auto"/>
        <w:right w:val="none" w:sz="0" w:space="0" w:color="auto"/>
      </w:divBdr>
      <w:divsChild>
        <w:div w:id="133759654">
          <w:marLeft w:val="0"/>
          <w:marRight w:val="0"/>
          <w:marTop w:val="0"/>
          <w:marBottom w:val="0"/>
          <w:divBdr>
            <w:top w:val="none" w:sz="0" w:space="0" w:color="auto"/>
            <w:left w:val="none" w:sz="0" w:space="0" w:color="auto"/>
            <w:bottom w:val="none" w:sz="0" w:space="0" w:color="auto"/>
            <w:right w:val="none" w:sz="0" w:space="0" w:color="auto"/>
          </w:divBdr>
        </w:div>
      </w:divsChild>
    </w:div>
    <w:div w:id="1860311461">
      <w:bodyDiv w:val="1"/>
      <w:marLeft w:val="0"/>
      <w:marRight w:val="0"/>
      <w:marTop w:val="0"/>
      <w:marBottom w:val="0"/>
      <w:divBdr>
        <w:top w:val="none" w:sz="0" w:space="0" w:color="auto"/>
        <w:left w:val="none" w:sz="0" w:space="0" w:color="auto"/>
        <w:bottom w:val="none" w:sz="0" w:space="0" w:color="auto"/>
        <w:right w:val="none" w:sz="0" w:space="0" w:color="auto"/>
      </w:divBdr>
    </w:div>
    <w:div w:id="189893370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88">
          <w:marLeft w:val="0"/>
          <w:marRight w:val="0"/>
          <w:marTop w:val="0"/>
          <w:marBottom w:val="0"/>
          <w:divBdr>
            <w:top w:val="none" w:sz="0" w:space="0" w:color="auto"/>
            <w:left w:val="none" w:sz="0" w:space="0" w:color="auto"/>
            <w:bottom w:val="none" w:sz="0" w:space="0" w:color="auto"/>
            <w:right w:val="none" w:sz="0" w:space="0" w:color="auto"/>
          </w:divBdr>
        </w:div>
        <w:div w:id="1915429897">
          <w:marLeft w:val="0"/>
          <w:marRight w:val="0"/>
          <w:marTop w:val="0"/>
          <w:marBottom w:val="0"/>
          <w:divBdr>
            <w:top w:val="none" w:sz="0" w:space="0" w:color="auto"/>
            <w:left w:val="none" w:sz="0" w:space="0" w:color="auto"/>
            <w:bottom w:val="none" w:sz="0" w:space="0" w:color="auto"/>
            <w:right w:val="none" w:sz="0" w:space="0" w:color="auto"/>
          </w:divBdr>
        </w:div>
        <w:div w:id="99449152">
          <w:marLeft w:val="0"/>
          <w:marRight w:val="0"/>
          <w:marTop w:val="0"/>
          <w:marBottom w:val="0"/>
          <w:divBdr>
            <w:top w:val="none" w:sz="0" w:space="0" w:color="auto"/>
            <w:left w:val="none" w:sz="0" w:space="0" w:color="auto"/>
            <w:bottom w:val="none" w:sz="0" w:space="0" w:color="auto"/>
            <w:right w:val="none" w:sz="0" w:space="0" w:color="auto"/>
          </w:divBdr>
        </w:div>
        <w:div w:id="812798130">
          <w:marLeft w:val="0"/>
          <w:marRight w:val="0"/>
          <w:marTop w:val="0"/>
          <w:marBottom w:val="0"/>
          <w:divBdr>
            <w:top w:val="none" w:sz="0" w:space="0" w:color="auto"/>
            <w:left w:val="none" w:sz="0" w:space="0" w:color="auto"/>
            <w:bottom w:val="none" w:sz="0" w:space="0" w:color="auto"/>
            <w:right w:val="none" w:sz="0" w:space="0" w:color="auto"/>
          </w:divBdr>
        </w:div>
        <w:div w:id="1238780338">
          <w:marLeft w:val="0"/>
          <w:marRight w:val="0"/>
          <w:marTop w:val="0"/>
          <w:marBottom w:val="0"/>
          <w:divBdr>
            <w:top w:val="none" w:sz="0" w:space="0" w:color="auto"/>
            <w:left w:val="none" w:sz="0" w:space="0" w:color="auto"/>
            <w:bottom w:val="none" w:sz="0" w:space="0" w:color="auto"/>
            <w:right w:val="none" w:sz="0" w:space="0" w:color="auto"/>
          </w:divBdr>
        </w:div>
        <w:div w:id="1205799238">
          <w:marLeft w:val="0"/>
          <w:marRight w:val="0"/>
          <w:marTop w:val="0"/>
          <w:marBottom w:val="0"/>
          <w:divBdr>
            <w:top w:val="none" w:sz="0" w:space="0" w:color="auto"/>
            <w:left w:val="none" w:sz="0" w:space="0" w:color="auto"/>
            <w:bottom w:val="none" w:sz="0" w:space="0" w:color="auto"/>
            <w:right w:val="none" w:sz="0" w:space="0" w:color="auto"/>
          </w:divBdr>
        </w:div>
        <w:div w:id="1531649168">
          <w:marLeft w:val="0"/>
          <w:marRight w:val="0"/>
          <w:marTop w:val="0"/>
          <w:marBottom w:val="0"/>
          <w:divBdr>
            <w:top w:val="none" w:sz="0" w:space="0" w:color="auto"/>
            <w:left w:val="none" w:sz="0" w:space="0" w:color="auto"/>
            <w:bottom w:val="none" w:sz="0" w:space="0" w:color="auto"/>
            <w:right w:val="none" w:sz="0" w:space="0" w:color="auto"/>
          </w:divBdr>
        </w:div>
        <w:div w:id="1628508582">
          <w:marLeft w:val="0"/>
          <w:marRight w:val="0"/>
          <w:marTop w:val="0"/>
          <w:marBottom w:val="0"/>
          <w:divBdr>
            <w:top w:val="none" w:sz="0" w:space="0" w:color="auto"/>
            <w:left w:val="none" w:sz="0" w:space="0" w:color="auto"/>
            <w:bottom w:val="none" w:sz="0" w:space="0" w:color="auto"/>
            <w:right w:val="none" w:sz="0" w:space="0" w:color="auto"/>
          </w:divBdr>
        </w:div>
        <w:div w:id="510486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3993-7BFA-48D5-807C-EB10F0B3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633</Words>
  <Characters>3611</Characters>
  <Application>Microsoft Office Word</Application>
  <DocSecurity>0</DocSecurity>
  <Lines>30</Lines>
  <Paragraphs>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2021-01-07T10:52:00Z</dcterms:created>
  <dcterms:modified xsi:type="dcterms:W3CDTF">2023-02-23T09:59:00Z</dcterms:modified>
</cp:coreProperties>
</file>