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D8C4" w14:textId="77777777"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  <w:t>Doložka</w:t>
      </w:r>
    </w:p>
    <w:p w14:paraId="30E6C367" w14:textId="77777777"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vybraných vplyvov</w:t>
      </w:r>
    </w:p>
    <w:p w14:paraId="1FE304FC" w14:textId="77777777"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</w:p>
    <w:p w14:paraId="634304B9" w14:textId="77777777"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A.1. Názov materiálu: </w:t>
      </w:r>
      <w:r w:rsidRPr="00387F21">
        <w:rPr>
          <w:rFonts w:ascii="Book Antiqua" w:hAnsi="Book Antiqua"/>
          <w:color w:val="000000"/>
          <w:sz w:val="22"/>
          <w:szCs w:val="22"/>
          <w:lang w:eastAsia="ar-SA"/>
        </w:rPr>
        <w:t xml:space="preserve">Návrh </w:t>
      </w:r>
      <w:r w:rsidR="00C31BEA" w:rsidRPr="00C31BEA">
        <w:rPr>
          <w:rFonts w:ascii="Book Antiqua" w:hAnsi="Book Antiqua"/>
          <w:color w:val="000000"/>
          <w:sz w:val="22"/>
          <w:szCs w:val="22"/>
          <w:lang w:eastAsia="ar-SA"/>
        </w:rPr>
        <w:t>ústavného zákona, ktorým sa dopĺňa Ústava Slovenskej republiky č. 460/1992 Zb. v znení neskorších predpisov</w:t>
      </w:r>
    </w:p>
    <w:p w14:paraId="1D190A7F" w14:textId="77777777" w:rsidR="00387F21" w:rsidRDefault="00387F21" w:rsidP="00387F21">
      <w:pPr>
        <w:suppressAutoHyphens/>
        <w:jc w:val="both"/>
        <w:rPr>
          <w:rFonts w:ascii="Book Antiqua" w:hAnsi="Book Antiqua" w:cs="Book Antiqua"/>
          <w:b/>
          <w:bCs/>
          <w:sz w:val="22"/>
          <w:szCs w:val="22"/>
          <w:lang w:eastAsia="ar-SA"/>
        </w:rPr>
      </w:pPr>
    </w:p>
    <w:p w14:paraId="64B46315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Termín začatia a ukončenia PPK:</w:t>
      </w:r>
      <w:r>
        <w:rPr>
          <w:rFonts w:ascii="Book Antiqua" w:hAnsi="Book Antiqua" w:cs="Book Antiqua"/>
          <w:sz w:val="22"/>
          <w:szCs w:val="22"/>
          <w:lang w:eastAsia="ar-SA"/>
        </w:rPr>
        <w:t xml:space="preserve"> </w:t>
      </w:r>
      <w:r>
        <w:rPr>
          <w:rFonts w:ascii="Book Antiqua" w:hAnsi="Book Antiqua" w:cs="Book Antiqua"/>
          <w:i/>
          <w:iCs/>
          <w:sz w:val="22"/>
          <w:szCs w:val="22"/>
          <w:lang w:eastAsia="ar-SA"/>
        </w:rPr>
        <w:t>bezpredmetné</w:t>
      </w:r>
    </w:p>
    <w:p w14:paraId="7749F843" w14:textId="77777777" w:rsidR="00387F21" w:rsidRDefault="00387F21" w:rsidP="00387F21">
      <w:pPr>
        <w:jc w:val="both"/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</w:pPr>
    </w:p>
    <w:p w14:paraId="6BC62829" w14:textId="77777777"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387F21" w14:paraId="31259C9D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969F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10A1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B32E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A922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387F21" w14:paraId="5F58F90E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0097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5442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32AD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1AB9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2B01E9D9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83B8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530C9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9477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5866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14:paraId="511D8CDA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E7CD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D5F44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8B98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2288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60B488B2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720A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0EA9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4733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26AE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01710AEA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0A4E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exklúziu</w:t>
            </w:r>
            <w:proofErr w:type="spellEnd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10C8F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8299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DE75A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14:paraId="7054FF4F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74B8" w14:textId="77777777"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69C2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32EC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6EC3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0C166AFE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7D0D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11F3B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0D86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BA784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319D22F9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34573" w14:textId="77777777"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28F1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690F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5789" w14:textId="77777777"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14:paraId="12EFDCD4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7C33" w14:textId="77777777"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0B740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DC80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21AEE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  <w:tr w:rsidR="00387F21" w14:paraId="6BE8AA19" w14:textId="77777777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7659E" w14:textId="77777777"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22582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AE29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5519" w14:textId="77777777"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57D27166" w14:textId="77777777" w:rsidR="00387F21" w:rsidRDefault="00387F21" w:rsidP="00387F21">
      <w:pPr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color w:val="000000"/>
          <w:sz w:val="22"/>
          <w:szCs w:val="22"/>
          <w:lang w:eastAsia="ar-SA"/>
        </w:rPr>
        <w:t> </w:t>
      </w:r>
    </w:p>
    <w:p w14:paraId="3F553AAF" w14:textId="77777777"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A.3. Poznámky</w:t>
      </w:r>
    </w:p>
    <w:p w14:paraId="43B9233E" w14:textId="77777777" w:rsidR="00387F21" w:rsidRDefault="00387F21" w:rsidP="00387F21">
      <w:pPr>
        <w:suppressAutoHyphens/>
        <w:jc w:val="both"/>
        <w:rPr>
          <w:rFonts w:ascii="Book Antiqua" w:hAnsi="Book Antiqua"/>
          <w:bCs/>
          <w:i/>
          <w:sz w:val="22"/>
          <w:szCs w:val="22"/>
          <w:lang w:eastAsia="ar-SA"/>
        </w:rPr>
      </w:pPr>
      <w:r>
        <w:rPr>
          <w:rFonts w:ascii="Book Antiqua" w:hAnsi="Book Antiqua"/>
          <w:bCs/>
          <w:i/>
          <w:sz w:val="22"/>
          <w:szCs w:val="22"/>
          <w:lang w:eastAsia="ar-SA"/>
        </w:rPr>
        <w:t>bezpredmetné</w:t>
      </w:r>
    </w:p>
    <w:p w14:paraId="3089C8EE" w14:textId="77777777" w:rsidR="00387F21" w:rsidRDefault="00387F21" w:rsidP="00387F21">
      <w:pPr>
        <w:suppressAutoHyphens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14:paraId="30EE3046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sz w:val="22"/>
          <w:szCs w:val="22"/>
          <w:lang w:eastAsia="ar-SA"/>
        </w:rPr>
        <w:t>A.4. Alternatívne riešenia</w:t>
      </w:r>
    </w:p>
    <w:p w14:paraId="3CBEB0CA" w14:textId="77777777"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i/>
          <w:sz w:val="22"/>
          <w:szCs w:val="22"/>
          <w:lang w:eastAsia="ar-SA"/>
        </w:rPr>
        <w:t>bezpredmetné </w:t>
      </w:r>
    </w:p>
    <w:p w14:paraId="7A911A88" w14:textId="77777777" w:rsidR="00387F21" w:rsidRDefault="00387F21" w:rsidP="00387F21">
      <w:pPr>
        <w:ind w:left="567" w:hanging="567"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sectPr w:rsidR="00387F21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CC6D" w14:textId="77777777" w:rsidR="00051553" w:rsidRDefault="00051553" w:rsidP="001B23B7">
      <w:pPr>
        <w:spacing w:line="240" w:lineRule="auto"/>
      </w:pPr>
      <w:r>
        <w:separator/>
      </w:r>
    </w:p>
  </w:endnote>
  <w:endnote w:type="continuationSeparator" w:id="0">
    <w:p w14:paraId="148900BC" w14:textId="77777777" w:rsidR="00051553" w:rsidRDefault="00051553" w:rsidP="001B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CE4E44B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1BE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16E9E3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9E03" w14:textId="77777777" w:rsidR="00051553" w:rsidRDefault="00051553" w:rsidP="001B23B7">
      <w:pPr>
        <w:spacing w:line="240" w:lineRule="auto"/>
      </w:pPr>
      <w:r>
        <w:separator/>
      </w:r>
    </w:p>
  </w:footnote>
  <w:footnote w:type="continuationSeparator" w:id="0">
    <w:p w14:paraId="76D33BF8" w14:textId="77777777" w:rsidR="00051553" w:rsidRDefault="00051553" w:rsidP="001B2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235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4604B"/>
    <w:rsid w:val="00051553"/>
    <w:rsid w:val="00097069"/>
    <w:rsid w:val="000D348F"/>
    <w:rsid w:val="000F2BE9"/>
    <w:rsid w:val="001B23B7"/>
    <w:rsid w:val="001E3562"/>
    <w:rsid w:val="00203EE3"/>
    <w:rsid w:val="0023360B"/>
    <w:rsid w:val="00243652"/>
    <w:rsid w:val="003145AE"/>
    <w:rsid w:val="003268A9"/>
    <w:rsid w:val="00387F21"/>
    <w:rsid w:val="003A057B"/>
    <w:rsid w:val="00423163"/>
    <w:rsid w:val="0049476D"/>
    <w:rsid w:val="004A4383"/>
    <w:rsid w:val="004C6831"/>
    <w:rsid w:val="00591EC6"/>
    <w:rsid w:val="0066131A"/>
    <w:rsid w:val="006F678E"/>
    <w:rsid w:val="006F6B62"/>
    <w:rsid w:val="00720322"/>
    <w:rsid w:val="0075197E"/>
    <w:rsid w:val="00761208"/>
    <w:rsid w:val="007B40C1"/>
    <w:rsid w:val="00865E81"/>
    <w:rsid w:val="00873ED9"/>
    <w:rsid w:val="008801B5"/>
    <w:rsid w:val="008B222D"/>
    <w:rsid w:val="008C79B7"/>
    <w:rsid w:val="009431E3"/>
    <w:rsid w:val="009475F5"/>
    <w:rsid w:val="009717F5"/>
    <w:rsid w:val="009C424C"/>
    <w:rsid w:val="009D0700"/>
    <w:rsid w:val="009D1412"/>
    <w:rsid w:val="009E09F7"/>
    <w:rsid w:val="009F4832"/>
    <w:rsid w:val="00A340BB"/>
    <w:rsid w:val="00AC30D6"/>
    <w:rsid w:val="00B547F5"/>
    <w:rsid w:val="00B84F87"/>
    <w:rsid w:val="00BA2BF4"/>
    <w:rsid w:val="00C31BEA"/>
    <w:rsid w:val="00CE6AAE"/>
    <w:rsid w:val="00CF1A25"/>
    <w:rsid w:val="00D2313B"/>
    <w:rsid w:val="00D50F1E"/>
    <w:rsid w:val="00D9170D"/>
    <w:rsid w:val="00DF19FC"/>
    <w:rsid w:val="00DF357C"/>
    <w:rsid w:val="00ED1AC0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29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F21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38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85126E2C-5D92-4F15-821A-27CD38BFA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2023-02-17T11:46:00Z</dcterms:created>
  <dcterms:modified xsi:type="dcterms:W3CDTF">2023-02-17T11:47:00Z</dcterms:modified>
</cp:coreProperties>
</file>