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96A6" w14:textId="5AA7CFFA" w:rsidR="00DF6B8C" w:rsidRDefault="00DF6B8C" w:rsidP="00DF6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064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72E296C3" w14:textId="77777777" w:rsidR="00DF6B8C" w:rsidRDefault="00DF6B8C" w:rsidP="00DF6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E20D3" w14:textId="77777777" w:rsidR="00DF6B8C" w:rsidRPr="00EB009F" w:rsidRDefault="00DF6B8C" w:rsidP="00DF6B8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B009F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14:paraId="366E23E2" w14:textId="55763BB3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064">
        <w:rPr>
          <w:rFonts w:ascii="Times New Roman" w:hAnsi="Times New Roman" w:cs="Times New Roman"/>
          <w:sz w:val="24"/>
          <w:szCs w:val="24"/>
        </w:rPr>
        <w:t>Návrh zákona, ktorým sa dopĺňa zákon č. 447/2015 Z. z. o miestnom poplatku za rozvoj a o zmene a doplnení niektorých zákonov v znení neskorších predpisov (ďalej len „návrh zákona“) predklad</w:t>
      </w:r>
      <w:r>
        <w:rPr>
          <w:rFonts w:ascii="Times New Roman" w:hAnsi="Times New Roman" w:cs="Times New Roman"/>
          <w:sz w:val="24"/>
          <w:szCs w:val="24"/>
        </w:rPr>
        <w:t>ajú</w:t>
      </w:r>
      <w:r w:rsidRPr="00626064">
        <w:rPr>
          <w:rFonts w:ascii="Times New Roman" w:hAnsi="Times New Roman" w:cs="Times New Roman"/>
          <w:sz w:val="24"/>
          <w:szCs w:val="24"/>
        </w:rPr>
        <w:t xml:space="preserve"> do legislatívneho </w:t>
      </w:r>
      <w:r w:rsidRPr="00EB009F">
        <w:rPr>
          <w:rFonts w:ascii="Times New Roman" w:hAnsi="Times New Roman" w:cs="Times New Roman"/>
          <w:sz w:val="24"/>
          <w:szCs w:val="24"/>
        </w:rPr>
        <w:t>procesu poslanci Národnej</w:t>
      </w:r>
      <w:r w:rsidRPr="00626064">
        <w:rPr>
          <w:rFonts w:ascii="Times New Roman" w:hAnsi="Times New Roman" w:cs="Times New Roman"/>
          <w:sz w:val="24"/>
          <w:szCs w:val="24"/>
        </w:rPr>
        <w:t xml:space="preserve">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Cmorej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Vladimíra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Marcinková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Juraj Krúpa,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Benčík</w:t>
      </w:r>
      <w:proofErr w:type="spellEnd"/>
      <w:r>
        <w:rPr>
          <w:rFonts w:ascii="Times New Roman" w:hAnsi="Times New Roman" w:cs="Times New Roman"/>
          <w:sz w:val="24"/>
          <w:szCs w:val="24"/>
        </w:rPr>
        <w:t>, Peter Osuský</w:t>
      </w:r>
      <w:r w:rsidR="006C6C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Jarmila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Halgašová</w:t>
      </w:r>
      <w:proofErr w:type="spellEnd"/>
      <w:r w:rsidR="006C6CAE">
        <w:rPr>
          <w:rFonts w:ascii="Times New Roman" w:hAnsi="Times New Roman" w:cs="Times New Roman"/>
          <w:sz w:val="24"/>
          <w:szCs w:val="24"/>
        </w:rPr>
        <w:t xml:space="preserve"> a Marián Viskupič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357CA" w14:textId="77777777" w:rsidR="00DF6B8C" w:rsidRPr="0023377B" w:rsidRDefault="00DF6B8C" w:rsidP="00DF6B8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77B">
        <w:rPr>
          <w:rFonts w:ascii="Times New Roman" w:hAnsi="Times New Roman" w:cs="Times New Roman"/>
          <w:b/>
          <w:bCs/>
          <w:sz w:val="24"/>
          <w:szCs w:val="24"/>
        </w:rPr>
        <w:t xml:space="preserve">Cieľom návrhu zákona je precizovanie a rozšírenie možností použitia výnosu z poplatku za rozvoj aj na stavbu a rekonštrukciu pohrebísk, ako aj na rekonštrukciu kultúrnych pamiatok.  </w:t>
      </w:r>
    </w:p>
    <w:p w14:paraId="102BAD30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 samospráv pri používaní výnosu z poplatku za rozvoj ukázala okrem doteraz taxatívne vymenovaných možností použitia poplatku aj ďalšie oblasti, v ktorých je použitie poplatku</w:t>
      </w:r>
      <w:r w:rsidRPr="00C6047A">
        <w:rPr>
          <w:rFonts w:ascii="Times New Roman" w:hAnsi="Times New Roman" w:cs="Times New Roman"/>
          <w:sz w:val="24"/>
          <w:szCs w:val="24"/>
        </w:rPr>
        <w:t xml:space="preserve"> na budovanie infraštruktúry, či údržbu </w:t>
      </w:r>
      <w:r>
        <w:rPr>
          <w:rFonts w:ascii="Times New Roman" w:hAnsi="Times New Roman" w:cs="Times New Roman"/>
          <w:sz w:val="24"/>
          <w:szCs w:val="24"/>
        </w:rPr>
        <w:t>stávajúcej účelné a žiadané</w:t>
      </w:r>
      <w:r w:rsidRPr="00C6047A">
        <w:rPr>
          <w:rFonts w:ascii="Times New Roman" w:hAnsi="Times New Roman" w:cs="Times New Roman"/>
          <w:sz w:val="24"/>
          <w:szCs w:val="24"/>
        </w:rPr>
        <w:t>.</w:t>
      </w:r>
    </w:p>
    <w:p w14:paraId="769FC4E1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Špecifickým účelom použitia poplatku v samosprávach je výstavba, rozširovanie, prípadne dostavba cintorínov, v širšom význame pohrebísk, ktoré môžu obsahovať c</w:t>
      </w:r>
      <w:r w:rsidRPr="004D571D">
        <w:rPr>
          <w:rFonts w:ascii="Times New Roman" w:hAnsi="Times New Roman" w:cs="Times New Roman"/>
          <w:sz w:val="24"/>
          <w:szCs w:val="24"/>
        </w:rPr>
        <w:t>intorín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D571D">
        <w:rPr>
          <w:rFonts w:ascii="Times New Roman" w:hAnsi="Times New Roman" w:cs="Times New Roman"/>
          <w:sz w:val="24"/>
          <w:szCs w:val="24"/>
        </w:rPr>
        <w:t>, kolumbári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4D571D">
        <w:rPr>
          <w:rFonts w:ascii="Times New Roman" w:hAnsi="Times New Roman" w:cs="Times New Roman"/>
          <w:sz w:val="24"/>
          <w:szCs w:val="24"/>
        </w:rPr>
        <w:t>, urnov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D571D">
        <w:rPr>
          <w:rFonts w:ascii="Times New Roman" w:hAnsi="Times New Roman" w:cs="Times New Roman"/>
          <w:sz w:val="24"/>
          <w:szCs w:val="24"/>
        </w:rPr>
        <w:t xml:space="preserve"> háj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D571D">
        <w:rPr>
          <w:rFonts w:ascii="Times New Roman" w:hAnsi="Times New Roman" w:cs="Times New Roman"/>
          <w:sz w:val="24"/>
          <w:szCs w:val="24"/>
        </w:rPr>
        <w:t>, rozptylov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D571D">
        <w:rPr>
          <w:rFonts w:ascii="Times New Roman" w:hAnsi="Times New Roman" w:cs="Times New Roman"/>
          <w:sz w:val="24"/>
          <w:szCs w:val="24"/>
        </w:rPr>
        <w:t xml:space="preserve"> lúk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D57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571D">
        <w:rPr>
          <w:rFonts w:ascii="Times New Roman" w:hAnsi="Times New Roman" w:cs="Times New Roman"/>
          <w:sz w:val="24"/>
          <w:szCs w:val="24"/>
        </w:rPr>
        <w:t>vsypov</w:t>
      </w:r>
      <w:r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4D571D">
        <w:rPr>
          <w:rFonts w:ascii="Times New Roman" w:hAnsi="Times New Roman" w:cs="Times New Roman"/>
          <w:sz w:val="24"/>
          <w:szCs w:val="24"/>
        </w:rPr>
        <w:t xml:space="preserve"> lúk</w:t>
      </w:r>
      <w:r>
        <w:rPr>
          <w:rFonts w:ascii="Times New Roman" w:hAnsi="Times New Roman" w:cs="Times New Roman"/>
          <w:sz w:val="24"/>
          <w:szCs w:val="24"/>
        </w:rPr>
        <w:t>y. Táto infraštruktúra je neodmysliteľnou súčasťou miest a obcí a jej rozširovanie nutnou podmienkou skvalitňovania života občanov.</w:t>
      </w:r>
    </w:p>
    <w:p w14:paraId="6A50DFA6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Ďalším špecifickým účelom použitia poplatku sú kultúrne pamiatky vo vlastníctve miest a obcí, ktoré si v zmysle zákona vyžadujú ochranu, pravidelnú </w:t>
      </w:r>
      <w:r w:rsidRPr="00E2112C">
        <w:rPr>
          <w:rFonts w:ascii="Times New Roman" w:hAnsi="Times New Roman" w:cs="Times New Roman"/>
          <w:sz w:val="24"/>
          <w:szCs w:val="24"/>
        </w:rPr>
        <w:t>obnovu, reštaurovanie, regeneráciu</w:t>
      </w:r>
      <w:r>
        <w:rPr>
          <w:rFonts w:ascii="Times New Roman" w:hAnsi="Times New Roman" w:cs="Times New Roman"/>
          <w:sz w:val="24"/>
          <w:szCs w:val="24"/>
        </w:rPr>
        <w:t>. Ide napr. o kostoly, kaplnky, cintoríny, sochy, školy, rôzne meštianske a bytové domy. Zväčša ide o stavby, ktorých využitie je nekomerčné, resp. výnosy z využívania týchto nehnuteľností nepostačujú ani na ich základnú údržbu. Náklady na obnovu a reštaurovanie týchto kultúrnych pamiatok sú často výrazne vyššie, ako náklady na rekonštrukcie bežných nehnuteľností z dôvodu presných postupov a materiálov požadovaných pri rekonštrukcii pamiatkovými úradmi. Zapojenie poplatku za rozvoj ako jeden zo zdrojov na ich obnovu je preto účelné.</w:t>
      </w:r>
    </w:p>
    <w:p w14:paraId="3BA0E382" w14:textId="77777777" w:rsidR="00DF6B8C" w:rsidRPr="00626064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dáva</w:t>
      </w:r>
      <w:r w:rsidRPr="00626064">
        <w:rPr>
          <w:rFonts w:ascii="Times New Roman" w:hAnsi="Times New Roman" w:cs="Times New Roman"/>
          <w:sz w:val="24"/>
          <w:szCs w:val="24"/>
        </w:rPr>
        <w:t xml:space="preserve"> samospráv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626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širšie možnosti zapojenia prostriedkov z vybraného poplatku za rozvoj</w:t>
      </w:r>
      <w:r w:rsidRPr="00626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svojich rozpočtov</w:t>
      </w:r>
      <w:r w:rsidRPr="00626064">
        <w:rPr>
          <w:rFonts w:ascii="Times New Roman" w:hAnsi="Times New Roman" w:cs="Times New Roman"/>
          <w:sz w:val="24"/>
          <w:szCs w:val="24"/>
        </w:rPr>
        <w:t>.</w:t>
      </w:r>
    </w:p>
    <w:p w14:paraId="2644C3E6" w14:textId="77777777" w:rsidR="00DF6B8C" w:rsidRPr="00626064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064">
        <w:rPr>
          <w:rFonts w:ascii="Times New Roman" w:hAnsi="Times New Roman" w:cs="Times New Roman"/>
          <w:sz w:val="24"/>
          <w:szCs w:val="24"/>
        </w:rPr>
        <w:t>Návrh zákona nemá vplyv na rozpočet verejnej správy ani na podnikateľské prostredie. Návrh zákona nemá vplyv na životné prostredie ani na informatizáciu spoločnosti a nevyvoláva žiadne sociálne vplyvy.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064">
        <w:rPr>
          <w:rFonts w:ascii="Times New Roman" w:hAnsi="Times New Roman" w:cs="Times New Roman"/>
          <w:sz w:val="24"/>
          <w:szCs w:val="24"/>
        </w:rPr>
        <w:t>Návrh zákona nemá vplyv</w:t>
      </w:r>
      <w:r>
        <w:rPr>
          <w:rFonts w:ascii="Times New Roman" w:hAnsi="Times New Roman" w:cs="Times New Roman"/>
          <w:sz w:val="24"/>
          <w:szCs w:val="24"/>
        </w:rPr>
        <w:t xml:space="preserve"> ani na manželstvo, rodičovstvo a rodinu a ani na služby verejnej správy pre občana. </w:t>
      </w:r>
    </w:p>
    <w:p w14:paraId="371C27F2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064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E353D23" w14:textId="1FCB3EA7" w:rsidR="00DF6B8C" w:rsidRDefault="00DF6B8C" w:rsidP="00DF6B8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F5A4B" w14:textId="77777777" w:rsidR="00DF6B8C" w:rsidRDefault="00DF6B8C" w:rsidP="00DF6B8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E0C5B" w14:textId="77777777" w:rsidR="00DF6B8C" w:rsidRPr="005A2EAA" w:rsidRDefault="00DF6B8C" w:rsidP="00DF6B8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B.  </w:t>
      </w:r>
      <w:r w:rsidRPr="005A2EAA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14:paraId="01ECE018" w14:textId="77777777" w:rsidR="00DF6B8C" w:rsidRPr="00746B3D" w:rsidRDefault="00DF6B8C" w:rsidP="00DF6B8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B3D"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14:paraId="775DB4CF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b/>
          <w:bCs/>
          <w:sz w:val="24"/>
          <w:szCs w:val="24"/>
        </w:rPr>
        <w:t>K bodu 1</w:t>
      </w:r>
      <w:r w:rsidRPr="00746B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E5CF7" w14:textId="77777777" w:rsidR="00DF6B8C" w:rsidRPr="00746B3D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11 ods. 2, ktorý upravuje účel využitia výnosu z poplatku za rozvoj sa v úvodnej vete za slová „stavebnými nákladmi na stavbu“ vkladajú slová „a rekonštrukciu“; uvedené doplnenie nadväzuje na doplnenie kultúrnych pamiatok (novelizačný bod 2) do okruhu účelu požitia výnosu z poplatku. Dôvodom je skutočnosť, že kultúrne pamiatky sa nestavajú, ale rekonštruujú. </w:t>
      </w:r>
    </w:p>
    <w:p w14:paraId="33715290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B3D">
        <w:rPr>
          <w:rFonts w:ascii="Times New Roman" w:hAnsi="Times New Roman" w:cs="Times New Roman"/>
          <w:b/>
          <w:bCs/>
          <w:sz w:val="24"/>
          <w:szCs w:val="24"/>
        </w:rPr>
        <w:t xml:space="preserve">K bodu 2 </w:t>
      </w:r>
    </w:p>
    <w:p w14:paraId="1D792832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026">
        <w:rPr>
          <w:rFonts w:ascii="Times New Roman" w:hAnsi="Times New Roman" w:cs="Times New Roman"/>
          <w:sz w:val="24"/>
          <w:szCs w:val="24"/>
        </w:rPr>
        <w:t>Navrhuje sa doplnenie pohrebísk a kultúrnych pamiatok do okruhu použitia výnosu z poplatku.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07BD63" w14:textId="77777777" w:rsidR="00DF6B8C" w:rsidRDefault="00DF6B8C" w:rsidP="00DF6B8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B3D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5FF953C8" w14:textId="77777777" w:rsidR="00DF6B8C" w:rsidRPr="003F3BF5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BF5">
        <w:rPr>
          <w:rFonts w:ascii="Times New Roman" w:hAnsi="Times New Roman" w:cs="Times New Roman"/>
          <w:sz w:val="24"/>
          <w:szCs w:val="24"/>
        </w:rPr>
        <w:t>Navrhuje sa dátum účinnosti od 1. júna 2023.</w:t>
      </w:r>
    </w:p>
    <w:p w14:paraId="7B10112B" w14:textId="77777777" w:rsidR="00DF6B8C" w:rsidRPr="004F46A1" w:rsidRDefault="00DF6B8C" w:rsidP="00DF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B9C5B5" w14:textId="77777777" w:rsidR="00E1245C" w:rsidRDefault="00E1245C"/>
    <w:sectPr w:rsidR="00E1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19F2"/>
    <w:multiLevelType w:val="hybridMultilevel"/>
    <w:tmpl w:val="E1342F88"/>
    <w:lvl w:ilvl="0" w:tplc="BB288B1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613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5C"/>
    <w:rsid w:val="000D2550"/>
    <w:rsid w:val="00305DA1"/>
    <w:rsid w:val="006C6CAE"/>
    <w:rsid w:val="00DF6B8C"/>
    <w:rsid w:val="00E1245C"/>
    <w:rsid w:val="00E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38A8"/>
  <w15:chartTrackingRefBased/>
  <w15:docId w15:val="{44A56E59-D7DB-4DB0-B8F1-398A5EDD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6B8C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43</cp:revision>
  <dcterms:created xsi:type="dcterms:W3CDTF">2023-02-17T14:06:00Z</dcterms:created>
  <dcterms:modified xsi:type="dcterms:W3CDTF">2023-02-17T14:10:00Z</dcterms:modified>
</cp:coreProperties>
</file>