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C6A73" w:rsidRPr="002D4E29" w:rsidRDefault="004C6A73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C6A73" w:rsidRPr="002D4E29" w:rsidRDefault="004C6A73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D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zo 17. februára 2023</w:t>
      </w:r>
      <w:r w:rsidR="004C6A73" w:rsidRPr="002D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</w:t>
      </w:r>
    </w:p>
    <w:p w:rsidR="004C6A73" w:rsidRPr="002D4E29" w:rsidRDefault="004C6A73" w:rsidP="00920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C6A73" w:rsidRPr="002D4E29" w:rsidRDefault="004C6A73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D4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mení </w:t>
      </w: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zákon Národnej rady Slovenskej republiky </w:t>
      </w:r>
    </w:p>
    <w:p w:rsidR="004C6A73" w:rsidRPr="00B93C02" w:rsidRDefault="004C6A73" w:rsidP="004C6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t>č. 145/1995 Z. z. o správnych poplatkoch</w:t>
      </w:r>
      <w:r w:rsidRPr="002D4E29">
        <w:rPr>
          <w:rFonts w:ascii="Times New Roman" w:hAnsi="Times New Roman" w:cs="Times New Roman"/>
          <w:b/>
          <w:sz w:val="24"/>
          <w:szCs w:val="24"/>
        </w:rPr>
        <w:t xml:space="preserve"> v znení neskorších predpisov </w:t>
      </w:r>
    </w:p>
    <w:p w:rsidR="004C6A73" w:rsidRPr="002D4E29" w:rsidRDefault="004C6A73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a</w:t>
      </w:r>
      <w:r w:rsidR="00AB6774" w:rsidRPr="002D4E29">
        <w:rPr>
          <w:rFonts w:ascii="Times New Roman" w:hAnsi="Times New Roman" w:cs="Times New Roman"/>
          <w:b/>
          <w:sz w:val="24"/>
          <w:szCs w:val="24"/>
        </w:rPr>
        <w:t> o zmene a doplnení</w:t>
      </w:r>
      <w:r w:rsidRPr="002D4E29">
        <w:rPr>
          <w:rFonts w:ascii="Times New Roman" w:hAnsi="Times New Roman" w:cs="Times New Roman"/>
          <w:b/>
          <w:sz w:val="24"/>
          <w:szCs w:val="24"/>
        </w:rPr>
        <w:t xml:space="preserve"> niektor</w:t>
      </w:r>
      <w:r w:rsidR="00AB6774" w:rsidRPr="002D4E29">
        <w:rPr>
          <w:rFonts w:ascii="Times New Roman" w:hAnsi="Times New Roman" w:cs="Times New Roman"/>
          <w:b/>
          <w:sz w:val="24"/>
          <w:szCs w:val="24"/>
        </w:rPr>
        <w:t>ých zákonov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pStyle w:val="Zkladntext"/>
        <w:rPr>
          <w:color w:val="auto"/>
          <w:szCs w:val="24"/>
        </w:rPr>
      </w:pPr>
      <w:r w:rsidRPr="002D4E29">
        <w:rPr>
          <w:color w:val="auto"/>
          <w:szCs w:val="24"/>
        </w:rPr>
        <w:t>Národná rada Slovenskej republiky sa uzniesla na tomto zákone:</w:t>
      </w:r>
    </w:p>
    <w:p w:rsidR="009204E7" w:rsidRPr="002D4E29" w:rsidRDefault="009204E7" w:rsidP="0092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B93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Zákon Národnej rady Slovenskej republiky č. 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</w:t>
      </w: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 xml:space="preserve">z., zákona č. 171/2005 Z. z., zákona č. 308/2005 Z. z., zákona č. 331/2005 Z. z., zákona  č. 341/2005 Z. z., zákona č. 342/2005 Z. z., zákona č. 468/2005 Z. z,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                             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</w:t>
      </w: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 zákona č. 266/2022 Z. z., zákona č. 325/2022 Z. z., zákona č. 408/2022 Z. z., zákona č. 427/2022 Z. z. a zákona č. 429/2022 Z. z.</w:t>
      </w:r>
      <w:r w:rsidRPr="002D4E29">
        <w:rPr>
          <w:rFonts w:ascii="Times New Roman" w:eastAsia="Open Sans" w:hAnsi="Times New Roman" w:cs="Times New Roman"/>
          <w:b/>
          <w:sz w:val="24"/>
          <w:szCs w:val="24"/>
          <w:highlight w:val="white"/>
        </w:rPr>
        <w:t xml:space="preserve"> </w:t>
      </w:r>
      <w:r w:rsidRPr="002D4E29">
        <w:rPr>
          <w:rFonts w:ascii="Times New Roman" w:hAnsi="Times New Roman" w:cs="Times New Roman"/>
          <w:b/>
          <w:sz w:val="24"/>
          <w:szCs w:val="24"/>
          <w:highlight w:val="white"/>
        </w:rPr>
        <w:t>sa mení takto:</w:t>
      </w:r>
    </w:p>
    <w:p w:rsidR="009204E7" w:rsidRPr="002D4E29" w:rsidRDefault="009204E7" w:rsidP="00920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204E7" w:rsidRPr="002D4E29" w:rsidRDefault="009204E7" w:rsidP="009204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E29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sa vzorec „RP = P</w:t>
      </w:r>
      <w:r w:rsidRPr="002D4E2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r w:rsidRPr="002D4E29">
        <w:rPr>
          <w:rFonts w:ascii="Times New Roman" w:hAnsi="Times New Roman" w:cs="Times New Roman"/>
          <w:color w:val="000000"/>
          <w:sz w:val="24"/>
          <w:szCs w:val="24"/>
        </w:rPr>
        <w:t> x RV</w:t>
      </w:r>
      <w:r w:rsidRPr="002D4E2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2D4E29">
        <w:rPr>
          <w:rFonts w:ascii="Times New Roman" w:hAnsi="Times New Roman" w:cs="Times New Roman"/>
          <w:color w:val="000000"/>
          <w:sz w:val="24"/>
          <w:szCs w:val="24"/>
        </w:rPr>
        <w:t>“ nahrádza vzorcom „RP = P</w:t>
      </w:r>
      <w:r w:rsidRPr="002D4E2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r w:rsidRPr="002D4E29">
        <w:rPr>
          <w:rFonts w:ascii="Times New Roman" w:hAnsi="Times New Roman" w:cs="Times New Roman"/>
          <w:color w:val="000000"/>
          <w:sz w:val="24"/>
          <w:szCs w:val="24"/>
        </w:rPr>
        <w:t> x EKV“.</w:t>
      </w:r>
    </w:p>
    <w:p w:rsidR="009204E7" w:rsidRPr="002D4E29" w:rsidRDefault="009204E7" w:rsidP="009204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204E7" w:rsidRPr="002D4E29" w:rsidRDefault="009204E7" w:rsidP="009204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E29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sa slová „RV</w:t>
      </w:r>
      <w:r w:rsidRPr="002D4E2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2D4E29">
        <w:rPr>
          <w:rFonts w:ascii="Times New Roman" w:hAnsi="Times New Roman" w:cs="Times New Roman"/>
          <w:color w:val="000000"/>
          <w:sz w:val="24"/>
          <w:szCs w:val="24"/>
        </w:rPr>
        <w:t xml:space="preserve"> – koeficient zostatkovej hodnoty vozidla zodpovedajúci zostatkovej hodnote vozidla podľa veku vozidla v rokoch odo dňa prvej evidencie vozidla, ktorého hodnoty sú uvedené v tabuľke č. 2“ nahrádzajú slovami „EKV – ekologický koeficient vozidla“. </w:t>
      </w:r>
    </w:p>
    <w:p w:rsidR="009204E7" w:rsidRPr="002D4E29" w:rsidRDefault="009204E7" w:rsidP="009204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4E7" w:rsidRPr="002D4E29" w:rsidRDefault="009204E7" w:rsidP="009204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2D4E29">
        <w:rPr>
          <w:rFonts w:ascii="Times New Roman" w:hAnsi="Times New Roman" w:cs="Times New Roman"/>
          <w:color w:val="000000"/>
          <w:sz w:val="24"/>
          <w:szCs w:val="24"/>
        </w:rPr>
        <w:t xml:space="preserve">V prílohe časti VI. Doprava položke 65 tabuľka č. 2 znie: </w:t>
      </w:r>
    </w:p>
    <w:p w:rsidR="009204E7" w:rsidRPr="002D4E29" w:rsidRDefault="009204E7" w:rsidP="009204E7">
      <w:p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trike/>
          <w:sz w:val="24"/>
          <w:szCs w:val="24"/>
        </w:rPr>
      </w:pPr>
    </w:p>
    <w:p w:rsidR="009204E7" w:rsidRPr="002D4E29" w:rsidRDefault="009204E7" w:rsidP="009204E7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„Tabuľka č. 2</w:t>
      </w:r>
    </w:p>
    <w:tbl>
      <w:tblPr>
        <w:tblW w:w="8505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2845"/>
        <w:gridCol w:w="2002"/>
        <w:gridCol w:w="1542"/>
        <w:gridCol w:w="2116"/>
      </w:tblGrid>
      <w:tr w:rsidR="009204E7" w:rsidRPr="002D4E29" w:rsidTr="005D3705">
        <w:trPr>
          <w:trHeight w:val="9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Emisná norma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registrácie*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registrácie*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Ekologický koeficient</w:t>
            </w:r>
          </w:p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vozidla</w:t>
            </w:r>
          </w:p>
        </w:tc>
      </w:tr>
      <w:tr w:rsidR="009204E7" w:rsidRPr="002D4E29" w:rsidTr="005D3705">
        <w:trPr>
          <w:trHeight w:val="6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Veterán (viac ako 40 rokov bez rozdielu paliva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31.12.1982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204E7" w:rsidRPr="002D4E29" w:rsidTr="005D3705">
        <w:trPr>
          <w:trHeight w:val="37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Nafta, Nafta+HEV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1.1.1983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31.12.1996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1.1.1997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31.12.2000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1.1.2001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31.12.2005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1.1.2006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31.12.2010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1.1.2011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31.8.2015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1.9.2015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31.8.2019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1.9.2019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9204E7" w:rsidRPr="002D4E29" w:rsidTr="005D3705">
        <w:trPr>
          <w:trHeight w:val="91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Benzín, Benzín+HEV, Benzín+LPG, CNG a kombinácia s iným palivom, LPG a kombinácia s iným palivom, LNG a kombinácia s iným palivom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1.7.1992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31.12.1995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1.1.1996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31.12.1999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1.1.2000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31.12.2004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1.1.2005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31.8.2009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1.9.2009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31.8.2014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1.9.2014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do 31.8.2017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od 1.9.2017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9204E7" w:rsidRPr="002D4E29" w:rsidTr="005D3705">
        <w:trPr>
          <w:trHeight w:val="64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Položka OEV č. 18: P.3 Druh Paliva/zdroj energie: Elektrina, kombinácia palivo+PHEV (Plug-In hybrid), H2</w:t>
            </w:r>
          </w:p>
        </w:tc>
      </w:tr>
      <w:tr w:rsidR="009204E7" w:rsidRPr="002D4E29" w:rsidTr="005D3705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Všetky emisné normy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04E7" w:rsidRPr="002D4E29" w:rsidRDefault="009204E7" w:rsidP="005D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9204E7" w:rsidRPr="002D4E29" w:rsidTr="005D3705">
        <w:trPr>
          <w:trHeight w:val="300"/>
        </w:trPr>
        <w:tc>
          <w:tcPr>
            <w:tcW w:w="8505" w:type="dxa"/>
            <w:gridSpan w:val="4"/>
            <w:vAlign w:val="center"/>
          </w:tcPr>
          <w:p w:rsidR="009204E7" w:rsidRPr="002D4E29" w:rsidRDefault="009204E7" w:rsidP="005D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E7" w:rsidRPr="002D4E29" w:rsidRDefault="009204E7" w:rsidP="005D3705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>Poplatok sa zníži najviac na 33 eur.</w:t>
            </w:r>
          </w:p>
          <w:p w:rsidR="009204E7" w:rsidRPr="002D4E29" w:rsidRDefault="009204E7" w:rsidP="005D3705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2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D4E29">
              <w:rPr>
                <w:rFonts w:ascii="Times New Roman" w:hAnsi="Times New Roman" w:cs="Times New Roman"/>
                <w:sz w:val="24"/>
                <w:szCs w:val="24"/>
              </w:rPr>
              <w:t xml:space="preserve"> Kritériá časového rozmedzia dátumu prvej registrácie (stĺpec č. 2 a 3) sa použijú len, ak motorové vozidlo nemá pridelenú emisnú normu Euro.“. </w:t>
            </w:r>
          </w:p>
        </w:tc>
      </w:tr>
    </w:tbl>
    <w:p w:rsidR="009204E7" w:rsidRPr="002D4E29" w:rsidRDefault="009204E7" w:rsidP="009204E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204E7" w:rsidRPr="002D4E29" w:rsidRDefault="009204E7" w:rsidP="009204E7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Poznámkach sa vypúšťa bod 4.</w:t>
      </w:r>
    </w:p>
    <w:p w:rsidR="009204E7" w:rsidRPr="002D4E29" w:rsidRDefault="009204E7" w:rsidP="009204E7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E29">
        <w:rPr>
          <w:rFonts w:ascii="Times New Roman" w:hAnsi="Times New Roman" w:cs="Times New Roman"/>
          <w:color w:val="000000"/>
          <w:sz w:val="24"/>
          <w:szCs w:val="24"/>
        </w:rPr>
        <w:t>Doterajší bod 5 sa označuje ako bod 4.</w:t>
      </w: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9204E7" w:rsidRPr="002D4E29" w:rsidRDefault="009204E7" w:rsidP="009204E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 420/2020 Z. z., zákona č. 421/2020 Z. z., zákona č. </w:t>
      </w:r>
      <w:r w:rsidRPr="002D4E29">
        <w:rPr>
          <w:rFonts w:ascii="Times New Roman" w:hAnsi="Times New Roman" w:cs="Times New Roman"/>
          <w:b/>
          <w:sz w:val="24"/>
          <w:szCs w:val="24"/>
        </w:rPr>
        <w:lastRenderedPageBreak/>
        <w:t>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 zákona č. 496/2022 Z. z. a zákona č. 519/2022 Z. z. sa mení dopĺňa takto:</w:t>
      </w:r>
    </w:p>
    <w:p w:rsidR="009204E7" w:rsidRPr="002D4E29" w:rsidRDefault="009204E7" w:rsidP="009204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V § 19 ods. 3 písmeno j) sa za slovo „príjmov</w:t>
      </w:r>
      <w:r w:rsidRPr="002D4E29">
        <w:rPr>
          <w:rFonts w:ascii="Times New Roman" w:hAnsi="Times New Roman" w:cs="Times New Roman"/>
          <w:sz w:val="24"/>
          <w:szCs w:val="24"/>
          <w:vertAlign w:val="superscript"/>
        </w:rPr>
        <w:t>79g</w:t>
      </w:r>
      <w:r w:rsidRPr="002D4E29">
        <w:rPr>
          <w:rFonts w:ascii="Times New Roman" w:hAnsi="Times New Roman" w:cs="Times New Roman"/>
          <w:sz w:val="24"/>
          <w:szCs w:val="24"/>
        </w:rPr>
        <w:t>)“ vkladá čiarka a slová „daň z osobitnej stavby</w:t>
      </w:r>
      <w:r w:rsidRPr="002D4E29">
        <w:rPr>
          <w:rFonts w:ascii="Times New Roman" w:hAnsi="Times New Roman" w:cs="Times New Roman"/>
          <w:sz w:val="24"/>
          <w:szCs w:val="24"/>
          <w:vertAlign w:val="superscript"/>
        </w:rPr>
        <w:t>90ad</w:t>
      </w:r>
      <w:r w:rsidRPr="002D4E29">
        <w:rPr>
          <w:rFonts w:ascii="Times New Roman" w:hAnsi="Times New Roman" w:cs="Times New Roman"/>
          <w:sz w:val="24"/>
          <w:szCs w:val="24"/>
        </w:rPr>
        <w:t>)“.</w:t>
      </w:r>
    </w:p>
    <w:p w:rsidR="009204E7" w:rsidRPr="002D4E29" w:rsidRDefault="009204E7" w:rsidP="009204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Poznámka pod čiarou k odkazu 90ac znie:</w:t>
      </w:r>
    </w:p>
    <w:p w:rsidR="009204E7" w:rsidRPr="002D4E29" w:rsidRDefault="009204E7" w:rsidP="00B93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„</w:t>
      </w:r>
      <w:r w:rsidRPr="002D4E29">
        <w:rPr>
          <w:rFonts w:ascii="Times New Roman" w:hAnsi="Times New Roman" w:cs="Times New Roman"/>
          <w:sz w:val="24"/>
          <w:szCs w:val="24"/>
          <w:vertAlign w:val="superscript"/>
        </w:rPr>
        <w:t>90ad</w:t>
      </w:r>
      <w:r w:rsidRPr="002D4E29">
        <w:rPr>
          <w:rFonts w:ascii="Times New Roman" w:hAnsi="Times New Roman" w:cs="Times New Roman"/>
          <w:sz w:val="24"/>
          <w:szCs w:val="24"/>
        </w:rPr>
        <w:t>) Zákon č. .../2023 Z. z.</w:t>
      </w:r>
      <w:r w:rsidR="00AB6774" w:rsidRPr="002D4E29">
        <w:rPr>
          <w:rFonts w:ascii="Times New Roman" w:hAnsi="Times New Roman" w:cs="Times New Roman"/>
          <w:sz w:val="24"/>
          <w:szCs w:val="24"/>
        </w:rPr>
        <w:t>, ktorým sa mení zákon</w:t>
      </w:r>
      <w:r w:rsidRPr="002D4E29">
        <w:rPr>
          <w:rFonts w:ascii="Times New Roman" w:hAnsi="Times New Roman" w:cs="Times New Roman"/>
          <w:sz w:val="24"/>
          <w:szCs w:val="24"/>
        </w:rPr>
        <w:t xml:space="preserve"> </w:t>
      </w:r>
      <w:r w:rsidR="00AB6774" w:rsidRPr="00B93C02">
        <w:rPr>
          <w:rFonts w:ascii="Times New Roman" w:hAnsi="Times New Roman" w:cs="Times New Roman"/>
          <w:sz w:val="24"/>
          <w:szCs w:val="24"/>
          <w:highlight w:val="white"/>
        </w:rPr>
        <w:t>Národnej rady Slovenskej republiky č. 145/1995 Z. z. o správnych poplatkoch</w:t>
      </w:r>
      <w:r w:rsidR="00BB6211" w:rsidRPr="00B93C02">
        <w:rPr>
          <w:rFonts w:ascii="Times New Roman" w:hAnsi="Times New Roman" w:cs="Times New Roman"/>
          <w:sz w:val="24"/>
          <w:szCs w:val="24"/>
        </w:rPr>
        <w:t xml:space="preserve"> a o zmene a doplnení niektorých zákonov</w:t>
      </w:r>
      <w:r w:rsidR="00BB6211" w:rsidRPr="002D4E29">
        <w:rPr>
          <w:rFonts w:ascii="Times New Roman" w:hAnsi="Times New Roman" w:cs="Times New Roman"/>
          <w:sz w:val="24"/>
          <w:szCs w:val="24"/>
        </w:rPr>
        <w:t xml:space="preserve">.“. </w:t>
      </w:r>
    </w:p>
    <w:p w:rsidR="009204E7" w:rsidRPr="002D4E29" w:rsidRDefault="009204E7" w:rsidP="009204E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Čl. I</w:t>
      </w:r>
      <w:r w:rsidR="004C6A73" w:rsidRPr="002D4E29">
        <w:rPr>
          <w:rFonts w:ascii="Times New Roman" w:hAnsi="Times New Roman" w:cs="Times New Roman"/>
          <w:b/>
          <w:sz w:val="24"/>
          <w:szCs w:val="24"/>
        </w:rPr>
        <w:t>II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hyperlink r:id="rId7" w:tooltip="Odkaz na predpis alebo ustanovenie" w:history="1">
        <w:r w:rsidRPr="002D4E29">
          <w:rPr>
            <w:rFonts w:ascii="Times New Roman" w:hAnsi="Times New Roman" w:cs="Times New Roman"/>
            <w:b/>
            <w:sz w:val="24"/>
            <w:szCs w:val="24"/>
          </w:rPr>
          <w:t>563/2009 Z. z.</w:t>
        </w:r>
      </w:hyperlink>
      <w:r w:rsidRPr="002D4E29">
        <w:rPr>
          <w:rFonts w:ascii="Times New Roman" w:hAnsi="Times New Roman" w:cs="Times New Roman"/>
          <w:b/>
          <w:sz w:val="24"/>
          <w:szCs w:val="24"/>
        </w:rPr>
        <w:t xml:space="preserve"> o správe daní (daňový poriadok) a o zmene a doplnení niektorých zákonov v 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390/2020 Z. z., zákona č. 416/2020 Z. z., zákona č. 421/2020 Z. z., zákona č. 45/2021 Z. z., zákona č. 395/2021, zákona č. 408/2021 Z. z., zákona č. 39/2022 Z. z., zákona č. 250/2022 Z. z., zákona č. 325/2022 Z. z., zákona č. 433/2022 Z. z., zákona č. 496/2022 Z. z. a zákona č. 519/2022 Z. z. sa dopĺňa takto:</w:t>
      </w:r>
    </w:p>
    <w:p w:rsidR="009204E7" w:rsidRPr="002D4E29" w:rsidRDefault="009204E7" w:rsidP="009204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V poznámke pod čiarou k odkazu 1 sa na konci pripája táto citácia: „</w:t>
      </w:r>
      <w:r w:rsidR="00BB6211" w:rsidRPr="002D4E29">
        <w:rPr>
          <w:rFonts w:ascii="Times New Roman" w:hAnsi="Times New Roman" w:cs="Times New Roman"/>
          <w:sz w:val="24"/>
          <w:szCs w:val="24"/>
        </w:rPr>
        <w:t xml:space="preserve">Zákon č. .../2023 Z. z., ktorým sa mení zákon </w:t>
      </w:r>
      <w:r w:rsidR="00BB6211" w:rsidRPr="002D4E29">
        <w:rPr>
          <w:rFonts w:ascii="Times New Roman" w:hAnsi="Times New Roman" w:cs="Times New Roman"/>
          <w:sz w:val="24"/>
          <w:szCs w:val="24"/>
          <w:highlight w:val="white"/>
        </w:rPr>
        <w:t>Národnej rady Slovenskej republiky č. 145/1995 Z. z. o správnych poplatkoch</w:t>
      </w:r>
      <w:r w:rsidR="00BB6211" w:rsidRPr="002D4E29">
        <w:rPr>
          <w:rFonts w:ascii="Times New Roman" w:hAnsi="Times New Roman" w:cs="Times New Roman"/>
          <w:sz w:val="24"/>
          <w:szCs w:val="24"/>
        </w:rPr>
        <w:t xml:space="preserve"> a o zmene a doplnení niektorých zákonov.</w:t>
      </w:r>
      <w:r w:rsidRPr="002D4E29">
        <w:rPr>
          <w:rFonts w:ascii="Times New Roman" w:hAnsi="Times New Roman" w:cs="Times New Roman"/>
          <w:sz w:val="24"/>
          <w:szCs w:val="24"/>
        </w:rPr>
        <w:t>“.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C6A73" w:rsidRPr="002D4E29">
        <w:rPr>
          <w:rFonts w:ascii="Times New Roman" w:hAnsi="Times New Roman" w:cs="Times New Roman"/>
          <w:b/>
          <w:sz w:val="24"/>
          <w:szCs w:val="24"/>
        </w:rPr>
        <w:t>I</w:t>
      </w:r>
      <w:r w:rsidRPr="002D4E29">
        <w:rPr>
          <w:rFonts w:ascii="Times New Roman" w:hAnsi="Times New Roman" w:cs="Times New Roman"/>
          <w:b/>
          <w:sz w:val="24"/>
          <w:szCs w:val="24"/>
        </w:rPr>
        <w:t>V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Zákon č. 532/2010 Z. z. o Rozhlase a televízii Slovenska a o zmene a doplnení niektorých zákonov v znení zákona č. 397/2011 Z. z., zákona č. 547/2011 Z. z., zákona  č. 340/2012 Z. z., zákona č. 177/2018 Z. z. a zákona č. 264/2022 Z. z. sa mení a dopĺňa takto:</w:t>
      </w:r>
    </w:p>
    <w:p w:rsidR="009204E7" w:rsidRPr="002D4E29" w:rsidRDefault="009204E7" w:rsidP="00920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1.</w:t>
      </w:r>
      <w:r w:rsidRPr="002D4E29">
        <w:rPr>
          <w:rFonts w:ascii="Times New Roman" w:hAnsi="Times New Roman" w:cs="Times New Roman"/>
          <w:sz w:val="24"/>
          <w:szCs w:val="24"/>
        </w:rPr>
        <w:t xml:space="preserve"> </w:t>
      </w:r>
      <w:r w:rsidRPr="002D4E29">
        <w:rPr>
          <w:rFonts w:ascii="Times New Roman" w:hAnsi="Times New Roman" w:cs="Times New Roman"/>
          <w:sz w:val="24"/>
          <w:szCs w:val="24"/>
        </w:rPr>
        <w:tab/>
        <w:t>V § 20 ods. 1 písmeno a) znie:</w:t>
      </w:r>
    </w:p>
    <w:p w:rsidR="009204E7" w:rsidRPr="002D4E29" w:rsidRDefault="009204E7" w:rsidP="009204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lastRenderedPageBreak/>
        <w:t>„a) nárokovateľný príspevok zo štátneho rozpočtu (ďalej len „nárokovateľný príspevok“) určený na finančné zabezpečenie hlavnej činnosti Rozhlasu a televízie Slovenska v sume podľa § 20a ods. 2</w:t>
      </w:r>
      <w:r w:rsidRPr="002D4E29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2D4E29">
        <w:rPr>
          <w:rFonts w:ascii="Times New Roman" w:hAnsi="Times New Roman" w:cs="Times New Roman"/>
          <w:sz w:val="24"/>
          <w:szCs w:val="24"/>
        </w:rPr>
        <w:t>“.</w:t>
      </w:r>
    </w:p>
    <w:p w:rsidR="009204E7" w:rsidRPr="002D4E29" w:rsidRDefault="009204E7" w:rsidP="009204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Poznámka pod čiarou k odkazu 49 sa vypúšťa.</w:t>
      </w: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§ 20 sa dopĺňa odsekom 6, ktorý znie:</w:t>
      </w: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 xml:space="preserve">        „(6) Finančné prostriedky podľa odseku 1 písm. a) sa ich pripísaním na účet Rozhlasu a televízie Slovenska považujú na účely podľa osobitného predpisu</w:t>
      </w:r>
      <w:r w:rsidRPr="002D4E29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Pr="002D4E29">
        <w:rPr>
          <w:rFonts w:ascii="Times New Roman" w:hAnsi="Times New Roman" w:cs="Times New Roman"/>
          <w:sz w:val="24"/>
          <w:szCs w:val="24"/>
        </w:rPr>
        <w:t>) za vyčerpané na určený účel.“.</w:t>
      </w: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Poznámka pod čiarou k odkazu 53 znie:</w:t>
      </w: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 xml:space="preserve">        „</w:t>
      </w:r>
      <w:r w:rsidRPr="002D4E29">
        <w:rPr>
          <w:rFonts w:ascii="Times New Roman" w:hAnsi="Times New Roman" w:cs="Times New Roman"/>
          <w:sz w:val="24"/>
          <w:szCs w:val="24"/>
          <w:vertAlign w:val="superscript"/>
        </w:rPr>
        <w:t>53</w:t>
      </w:r>
      <w:r w:rsidRPr="002D4E29">
        <w:rPr>
          <w:rFonts w:ascii="Times New Roman" w:hAnsi="Times New Roman" w:cs="Times New Roman"/>
          <w:sz w:val="24"/>
          <w:szCs w:val="24"/>
        </w:rPr>
        <w:t>) § 19 zákona č. 523/2004 Z. z. o rozpočtových pravidlách verejnej správy a o zmene a doplnení niektorých zákonov v znení neskorších predpisov.“.</w:t>
      </w: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Za § 20 sa vkladá § 20a, ktorý vrátane nadpisu znie:</w:t>
      </w:r>
    </w:p>
    <w:p w:rsidR="009204E7" w:rsidRPr="002D4E29" w:rsidRDefault="009204E7" w:rsidP="009204E7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„</w:t>
      </w:r>
      <w:r w:rsidRPr="002D4E29">
        <w:rPr>
          <w:rFonts w:ascii="Times New Roman" w:hAnsi="Times New Roman" w:cs="Times New Roman"/>
          <w:b/>
          <w:sz w:val="24"/>
          <w:szCs w:val="24"/>
        </w:rPr>
        <w:t>§ 20a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 xml:space="preserve">Nárokovateľný príspevok </w:t>
      </w:r>
    </w:p>
    <w:p w:rsidR="009204E7" w:rsidRPr="002D4E29" w:rsidRDefault="009204E7" w:rsidP="009204E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Nárokovateľný príspevok je Rozhlas a televízia Slovenska oprávnená použiť len na úhradu nákladov na zabezpečenie hlavnej činnosti Rozhlasu a televízie Slovenska.</w:t>
      </w:r>
    </w:p>
    <w:p w:rsidR="009204E7" w:rsidRPr="002D4E29" w:rsidRDefault="009204E7" w:rsidP="009204E7">
      <w:pPr>
        <w:pStyle w:val="Odsekzoznamu"/>
        <w:spacing w:after="0" w:line="240" w:lineRule="auto"/>
        <w:ind w:left="861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2D4E29">
        <w:rPr>
          <w:rFonts w:ascii="Times New Roman" w:hAnsi="Times New Roman" w:cs="Times New Roman"/>
          <w:sz w:val="24"/>
          <w:szCs w:val="24"/>
        </w:rPr>
        <w:t>(2)</w:t>
      </w:r>
      <w:r w:rsidRPr="002D4E29">
        <w:rPr>
          <w:rFonts w:ascii="Times New Roman" w:hAnsi="Times New Roman" w:cs="Times New Roman"/>
          <w:sz w:val="24"/>
          <w:szCs w:val="24"/>
        </w:rPr>
        <w:tab/>
        <w:t xml:space="preserve">Nárokovateľný príspevok na príslušný rozpočtový rok sa poskytuje v sume nárokovateľného príspevku na predchádzajúci rozpočtový rok upravený o priemernú mieru inflácie zistenú Štatistickým úradom Slovenskej republiky a meranú indexom spotrebiteľských cien, ktorá bola dosiahnutá v období od </w:t>
      </w:r>
      <w:r w:rsidRPr="002D4E29">
        <w:rPr>
          <w:rFonts w:ascii="Times New Roman" w:hAnsi="Times New Roman" w:cs="Times New Roman"/>
          <w:sz w:val="24"/>
          <w:szCs w:val="24"/>
          <w:highlight w:val="white"/>
        </w:rPr>
        <w:t>1. júla roku, ktorý dva roky predchádza príslušnému rozpočtovému roku a ktoré sa končí 30. júnom roku, ktorý bezprostredne predchádza príslušnému rozpočtovému roku.</w:t>
      </w:r>
      <w:r w:rsidRPr="002D4E2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</w:t>
      </w:r>
      <w:r w:rsidRPr="002D4E29">
        <w:rPr>
          <w:rFonts w:ascii="Times New Roman" w:hAnsi="Times New Roman" w:cs="Times New Roman"/>
          <w:sz w:val="24"/>
          <w:szCs w:val="24"/>
        </w:rPr>
        <w:t>Nárokovateľný príspevok podľa prvej vety sa poskytuje v celej sume bezhotovostne na účet Rozhlasu a televízie Slovenska do  31. januára príslušného rozpočtového roka.“.</w:t>
      </w:r>
    </w:p>
    <w:p w:rsidR="009204E7" w:rsidRPr="002D4E29" w:rsidRDefault="009204E7" w:rsidP="009204E7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Za § 27a sa vkladá § 27b, ktorý vrátane nadpisu znie:</w:t>
      </w:r>
    </w:p>
    <w:p w:rsidR="009204E7" w:rsidRPr="002D4E29" w:rsidRDefault="009204E7" w:rsidP="009204E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„</w:t>
      </w:r>
      <w:r w:rsidRPr="002D4E29">
        <w:rPr>
          <w:rFonts w:ascii="Times New Roman" w:hAnsi="Times New Roman" w:cs="Times New Roman"/>
          <w:b/>
          <w:sz w:val="24"/>
          <w:szCs w:val="24"/>
        </w:rPr>
        <w:t>§ 27b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Prechodné ustanovenia k úpravám účinným od 1. júla 2023</w:t>
      </w:r>
    </w:p>
    <w:p w:rsidR="009204E7" w:rsidRPr="002D4E29" w:rsidRDefault="009204E7" w:rsidP="009204E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2D4E29">
        <w:rPr>
          <w:rFonts w:ascii="Times New Roman" w:hAnsi="Times New Roman" w:cs="Times New Roman"/>
          <w:sz w:val="24"/>
          <w:szCs w:val="24"/>
        </w:rPr>
        <w:t>Výber a vymáhanie úhrady za služby verejnosti poskytované Rozhlasom                                a televíziou Slovenska v oblasti rozhlasového vysielania a televízneho vysielania (ďalej len „úhrada“), ktorú bol platiteľ úhrady podľa zákona č. 340/2012 Z. z. o úhrade za služby verejnosti poskytované Rozhlasom a televíziou Slovenska a o zmene a doplnení niektorých zákonov v znení neskorších predpisov v znení účinnom k 30. júnu 2023 povinný zaplatiť do 30. júna  2023, ako aj vymáhanie iných pohľadávok, ktoré vznikli na základe nezaplatenia tejto úhrady, vykonáva od 1. júla 2023 Rozhlas a televízia Slovenska podľa zákona č. 340/2012 Z. z. o úhrade za služby verejnosti poskytované Rozhlasom a televíziou Slovenska a o zmene a doplnení nie</w:t>
      </w:r>
      <w:r w:rsidRPr="002D4E29">
        <w:rPr>
          <w:rFonts w:ascii="Times New Roman" w:hAnsi="Times New Roman" w:cs="Times New Roman"/>
          <w:sz w:val="24"/>
          <w:szCs w:val="24"/>
        </w:rPr>
        <w:lastRenderedPageBreak/>
        <w:t xml:space="preserve">ktorých zákonov v znení účinnom do 30. júna 2023; takto vybraté a vymožené úhrady za služby verejnosti, ako aj vymožené iné pohľadávky sú príjmom Rozhlasu a televízie Slovenska. </w:t>
      </w:r>
    </w:p>
    <w:p w:rsidR="009204E7" w:rsidRPr="002D4E29" w:rsidRDefault="009204E7" w:rsidP="009204E7">
      <w:pPr>
        <w:pStyle w:val="Odsekzoznamu"/>
        <w:spacing w:after="0" w:line="240" w:lineRule="auto"/>
        <w:ind w:left="906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Suma nárokovateľného príspevku na rozpočtový rok 2023 je najmenej 41 500 000 eur.</w:t>
      </w: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(3) Suma nárokovateľného príspevku na rozpočtový rok 2024 je najmenej 83 000 000 eur. Nárokovateľný príspevok sa o mieru inflácie podľa § 20a ods. 2 upravuje prvýkrát v roku 2024.“.</w:t>
      </w:r>
    </w:p>
    <w:p w:rsidR="009204E7" w:rsidRPr="002D4E29" w:rsidRDefault="009204E7" w:rsidP="009204E7">
      <w:p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5.</w:t>
      </w:r>
      <w:r w:rsidRPr="002D4E29">
        <w:rPr>
          <w:rFonts w:ascii="Times New Roman" w:hAnsi="Times New Roman" w:cs="Times New Roman"/>
          <w:sz w:val="24"/>
          <w:szCs w:val="24"/>
        </w:rPr>
        <w:t xml:space="preserve"> </w:t>
      </w:r>
      <w:r w:rsidRPr="002D4E29">
        <w:rPr>
          <w:rFonts w:ascii="Times New Roman" w:hAnsi="Times New Roman" w:cs="Times New Roman"/>
          <w:sz w:val="24"/>
          <w:szCs w:val="24"/>
        </w:rPr>
        <w:tab/>
        <w:t>§ 28 sa dopĺňa tretím bodom, ktorý znie:</w:t>
      </w:r>
    </w:p>
    <w:p w:rsidR="009204E7" w:rsidRPr="002D4E29" w:rsidRDefault="009204E7" w:rsidP="009204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 w:rsidRPr="002D4E29">
        <w:rPr>
          <w:rFonts w:ascii="Times New Roman" w:hAnsi="Times New Roman" w:cs="Times New Roman"/>
          <w:sz w:val="24"/>
          <w:szCs w:val="24"/>
        </w:rPr>
        <w:t>„3. čl. I zákona č. 340/2012 Z. z. o úhrade za služby verejnosti poskytované Rozhlasom a televíziou Slovenska a o zmene a doplnení niektorých zákonov v znení zákona č. 373/2013 Z. z., zákona č. 125/2016 Z. z., zákona č. 221/2019 Z. z., zákona č. 314/2019 Z. z. a zákona č. 126/2021 Z. z.“.</w:t>
      </w: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E29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9204E7" w:rsidRPr="002D4E29" w:rsidRDefault="009204E7" w:rsidP="00920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 xml:space="preserve">Tento zákon nadobúda účinnosť dňom vyhlásenia okrem čl. I, ktorý nadobúda účinnosť 1. apríla 2023, a čl. </w:t>
      </w:r>
      <w:r w:rsidR="004C6A73" w:rsidRPr="002D4E29">
        <w:rPr>
          <w:rFonts w:ascii="Times New Roman" w:hAnsi="Times New Roman" w:cs="Times New Roman"/>
          <w:sz w:val="24"/>
          <w:szCs w:val="24"/>
        </w:rPr>
        <w:t>I</w:t>
      </w:r>
      <w:r w:rsidRPr="002D4E29">
        <w:rPr>
          <w:rFonts w:ascii="Times New Roman" w:hAnsi="Times New Roman" w:cs="Times New Roman"/>
          <w:sz w:val="24"/>
          <w:szCs w:val="24"/>
        </w:rPr>
        <w:t xml:space="preserve">V, ktorý nadobúda účinnosť 1. júla 2023. </w:t>
      </w:r>
    </w:p>
    <w:p w:rsidR="009204E7" w:rsidRPr="002D4E29" w:rsidRDefault="009204E7" w:rsidP="009204E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204E7" w:rsidRPr="002D4E29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9204E7" w:rsidRPr="002D4E29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93C02" w:rsidRPr="002D4E29" w:rsidRDefault="00B93C02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9204E7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93C02" w:rsidRDefault="00B93C02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9204E7" w:rsidRPr="002D4E29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204E7" w:rsidRPr="002D4E29" w:rsidRDefault="009204E7" w:rsidP="009204E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D4E29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9204E7" w:rsidRPr="002D4E29" w:rsidSect="00C623DC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3C02">
      <w:pPr>
        <w:spacing w:after="0" w:line="240" w:lineRule="auto"/>
      </w:pPr>
      <w:r>
        <w:separator/>
      </w:r>
    </w:p>
  </w:endnote>
  <w:endnote w:type="continuationSeparator" w:id="0">
    <w:p w:rsidR="00000000" w:rsidRDefault="00B9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297984"/>
      <w:docPartObj>
        <w:docPartGallery w:val="Page Numbers (Bottom of Page)"/>
        <w:docPartUnique/>
      </w:docPartObj>
    </w:sdtPr>
    <w:sdtEndPr/>
    <w:sdtContent>
      <w:p w:rsidR="007D09C3" w:rsidRDefault="00BB62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02">
          <w:rPr>
            <w:noProof/>
          </w:rPr>
          <w:t>7</w:t>
        </w:r>
        <w:r>
          <w:fldChar w:fldCharType="end"/>
        </w:r>
      </w:p>
    </w:sdtContent>
  </w:sdt>
  <w:p w:rsidR="007D09C3" w:rsidRDefault="00B93C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3C02">
      <w:pPr>
        <w:spacing w:after="0" w:line="240" w:lineRule="auto"/>
      </w:pPr>
      <w:r>
        <w:separator/>
      </w:r>
    </w:p>
  </w:footnote>
  <w:footnote w:type="continuationSeparator" w:id="0">
    <w:p w:rsidR="00000000" w:rsidRDefault="00B93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64F5"/>
    <w:multiLevelType w:val="multilevel"/>
    <w:tmpl w:val="0BB45C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7306"/>
    <w:multiLevelType w:val="hybridMultilevel"/>
    <w:tmpl w:val="9AA8C412"/>
    <w:lvl w:ilvl="0" w:tplc="65AE44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04739"/>
    <w:multiLevelType w:val="hybridMultilevel"/>
    <w:tmpl w:val="2EFE0D64"/>
    <w:lvl w:ilvl="0" w:tplc="DB84F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178DE"/>
    <w:multiLevelType w:val="hybridMultilevel"/>
    <w:tmpl w:val="49D61B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F4EDA"/>
    <w:multiLevelType w:val="hybridMultilevel"/>
    <w:tmpl w:val="69DEF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50D22"/>
    <w:multiLevelType w:val="hybridMultilevel"/>
    <w:tmpl w:val="974A6CAC"/>
    <w:lvl w:ilvl="0" w:tplc="5AAAABFC">
      <w:start w:val="1"/>
      <w:numFmt w:val="decimal"/>
      <w:lvlText w:val="(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F1106E7"/>
    <w:multiLevelType w:val="hybridMultilevel"/>
    <w:tmpl w:val="5C5A540A"/>
    <w:lvl w:ilvl="0" w:tplc="151426B6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E7"/>
    <w:rsid w:val="002D4E29"/>
    <w:rsid w:val="004C6A73"/>
    <w:rsid w:val="00672008"/>
    <w:rsid w:val="009204E7"/>
    <w:rsid w:val="009B4D98"/>
    <w:rsid w:val="00AB6774"/>
    <w:rsid w:val="00B93C02"/>
    <w:rsid w:val="00B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7D65"/>
  <w15:chartTrackingRefBased/>
  <w15:docId w15:val="{AB7A1313-2FFC-4B6A-B9EF-6153829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9204E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04E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204E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9204E7"/>
  </w:style>
  <w:style w:type="paragraph" w:styleId="Textbubliny">
    <w:name w:val="Balloon Text"/>
    <w:basedOn w:val="Normlny"/>
    <w:link w:val="TextbublinyChar"/>
    <w:uiPriority w:val="99"/>
    <w:semiHidden/>
    <w:unhideWhenUsed/>
    <w:rsid w:val="004C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9/5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Durgalová, Veronika</cp:lastModifiedBy>
  <cp:revision>2</cp:revision>
  <cp:lastPrinted>2023-02-17T10:40:00Z</cp:lastPrinted>
  <dcterms:created xsi:type="dcterms:W3CDTF">2023-02-17T10:40:00Z</dcterms:created>
  <dcterms:modified xsi:type="dcterms:W3CDTF">2023-02-17T10:40:00Z</dcterms:modified>
</cp:coreProperties>
</file>