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201" w:rsidRDefault="00964D12">
      <w:pPr>
        <w:pBdr>
          <w:bottom w:val="single" w:sz="12" w:space="1" w:color="000000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 Á R O D N Á   R A D A   S L O V E N S K E J   R E P U B L I K Y</w:t>
      </w:r>
    </w:p>
    <w:p w:rsidR="00A14201" w:rsidRDefault="00A1420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4201" w:rsidRDefault="00964D12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VI</w:t>
      </w:r>
      <w:r w:rsidR="0002549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I. volebné obdobie</w:t>
      </w:r>
    </w:p>
    <w:p w:rsidR="00A14201" w:rsidRDefault="00A14201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14201" w:rsidRDefault="00964D12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Návrh</w:t>
      </w:r>
    </w:p>
    <w:p w:rsidR="00A14201" w:rsidRDefault="00A14201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14201" w:rsidRDefault="00964D12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Zákon</w:t>
      </w:r>
    </w:p>
    <w:p w:rsidR="00A14201" w:rsidRDefault="00A14201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14201" w:rsidRDefault="00964D12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z .................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</w:p>
    <w:p w:rsidR="00A14201" w:rsidRDefault="00A1420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4201" w:rsidRDefault="00964D1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ktorým sa dopĺňa zákon č. 39/2007 Z. z. o veterinárnej starostlivosti </w:t>
      </w:r>
    </w:p>
    <w:p w:rsidR="00A14201" w:rsidRDefault="00964D1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 znení neskorších predpisov</w:t>
      </w:r>
    </w:p>
    <w:p w:rsidR="00A14201" w:rsidRDefault="00A14201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4201" w:rsidRDefault="00964D1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Národná rada Slovenskej republiky sa uzniesla na tomto zákone:</w:t>
      </w:r>
    </w:p>
    <w:p w:rsidR="00A14201" w:rsidRDefault="00A1420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A14201" w:rsidRDefault="00964D1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Čl. I</w:t>
      </w:r>
    </w:p>
    <w:p w:rsidR="00A14201" w:rsidRDefault="00A14201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4201" w:rsidRDefault="00964D1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Zákon č. 39/2007 Z. z. o veterinárnej starostlivosti v znení zákona č. 99/2008 Z. z., zákona č. 274/2009 Z. z., zákona č. 299/2009 Z. z., zákona č. 391/2009 Z. z., zákona č. 342/2011 Z. z., zákona č. 242/2012 Z. z., zákona č. 42/2013 Z. z., zákona č. 145/2013 Z. z., zákona č. 387/2013 Z. z., zákona č. 101/2014 Z. z., zákona č. 204/2014 Z. z., zákona č. 376/2016 Z. z., zákona č. 177/2018 Z. z., zákona č. 184/2018 Z. z.,  zákona č. 91/2019 Z. z., zákona č. 387/2019, zákona č. 198/2020 Z.z.,  zákona č. 65/2021, zákona č. 272/2021 Z. z., a zákona č. 405/2021 Z. z. sa mení a dopĺňa takto:</w:t>
      </w:r>
    </w:p>
    <w:p w:rsidR="00A14201" w:rsidRDefault="00A1420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201" w:rsidRDefault="00964D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 § 22 ods. 4 písm.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 v bode 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konci bodka nahrádza čiarkou.</w:t>
      </w:r>
    </w:p>
    <w:p w:rsidR="00A14201" w:rsidRDefault="00A142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4201" w:rsidRDefault="00A142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4201" w:rsidRDefault="00964D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 § 22 sa odsek 4 dopĺňa písmenom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ktoré znie:</w:t>
      </w:r>
    </w:p>
    <w:p w:rsidR="00A14201" w:rsidRDefault="00964D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chovať nosnice v neprispôsobených klietkových systémoch alebo v prispôsobených klietkových systémoch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106e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.“.</w:t>
      </w:r>
    </w:p>
    <w:p w:rsidR="00A14201" w:rsidRDefault="00A142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4201" w:rsidRDefault="00964D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Poznámka pod čiarou k odkazu 106e znie:</w:t>
      </w:r>
    </w:p>
    <w:p w:rsidR="00A14201" w:rsidRDefault="00964D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106ca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)Článok 5 a článok 6 Smernice Rady 1999/74/ES z 19. júla 1999 ustanovujúca minimálne normy na ochranu nosníc.“.</w:t>
      </w:r>
    </w:p>
    <w:p w:rsidR="00A14201" w:rsidRDefault="00A142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4201" w:rsidRDefault="00A1420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201" w:rsidRDefault="00964D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 § 54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 vkladá § 54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ktorý vrátane nadpisu znie:</w:t>
      </w:r>
    </w:p>
    <w:p w:rsidR="00A14201" w:rsidRDefault="00A142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4201" w:rsidRDefault="00964D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„§ 54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</w:p>
    <w:p w:rsidR="00A14201" w:rsidRDefault="00964D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Prechodné ustanovenie k úpravám  účinným dňom vyhlásenia</w:t>
      </w:r>
    </w:p>
    <w:p w:rsidR="00A14201" w:rsidRDefault="00A142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4201" w:rsidRDefault="00964D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Fyzická osoba, fyzická osoba podnikateľ alebo právnická osoba, ktorá je ku dňu účinnosti tohto zákona prevádzkovateľom chovu zvierat v rozpore s § 22 ods. 4 písm.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je povinná chov zvierat ukončiť najneskôr do 31.12.2028.".</w:t>
      </w:r>
    </w:p>
    <w:p w:rsidR="00A14201" w:rsidRDefault="00A14201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4201" w:rsidRDefault="00964D1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Čl. II</w:t>
      </w:r>
    </w:p>
    <w:p w:rsidR="00A14201" w:rsidRDefault="00A14201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4201" w:rsidRDefault="00964D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Tento zákon nadobúda </w:t>
      </w:r>
      <w:r w:rsidR="00025490">
        <w:rPr>
          <w:rFonts w:ascii="Times New Roman" w:eastAsia="Times New Roman" w:hAnsi="Times New Roman" w:cs="Times New Roman"/>
          <w:color w:val="000000"/>
          <w:sz w:val="24"/>
          <w:szCs w:val="24"/>
        </w:rPr>
        <w:t>účinnosť 1. januára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4201" w:rsidRDefault="00A1420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4201" w:rsidRDefault="00A1420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sectPr w:rsidR="00A14201" w:rsidSect="00B0541E">
      <w:pgSz w:w="11906" w:h="16838"/>
      <w:pgMar w:top="1417" w:right="1417" w:bottom="1417" w:left="1417" w:header="901" w:footer="283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311C6"/>
    <w:multiLevelType w:val="multilevel"/>
    <w:tmpl w:val="29E4606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9553E76"/>
    <w:multiLevelType w:val="multilevel"/>
    <w:tmpl w:val="D26866A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A14201"/>
    <w:rsid w:val="00025490"/>
    <w:rsid w:val="00964D12"/>
    <w:rsid w:val="00A14201"/>
    <w:rsid w:val="00B05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B0541E"/>
  </w:style>
  <w:style w:type="paragraph" w:styleId="Nadpis1">
    <w:name w:val="heading 1"/>
    <w:basedOn w:val="Normlny"/>
    <w:next w:val="Normlny"/>
    <w:rsid w:val="00B0541E"/>
    <w:pPr>
      <w:keepNext/>
      <w:keepLines/>
      <w:spacing w:before="240"/>
      <w:outlineLvl w:val="0"/>
    </w:pPr>
    <w:rPr>
      <w:rFonts w:ascii="Calibri" w:eastAsia="Calibri" w:hAnsi="Calibri" w:cs="Calibri"/>
      <w:color w:val="2E74B5"/>
      <w:sz w:val="32"/>
      <w:szCs w:val="32"/>
    </w:rPr>
  </w:style>
  <w:style w:type="paragraph" w:styleId="Nadpis2">
    <w:name w:val="heading 2"/>
    <w:basedOn w:val="Normlny"/>
    <w:next w:val="Normlny"/>
    <w:rsid w:val="00B0541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rsid w:val="00B0541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rsid w:val="00B0541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rsid w:val="00B0541E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rsid w:val="00B0541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rsid w:val="00B0541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rsid w:val="00B0541E"/>
    <w:pPr>
      <w:spacing w:before="240" w:after="360"/>
      <w:jc w:val="center"/>
    </w:pPr>
    <w:rPr>
      <w:b/>
      <w:smallCaps/>
      <w:sz w:val="28"/>
      <w:szCs w:val="28"/>
    </w:rPr>
  </w:style>
  <w:style w:type="paragraph" w:styleId="Podtitul">
    <w:name w:val="Subtitle"/>
    <w:basedOn w:val="Normlny"/>
    <w:next w:val="Normlny"/>
    <w:rsid w:val="00B0541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1443</Characters>
  <Application>Microsoft Office Word</Application>
  <DocSecurity>0</DocSecurity>
  <Lines>12</Lines>
  <Paragraphs>3</Paragraphs>
  <ScaleCrop>false</ScaleCrop>
  <Company>Kancelaria NRSR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Ruščanský</cp:lastModifiedBy>
  <cp:revision>4</cp:revision>
  <dcterms:created xsi:type="dcterms:W3CDTF">2023-02-15T14:29:00Z</dcterms:created>
  <dcterms:modified xsi:type="dcterms:W3CDTF">2023-02-16T20:32:00Z</dcterms:modified>
</cp:coreProperties>
</file>