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63F9" w14:textId="77777777" w:rsidR="004320A9" w:rsidRPr="00FE0D21" w:rsidRDefault="004320A9" w:rsidP="00335A16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bookmarkStart w:id="1" w:name="_Hlk89090475"/>
      <w:r w:rsidRPr="00FE0D21">
        <w:rPr>
          <w:rFonts w:ascii="Book Antiqua" w:hAnsi="Book Antiqua"/>
          <w:b/>
          <w:bCs/>
        </w:rPr>
        <w:t>NÁRODNÁ RADA SLOVENSKEJ REPUBLIKY</w:t>
      </w:r>
    </w:p>
    <w:bookmarkEnd w:id="0"/>
    <w:p w14:paraId="251BED39" w14:textId="77777777" w:rsidR="004320A9" w:rsidRPr="00FE0D21" w:rsidRDefault="004320A9" w:rsidP="00335A16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14:paraId="3B686C2A" w14:textId="77777777" w:rsidR="004320A9" w:rsidRPr="00FE0D21" w:rsidRDefault="004320A9" w:rsidP="00335A16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FE0D21">
        <w:rPr>
          <w:rFonts w:ascii="Book Antiqua" w:hAnsi="Book Antiqua"/>
          <w:spacing w:val="20"/>
        </w:rPr>
        <w:t>VIII.  volebné obdobie</w:t>
      </w:r>
    </w:p>
    <w:p w14:paraId="300A5389" w14:textId="77777777" w:rsidR="004320A9" w:rsidRPr="00FE0D21" w:rsidRDefault="004320A9" w:rsidP="00335A16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1733852A" w14:textId="77777777" w:rsidR="004320A9" w:rsidRPr="00FE0D21" w:rsidRDefault="004320A9" w:rsidP="00335A16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E2F463" w14:textId="63D1153D" w:rsidR="004320A9" w:rsidRPr="00FE0D21" w:rsidRDefault="004320A9" w:rsidP="00335A16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E0D21">
        <w:rPr>
          <w:rFonts w:ascii="Book Antiqua" w:hAnsi="Book Antiqua"/>
          <w:bCs/>
          <w:sz w:val="22"/>
          <w:szCs w:val="22"/>
        </w:rPr>
        <w:t>Návrh</w:t>
      </w:r>
    </w:p>
    <w:p w14:paraId="5DC65D51" w14:textId="77777777" w:rsidR="004320A9" w:rsidRPr="00FE0D21" w:rsidRDefault="004320A9" w:rsidP="00335A16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DF6E716" w14:textId="77777777" w:rsidR="004320A9" w:rsidRPr="00FE0D21" w:rsidRDefault="004320A9" w:rsidP="00335A16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E0D21">
        <w:rPr>
          <w:rFonts w:ascii="Book Antiqua" w:hAnsi="Book Antiqua"/>
          <w:b/>
          <w:bCs/>
          <w:sz w:val="22"/>
          <w:szCs w:val="22"/>
        </w:rPr>
        <w:t>ZÁKON</w:t>
      </w:r>
    </w:p>
    <w:p w14:paraId="240BF7BB" w14:textId="77777777" w:rsidR="004320A9" w:rsidRPr="00FE0D21" w:rsidRDefault="004320A9" w:rsidP="00335A16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2B985F" w14:textId="18E5D47A" w:rsidR="004320A9" w:rsidRPr="00FE0D21" w:rsidRDefault="008D32BF" w:rsidP="00335A16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FE0D21">
        <w:rPr>
          <w:rFonts w:ascii="Book Antiqua" w:hAnsi="Book Antiqua"/>
          <w:bCs/>
          <w:sz w:val="22"/>
          <w:szCs w:val="22"/>
        </w:rPr>
        <w:t>z ...</w:t>
      </w:r>
      <w:r w:rsidR="004320A9" w:rsidRPr="00FE0D21">
        <w:rPr>
          <w:rFonts w:ascii="Book Antiqua" w:hAnsi="Book Antiqua"/>
          <w:bCs/>
          <w:sz w:val="22"/>
          <w:szCs w:val="22"/>
        </w:rPr>
        <w:t xml:space="preserve"> 202</w:t>
      </w:r>
      <w:r w:rsidR="006C5CD6" w:rsidRPr="00FE0D21">
        <w:rPr>
          <w:rFonts w:ascii="Book Antiqua" w:hAnsi="Book Antiqua"/>
          <w:bCs/>
          <w:sz w:val="22"/>
          <w:szCs w:val="22"/>
        </w:rPr>
        <w:t>3</w:t>
      </w:r>
      <w:r w:rsidR="004320A9" w:rsidRPr="00FE0D21">
        <w:rPr>
          <w:rFonts w:ascii="Book Antiqua" w:hAnsi="Book Antiqua"/>
          <w:bCs/>
          <w:sz w:val="22"/>
          <w:szCs w:val="22"/>
        </w:rPr>
        <w:t>,</w:t>
      </w:r>
    </w:p>
    <w:p w14:paraId="75E46972" w14:textId="77777777" w:rsidR="00397A35" w:rsidRPr="00FE0D21" w:rsidRDefault="00397A35" w:rsidP="00335A16">
      <w:pPr>
        <w:spacing w:before="120" w:after="0" w:line="276" w:lineRule="auto"/>
        <w:rPr>
          <w:rFonts w:ascii="Book Antiqua" w:hAnsi="Book Antiqua" w:cs="Times New Roman"/>
        </w:rPr>
      </w:pPr>
    </w:p>
    <w:p w14:paraId="03FCCADA" w14:textId="5AB5E9BD" w:rsidR="003D2BCA" w:rsidRPr="00FE0D21" w:rsidRDefault="00CC78CE" w:rsidP="00335A16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Open Sans"/>
          <w:b/>
          <w:color w:val="000000"/>
          <w:shd w:val="clear" w:color="auto" w:fill="FFFFFF"/>
        </w:rPr>
      </w:pPr>
      <w:bookmarkStart w:id="2" w:name="_Hlk127200235"/>
      <w:bookmarkStart w:id="3" w:name="_Hlk127212247"/>
      <w:bookmarkStart w:id="4" w:name="_Hlk127199157"/>
      <w:r w:rsidRPr="00FE0D21">
        <w:rPr>
          <w:rFonts w:ascii="Book Antiqua" w:hAnsi="Book Antiqua"/>
          <w:b/>
        </w:rPr>
        <w:t>ktorým sa</w:t>
      </w:r>
      <w:r w:rsidR="00C43A32" w:rsidRPr="00FE0D21">
        <w:rPr>
          <w:rFonts w:ascii="Book Antiqua" w:hAnsi="Book Antiqua"/>
          <w:b/>
        </w:rPr>
        <w:t xml:space="preserve"> mení</w:t>
      </w:r>
      <w:r w:rsidR="00EA46C8" w:rsidRPr="00FE0D21">
        <w:rPr>
          <w:rFonts w:ascii="Book Antiqua" w:hAnsi="Book Antiqua"/>
          <w:b/>
        </w:rPr>
        <w:t xml:space="preserve"> a dopĺňa</w:t>
      </w:r>
      <w:r w:rsidR="00C43A32" w:rsidRPr="00FE0D21">
        <w:rPr>
          <w:rFonts w:ascii="Book Antiqua" w:hAnsi="Book Antiqua"/>
          <w:b/>
        </w:rPr>
        <w:t xml:space="preserve"> </w:t>
      </w:r>
      <w:r w:rsidRPr="00FE0D21">
        <w:rPr>
          <w:rFonts w:ascii="Book Antiqua" w:hAnsi="Book Antiqua"/>
          <w:b/>
        </w:rPr>
        <w:t>zákon</w:t>
      </w:r>
      <w:r w:rsidR="00C43A32" w:rsidRPr="00FE0D21">
        <w:rPr>
          <w:rFonts w:ascii="Book Antiqua" w:hAnsi="Book Antiqua"/>
          <w:b/>
        </w:rPr>
        <w:t xml:space="preserve"> Národnej rady Slovenskej republiky</w:t>
      </w:r>
      <w:r w:rsidRPr="00FE0D21">
        <w:rPr>
          <w:rFonts w:ascii="Book Antiqua" w:hAnsi="Book Antiqua"/>
          <w:b/>
        </w:rPr>
        <w:t xml:space="preserve"> č. 1</w:t>
      </w:r>
      <w:r w:rsidR="00C43A32" w:rsidRPr="00FE0D21">
        <w:rPr>
          <w:rFonts w:ascii="Book Antiqua" w:hAnsi="Book Antiqua"/>
          <w:b/>
        </w:rPr>
        <w:t>20/1993</w:t>
      </w:r>
      <w:r w:rsidRPr="00FE0D21">
        <w:rPr>
          <w:rFonts w:ascii="Book Antiqua" w:hAnsi="Book Antiqua"/>
          <w:b/>
        </w:rPr>
        <w:t xml:space="preserve"> Z. z. </w:t>
      </w:r>
      <w:r w:rsidR="00C43A32" w:rsidRPr="00FE0D21">
        <w:rPr>
          <w:rFonts w:ascii="Book Antiqua" w:hAnsi="Book Antiqua" w:cs="Open Sans"/>
          <w:b/>
          <w:bCs/>
          <w:color w:val="000000"/>
          <w:shd w:val="clear" w:color="auto" w:fill="FFFFFF"/>
        </w:rPr>
        <w:t xml:space="preserve">o platových pomeroch niektorých ústavných činiteľov Slovenskej republiky </w:t>
      </w:r>
      <w:r w:rsidRPr="00FE0D21">
        <w:rPr>
          <w:rFonts w:ascii="Book Antiqua" w:hAnsi="Book Antiqua"/>
          <w:b/>
        </w:rPr>
        <w:t>v znení neskorších prepisov</w:t>
      </w:r>
      <w:r w:rsidR="00260655" w:rsidRPr="00FE0D21">
        <w:rPr>
          <w:rFonts w:ascii="Book Antiqua" w:hAnsi="Book Antiqua" w:cs="Open Sans"/>
          <w:b/>
          <w:color w:val="000000"/>
          <w:shd w:val="clear" w:color="auto" w:fill="FFFFFF"/>
        </w:rPr>
        <w:t xml:space="preserve"> </w:t>
      </w:r>
      <w:bookmarkEnd w:id="2"/>
      <w:r w:rsidR="00FD1D87" w:rsidRPr="00FE0D21">
        <w:rPr>
          <w:rFonts w:ascii="Book Antiqua" w:hAnsi="Book Antiqua" w:cs="Open Sans"/>
          <w:b/>
          <w:color w:val="000000"/>
          <w:shd w:val="clear" w:color="auto" w:fill="FFFFFF"/>
        </w:rPr>
        <w:t>a ktorým sa</w:t>
      </w:r>
      <w:r w:rsidR="00E13436" w:rsidRPr="00FE0D21">
        <w:rPr>
          <w:rFonts w:ascii="Book Antiqua" w:hAnsi="Book Antiqua" w:cs="Open Sans"/>
          <w:b/>
          <w:color w:val="000000"/>
          <w:shd w:val="clear" w:color="auto" w:fill="FFFFFF"/>
        </w:rPr>
        <w:t xml:space="preserve"> mení a </w:t>
      </w:r>
      <w:r w:rsidR="00FD1D87" w:rsidRPr="00FE0D21">
        <w:rPr>
          <w:rFonts w:ascii="Book Antiqua" w:hAnsi="Book Antiqua" w:cs="Open Sans"/>
          <w:b/>
          <w:color w:val="000000"/>
          <w:shd w:val="clear" w:color="auto" w:fill="FFFFFF"/>
        </w:rPr>
        <w:t xml:space="preserve"> dopĺňa </w:t>
      </w:r>
      <w:r w:rsidR="00FD1D87" w:rsidRPr="00FE0D21">
        <w:rPr>
          <w:rFonts w:ascii="Book Antiqua" w:hAnsi="Book Antiqua" w:cs="Open Sans"/>
          <w:b/>
          <w:color w:val="000000" w:themeColor="text1"/>
          <w:shd w:val="clear" w:color="auto" w:fill="FFFFFF"/>
        </w:rPr>
        <w:t>zákon č. 85/2005 Z. z. o politických stranách a politických hnutiach v znení neskorších predpisov</w:t>
      </w:r>
      <w:bookmarkEnd w:id="3"/>
    </w:p>
    <w:bookmarkEnd w:id="4"/>
    <w:p w14:paraId="43A6CD28" w14:textId="77777777" w:rsidR="00DE67BB" w:rsidRPr="00FE0D21" w:rsidRDefault="00DE67BB" w:rsidP="00335A16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2A983E0D" w14:textId="11ABB99F" w:rsidR="00245722" w:rsidRPr="00FE0D21" w:rsidRDefault="00245722" w:rsidP="00335A16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  <w:r w:rsidRPr="00FE0D21">
        <w:rPr>
          <w:rFonts w:ascii="Book Antiqua" w:hAnsi="Book Antiqua" w:cs="Times New Roman"/>
        </w:rPr>
        <w:t>Národná rada Slovenskej republiky sa uzniesla na tomto zákone:</w:t>
      </w:r>
    </w:p>
    <w:p w14:paraId="2D9130FF" w14:textId="77777777" w:rsidR="00245722" w:rsidRPr="00FE0D21" w:rsidRDefault="00245722" w:rsidP="00335A16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</w:p>
    <w:p w14:paraId="68DD056A" w14:textId="77777777" w:rsidR="00C43A32" w:rsidRPr="00FE0D21" w:rsidRDefault="00156B46" w:rsidP="00335A16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Book Antiqua" w:eastAsiaTheme="minorEastAsia" w:hAnsi="Book Antiqua" w:cs="Times New Roman"/>
          <w:b/>
          <w:bCs/>
          <w:lang w:eastAsia="sk-SK"/>
        </w:rPr>
      </w:pPr>
      <w:r w:rsidRPr="00FE0D21">
        <w:rPr>
          <w:rFonts w:ascii="Book Antiqua" w:eastAsiaTheme="minorEastAsia" w:hAnsi="Book Antiqua" w:cs="Times New Roman"/>
          <w:b/>
          <w:bCs/>
          <w:lang w:eastAsia="sk-SK"/>
        </w:rPr>
        <w:t>Čl. I</w:t>
      </w:r>
    </w:p>
    <w:p w14:paraId="7AB2ABF2" w14:textId="3DC01900" w:rsidR="00C43A32" w:rsidRPr="00FE0D21" w:rsidRDefault="00C43A32" w:rsidP="00335A16">
      <w:pPr>
        <w:widowControl w:val="0"/>
        <w:autoSpaceDE w:val="0"/>
        <w:autoSpaceDN w:val="0"/>
        <w:adjustRightInd w:val="0"/>
        <w:spacing w:before="120" w:after="0" w:line="276" w:lineRule="auto"/>
        <w:ind w:firstLine="708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 xml:space="preserve">Zákon Národnej rady Slovenskej republiky č. 120/1993 Z. z. 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</w:t>
      </w:r>
      <w:r w:rsidR="00335A16" w:rsidRPr="00FE0D21">
        <w:rPr>
          <w:rFonts w:ascii="Book Antiqua" w:hAnsi="Book Antiqua" w:cs="Open Sans"/>
          <w:shd w:val="clear" w:color="auto" w:fill="FFFFFF"/>
        </w:rPr>
        <w:t xml:space="preserve">                 </w:t>
      </w:r>
      <w:r w:rsidRPr="00FE0D21">
        <w:rPr>
          <w:rFonts w:ascii="Book Antiqua" w:hAnsi="Book Antiqua" w:cs="Open Sans"/>
          <w:shd w:val="clear" w:color="auto" w:fill="FFFFFF"/>
        </w:rPr>
        <w:t xml:space="preserve">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zákona </w:t>
      </w:r>
      <w:r w:rsidR="00335A16" w:rsidRPr="00FE0D21">
        <w:rPr>
          <w:rFonts w:ascii="Book Antiqua" w:hAnsi="Book Antiqua" w:cs="Open Sans"/>
          <w:shd w:val="clear" w:color="auto" w:fill="FFFFFF"/>
        </w:rPr>
        <w:t xml:space="preserve">              </w:t>
      </w:r>
      <w:r w:rsidRPr="00FE0D21">
        <w:rPr>
          <w:rFonts w:ascii="Book Antiqua" w:hAnsi="Book Antiqua" w:cs="Open Sans"/>
          <w:shd w:val="clear" w:color="auto" w:fill="FFFFFF"/>
        </w:rPr>
        <w:t xml:space="preserve">č. 236/2011 Z. z., zákona č. 532/2011 Z. z., zákona č. 69/2012 Z. z., zákona č. 392/2012 Z. z., zákona č. 462/2013 Z. z., zákona č. 97/2014 Z. z., zákona č. 195/2014 Z. z., zákona č. 362/2014 Z. z., zákona č. 32/2015 Z. z., zákona č. 338/2015 Z. z., nálezu Ústavného súdu Slovenskej republiky č. 443/2015 Z. z., zákona č. 340/2016 Z. z., zákona č. 334/2017 Z. z., nálezu Ústavného súdu Slovenskej republiky č. 90/2019 Z. z., zákona č. 471/2019 Z. z., zákona </w:t>
      </w:r>
      <w:r w:rsidR="00335A16" w:rsidRPr="00FE0D21">
        <w:rPr>
          <w:rFonts w:ascii="Book Antiqua" w:hAnsi="Book Antiqua" w:cs="Open Sans"/>
          <w:shd w:val="clear" w:color="auto" w:fill="FFFFFF"/>
        </w:rPr>
        <w:t xml:space="preserve">               </w:t>
      </w:r>
      <w:r w:rsidRPr="00FE0D21">
        <w:rPr>
          <w:rFonts w:ascii="Book Antiqua" w:hAnsi="Book Antiqua" w:cs="Open Sans"/>
          <w:shd w:val="clear" w:color="auto" w:fill="FFFFFF"/>
        </w:rPr>
        <w:t>č. 472/2019 Z. z., zákona č. 423/2020 Z. z., zákona č. 270/2021 Z. z. a zákona č. 252/2022 Z. z. sa mení</w:t>
      </w:r>
      <w:r w:rsidR="00EA46C8" w:rsidRPr="00FE0D21">
        <w:rPr>
          <w:rFonts w:ascii="Book Antiqua" w:hAnsi="Book Antiqua" w:cs="Open Sans"/>
          <w:shd w:val="clear" w:color="auto" w:fill="FFFFFF"/>
        </w:rPr>
        <w:t xml:space="preserve"> a dopĺňa</w:t>
      </w:r>
      <w:r w:rsidRPr="00FE0D21">
        <w:rPr>
          <w:rFonts w:ascii="Book Antiqua" w:hAnsi="Book Antiqua" w:cs="Open Sans"/>
          <w:shd w:val="clear" w:color="auto" w:fill="FFFFFF"/>
        </w:rPr>
        <w:t xml:space="preserve"> takto:</w:t>
      </w:r>
    </w:p>
    <w:p w14:paraId="65437B01" w14:textId="77777777" w:rsidR="00593CBF" w:rsidRPr="00FE0D21" w:rsidRDefault="00C43A32" w:rsidP="00593CBF">
      <w:pPr>
        <w:pStyle w:val="Odsekzoznamu"/>
        <w:numPr>
          <w:ilvl w:val="0"/>
          <w:numId w:val="42"/>
        </w:numPr>
        <w:spacing w:before="120" w:after="0" w:line="276" w:lineRule="auto"/>
        <w:ind w:left="426" w:hanging="426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>V § 2 ods. 1 prvej vete sa vypúšťa slovo „trojnásobku“.</w:t>
      </w:r>
    </w:p>
    <w:p w14:paraId="7546BB02" w14:textId="5C452FB1" w:rsidR="00335A16" w:rsidRPr="00FE0D21" w:rsidRDefault="00EA46C8" w:rsidP="00593CBF">
      <w:pPr>
        <w:pStyle w:val="Odsekzoznamu"/>
        <w:numPr>
          <w:ilvl w:val="0"/>
          <w:numId w:val="42"/>
        </w:numPr>
        <w:spacing w:before="120" w:after="0" w:line="276" w:lineRule="auto"/>
        <w:ind w:left="426" w:hanging="426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>§ 2 sa dopĺňa odsekom 7, ktorý znie:</w:t>
      </w:r>
    </w:p>
    <w:p w14:paraId="474DEE21" w14:textId="77777777" w:rsidR="00593CBF" w:rsidRPr="00FE0D21" w:rsidRDefault="00EA46C8" w:rsidP="00593CBF">
      <w:pPr>
        <w:spacing w:before="120" w:after="0" w:line="276" w:lineRule="auto"/>
        <w:ind w:left="426" w:hanging="426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 xml:space="preserve">„(7) </w:t>
      </w:r>
      <w:r w:rsidR="00335A16" w:rsidRPr="00FE0D21">
        <w:rPr>
          <w:rFonts w:ascii="Book Antiqua" w:hAnsi="Book Antiqua" w:cs="Open Sans"/>
          <w:shd w:val="clear" w:color="auto" w:fill="FFFFFF"/>
        </w:rPr>
        <w:tab/>
      </w:r>
      <w:r w:rsidRPr="00FE0D21">
        <w:rPr>
          <w:rFonts w:ascii="Book Antiqua" w:hAnsi="Book Antiqua" w:cs="Open Sans"/>
          <w:shd w:val="clear" w:color="auto" w:fill="FFFFFF"/>
        </w:rPr>
        <w:t>Politická strana, politické hnutie alebo koalícia môže poslancovi</w:t>
      </w:r>
      <w:r w:rsidR="006D7970" w:rsidRPr="00FE0D21">
        <w:rPr>
          <w:rFonts w:ascii="Book Antiqua" w:hAnsi="Book Antiqua" w:cs="Open Sans"/>
          <w:shd w:val="clear" w:color="auto" w:fill="FFFFFF"/>
        </w:rPr>
        <w:t xml:space="preserve">, </w:t>
      </w:r>
      <w:r w:rsidR="00A11D3F" w:rsidRPr="00FE0D21">
        <w:rPr>
          <w:rFonts w:ascii="Book Antiqua" w:hAnsi="Book Antiqua" w:cs="Open Sans"/>
          <w:shd w:val="clear" w:color="auto" w:fill="FFFFFF"/>
        </w:rPr>
        <w:t xml:space="preserve">ktorý </w:t>
      </w:r>
      <w:r w:rsidR="00B26EFE" w:rsidRPr="00FE0D21">
        <w:rPr>
          <w:rFonts w:ascii="Book Antiqua" w:hAnsi="Book Antiqua" w:cs="Open Sans"/>
          <w:shd w:val="clear" w:color="auto" w:fill="FFFFFF"/>
        </w:rPr>
        <w:t xml:space="preserve">kandidoval </w:t>
      </w:r>
      <w:r w:rsidR="00E01A97" w:rsidRPr="00FE0D21">
        <w:rPr>
          <w:rFonts w:ascii="Book Antiqua" w:hAnsi="Book Antiqua" w:cs="Open Sans"/>
          <w:shd w:val="clear" w:color="auto" w:fill="FFFFFF"/>
        </w:rPr>
        <w:t xml:space="preserve">vo </w:t>
      </w:r>
      <w:r w:rsidR="00B26EFE" w:rsidRPr="00FE0D21">
        <w:rPr>
          <w:rFonts w:ascii="Book Antiqua" w:hAnsi="Book Antiqua" w:cs="Open Sans"/>
          <w:shd w:val="clear" w:color="auto" w:fill="FFFFFF"/>
        </w:rPr>
        <w:t>voľbách do Národnej rady Slovenskej republiky</w:t>
      </w:r>
      <w:r w:rsidR="00E01A97" w:rsidRPr="00FE0D21">
        <w:rPr>
          <w:rFonts w:ascii="Book Antiqua" w:hAnsi="Book Antiqua" w:cs="Open Sans"/>
          <w:shd w:val="clear" w:color="auto" w:fill="FFFFFF"/>
        </w:rPr>
        <w:t xml:space="preserve"> na </w:t>
      </w:r>
      <w:r w:rsidR="00B26EFE" w:rsidRPr="00FE0D21">
        <w:rPr>
          <w:rFonts w:ascii="Book Antiqua" w:hAnsi="Book Antiqua" w:cs="Open Sans"/>
          <w:shd w:val="clear" w:color="auto" w:fill="FFFFFF"/>
        </w:rPr>
        <w:t>jej kandidát</w:t>
      </w:r>
      <w:r w:rsidR="00E01A97" w:rsidRPr="00FE0D21">
        <w:rPr>
          <w:rFonts w:ascii="Book Antiqua" w:hAnsi="Book Antiqua" w:cs="Open Sans"/>
          <w:shd w:val="clear" w:color="auto" w:fill="FFFFFF"/>
        </w:rPr>
        <w:t>nej listine</w:t>
      </w:r>
      <w:r w:rsidR="00B26EFE" w:rsidRPr="00FE0D21">
        <w:rPr>
          <w:rFonts w:ascii="Book Antiqua" w:hAnsi="Book Antiqua" w:cs="Open Sans"/>
          <w:shd w:val="clear" w:color="auto" w:fill="FFFFFF"/>
        </w:rPr>
        <w:t>,</w:t>
      </w:r>
      <w:r w:rsidR="00DE5C62" w:rsidRPr="00FE0D21">
        <w:rPr>
          <w:rFonts w:ascii="Book Antiqua" w:hAnsi="Book Antiqua" w:cs="Open Sans"/>
          <w:shd w:val="clear" w:color="auto" w:fill="FFFFFF"/>
        </w:rPr>
        <w:t xml:space="preserve"> vyplácať </w:t>
      </w:r>
      <w:r w:rsidR="00DE5C62" w:rsidRPr="00FE0D21">
        <w:rPr>
          <w:rFonts w:ascii="Book Antiqua" w:hAnsi="Book Antiqua" w:cs="Open Sans"/>
          <w:shd w:val="clear" w:color="auto" w:fill="FFFFFF"/>
        </w:rPr>
        <w:lastRenderedPageBreak/>
        <w:t>mesačný príplatok</w:t>
      </w:r>
      <w:r w:rsidR="00E01A97" w:rsidRPr="00FE0D21">
        <w:rPr>
          <w:rFonts w:ascii="Book Antiqua" w:hAnsi="Book Antiqua" w:cs="Open Sans"/>
          <w:shd w:val="clear" w:color="auto" w:fill="FFFFFF"/>
        </w:rPr>
        <w:t xml:space="preserve"> k platu poslanca</w:t>
      </w:r>
      <w:r w:rsidR="00DE5C62" w:rsidRPr="00FE0D21">
        <w:rPr>
          <w:rFonts w:ascii="Book Antiqua" w:hAnsi="Book Antiqua" w:cs="Open Sans"/>
          <w:shd w:val="clear" w:color="auto" w:fill="FFFFFF"/>
        </w:rPr>
        <w:t>, a to začínajúc dňom, v ktorom bol do funkcie zvolený</w:t>
      </w:r>
      <w:r w:rsidR="00E01A97" w:rsidRPr="00FE0D21">
        <w:rPr>
          <w:rFonts w:ascii="Book Antiqua" w:hAnsi="Book Antiqua" w:cs="Open Sans"/>
          <w:shd w:val="clear" w:color="auto" w:fill="FFFFFF"/>
        </w:rPr>
        <w:t>.</w:t>
      </w:r>
      <w:r w:rsidR="007B2C4B" w:rsidRPr="00FE0D21">
        <w:rPr>
          <w:rFonts w:ascii="Book Antiqua" w:hAnsi="Book Antiqua" w:cs="Open Sans"/>
          <w:shd w:val="clear" w:color="auto" w:fill="FFFFFF"/>
        </w:rPr>
        <w:t>“.</w:t>
      </w:r>
    </w:p>
    <w:p w14:paraId="10F25D36" w14:textId="0BC5B878" w:rsidR="00593CBF" w:rsidRPr="00FE0D21" w:rsidRDefault="00593CBF" w:rsidP="00593CBF">
      <w:pPr>
        <w:pStyle w:val="Odsekzoznamu"/>
        <w:numPr>
          <w:ilvl w:val="0"/>
          <w:numId w:val="42"/>
        </w:numPr>
        <w:spacing w:before="120" w:after="0" w:line="276" w:lineRule="auto"/>
        <w:ind w:left="426" w:hanging="426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>V § 10 ods. 1 sa slová „4-násobku platu poslanca“ nahrádzajú slovami „12-násobku platu poslanca“.</w:t>
      </w:r>
    </w:p>
    <w:p w14:paraId="3B4282B9" w14:textId="3E9BA04A" w:rsidR="00593CBF" w:rsidRPr="00FE0D21" w:rsidRDefault="00593CBF" w:rsidP="00593CBF">
      <w:pPr>
        <w:pStyle w:val="Odsekzoznamu"/>
        <w:numPr>
          <w:ilvl w:val="0"/>
          <w:numId w:val="42"/>
        </w:numPr>
        <w:spacing w:before="120" w:after="0" w:line="276" w:lineRule="auto"/>
        <w:ind w:left="426" w:hanging="426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>V § 12 sa slová „1,5-násobku platu poslanca“ nahrádzajú slovami „4,5-násobku platu poslanca“.</w:t>
      </w:r>
    </w:p>
    <w:p w14:paraId="7E79DAE5" w14:textId="72BCB506" w:rsidR="00593CBF" w:rsidRPr="00FE0D21" w:rsidRDefault="00593CBF" w:rsidP="00593CBF">
      <w:pPr>
        <w:pStyle w:val="Odsekzoznamu"/>
        <w:numPr>
          <w:ilvl w:val="0"/>
          <w:numId w:val="42"/>
        </w:numPr>
        <w:spacing w:before="120" w:after="0" w:line="276" w:lineRule="auto"/>
        <w:ind w:left="426" w:hanging="426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>V § 16 ods. 1 sa slová „1,3-násobku platu poslanca“ nahrádzajú slovami „3,9-násobku platu poslanca“.</w:t>
      </w:r>
    </w:p>
    <w:p w14:paraId="4C799DE7" w14:textId="324FF399" w:rsidR="00593CBF" w:rsidRPr="00FE0D21" w:rsidRDefault="00593CBF" w:rsidP="00593CBF">
      <w:pPr>
        <w:pStyle w:val="Odsekzoznamu"/>
        <w:numPr>
          <w:ilvl w:val="0"/>
          <w:numId w:val="42"/>
        </w:numPr>
        <w:spacing w:before="120" w:after="0" w:line="276" w:lineRule="auto"/>
        <w:ind w:left="426" w:hanging="426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 xml:space="preserve">V § 19a ods. 1 sa slová „1,5-násobku platu poslanca“ nahrádzajú slovami „4,5-násobku platu poslanca“ a slová „1,3-násobku platu poslanca“ </w:t>
      </w:r>
      <w:r w:rsidR="007016F3" w:rsidRPr="00FE0D21">
        <w:rPr>
          <w:rFonts w:ascii="Book Antiqua" w:hAnsi="Book Antiqua" w:cs="Open Sans"/>
          <w:shd w:val="clear" w:color="auto" w:fill="FFFFFF"/>
        </w:rPr>
        <w:t xml:space="preserve">sa </w:t>
      </w:r>
      <w:r w:rsidRPr="00FE0D21">
        <w:rPr>
          <w:rFonts w:ascii="Book Antiqua" w:hAnsi="Book Antiqua" w:cs="Open Sans"/>
          <w:shd w:val="clear" w:color="auto" w:fill="FFFFFF"/>
        </w:rPr>
        <w:t>nahrádzajú slovami „</w:t>
      </w:r>
      <w:r w:rsidR="007016F3" w:rsidRPr="00FE0D21">
        <w:rPr>
          <w:rFonts w:ascii="Book Antiqua" w:hAnsi="Book Antiqua" w:cs="Open Sans"/>
          <w:shd w:val="clear" w:color="auto" w:fill="FFFFFF"/>
        </w:rPr>
        <w:t>3,9</w:t>
      </w:r>
      <w:r w:rsidRPr="00FE0D21">
        <w:rPr>
          <w:rFonts w:ascii="Book Antiqua" w:hAnsi="Book Antiqua" w:cs="Open Sans"/>
          <w:shd w:val="clear" w:color="auto" w:fill="FFFFFF"/>
        </w:rPr>
        <w:t>-násobku platu poslanca“</w:t>
      </w:r>
      <w:r w:rsidR="007016F3" w:rsidRPr="00FE0D21">
        <w:rPr>
          <w:rFonts w:ascii="Book Antiqua" w:hAnsi="Book Antiqua" w:cs="Open Sans"/>
          <w:shd w:val="clear" w:color="auto" w:fill="FFFFFF"/>
        </w:rPr>
        <w:t>.</w:t>
      </w:r>
    </w:p>
    <w:p w14:paraId="15EC926A" w14:textId="5A86DAD5" w:rsidR="007016F3" w:rsidRPr="00FE0D21" w:rsidRDefault="007016F3" w:rsidP="007016F3">
      <w:pPr>
        <w:pStyle w:val="Odsekzoznamu"/>
        <w:numPr>
          <w:ilvl w:val="0"/>
          <w:numId w:val="42"/>
        </w:numPr>
        <w:spacing w:before="120" w:after="0" w:line="276" w:lineRule="auto"/>
        <w:ind w:left="426" w:hanging="426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>V § 20 sa slová „1,5-násobku platu poslanca“ nahrádzajú slovami „4,5-násobku platu poslanca“ a slová „1,3-násobku platu poslanca“ sa nahrádzajú slovami „3,9-násobku platu poslanca“.</w:t>
      </w:r>
    </w:p>
    <w:p w14:paraId="6D29DA4F" w14:textId="30520024" w:rsidR="007016F3" w:rsidRPr="00FE0D21" w:rsidRDefault="007016F3" w:rsidP="007016F3">
      <w:pPr>
        <w:pStyle w:val="Odsekzoznamu"/>
        <w:numPr>
          <w:ilvl w:val="0"/>
          <w:numId w:val="42"/>
        </w:numPr>
        <w:spacing w:before="120" w:after="0" w:line="276" w:lineRule="auto"/>
        <w:ind w:left="426" w:hanging="426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>V § 22a sa slová „1,3-násobku platu poslanca“ nahrádzajú slovami „3,9-násobku platu poslanca“.</w:t>
      </w:r>
    </w:p>
    <w:p w14:paraId="54DC3BFE" w14:textId="2EEE2880" w:rsidR="00AD25BE" w:rsidRPr="00FE0D21" w:rsidRDefault="00AD25BE" w:rsidP="007016F3">
      <w:pPr>
        <w:pStyle w:val="Odsekzoznamu"/>
        <w:numPr>
          <w:ilvl w:val="0"/>
          <w:numId w:val="42"/>
        </w:numPr>
        <w:spacing w:before="120" w:after="0" w:line="276" w:lineRule="auto"/>
        <w:ind w:left="426" w:hanging="426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>Za § 29q sa vkladá § 29r, ktorý vrátane nadpisu znie:</w:t>
      </w:r>
    </w:p>
    <w:p w14:paraId="01948029" w14:textId="5DAA4C86" w:rsidR="00AD25BE" w:rsidRPr="00FE0D21" w:rsidRDefault="00AD25BE" w:rsidP="00AD25BE">
      <w:pPr>
        <w:pStyle w:val="Odsekzoznamu"/>
        <w:spacing w:before="120" w:after="0" w:line="276" w:lineRule="auto"/>
        <w:ind w:left="426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 xml:space="preserve">„Prechodné ustanovenie </w:t>
      </w:r>
      <w:r w:rsidR="00072B46" w:rsidRPr="00FE0D21">
        <w:rPr>
          <w:rFonts w:ascii="Book Antiqua" w:hAnsi="Book Antiqua" w:cs="Open Sans"/>
          <w:shd w:val="clear" w:color="auto" w:fill="FFFFFF"/>
        </w:rPr>
        <w:t>k úpravám účinným od 1. júna 2023</w:t>
      </w:r>
    </w:p>
    <w:p w14:paraId="6946A2A5" w14:textId="211FCFE0" w:rsidR="00072B46" w:rsidRPr="00FE0D21" w:rsidRDefault="00072B46" w:rsidP="00AD25BE">
      <w:pPr>
        <w:pStyle w:val="Odsekzoznamu"/>
        <w:spacing w:before="120" w:after="0" w:line="276" w:lineRule="auto"/>
        <w:ind w:left="426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>Poslancovi, ktorý bol zvolený za poslanca Národnej rady Slovenskej republiky pred nadobudnutím účinnosti tohto zákona</w:t>
      </w:r>
      <w:r w:rsidR="00810357" w:rsidRPr="00FE0D21">
        <w:rPr>
          <w:rFonts w:ascii="Book Antiqua" w:hAnsi="Book Antiqua" w:cs="Open Sans"/>
          <w:shd w:val="clear" w:color="auto" w:fill="FFFFFF"/>
        </w:rPr>
        <w:t>,</w:t>
      </w:r>
      <w:r w:rsidRPr="00FE0D21">
        <w:rPr>
          <w:rFonts w:ascii="Book Antiqua" w:hAnsi="Book Antiqua" w:cs="Open Sans"/>
          <w:shd w:val="clear" w:color="auto" w:fill="FFFFFF"/>
        </w:rPr>
        <w:t xml:space="preserve"> patrí plat podľa </w:t>
      </w:r>
      <w:r w:rsidR="00810357" w:rsidRPr="00FE0D21">
        <w:rPr>
          <w:rFonts w:ascii="Book Antiqua" w:hAnsi="Book Antiqua" w:cs="Open Sans"/>
          <w:shd w:val="clear" w:color="auto" w:fill="FFFFFF"/>
        </w:rPr>
        <w:t>tohto zákona v znení účinnom od 1. júna 2023.</w:t>
      </w:r>
      <w:r w:rsidR="00FE0D21">
        <w:rPr>
          <w:rFonts w:ascii="Book Antiqua" w:hAnsi="Book Antiqua" w:cs="Open Sans"/>
          <w:shd w:val="clear" w:color="auto" w:fill="FFFFFF"/>
        </w:rPr>
        <w:t>“.</w:t>
      </w:r>
    </w:p>
    <w:p w14:paraId="3DBECEE3" w14:textId="77777777" w:rsidR="00335A16" w:rsidRPr="00FE0D21" w:rsidRDefault="00335A16" w:rsidP="00335A16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shd w:val="clear" w:color="auto" w:fill="FFFFFF"/>
        </w:rPr>
      </w:pPr>
    </w:p>
    <w:p w14:paraId="560519B4" w14:textId="3F8A7532" w:rsidR="001F22EA" w:rsidRPr="00FE0D21" w:rsidRDefault="001F22EA" w:rsidP="00335A16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b/>
          <w:shd w:val="clear" w:color="auto" w:fill="FFFFFF"/>
        </w:rPr>
      </w:pPr>
      <w:r w:rsidRPr="00FE0D21">
        <w:rPr>
          <w:rFonts w:ascii="Book Antiqua" w:hAnsi="Book Antiqua" w:cs="Open Sans"/>
          <w:b/>
          <w:shd w:val="clear" w:color="auto" w:fill="FFFFFF"/>
        </w:rPr>
        <w:t>Čl. II</w:t>
      </w:r>
    </w:p>
    <w:p w14:paraId="5C16EFC4" w14:textId="77777777" w:rsidR="00386507" w:rsidRPr="00FE0D21" w:rsidRDefault="00386507" w:rsidP="00335A16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shd w:val="clear" w:color="auto" w:fill="FFFFFF"/>
        </w:rPr>
      </w:pPr>
    </w:p>
    <w:p w14:paraId="1D64125A" w14:textId="2DD72CC9" w:rsidR="007418A3" w:rsidRPr="00FE0D21" w:rsidRDefault="00386507" w:rsidP="00DE5C62">
      <w:pPr>
        <w:pStyle w:val="Odsekzoznamu"/>
        <w:spacing w:before="120" w:after="0" w:line="276" w:lineRule="auto"/>
        <w:ind w:left="0" w:firstLine="708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FE0D21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č. 85/2005 Z. z. o politických stranách a politických hnutiach v znení zákona </w:t>
      </w:r>
      <w:r w:rsidR="00DE5C62" w:rsidRPr="00FE0D21">
        <w:rPr>
          <w:rFonts w:ascii="Book Antiqua" w:hAnsi="Book Antiqua" w:cs="Open Sans"/>
          <w:color w:val="000000" w:themeColor="text1"/>
          <w:shd w:val="clear" w:color="auto" w:fill="FFFFFF"/>
        </w:rPr>
        <w:t xml:space="preserve">     </w:t>
      </w:r>
      <w:r w:rsidRPr="00FE0D21">
        <w:rPr>
          <w:rFonts w:ascii="Book Antiqua" w:hAnsi="Book Antiqua" w:cs="Open Sans"/>
          <w:color w:val="000000" w:themeColor="text1"/>
          <w:shd w:val="clear" w:color="auto" w:fill="FFFFFF"/>
        </w:rPr>
        <w:t xml:space="preserve">č. 445/2008 Z. z., zákona č. 568/2008 Z. z., zákona č. 266/2010 Z. z., zákona č. 181/2014 Z. z., zákona č. 54/2015 Z. z., zákona č. 131/2015 Z. z., zákona č. 272/2015 Z. z., zákona č. 375/2015 Z. z., zákona č. 91/2016 Z. z., zákona č. 125/2016 Z. z., zákona č. 344/2018 Z. z., zákona </w:t>
      </w:r>
      <w:r w:rsidR="00DE5C62" w:rsidRPr="00FE0D21">
        <w:rPr>
          <w:rFonts w:ascii="Book Antiqua" w:hAnsi="Book Antiqua" w:cs="Open Sans"/>
          <w:color w:val="000000" w:themeColor="text1"/>
          <w:shd w:val="clear" w:color="auto" w:fill="FFFFFF"/>
        </w:rPr>
        <w:t xml:space="preserve">                 </w:t>
      </w:r>
      <w:r w:rsidRPr="00FE0D21">
        <w:rPr>
          <w:rFonts w:ascii="Book Antiqua" w:hAnsi="Book Antiqua" w:cs="Open Sans"/>
          <w:color w:val="000000" w:themeColor="text1"/>
          <w:shd w:val="clear" w:color="auto" w:fill="FFFFFF"/>
        </w:rPr>
        <w:t xml:space="preserve">č. 208/2019 Z. z., zákona č. 395/2019 Z. z., zákona č. 73/2020 Z. z. a zákona č. 314/2020 Z. z. sa </w:t>
      </w:r>
      <w:r w:rsidR="00E13436" w:rsidRPr="00FE0D21">
        <w:rPr>
          <w:rFonts w:ascii="Book Antiqua" w:hAnsi="Book Antiqua" w:cs="Open Sans"/>
          <w:color w:val="000000" w:themeColor="text1"/>
          <w:shd w:val="clear" w:color="auto" w:fill="FFFFFF"/>
        </w:rPr>
        <w:t xml:space="preserve">mení a </w:t>
      </w:r>
      <w:r w:rsidRPr="00FE0D21">
        <w:rPr>
          <w:rFonts w:ascii="Book Antiqua" w:hAnsi="Book Antiqua" w:cs="Open Sans"/>
          <w:color w:val="000000" w:themeColor="text1"/>
          <w:shd w:val="clear" w:color="auto" w:fill="FFFFFF"/>
        </w:rPr>
        <w:t>dopĺňa takto:</w:t>
      </w:r>
    </w:p>
    <w:p w14:paraId="5EC3149E" w14:textId="6458674E" w:rsidR="00EF1A9F" w:rsidRPr="00FE0D21" w:rsidRDefault="00EF1A9F" w:rsidP="00EF1A9F">
      <w:pPr>
        <w:spacing w:before="120" w:after="0" w:line="276" w:lineRule="auto"/>
        <w:ind w:left="851" w:hanging="425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FE0D21">
        <w:rPr>
          <w:rFonts w:ascii="Book Antiqua" w:hAnsi="Book Antiqua" w:cs="Open Sans"/>
          <w:color w:val="000000" w:themeColor="text1"/>
          <w:shd w:val="clear" w:color="auto" w:fill="FFFFFF"/>
        </w:rPr>
        <w:t xml:space="preserve">1. </w:t>
      </w:r>
      <w:r w:rsidRPr="00FE0D21">
        <w:rPr>
          <w:rFonts w:ascii="Book Antiqua" w:hAnsi="Book Antiqua" w:cs="Open Sans"/>
          <w:color w:val="000000" w:themeColor="text1"/>
          <w:shd w:val="clear" w:color="auto" w:fill="FFFFFF"/>
        </w:rPr>
        <w:tab/>
      </w:r>
      <w:r w:rsidR="00386507" w:rsidRPr="00FE0D21">
        <w:rPr>
          <w:rFonts w:ascii="Book Antiqua" w:hAnsi="Book Antiqua" w:cs="Open Sans"/>
          <w:color w:val="000000" w:themeColor="text1"/>
          <w:shd w:val="clear" w:color="auto" w:fill="FFFFFF"/>
        </w:rPr>
        <w:t>V § 29 písm. e) sa na konci bodka nahrádza bodkočiarkou a pripájajú sa tieto slová:</w:t>
      </w:r>
      <w:r w:rsidRPr="00FE0D21">
        <w:rPr>
          <w:rFonts w:ascii="Book Antiqua" w:hAnsi="Book Antiqua" w:cs="Open Sans"/>
          <w:color w:val="000000" w:themeColor="text1"/>
          <w:shd w:val="clear" w:color="auto" w:fill="FFFFFF"/>
        </w:rPr>
        <w:t xml:space="preserve"> „za dar sa nepovažuje mesačný príplatok</w:t>
      </w:r>
      <w:r w:rsidR="00386507" w:rsidRPr="00FE0D21">
        <w:rPr>
          <w:rFonts w:ascii="Book Antiqua" w:hAnsi="Book Antiqua" w:cs="Open Sans"/>
          <w:color w:val="000000" w:themeColor="text1"/>
          <w:shd w:val="clear" w:color="auto" w:fill="FFFFFF"/>
        </w:rPr>
        <w:t xml:space="preserve"> k platu poslanca</w:t>
      </w:r>
      <w:r w:rsidR="00FD1D87" w:rsidRPr="00FE0D21">
        <w:rPr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26a</w:t>
      </w:r>
      <w:r w:rsidR="00386507" w:rsidRPr="00FE0D21">
        <w:rPr>
          <w:rFonts w:ascii="Book Antiqua" w:hAnsi="Book Antiqua" w:cs="Open Sans"/>
          <w:color w:val="000000" w:themeColor="text1"/>
          <w:shd w:val="clear" w:color="auto" w:fill="FFFFFF"/>
          <w:vertAlign w:val="superscript"/>
        </w:rPr>
        <w:t>a)</w:t>
      </w:r>
      <w:r w:rsidR="00FD1D87" w:rsidRPr="00FE0D21">
        <w:rPr>
          <w:rFonts w:ascii="Book Antiqua" w:hAnsi="Book Antiqua" w:cs="Open Sans"/>
          <w:color w:val="000000" w:themeColor="text1"/>
          <w:shd w:val="clear" w:color="auto" w:fill="FFFFFF"/>
        </w:rPr>
        <w:t>.</w:t>
      </w:r>
      <w:r w:rsidR="00386507" w:rsidRPr="00FE0D21">
        <w:rPr>
          <w:rFonts w:ascii="Book Antiqua" w:hAnsi="Book Antiqua" w:cs="Open Sans"/>
          <w:color w:val="000000" w:themeColor="text1"/>
          <w:shd w:val="clear" w:color="auto" w:fill="FFFFFF"/>
        </w:rPr>
        <w:t>“.</w:t>
      </w:r>
    </w:p>
    <w:p w14:paraId="42F17905" w14:textId="328CCDE2" w:rsidR="00EF1A9F" w:rsidRPr="00FE0D21" w:rsidRDefault="00FD1D87" w:rsidP="00EF1A9F">
      <w:pPr>
        <w:spacing w:before="120" w:after="0" w:line="276" w:lineRule="auto"/>
        <w:ind w:left="851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>Poznámka pod čiarou k odkazu 26aa znie:</w:t>
      </w:r>
    </w:p>
    <w:p w14:paraId="7CEBE912" w14:textId="40331586" w:rsidR="00FD1D87" w:rsidRPr="00FE0D21" w:rsidRDefault="00FD1D87" w:rsidP="00EF1A9F">
      <w:pPr>
        <w:pStyle w:val="Odsekzoznamu"/>
        <w:spacing w:before="120" w:after="0" w:line="276" w:lineRule="auto"/>
        <w:ind w:left="851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Open Sans"/>
          <w:shd w:val="clear" w:color="auto" w:fill="FFFFFF"/>
        </w:rPr>
        <w:t>„</w:t>
      </w:r>
      <w:r w:rsidRPr="00FE0D21">
        <w:rPr>
          <w:rFonts w:ascii="Book Antiqua" w:hAnsi="Book Antiqua" w:cs="Open Sans"/>
          <w:shd w:val="clear" w:color="auto" w:fill="FFFFFF"/>
          <w:vertAlign w:val="superscript"/>
        </w:rPr>
        <w:t>26aa</w:t>
      </w:r>
      <w:r w:rsidRPr="00FE0D21">
        <w:rPr>
          <w:rFonts w:ascii="Book Antiqua" w:hAnsi="Book Antiqua" w:cs="Open Sans"/>
          <w:shd w:val="clear" w:color="auto" w:fill="FFFFFF"/>
        </w:rPr>
        <w:t>) § 2 ods. 7 zákona Národnej rady Slovenskej republiky č. 120/1993 Z. z. o platových pomeroch niektorých ústavných činiteľov Slovenskej republiky v znení zákona č.</w:t>
      </w:r>
      <w:r w:rsidR="00043E60" w:rsidRPr="00FE0D21">
        <w:rPr>
          <w:rFonts w:ascii="Book Antiqua" w:hAnsi="Book Antiqua" w:cs="Open Sans"/>
          <w:shd w:val="clear" w:color="auto" w:fill="FFFFFF"/>
        </w:rPr>
        <w:t xml:space="preserve"> </w:t>
      </w:r>
      <w:r w:rsidRPr="00FE0D21">
        <w:rPr>
          <w:rFonts w:ascii="Book Antiqua" w:hAnsi="Book Antiqua" w:cs="Open Sans"/>
          <w:shd w:val="clear" w:color="auto" w:fill="FFFFFF"/>
        </w:rPr>
        <w:t>.../2023.“.</w:t>
      </w:r>
    </w:p>
    <w:p w14:paraId="02CD9A9D" w14:textId="48FD35F3" w:rsidR="00EF1A9F" w:rsidRPr="00FE0D21" w:rsidRDefault="00EF1A9F" w:rsidP="00EF1A9F">
      <w:pPr>
        <w:spacing w:before="120" w:after="0" w:line="276" w:lineRule="auto"/>
        <w:ind w:left="851" w:hanging="425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FE0D21">
        <w:rPr>
          <w:rFonts w:ascii="Book Antiqua" w:hAnsi="Book Antiqua" w:cs="Open Sans"/>
          <w:color w:val="000000" w:themeColor="text1"/>
          <w:shd w:val="clear" w:color="auto" w:fill="FFFFFF"/>
        </w:rPr>
        <w:t xml:space="preserve">2. </w:t>
      </w:r>
      <w:r w:rsidRPr="00FE0D21">
        <w:rPr>
          <w:rFonts w:ascii="Book Antiqua" w:hAnsi="Book Antiqua" w:cs="Open Sans"/>
          <w:color w:val="000000" w:themeColor="text1"/>
          <w:shd w:val="clear" w:color="auto" w:fill="FFFFFF"/>
        </w:rPr>
        <w:tab/>
        <w:t>Za § 29 sa vkladá § 29a, ktorý vrátane nadpisu znie:</w:t>
      </w:r>
    </w:p>
    <w:p w14:paraId="350B7E99" w14:textId="135F0816" w:rsidR="00EF1A9F" w:rsidRPr="00FE0D21" w:rsidRDefault="00EF1A9F" w:rsidP="00EF1A9F">
      <w:pPr>
        <w:spacing w:before="120" w:after="0" w:line="276" w:lineRule="auto"/>
        <w:ind w:left="851" w:hanging="425"/>
        <w:jc w:val="center"/>
        <w:rPr>
          <w:rFonts w:ascii="Book Antiqua" w:hAnsi="Book Antiqua" w:cs="Open Sans"/>
          <w:b/>
          <w:color w:val="000000" w:themeColor="text1"/>
          <w:shd w:val="clear" w:color="auto" w:fill="FFFFFF"/>
        </w:rPr>
      </w:pPr>
      <w:r w:rsidRPr="00FE0D21">
        <w:rPr>
          <w:rFonts w:ascii="Book Antiqua" w:hAnsi="Book Antiqua" w:cs="Open Sans"/>
          <w:color w:val="000000" w:themeColor="text1"/>
          <w:shd w:val="clear" w:color="auto" w:fill="FFFFFF"/>
        </w:rPr>
        <w:t>„</w:t>
      </w:r>
      <w:r w:rsidRPr="00FE0D21">
        <w:rPr>
          <w:rFonts w:ascii="Book Antiqua" w:hAnsi="Book Antiqua" w:cs="Open Sans"/>
          <w:b/>
          <w:color w:val="000000" w:themeColor="text1"/>
          <w:shd w:val="clear" w:color="auto" w:fill="FFFFFF"/>
        </w:rPr>
        <w:t>§ 29a</w:t>
      </w:r>
    </w:p>
    <w:p w14:paraId="3FC6001F" w14:textId="002C67F0" w:rsidR="00EF1A9F" w:rsidRPr="00FE0D21" w:rsidRDefault="00B537AD" w:rsidP="00EF1A9F">
      <w:pPr>
        <w:spacing w:before="120" w:after="0" w:line="276" w:lineRule="auto"/>
        <w:ind w:left="851" w:hanging="425"/>
        <w:jc w:val="center"/>
        <w:rPr>
          <w:rFonts w:ascii="Book Antiqua" w:hAnsi="Book Antiqua" w:cs="Open Sans"/>
          <w:b/>
          <w:color w:val="000000" w:themeColor="text1"/>
          <w:shd w:val="clear" w:color="auto" w:fill="FFFFFF"/>
        </w:rPr>
      </w:pPr>
      <w:r w:rsidRPr="00FE0D21">
        <w:rPr>
          <w:rFonts w:ascii="Book Antiqua" w:hAnsi="Book Antiqua" w:cs="Open Sans"/>
          <w:b/>
          <w:color w:val="000000" w:themeColor="text1"/>
          <w:shd w:val="clear" w:color="auto" w:fill="FFFFFF"/>
        </w:rPr>
        <w:t>Použitie príspevkov na platy poslancov</w:t>
      </w:r>
    </w:p>
    <w:p w14:paraId="429C2540" w14:textId="0B40F317" w:rsidR="00B537AD" w:rsidRPr="008C65E3" w:rsidRDefault="00B537AD" w:rsidP="00B537AD">
      <w:pPr>
        <w:spacing w:before="120" w:after="0" w:line="276" w:lineRule="auto"/>
        <w:ind w:left="851"/>
        <w:jc w:val="both"/>
        <w:rPr>
          <w:rFonts w:ascii="Book Antiqua" w:hAnsi="Book Antiqua" w:cs="Open Sans"/>
          <w:shd w:val="clear" w:color="auto" w:fill="FFFFFF"/>
        </w:rPr>
      </w:pPr>
      <w:r w:rsidRPr="008C65E3">
        <w:rPr>
          <w:rFonts w:ascii="Book Antiqua" w:hAnsi="Book Antiqua" w:cs="Open Sans"/>
          <w:shd w:val="clear" w:color="auto" w:fill="FFFFFF"/>
        </w:rPr>
        <w:t>Strana je povinná priebežne každý mesiac v posledný deň kalendárneho mesiaca zverejňovať na svojom webovom sídle zoznam poslancov</w:t>
      </w:r>
      <w:r w:rsidR="00D746B3" w:rsidRPr="008C65E3">
        <w:rPr>
          <w:rFonts w:ascii="Book Antiqua" w:hAnsi="Book Antiqua" w:cs="Open Sans"/>
          <w:shd w:val="clear" w:color="auto" w:fill="FFFFFF"/>
        </w:rPr>
        <w:t xml:space="preserve"> s uvedením </w:t>
      </w:r>
      <w:r w:rsidR="0093124C" w:rsidRPr="008C65E3">
        <w:rPr>
          <w:rFonts w:ascii="Book Antiqua" w:hAnsi="Book Antiqua" w:cs="Open Sans"/>
          <w:shd w:val="clear" w:color="auto" w:fill="FFFFFF"/>
        </w:rPr>
        <w:t xml:space="preserve">ich </w:t>
      </w:r>
      <w:r w:rsidR="00D746B3" w:rsidRPr="008C65E3">
        <w:rPr>
          <w:rFonts w:ascii="Book Antiqua" w:hAnsi="Book Antiqua" w:cs="Open Sans"/>
          <w:shd w:val="clear" w:color="auto" w:fill="FFFFFF"/>
        </w:rPr>
        <w:t>mena a priezviska</w:t>
      </w:r>
      <w:r w:rsidRPr="008C65E3">
        <w:rPr>
          <w:rFonts w:ascii="Book Antiqua" w:hAnsi="Book Antiqua" w:cs="Open Sans"/>
          <w:shd w:val="clear" w:color="auto" w:fill="FFFFFF"/>
        </w:rPr>
        <w:t>, ktorým bol vyplatený mesačný príplatok k platu</w:t>
      </w:r>
      <w:r w:rsidRPr="008C65E3">
        <w:rPr>
          <w:rFonts w:ascii="Book Antiqua" w:hAnsi="Book Antiqua" w:cs="Open Sans"/>
          <w:shd w:val="clear" w:color="auto" w:fill="FFFFFF"/>
          <w:vertAlign w:val="superscript"/>
        </w:rPr>
        <w:t xml:space="preserve"> </w:t>
      </w:r>
      <w:r w:rsidRPr="008C65E3">
        <w:rPr>
          <w:rFonts w:ascii="Book Antiqua" w:hAnsi="Book Antiqua" w:cs="Open Sans"/>
          <w:shd w:val="clear" w:color="auto" w:fill="FFFFFF"/>
        </w:rPr>
        <w:t>poslanca</w:t>
      </w:r>
      <w:r w:rsidRPr="008C65E3">
        <w:rPr>
          <w:rFonts w:ascii="Book Antiqua" w:hAnsi="Book Antiqua" w:cs="Open Sans"/>
          <w:shd w:val="clear" w:color="auto" w:fill="FFFFFF"/>
          <w:vertAlign w:val="superscript"/>
        </w:rPr>
        <w:t>26aa</w:t>
      </w:r>
      <w:r w:rsidRPr="008C65E3">
        <w:rPr>
          <w:rFonts w:ascii="Book Antiqua" w:hAnsi="Book Antiqua" w:cs="Open Sans"/>
          <w:shd w:val="clear" w:color="auto" w:fill="FFFFFF"/>
        </w:rPr>
        <w:t xml:space="preserve">) spolu </w:t>
      </w:r>
      <w:r w:rsidRPr="008C65E3">
        <w:rPr>
          <w:rFonts w:ascii="Book Antiqua" w:hAnsi="Book Antiqua" w:cs="Open Sans"/>
          <w:shd w:val="clear" w:color="auto" w:fill="FFFFFF"/>
        </w:rPr>
        <w:lastRenderedPageBreak/>
        <w:t>s výškou príplatku a dôvodmi, pre ktoré bol príplatok poskytnutý, a to jednotlivo u každého poslanca</w:t>
      </w:r>
      <w:r w:rsidR="0093124C" w:rsidRPr="008C65E3">
        <w:rPr>
          <w:rFonts w:ascii="Book Antiqua" w:hAnsi="Book Antiqua" w:cs="Open Sans"/>
          <w:shd w:val="clear" w:color="auto" w:fill="FFFFFF"/>
        </w:rPr>
        <w:t xml:space="preserve">. </w:t>
      </w:r>
      <w:r w:rsidRPr="008C65E3">
        <w:rPr>
          <w:rFonts w:ascii="Book Antiqua" w:hAnsi="Book Antiqua" w:cs="Open Sans"/>
          <w:shd w:val="clear" w:color="auto" w:fill="FFFFFF"/>
        </w:rPr>
        <w:t>Ak strana v</w:t>
      </w:r>
      <w:r w:rsidR="0093124C" w:rsidRPr="008C65E3">
        <w:rPr>
          <w:rFonts w:ascii="Book Antiqua" w:hAnsi="Book Antiqua" w:cs="Open Sans"/>
          <w:shd w:val="clear" w:color="auto" w:fill="FFFFFF"/>
        </w:rPr>
        <w:t> danom kalendárnom mesiaci neposkytla žiadny mesačný príplatok k platu poslanca</w:t>
      </w:r>
      <w:r w:rsidR="0093124C" w:rsidRPr="008C65E3">
        <w:rPr>
          <w:rFonts w:ascii="Book Antiqua" w:hAnsi="Book Antiqua" w:cs="Open Sans"/>
          <w:shd w:val="clear" w:color="auto" w:fill="FFFFFF"/>
          <w:vertAlign w:val="superscript"/>
        </w:rPr>
        <w:t>26aa)</w:t>
      </w:r>
      <w:r w:rsidR="0093124C" w:rsidRPr="008C65E3">
        <w:rPr>
          <w:rFonts w:ascii="Book Antiqua" w:hAnsi="Book Antiqua" w:cs="Open Sans"/>
          <w:shd w:val="clear" w:color="auto" w:fill="FFFFFF"/>
        </w:rPr>
        <w:t>, uvedie to na svojom webovom sídle v posledný deň kalendárneho mesiaca, ktorého sa to týka.</w:t>
      </w:r>
      <w:r w:rsidRPr="008C65E3">
        <w:rPr>
          <w:rFonts w:ascii="Book Antiqua" w:hAnsi="Book Antiqua" w:cs="Open Sans"/>
          <w:shd w:val="clear" w:color="auto" w:fill="FFFFFF"/>
        </w:rPr>
        <w:t>“.</w:t>
      </w:r>
    </w:p>
    <w:p w14:paraId="33E9C015" w14:textId="1AB27FD9" w:rsidR="007418A3" w:rsidRPr="00FE0D21" w:rsidRDefault="007418A3" w:rsidP="00335A16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shd w:val="clear" w:color="auto" w:fill="FFFFFF"/>
        </w:rPr>
      </w:pPr>
    </w:p>
    <w:p w14:paraId="4CDF61FA" w14:textId="77777777" w:rsidR="00EF1A9F" w:rsidRPr="00FE0D21" w:rsidRDefault="00EF1A9F" w:rsidP="00335A16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shd w:val="clear" w:color="auto" w:fill="FFFFFF"/>
        </w:rPr>
      </w:pPr>
    </w:p>
    <w:p w14:paraId="061BDCCB" w14:textId="58BDB862" w:rsidR="001F22EA" w:rsidRPr="00FE0D21" w:rsidRDefault="007418A3" w:rsidP="00EF1A9F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b/>
          <w:shd w:val="clear" w:color="auto" w:fill="FFFFFF"/>
        </w:rPr>
      </w:pPr>
      <w:r w:rsidRPr="00FE0D21">
        <w:rPr>
          <w:rFonts w:ascii="Book Antiqua" w:hAnsi="Book Antiqua" w:cs="Open Sans"/>
          <w:b/>
          <w:shd w:val="clear" w:color="auto" w:fill="FFFFFF"/>
        </w:rPr>
        <w:t>Čl. III</w:t>
      </w:r>
    </w:p>
    <w:p w14:paraId="01577C32" w14:textId="77777777" w:rsidR="00EF1A9F" w:rsidRPr="00FE0D21" w:rsidRDefault="00EF1A9F" w:rsidP="00EF1A9F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b/>
          <w:shd w:val="clear" w:color="auto" w:fill="FFFFFF"/>
        </w:rPr>
      </w:pPr>
    </w:p>
    <w:p w14:paraId="28307CD0" w14:textId="568FD2A8" w:rsidR="0086692E" w:rsidRPr="001F22EA" w:rsidRDefault="00C03B15" w:rsidP="00970681">
      <w:pPr>
        <w:pStyle w:val="Odsekzoznamu"/>
        <w:spacing w:before="120" w:after="0" w:line="276" w:lineRule="auto"/>
        <w:ind w:left="0" w:firstLine="708"/>
        <w:jc w:val="both"/>
        <w:rPr>
          <w:rFonts w:ascii="Book Antiqua" w:hAnsi="Book Antiqua" w:cs="Open Sans"/>
          <w:shd w:val="clear" w:color="auto" w:fill="FFFFFF"/>
        </w:rPr>
      </w:pPr>
      <w:r w:rsidRPr="00FE0D21">
        <w:rPr>
          <w:rFonts w:ascii="Book Antiqua" w:hAnsi="Book Antiqua" w:cs="Times New Roman"/>
        </w:rPr>
        <w:t xml:space="preserve">Tento zákon nadobúda účinnosť </w:t>
      </w:r>
      <w:r w:rsidR="00120727" w:rsidRPr="00FE0D21">
        <w:rPr>
          <w:rFonts w:ascii="Book Antiqua" w:hAnsi="Book Antiqua" w:cs="Times New Roman"/>
        </w:rPr>
        <w:t xml:space="preserve">1. </w:t>
      </w:r>
      <w:r w:rsidR="00A81A97">
        <w:rPr>
          <w:rFonts w:ascii="Book Antiqua" w:hAnsi="Book Antiqua" w:cs="Times New Roman"/>
        </w:rPr>
        <w:t>júna</w:t>
      </w:r>
      <w:r w:rsidR="00E91528" w:rsidRPr="00FE0D21">
        <w:rPr>
          <w:rFonts w:ascii="Book Antiqua" w:hAnsi="Book Antiqua" w:cs="Times New Roman"/>
        </w:rPr>
        <w:t xml:space="preserve"> </w:t>
      </w:r>
      <w:r w:rsidRPr="00FE0D21">
        <w:rPr>
          <w:rFonts w:ascii="Book Antiqua" w:hAnsi="Book Antiqua" w:cs="Times New Roman"/>
        </w:rPr>
        <w:t>202</w:t>
      </w:r>
      <w:r w:rsidR="00CB7961" w:rsidRPr="00FE0D21">
        <w:rPr>
          <w:rFonts w:ascii="Book Antiqua" w:hAnsi="Book Antiqua" w:cs="Times New Roman"/>
        </w:rPr>
        <w:t>3</w:t>
      </w:r>
      <w:r w:rsidR="00AA587F" w:rsidRPr="00FE0D21">
        <w:rPr>
          <w:rFonts w:ascii="Book Antiqua" w:hAnsi="Book Antiqua" w:cs="Times New Roman"/>
        </w:rPr>
        <w:t>.</w:t>
      </w:r>
      <w:bookmarkEnd w:id="1"/>
    </w:p>
    <w:sectPr w:rsidR="0086692E" w:rsidRPr="001F22EA" w:rsidSect="00E34C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DD3D" w14:textId="77777777" w:rsidR="001A486B" w:rsidRDefault="001A486B" w:rsidP="00E541C0">
      <w:pPr>
        <w:spacing w:after="0" w:line="240" w:lineRule="auto"/>
      </w:pPr>
      <w:r>
        <w:separator/>
      </w:r>
    </w:p>
  </w:endnote>
  <w:endnote w:type="continuationSeparator" w:id="0">
    <w:p w14:paraId="4AA069C0" w14:textId="77777777" w:rsidR="001A486B" w:rsidRDefault="001A486B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527199"/>
      <w:docPartObj>
        <w:docPartGallery w:val="Page Numbers (Bottom of Page)"/>
        <w:docPartUnique/>
      </w:docPartObj>
    </w:sdtPr>
    <w:sdtEndPr/>
    <w:sdtContent>
      <w:p w14:paraId="07F0F9EB" w14:textId="22CEBD3B" w:rsidR="00584DB6" w:rsidRDefault="00584DB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F29">
          <w:rPr>
            <w:noProof/>
          </w:rPr>
          <w:t>2</w:t>
        </w:r>
        <w:r>
          <w:fldChar w:fldCharType="end"/>
        </w:r>
      </w:p>
    </w:sdtContent>
  </w:sdt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20A2" w14:textId="77777777" w:rsidR="001A486B" w:rsidRDefault="001A486B" w:rsidP="00E541C0">
      <w:pPr>
        <w:spacing w:after="0" w:line="240" w:lineRule="auto"/>
      </w:pPr>
      <w:r>
        <w:separator/>
      </w:r>
    </w:p>
  </w:footnote>
  <w:footnote w:type="continuationSeparator" w:id="0">
    <w:p w14:paraId="4E60EC5A" w14:textId="77777777" w:rsidR="001A486B" w:rsidRDefault="001A486B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E79B4"/>
    <w:multiLevelType w:val="hybridMultilevel"/>
    <w:tmpl w:val="765868C6"/>
    <w:lvl w:ilvl="0" w:tplc="FB84B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944487E"/>
    <w:multiLevelType w:val="hybridMultilevel"/>
    <w:tmpl w:val="9FEE0D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61443F"/>
    <w:multiLevelType w:val="hybridMultilevel"/>
    <w:tmpl w:val="E98098B0"/>
    <w:lvl w:ilvl="0" w:tplc="FB84B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B48CA"/>
    <w:multiLevelType w:val="hybridMultilevel"/>
    <w:tmpl w:val="4ACCD340"/>
    <w:lvl w:ilvl="0" w:tplc="3D52FFF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314214307">
    <w:abstractNumId w:val="10"/>
  </w:num>
  <w:num w:numId="2" w16cid:durableId="928586700">
    <w:abstractNumId w:val="20"/>
  </w:num>
  <w:num w:numId="3" w16cid:durableId="1192915491">
    <w:abstractNumId w:val="19"/>
  </w:num>
  <w:num w:numId="4" w16cid:durableId="1929077566">
    <w:abstractNumId w:val="5"/>
  </w:num>
  <w:num w:numId="5" w16cid:durableId="2101490188">
    <w:abstractNumId w:val="4"/>
  </w:num>
  <w:num w:numId="6" w16cid:durableId="1338115624">
    <w:abstractNumId w:val="37"/>
  </w:num>
  <w:num w:numId="7" w16cid:durableId="953945125">
    <w:abstractNumId w:val="41"/>
  </w:num>
  <w:num w:numId="8" w16cid:durableId="938562708">
    <w:abstractNumId w:val="15"/>
  </w:num>
  <w:num w:numId="9" w16cid:durableId="261183788">
    <w:abstractNumId w:val="2"/>
  </w:num>
  <w:num w:numId="10" w16cid:durableId="1271207082">
    <w:abstractNumId w:val="29"/>
  </w:num>
  <w:num w:numId="11" w16cid:durableId="1261064757">
    <w:abstractNumId w:val="40"/>
  </w:num>
  <w:num w:numId="12" w16cid:durableId="583950037">
    <w:abstractNumId w:val="6"/>
  </w:num>
  <w:num w:numId="13" w16cid:durableId="1432821100">
    <w:abstractNumId w:val="1"/>
  </w:num>
  <w:num w:numId="14" w16cid:durableId="1472020096">
    <w:abstractNumId w:val="22"/>
  </w:num>
  <w:num w:numId="15" w16cid:durableId="2119057594">
    <w:abstractNumId w:val="21"/>
  </w:num>
  <w:num w:numId="16" w16cid:durableId="623772570">
    <w:abstractNumId w:val="0"/>
  </w:num>
  <w:num w:numId="17" w16cid:durableId="376776900">
    <w:abstractNumId w:val="36"/>
  </w:num>
  <w:num w:numId="18" w16cid:durableId="681275690">
    <w:abstractNumId w:val="16"/>
  </w:num>
  <w:num w:numId="19" w16cid:durableId="592857139">
    <w:abstractNumId w:val="39"/>
  </w:num>
  <w:num w:numId="20" w16cid:durableId="1918048645">
    <w:abstractNumId w:val="11"/>
  </w:num>
  <w:num w:numId="21" w16cid:durableId="799424440">
    <w:abstractNumId w:val="26"/>
  </w:num>
  <w:num w:numId="22" w16cid:durableId="402334717">
    <w:abstractNumId w:val="17"/>
  </w:num>
  <w:num w:numId="23" w16cid:durableId="1288776295">
    <w:abstractNumId w:val="23"/>
  </w:num>
  <w:num w:numId="24" w16cid:durableId="963657810">
    <w:abstractNumId w:val="7"/>
  </w:num>
  <w:num w:numId="25" w16cid:durableId="915287294">
    <w:abstractNumId w:val="33"/>
  </w:num>
  <w:num w:numId="26" w16cid:durableId="995456622">
    <w:abstractNumId w:val="8"/>
  </w:num>
  <w:num w:numId="27" w16cid:durableId="872693990">
    <w:abstractNumId w:val="34"/>
  </w:num>
  <w:num w:numId="28" w16cid:durableId="1877427234">
    <w:abstractNumId w:val="35"/>
  </w:num>
  <w:num w:numId="29" w16cid:durableId="475537856">
    <w:abstractNumId w:val="38"/>
  </w:num>
  <w:num w:numId="30" w16cid:durableId="642807684">
    <w:abstractNumId w:val="27"/>
  </w:num>
  <w:num w:numId="31" w16cid:durableId="1339236654">
    <w:abstractNumId w:val="30"/>
  </w:num>
  <w:num w:numId="32" w16cid:durableId="1456363405">
    <w:abstractNumId w:val="24"/>
  </w:num>
  <w:num w:numId="33" w16cid:durableId="1473793274">
    <w:abstractNumId w:val="31"/>
  </w:num>
  <w:num w:numId="34" w16cid:durableId="378360119">
    <w:abstractNumId w:val="3"/>
  </w:num>
  <w:num w:numId="35" w16cid:durableId="568812624">
    <w:abstractNumId w:val="9"/>
  </w:num>
  <w:num w:numId="36" w16cid:durableId="1500581470">
    <w:abstractNumId w:val="13"/>
  </w:num>
  <w:num w:numId="37" w16cid:durableId="503863958">
    <w:abstractNumId w:val="28"/>
  </w:num>
  <w:num w:numId="38" w16cid:durableId="1884713358">
    <w:abstractNumId w:val="32"/>
  </w:num>
  <w:num w:numId="39" w16cid:durableId="1319724577">
    <w:abstractNumId w:val="12"/>
  </w:num>
  <w:num w:numId="40" w16cid:durableId="939605519">
    <w:abstractNumId w:val="18"/>
  </w:num>
  <w:num w:numId="41" w16cid:durableId="167597198">
    <w:abstractNumId w:val="14"/>
  </w:num>
  <w:num w:numId="42" w16cid:durableId="11109016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43E60"/>
    <w:rsid w:val="000653F6"/>
    <w:rsid w:val="00072B4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7D2A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20727"/>
    <w:rsid w:val="00123354"/>
    <w:rsid w:val="00127A57"/>
    <w:rsid w:val="00144C1C"/>
    <w:rsid w:val="00146F53"/>
    <w:rsid w:val="001471A1"/>
    <w:rsid w:val="001567EC"/>
    <w:rsid w:val="00156B46"/>
    <w:rsid w:val="00157945"/>
    <w:rsid w:val="0018370D"/>
    <w:rsid w:val="00183EED"/>
    <w:rsid w:val="001848AC"/>
    <w:rsid w:val="00187740"/>
    <w:rsid w:val="00192112"/>
    <w:rsid w:val="001922A2"/>
    <w:rsid w:val="0019356A"/>
    <w:rsid w:val="001A486B"/>
    <w:rsid w:val="001C0D2B"/>
    <w:rsid w:val="001D35B3"/>
    <w:rsid w:val="001E4E5A"/>
    <w:rsid w:val="001F1C5D"/>
    <w:rsid w:val="001F22EA"/>
    <w:rsid w:val="00200221"/>
    <w:rsid w:val="00212D71"/>
    <w:rsid w:val="0021384C"/>
    <w:rsid w:val="0021385F"/>
    <w:rsid w:val="00213D04"/>
    <w:rsid w:val="00222FE3"/>
    <w:rsid w:val="00223A04"/>
    <w:rsid w:val="00226B10"/>
    <w:rsid w:val="002274DE"/>
    <w:rsid w:val="0023196C"/>
    <w:rsid w:val="00241B26"/>
    <w:rsid w:val="00243066"/>
    <w:rsid w:val="00243CDE"/>
    <w:rsid w:val="00245722"/>
    <w:rsid w:val="0025218F"/>
    <w:rsid w:val="00257F1E"/>
    <w:rsid w:val="00260655"/>
    <w:rsid w:val="00262B58"/>
    <w:rsid w:val="0026580E"/>
    <w:rsid w:val="00287F57"/>
    <w:rsid w:val="0029368A"/>
    <w:rsid w:val="002B06C1"/>
    <w:rsid w:val="002B68AF"/>
    <w:rsid w:val="002C1879"/>
    <w:rsid w:val="002F1689"/>
    <w:rsid w:val="003055E8"/>
    <w:rsid w:val="00305D63"/>
    <w:rsid w:val="0031016C"/>
    <w:rsid w:val="0032223A"/>
    <w:rsid w:val="003278F9"/>
    <w:rsid w:val="003315C1"/>
    <w:rsid w:val="00335A16"/>
    <w:rsid w:val="00343720"/>
    <w:rsid w:val="00343CF6"/>
    <w:rsid w:val="00356BC0"/>
    <w:rsid w:val="00362673"/>
    <w:rsid w:val="00363316"/>
    <w:rsid w:val="00380F1B"/>
    <w:rsid w:val="00384601"/>
    <w:rsid w:val="00386507"/>
    <w:rsid w:val="00397A35"/>
    <w:rsid w:val="003A0C96"/>
    <w:rsid w:val="003B1E8E"/>
    <w:rsid w:val="003B2AB8"/>
    <w:rsid w:val="003B64F1"/>
    <w:rsid w:val="003C50FC"/>
    <w:rsid w:val="003C5F4A"/>
    <w:rsid w:val="003D2BCA"/>
    <w:rsid w:val="003D4D55"/>
    <w:rsid w:val="00406A8A"/>
    <w:rsid w:val="00411101"/>
    <w:rsid w:val="0041259C"/>
    <w:rsid w:val="00425A9D"/>
    <w:rsid w:val="00426DC4"/>
    <w:rsid w:val="004320A9"/>
    <w:rsid w:val="00445691"/>
    <w:rsid w:val="00445CEB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F0E"/>
    <w:rsid w:val="004A6D96"/>
    <w:rsid w:val="004B168A"/>
    <w:rsid w:val="004B511A"/>
    <w:rsid w:val="004B5543"/>
    <w:rsid w:val="004D2FFA"/>
    <w:rsid w:val="004D3BB1"/>
    <w:rsid w:val="004D541C"/>
    <w:rsid w:val="004E38E5"/>
    <w:rsid w:val="004E5058"/>
    <w:rsid w:val="004F0C8E"/>
    <w:rsid w:val="004F2493"/>
    <w:rsid w:val="004F387A"/>
    <w:rsid w:val="004F4601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4DB6"/>
    <w:rsid w:val="00593CBF"/>
    <w:rsid w:val="0059489B"/>
    <w:rsid w:val="00594FC0"/>
    <w:rsid w:val="005B3053"/>
    <w:rsid w:val="005C2E62"/>
    <w:rsid w:val="005D1875"/>
    <w:rsid w:val="005D1F50"/>
    <w:rsid w:val="005D6D90"/>
    <w:rsid w:val="005E1C24"/>
    <w:rsid w:val="005E7B78"/>
    <w:rsid w:val="005F1843"/>
    <w:rsid w:val="005F2703"/>
    <w:rsid w:val="005F4658"/>
    <w:rsid w:val="005F5A21"/>
    <w:rsid w:val="005F7933"/>
    <w:rsid w:val="006000B9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A6494"/>
    <w:rsid w:val="006B24F5"/>
    <w:rsid w:val="006B32E2"/>
    <w:rsid w:val="006B37A2"/>
    <w:rsid w:val="006B6A50"/>
    <w:rsid w:val="006B729C"/>
    <w:rsid w:val="006C40A6"/>
    <w:rsid w:val="006C5CD6"/>
    <w:rsid w:val="006D5DED"/>
    <w:rsid w:val="006D7970"/>
    <w:rsid w:val="006D7C8B"/>
    <w:rsid w:val="006E381A"/>
    <w:rsid w:val="006E45D6"/>
    <w:rsid w:val="006F2874"/>
    <w:rsid w:val="006F5E14"/>
    <w:rsid w:val="007016F3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18A3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91CEE"/>
    <w:rsid w:val="007A4B55"/>
    <w:rsid w:val="007B2C4B"/>
    <w:rsid w:val="007B4639"/>
    <w:rsid w:val="007B5931"/>
    <w:rsid w:val="007B7921"/>
    <w:rsid w:val="007C0113"/>
    <w:rsid w:val="007C6324"/>
    <w:rsid w:val="007D1D9C"/>
    <w:rsid w:val="007D3EC9"/>
    <w:rsid w:val="007E2B07"/>
    <w:rsid w:val="0080460A"/>
    <w:rsid w:val="00806CE4"/>
    <w:rsid w:val="00810357"/>
    <w:rsid w:val="00811009"/>
    <w:rsid w:val="008112B0"/>
    <w:rsid w:val="00823274"/>
    <w:rsid w:val="008233BF"/>
    <w:rsid w:val="00832E14"/>
    <w:rsid w:val="00837F96"/>
    <w:rsid w:val="0084365C"/>
    <w:rsid w:val="00853134"/>
    <w:rsid w:val="008552A7"/>
    <w:rsid w:val="0086579E"/>
    <w:rsid w:val="00865E66"/>
    <w:rsid w:val="0086692E"/>
    <w:rsid w:val="008746AE"/>
    <w:rsid w:val="008774AC"/>
    <w:rsid w:val="00877664"/>
    <w:rsid w:val="0087766F"/>
    <w:rsid w:val="00885708"/>
    <w:rsid w:val="008932AB"/>
    <w:rsid w:val="0089534C"/>
    <w:rsid w:val="00895D2E"/>
    <w:rsid w:val="008A4B82"/>
    <w:rsid w:val="008B0613"/>
    <w:rsid w:val="008C172E"/>
    <w:rsid w:val="008C41F8"/>
    <w:rsid w:val="008C65E3"/>
    <w:rsid w:val="008D32BF"/>
    <w:rsid w:val="008D3A0C"/>
    <w:rsid w:val="008E377D"/>
    <w:rsid w:val="008F4E1D"/>
    <w:rsid w:val="008F6279"/>
    <w:rsid w:val="00903E9F"/>
    <w:rsid w:val="00907BF3"/>
    <w:rsid w:val="009138E0"/>
    <w:rsid w:val="00914877"/>
    <w:rsid w:val="009151DD"/>
    <w:rsid w:val="009259C3"/>
    <w:rsid w:val="0092642A"/>
    <w:rsid w:val="00927AEC"/>
    <w:rsid w:val="0093124C"/>
    <w:rsid w:val="00934E81"/>
    <w:rsid w:val="0094156B"/>
    <w:rsid w:val="00943CFA"/>
    <w:rsid w:val="00954189"/>
    <w:rsid w:val="0095585B"/>
    <w:rsid w:val="009605B2"/>
    <w:rsid w:val="00960708"/>
    <w:rsid w:val="00964A80"/>
    <w:rsid w:val="00970681"/>
    <w:rsid w:val="00972E02"/>
    <w:rsid w:val="00991B99"/>
    <w:rsid w:val="00997203"/>
    <w:rsid w:val="009A26F2"/>
    <w:rsid w:val="009B23B4"/>
    <w:rsid w:val="009C264F"/>
    <w:rsid w:val="009C46FA"/>
    <w:rsid w:val="009C77E2"/>
    <w:rsid w:val="009E072F"/>
    <w:rsid w:val="00A0601D"/>
    <w:rsid w:val="00A11D3F"/>
    <w:rsid w:val="00A209F6"/>
    <w:rsid w:val="00A2326F"/>
    <w:rsid w:val="00A2452F"/>
    <w:rsid w:val="00A25781"/>
    <w:rsid w:val="00A25BB5"/>
    <w:rsid w:val="00A46595"/>
    <w:rsid w:val="00A53ED5"/>
    <w:rsid w:val="00A556C8"/>
    <w:rsid w:val="00A603F6"/>
    <w:rsid w:val="00A74373"/>
    <w:rsid w:val="00A81A97"/>
    <w:rsid w:val="00A84E05"/>
    <w:rsid w:val="00A85443"/>
    <w:rsid w:val="00A8623B"/>
    <w:rsid w:val="00A87213"/>
    <w:rsid w:val="00A94AA3"/>
    <w:rsid w:val="00A96131"/>
    <w:rsid w:val="00AA587F"/>
    <w:rsid w:val="00AB0766"/>
    <w:rsid w:val="00AB7033"/>
    <w:rsid w:val="00AD0CB2"/>
    <w:rsid w:val="00AD25BE"/>
    <w:rsid w:val="00AD65A6"/>
    <w:rsid w:val="00AE41FD"/>
    <w:rsid w:val="00AE57D3"/>
    <w:rsid w:val="00B01B90"/>
    <w:rsid w:val="00B05E18"/>
    <w:rsid w:val="00B20F71"/>
    <w:rsid w:val="00B227F6"/>
    <w:rsid w:val="00B2403A"/>
    <w:rsid w:val="00B26EFE"/>
    <w:rsid w:val="00B37C15"/>
    <w:rsid w:val="00B40326"/>
    <w:rsid w:val="00B4231A"/>
    <w:rsid w:val="00B45859"/>
    <w:rsid w:val="00B5038E"/>
    <w:rsid w:val="00B50BAC"/>
    <w:rsid w:val="00B537AD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47C9"/>
    <w:rsid w:val="00BB7A5D"/>
    <w:rsid w:val="00BC136F"/>
    <w:rsid w:val="00BD1055"/>
    <w:rsid w:val="00BD4164"/>
    <w:rsid w:val="00BD5FFC"/>
    <w:rsid w:val="00BE0C16"/>
    <w:rsid w:val="00BE2DCD"/>
    <w:rsid w:val="00BF01C2"/>
    <w:rsid w:val="00BF13B5"/>
    <w:rsid w:val="00BF188D"/>
    <w:rsid w:val="00BF73A8"/>
    <w:rsid w:val="00C00024"/>
    <w:rsid w:val="00C00663"/>
    <w:rsid w:val="00C03B15"/>
    <w:rsid w:val="00C04113"/>
    <w:rsid w:val="00C12B17"/>
    <w:rsid w:val="00C1433F"/>
    <w:rsid w:val="00C20EBF"/>
    <w:rsid w:val="00C24DB8"/>
    <w:rsid w:val="00C43A32"/>
    <w:rsid w:val="00C44F63"/>
    <w:rsid w:val="00C45643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7961"/>
    <w:rsid w:val="00CC43CB"/>
    <w:rsid w:val="00CC6C63"/>
    <w:rsid w:val="00CC78CE"/>
    <w:rsid w:val="00CD0968"/>
    <w:rsid w:val="00CD2514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B1A"/>
    <w:rsid w:val="00D12F29"/>
    <w:rsid w:val="00D17B3C"/>
    <w:rsid w:val="00D2589D"/>
    <w:rsid w:val="00D33B74"/>
    <w:rsid w:val="00D36A46"/>
    <w:rsid w:val="00D411DC"/>
    <w:rsid w:val="00D42D32"/>
    <w:rsid w:val="00D5003C"/>
    <w:rsid w:val="00D5550F"/>
    <w:rsid w:val="00D57B3D"/>
    <w:rsid w:val="00D630B0"/>
    <w:rsid w:val="00D64F6E"/>
    <w:rsid w:val="00D67FB5"/>
    <w:rsid w:val="00D746B3"/>
    <w:rsid w:val="00D77CBE"/>
    <w:rsid w:val="00D81355"/>
    <w:rsid w:val="00D87CB4"/>
    <w:rsid w:val="00D927B4"/>
    <w:rsid w:val="00DA15C5"/>
    <w:rsid w:val="00DA1BE5"/>
    <w:rsid w:val="00DC2FFD"/>
    <w:rsid w:val="00DC50B2"/>
    <w:rsid w:val="00DD52E9"/>
    <w:rsid w:val="00DE10CF"/>
    <w:rsid w:val="00DE4B49"/>
    <w:rsid w:val="00DE5C62"/>
    <w:rsid w:val="00DE67BB"/>
    <w:rsid w:val="00DF0954"/>
    <w:rsid w:val="00DF4438"/>
    <w:rsid w:val="00E01A97"/>
    <w:rsid w:val="00E01BB3"/>
    <w:rsid w:val="00E06CE8"/>
    <w:rsid w:val="00E11921"/>
    <w:rsid w:val="00E13436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1265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A0FFB"/>
    <w:rsid w:val="00EA350C"/>
    <w:rsid w:val="00EA4505"/>
    <w:rsid w:val="00EA46C8"/>
    <w:rsid w:val="00EB0F79"/>
    <w:rsid w:val="00EC3B71"/>
    <w:rsid w:val="00EE689B"/>
    <w:rsid w:val="00EE7E49"/>
    <w:rsid w:val="00EF1A9F"/>
    <w:rsid w:val="00EF4B28"/>
    <w:rsid w:val="00EF5FC6"/>
    <w:rsid w:val="00F00007"/>
    <w:rsid w:val="00F016F4"/>
    <w:rsid w:val="00F0531E"/>
    <w:rsid w:val="00F113B5"/>
    <w:rsid w:val="00F15F39"/>
    <w:rsid w:val="00F352AC"/>
    <w:rsid w:val="00F40405"/>
    <w:rsid w:val="00F45332"/>
    <w:rsid w:val="00F61F0D"/>
    <w:rsid w:val="00F64204"/>
    <w:rsid w:val="00F66FFC"/>
    <w:rsid w:val="00F672EF"/>
    <w:rsid w:val="00F85913"/>
    <w:rsid w:val="00F96E12"/>
    <w:rsid w:val="00F96ECB"/>
    <w:rsid w:val="00FA213F"/>
    <w:rsid w:val="00FA6332"/>
    <w:rsid w:val="00FA75A3"/>
    <w:rsid w:val="00FB6C3B"/>
    <w:rsid w:val="00FD1D87"/>
    <w:rsid w:val="00FD3999"/>
    <w:rsid w:val="00FD3B97"/>
    <w:rsid w:val="00FE0D21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71BA7433-9689-4910-9B5A-3316AD1B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rsid w:val="00CC43CB"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64811-B0F9-4227-8A54-E881DF5D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Kožár</dc:creator>
  <cp:lastModifiedBy>Tibor Javorek</cp:lastModifiedBy>
  <cp:revision>5</cp:revision>
  <cp:lastPrinted>2021-02-01T13:00:00Z</cp:lastPrinted>
  <dcterms:created xsi:type="dcterms:W3CDTF">2023-02-14T15:51:00Z</dcterms:created>
  <dcterms:modified xsi:type="dcterms:W3CDTF">2023-02-14T16:04:00Z</dcterms:modified>
</cp:coreProperties>
</file>