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82884" w:rsidP="00482884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           Výbor</w:t>
      </w:r>
    </w:p>
    <w:p w:rsidR="00482884" w:rsidP="00482884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482884" w:rsidP="00482884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482884" w:rsidP="00482884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482884" w:rsidP="00482884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  <w:r w:rsidR="008367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 w:rsidR="00E71F1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105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schôdza výboru </w:t>
      </w:r>
    </w:p>
    <w:p w:rsidR="006A508F" w:rsidRPr="006A508F" w:rsidP="006A508F">
      <w:pPr>
        <w:bidi w:val="0"/>
        <w:jc w:val="both"/>
        <w:rPr>
          <w:rFonts w:ascii="Arial" w:eastAsia="Times New Roman" w:hAnsi="Arial" w:cs="Arial"/>
        </w:rPr>
      </w:pPr>
      <w:r w:rsidR="0048288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  <w:r w:rsidR="008367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 w:rsidR="0048288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Číslo: </w:t>
      </w:r>
      <w:r w:rsidRPr="006A508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PREDS-</w:t>
      </w:r>
      <w:r w:rsidRPr="00E71F1D" w:rsidR="00E71F1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3/2023</w:t>
      </w:r>
    </w:p>
    <w:p w:rsidR="00836797" w:rsidP="00482884">
      <w:pPr>
        <w:bidi w:val="0"/>
        <w:jc w:val="both"/>
        <w:rPr>
          <w:rFonts w:ascii="Arial" w:eastAsia="Times New Roman" w:hAnsi="Arial" w:cs="Arial"/>
        </w:rPr>
      </w:pPr>
      <w:r w:rsidR="0048288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</w:r>
    </w:p>
    <w:p w:rsidR="00482884" w:rsidP="00482884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                                                                                                        </w:t>
      </w:r>
    </w:p>
    <w:p w:rsidR="00482884" w:rsidP="00482884">
      <w:pPr>
        <w:bidi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="006A5C0C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278</w:t>
      </w:r>
    </w:p>
    <w:p w:rsidR="006A508F" w:rsidP="00482884">
      <w:pPr>
        <w:bidi w:val="0"/>
        <w:jc w:val="center"/>
        <w:rPr>
          <w:rFonts w:ascii="Arial" w:eastAsia="Times New Roman" w:hAnsi="Arial" w:cs="Arial"/>
          <w:b/>
          <w:i/>
          <w:sz w:val="28"/>
        </w:rPr>
      </w:pPr>
    </w:p>
    <w:p w:rsidR="00482884" w:rsidP="00482884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 z n e s e n i e</w:t>
      </w:r>
    </w:p>
    <w:p w:rsidR="00482884" w:rsidP="00482884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482884" w:rsidP="00482884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pre pôdohospodárstvo a životné prostredie </w:t>
      </w:r>
    </w:p>
    <w:p w:rsidR="00482884" w:rsidP="00482884">
      <w:pPr>
        <w:tabs>
          <w:tab w:val="left" w:pos="709"/>
          <w:tab w:val="left" w:pos="1049"/>
        </w:tabs>
        <w:bidi w:val="0"/>
        <w:jc w:val="center"/>
        <w:rPr>
          <w:rFonts w:ascii="Arial" w:eastAsia="Times New Roman" w:hAnsi="Arial" w:cs="Arial"/>
          <w:b/>
        </w:rPr>
      </w:pPr>
      <w:r w:rsidR="006A508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 </w:t>
      </w:r>
      <w:r w:rsidR="000635AD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31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E71F1D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januára 2023</w:t>
      </w:r>
    </w:p>
    <w:p w:rsidR="00482884" w:rsidP="00482884">
      <w:pPr>
        <w:tabs>
          <w:tab w:val="left" w:pos="709"/>
          <w:tab w:val="left" w:pos="1049"/>
        </w:tabs>
        <w:bidi w:val="0"/>
        <w:jc w:val="center"/>
        <w:rPr>
          <w:rFonts w:ascii="Arial" w:eastAsia="Times New Roman" w:hAnsi="Arial" w:cs="Arial"/>
          <w:b/>
        </w:rPr>
      </w:pPr>
    </w:p>
    <w:p w:rsidR="00482884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k zákonu </w:t>
      </w:r>
      <w:r w:rsidRPr="006A508F" w:rsidR="006A508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 </w:t>
      </w:r>
      <w:r w:rsidRPr="00E71F1D" w:rsidR="00E71F1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20. decembra 2022 o ochrane ovzdušia a o zmene a doplnení niektorých zákonov, vrátený prezidentkou Slovenskej republiky na opätovné prerokovanie Národnou radou Slovenskej republiky (tlač 1348)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</w:p>
    <w:p w:rsidR="00482884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482884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Národnej rady Slovenskej republiky </w:t>
      </w:r>
    </w:p>
    <w:p w:rsidR="00482884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pre pôdohospodárstvo a životné prostredie</w:t>
      </w:r>
    </w:p>
    <w:p w:rsidR="00E71F1D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</w:p>
    <w:p w:rsidR="00482884" w:rsidRPr="00CE60F9" w:rsidP="00CE60F9">
      <w:pPr>
        <w:pStyle w:val="ListParagraph"/>
        <w:numPr>
          <w:numId w:val="1"/>
        </w:num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 w:rsidRPr="00CE60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p r e r o k o v a</w:t>
      </w:r>
      <w:r w:rsidR="00CE60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Pr="00CE60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l</w:t>
      </w:r>
    </w:p>
    <w:p w:rsidR="00CE60F9" w:rsidRPr="00CE60F9" w:rsidP="00CE60F9">
      <w:pPr>
        <w:pStyle w:val="ListParagraph"/>
        <w:tabs>
          <w:tab w:val="left" w:pos="709"/>
          <w:tab w:val="left" w:pos="1049"/>
        </w:tabs>
        <w:bidi w:val="0"/>
        <w:ind w:left="1065"/>
        <w:jc w:val="both"/>
        <w:rPr>
          <w:rFonts w:ascii="Arial" w:eastAsia="Times New Roman" w:hAnsi="Arial" w:cs="Arial"/>
          <w:b/>
        </w:rPr>
      </w:pPr>
    </w:p>
    <w:p w:rsidR="00482884" w:rsidRPr="002248A9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</w:r>
      <w:r w:rsidR="00421CF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pripomienku uvedenú</w:t>
      </w:r>
      <w:r w:rsidRPr="002248A9" w:rsidR="002248A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 časti II</w:t>
      </w:r>
      <w:r w:rsidR="00C3054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I</w:t>
      </w:r>
      <w:r w:rsidRPr="002248A9" w:rsidR="002248A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 rozhodnutia prezidentky Slovenskej republiky zo dňa 30. decembra 2022</w:t>
      </w:r>
      <w:r w:rsidR="002248A9">
        <w:rPr>
          <w:rFonts w:ascii="Arial" w:eastAsia="Times New Roman" w:hAnsi="Arial" w:cs="Arial" w:hint="cs"/>
          <w:color w:val="FF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248A9" w:rsidR="002248A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č. 5871-2022-KPSR</w:t>
      </w:r>
      <w:r w:rsidRPr="002248A9" w:rsidR="00CE60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482884" w:rsidRPr="006A508F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</w:r>
    </w:p>
    <w:p w:rsidR="00482884" w:rsidRPr="00CE60F9" w:rsidP="00CE60F9">
      <w:pPr>
        <w:pStyle w:val="ListParagraph"/>
        <w:numPr>
          <w:numId w:val="1"/>
        </w:num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 w:rsidRPr="00CE60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o d p o r ú č a</w:t>
      </w:r>
    </w:p>
    <w:p w:rsidR="00482884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 w:rsidR="0083679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</w:r>
      <w:r w:rsidRPr="00CE60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CE60F9" w:rsidRPr="00CE60F9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</w:p>
    <w:p w:rsidR="00482884" w:rsidRPr="00C3054A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 w:rsidRPr="00CE60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</w:r>
      <w:r w:rsidRPr="00CE60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</w:t>
      </w:r>
      <w:r w:rsidRPr="00CE60F9" w:rsidR="001C03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E60F9" w:rsidR="00CE60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 </w:t>
      </w:r>
      <w:r w:rsidRPr="00E71F1D" w:rsidR="00E71F1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20. decembra 2022 o ochrane ovzdušia a o zmene a doplnení niektorých zákonov, vrátený prezidentkou Slovenskej republiky na opätovné prerokovanie Národnou radou Slovenskej republiky (tlač 1348)</w:t>
      </w:r>
      <w:r w:rsidRPr="00CE60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3054A" w:rsidR="002248A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pri opätovnom prerokúvaní </w:t>
      </w:r>
      <w:r w:rsidRPr="00C3054A" w:rsidR="002248A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schváliť</w:t>
      </w:r>
      <w:r w:rsidR="00C460B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s pripomienkou prezidentky Slovenskej republiky</w:t>
      </w:r>
      <w:r w:rsidRPr="00C3054A" w:rsidR="00CE60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6A508F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482884" w:rsidRPr="00CE60F9" w:rsidP="00CE60F9">
      <w:pPr>
        <w:pStyle w:val="ListParagraph"/>
        <w:numPr>
          <w:numId w:val="1"/>
        </w:num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 w:rsidRPr="00CE60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p o v e r u j e</w:t>
      </w:r>
    </w:p>
    <w:p w:rsidR="00CE60F9" w:rsidRPr="00CE60F9" w:rsidP="00CE60F9">
      <w:pPr>
        <w:pStyle w:val="ListParagraph"/>
        <w:tabs>
          <w:tab w:val="left" w:pos="709"/>
          <w:tab w:val="left" w:pos="1049"/>
        </w:tabs>
        <w:bidi w:val="0"/>
        <w:ind w:left="1065"/>
        <w:jc w:val="both"/>
        <w:rPr>
          <w:rFonts w:ascii="Arial" w:eastAsia="Times New Roman" w:hAnsi="Arial" w:cs="Arial"/>
          <w:b/>
        </w:rPr>
      </w:pPr>
    </w:p>
    <w:p w:rsidR="00482884" w:rsidRPr="00836797" w:rsidP="00482884">
      <w:pPr>
        <w:tabs>
          <w:tab w:val="left" w:pos="0"/>
          <w:tab w:val="left" w:pos="1049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836797" w:rsidR="008367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poslanca</w:t>
      </w:r>
      <w:r w:rsidRPr="00836797" w:rsidR="00C3725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307CF" w:rsidR="0083679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Jaromíra Šíbla</w:t>
      </w:r>
      <w:r w:rsidRPr="008367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836797" w:rsidR="00CE60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aby výsledky rokovania Výboru Národnej rady Slovenskej republiky pre pôdohospodárstvo a životné prostredie spolu s výsledkami rokovania Ústavnoprávneho výboru Národnej rady Slovenskej republiky, ktorý tento vrátený zákon prerokoval, spracoval do písomnej spoločnej správy výborov Národnej rady Slovenskej republiky a predložil ho na schválenie gestorskému výboru.</w:t>
      </w:r>
    </w:p>
    <w:p w:rsidR="00482884" w:rsidP="00482884">
      <w:pPr>
        <w:tabs>
          <w:tab w:val="left" w:pos="709"/>
          <w:tab w:val="left" w:pos="1049"/>
        </w:tabs>
        <w:bidi w:val="0"/>
        <w:jc w:val="center"/>
        <w:rPr>
          <w:rFonts w:ascii="Arial" w:eastAsia="Times New Roman" w:hAnsi="Arial" w:cs="Arial"/>
          <w:b/>
        </w:rPr>
      </w:pPr>
    </w:p>
    <w:p w:rsidR="00482884" w:rsidP="00482884">
      <w:pPr>
        <w:bidi w:val="0"/>
        <w:jc w:val="left"/>
        <w:rPr>
          <w:rFonts w:ascii="Times New Roman" w:eastAsia="Times New Roman" w:hAnsi="Times New Roman"/>
        </w:rPr>
      </w:pPr>
    </w:p>
    <w:p w:rsidR="00836797" w:rsidP="00482884">
      <w:pPr>
        <w:bidi w:val="0"/>
        <w:jc w:val="left"/>
        <w:rPr>
          <w:rFonts w:ascii="Times New Roman" w:eastAsia="Times New Roman" w:hAnsi="Times New Roman"/>
        </w:rPr>
      </w:pPr>
    </w:p>
    <w:p w:rsidR="00482884" w:rsidP="00482884">
      <w:pPr>
        <w:bidi w:val="0"/>
        <w:jc w:val="left"/>
        <w:rPr>
          <w:rFonts w:ascii="Times New Roman" w:eastAsia="Times New Roman" w:hAnsi="Times New Roman"/>
        </w:rPr>
      </w:pPr>
    </w:p>
    <w:p w:rsidR="00836797" w:rsidP="00482884">
      <w:pPr>
        <w:bidi w:val="0"/>
        <w:jc w:val="left"/>
        <w:rPr>
          <w:rFonts w:ascii="Times New Roman" w:eastAsia="Times New Roman" w:hAnsi="Times New Roman"/>
        </w:rPr>
      </w:pPr>
    </w:p>
    <w:p w:rsidR="00836797" w:rsidP="00482884">
      <w:pPr>
        <w:bidi w:val="0"/>
        <w:jc w:val="left"/>
        <w:rPr>
          <w:rFonts w:ascii="Times New Roman" w:eastAsia="Times New Roman" w:hAnsi="Times New Roman"/>
        </w:rPr>
      </w:pPr>
    </w:p>
    <w:p w:rsidR="00416A86" w:rsidRPr="00416A86" w:rsidP="00416A86">
      <w:pPr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Pr="00416A8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Vladimír </w:t>
      </w:r>
      <w:r w:rsidRPr="00416A8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Zajačik, </w:t>
      </w:r>
      <w:r w:rsidRPr="00416A8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v. r.</w:t>
      </w:r>
      <w:r w:rsidRPr="00416A8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 xml:space="preserve">   </w:t>
        <w:tab/>
        <w:t xml:space="preserve">    </w:t>
      </w:r>
      <w:r w:rsidRPr="00416A8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Jaroslav  </w:t>
      </w:r>
      <w:r w:rsidRPr="00416A8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 a r a h u t a,</w:t>
      </w:r>
      <w:r w:rsidRPr="00416A8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v. r.</w:t>
      </w:r>
      <w:r w:rsidRPr="00416A8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A53FE5" w:rsidP="00416A86">
      <w:pPr>
        <w:bidi w:val="0"/>
        <w:jc w:val="both"/>
        <w:rPr>
          <w:rFonts w:ascii="Times New Roman" w:eastAsia="Times New Roman" w:hAnsi="Times New Roman"/>
        </w:rPr>
      </w:pPr>
      <w:r w:rsidRPr="00416A86" w:rsidR="00416A8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overovateľ výboru</w:t>
      </w:r>
      <w:r w:rsidR="0095406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  <w:tab/>
        <w:tab/>
        <w:tab/>
        <w:tab/>
        <w:t>predseda výboru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A4">
    <w:pPr>
      <w:pStyle w:val="Footer"/>
      <w:bidi w:val="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A4">
    <w:pPr>
      <w:pStyle w:val="Footer"/>
      <w:bidi w:val="0"/>
      <w:jc w:val="left"/>
      <w:rPr>
        <w:rFonts w:ascii="Times New Roman" w:eastAsia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A4">
    <w:pPr>
      <w:pStyle w:val="Footer"/>
      <w:bidi w:val="0"/>
      <w:jc w:val="left"/>
      <w:rPr>
        <w:rFonts w:ascii="Times New Roman" w:eastAsia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A4">
    <w:pPr>
      <w:pStyle w:val="Header"/>
      <w:bidi w:val="0"/>
      <w:jc w:val="left"/>
      <w:rPr>
        <w:rFonts w:ascii="Times New Roman" w:eastAsia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A4">
    <w:pPr>
      <w:pStyle w:val="Header"/>
      <w:bidi w:val="0"/>
      <w:jc w:val="left"/>
      <w:rPr>
        <w:rFonts w:ascii="Times New Roman" w:eastAsia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A4">
    <w:pPr>
      <w:pStyle w:val="Header"/>
      <w:bidi w:val="0"/>
      <w:jc w:val="left"/>
      <w:rPr>
        <w:rFonts w:ascii="Times New Roman" w:eastAsia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1330F"/>
    <w:multiLevelType w:val="hybridMultilevel"/>
    <w:tmpl w:val="F836C410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Times New Roman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288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Header">
    <w:name w:val="header"/>
    <w:basedOn w:val="Normal"/>
    <w:link w:val="HlavikaChar"/>
    <w:uiPriority w:val="99"/>
    <w:unhideWhenUsed/>
    <w:rsid w:val="00E313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313A4"/>
    <w:rPr>
      <w:rFonts w:ascii="Times New Roman" w:hAnsi="Times New Roman" w:cs="Times New Roman" w:hint="cs"/>
      <w:rtl w:val="0"/>
      <w:cs w:val="0"/>
      <w:lang w:eastAsia="sk-SK"/>
    </w:rPr>
  </w:style>
  <w:style w:type="paragraph" w:styleId="Footer">
    <w:name w:val="footer"/>
    <w:basedOn w:val="Normal"/>
    <w:link w:val="PtaChar"/>
    <w:uiPriority w:val="99"/>
    <w:unhideWhenUsed/>
    <w:rsid w:val="00E313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uiPriority w:val="99"/>
    <w:locked/>
    <w:rsid w:val="00E313A4"/>
    <w:rPr>
      <w:rFonts w:ascii="Times New Roman" w:hAnsi="Times New Roman" w:cs="Times New Roman" w:hint="cs"/>
      <w:rtl w:val="0"/>
      <w:cs w:val="0"/>
      <w:lang w:eastAsia="sk-SK"/>
    </w:rPr>
  </w:style>
  <w:style w:type="paragraph" w:styleId="ListParagraph">
    <w:name w:val="List Paragraph"/>
    <w:basedOn w:val="Normal"/>
    <w:uiPriority w:val="34"/>
    <w:qFormat/>
    <w:rsid w:val="00CE6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1</Pages>
  <Words>257</Words>
  <Characters>1470</Characters>
  <Application>Microsoft Office Word</Application>
  <DocSecurity>0</DocSecurity>
  <Lines>0</Lines>
  <Paragraphs>0</Paragraphs>
  <ScaleCrop>false</ScaleCrop>
  <Company>Kancelaria NRSR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Katonová, Anita</cp:lastModifiedBy>
  <cp:revision>13</cp:revision>
  <dcterms:created xsi:type="dcterms:W3CDTF">2023-01-16T12:34:00Z</dcterms:created>
  <dcterms:modified xsi:type="dcterms:W3CDTF">2023-01-31T11:24:00Z</dcterms:modified>
</cp:coreProperties>
</file>