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BC0B92" w:rsidRPr="00C57D4E" w:rsidP="00BC0B92">
      <w:pPr>
        <w:pStyle w:val="Title"/>
        <w:pBdr>
          <w:bottom w:val="single" w:sz="12" w:space="1" w:color="auto"/>
        </w:pBdr>
        <w:bidi w:val="0"/>
        <w:jc w:val="center"/>
        <w:rPr>
          <w:rFonts w:ascii="Times New Roman" w:eastAsia="Times New Roman" w:hAnsi="Times New Roman" w:cs="Times New Roman"/>
        </w:rPr>
      </w:pPr>
      <w:r w:rsidRPr="00C57D4E">
        <w:rPr>
          <w:rFonts w:ascii="Times New Roman" w:eastAsia="Times New Roman" w:hAnsi="Times New Roman" w:cs="Times New Roman" w:hint="cs"/>
          <w:b/>
          <w:bCs/>
          <w:sz w:val="32"/>
          <w:szCs w:val="32"/>
          <w:rtl w:val="0"/>
          <w:cs w:val="0"/>
          <w:lang w:val="sk-SK" w:eastAsia="sk-SK" w:bidi="ar-SA"/>
        </w:rPr>
        <w:t>Národná rada Slovenskej republiky</w:t>
      </w:r>
    </w:p>
    <w:p w:rsidR="00BC0B92" w:rsidRPr="00C57D4E" w:rsidP="00BC0B92">
      <w:pPr>
        <w:bidi w:val="0"/>
        <w:jc w:val="center"/>
        <w:rPr>
          <w:rFonts w:ascii="Times New Roman" w:eastAsia="Times New Roman" w:hAnsi="Times New Roman" w:cs="Times New Roman"/>
        </w:rPr>
      </w:pPr>
    </w:p>
    <w:p w:rsidR="00BC0B92" w:rsidRPr="00C57D4E" w:rsidP="00BC0B92">
      <w:pPr>
        <w:pStyle w:val="Heading2"/>
        <w:keepNext/>
        <w:bidi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0B92" w:rsidRPr="00C57D4E" w:rsidP="00BC0B92">
      <w:pPr>
        <w:pStyle w:val="Heading2"/>
        <w:keepNext/>
        <w:bidi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7D4E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VIII. volebné  obdobie</w:t>
      </w:r>
    </w:p>
    <w:p w:rsidR="00BC0B92" w:rsidRPr="00C57D4E" w:rsidP="00BC0B92">
      <w:pPr>
        <w:bidi w:val="0"/>
        <w:jc w:val="left"/>
        <w:rPr>
          <w:rFonts w:ascii="Times New Roman" w:eastAsia="Times New Roman" w:hAnsi="Times New Roman" w:cs="Times New Roman"/>
        </w:rPr>
      </w:pPr>
    </w:p>
    <w:p w:rsidR="00BC0B92" w:rsidRPr="00C57D4E" w:rsidP="00BC0B92">
      <w:pPr>
        <w:bidi w:val="0"/>
        <w:jc w:val="left"/>
        <w:rPr>
          <w:rFonts w:ascii="Times New Roman" w:eastAsia="Times New Roman" w:hAnsi="Times New Roman" w:cs="Times New Roman"/>
        </w:rPr>
      </w:pPr>
      <w:r w:rsidRPr="00C57D4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Číslo: CRD-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2518</w:t>
      </w:r>
      <w:r w:rsidRPr="00C57D4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/2022</w:t>
      </w:r>
    </w:p>
    <w:p w:rsidR="00BC0B92" w:rsidRPr="00C57D4E" w:rsidP="00BC0B92">
      <w:pPr>
        <w:bidi w:val="0"/>
        <w:jc w:val="left"/>
        <w:rPr>
          <w:rFonts w:ascii="Times New Roman" w:eastAsia="Times New Roman" w:hAnsi="Times New Roman" w:cs="Times New Roman"/>
        </w:rPr>
      </w:pPr>
    </w:p>
    <w:p w:rsidR="00BC0B92" w:rsidP="00BC0B92">
      <w:pPr>
        <w:bidi w:val="0"/>
        <w:jc w:val="left"/>
        <w:rPr>
          <w:rFonts w:ascii="Times New Roman" w:eastAsia="Times New Roman" w:hAnsi="Times New Roman" w:cs="Times New Roman"/>
        </w:rPr>
      </w:pPr>
      <w:r w:rsidRPr="00C57D4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  <w:tab/>
      </w:r>
    </w:p>
    <w:p w:rsidR="00BC0B92" w:rsidP="00BC0B92">
      <w:pPr>
        <w:bidi w:val="0"/>
        <w:jc w:val="left"/>
        <w:rPr>
          <w:rFonts w:ascii="Times New Roman" w:eastAsia="Times New Roman" w:hAnsi="Times New Roman" w:cs="Times New Roman"/>
        </w:rPr>
      </w:pPr>
    </w:p>
    <w:p w:rsidR="00BC0B92" w:rsidRPr="00C57D4E" w:rsidP="00BC0B92">
      <w:pPr>
        <w:bidi w:val="0"/>
        <w:jc w:val="left"/>
        <w:rPr>
          <w:rFonts w:ascii="Times New Roman" w:eastAsia="Times New Roman" w:hAnsi="Times New Roman" w:cs="Times New Roman"/>
        </w:rPr>
      </w:pPr>
    </w:p>
    <w:p w:rsidR="00BC0B92" w:rsidRPr="00C57D4E" w:rsidP="00BC0B92">
      <w:pPr>
        <w:bidi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57D4E">
        <w:rPr>
          <w:rFonts w:ascii="Times New Roman" w:eastAsia="Times New Roman" w:hAnsi="Times New Roman" w:cs="Times New Roman" w:hint="cs"/>
          <w:b/>
          <w:bCs/>
          <w:sz w:val="32"/>
          <w:szCs w:val="32"/>
          <w:rtl w:val="0"/>
          <w:cs w:val="0"/>
          <w:lang w:val="sk-SK" w:eastAsia="sk-SK" w:bidi="ar-SA"/>
        </w:rPr>
        <w:t>1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 w:val="0"/>
          <w:cs w:val="0"/>
          <w:lang w:val="sk-SK" w:eastAsia="sk-SK" w:bidi="ar-SA"/>
        </w:rPr>
        <w:t>294</w:t>
      </w:r>
      <w:r w:rsidRPr="00C57D4E">
        <w:rPr>
          <w:rFonts w:ascii="Times New Roman" w:eastAsia="Times New Roman" w:hAnsi="Times New Roman" w:cs="Times New Roman" w:hint="cs"/>
          <w:b/>
          <w:bCs/>
          <w:sz w:val="32"/>
          <w:szCs w:val="32"/>
          <w:rtl w:val="0"/>
          <w:cs w:val="0"/>
          <w:lang w:val="sk-SK" w:eastAsia="sk-SK" w:bidi="ar-SA"/>
        </w:rPr>
        <w:t>a</w:t>
      </w:r>
    </w:p>
    <w:p w:rsidR="00BC0B92" w:rsidRPr="00C57D4E" w:rsidP="00BC0B92">
      <w:pPr>
        <w:pStyle w:val="Heading1"/>
        <w:keepNext/>
        <w:bidi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7D4E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S p o l o č n á   s p r á v a</w:t>
      </w:r>
    </w:p>
    <w:p w:rsidR="00BC0B92" w:rsidRPr="00C57D4E" w:rsidP="00BC0B92">
      <w:pPr>
        <w:bidi w:val="0"/>
        <w:jc w:val="center"/>
        <w:rPr>
          <w:rFonts w:ascii="Times New Roman" w:eastAsia="Times New Roman" w:hAnsi="Times New Roman" w:cs="Times New Roman"/>
          <w:u w:val="single"/>
        </w:rPr>
      </w:pPr>
    </w:p>
    <w:p w:rsidR="00BC0B92" w:rsidRPr="00C57D4E" w:rsidP="00BC0B92">
      <w:pPr>
        <w:pStyle w:val="BodyTextIndent"/>
        <w:bidi w:val="0"/>
        <w:ind w:left="0" w:firstLine="360"/>
        <w:jc w:val="both"/>
        <w:rPr>
          <w:rFonts w:ascii="Times New Roman" w:eastAsia="Times New Roman" w:hAnsi="Times New Roman"/>
        </w:rPr>
      </w:pPr>
      <w:r w:rsidRPr="00CD246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výborov Národnej rady Slovenskej republiky o </w:t>
      </w:r>
      <w:r w:rsidRPr="00CD2466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výsledku prerokovania </w:t>
      </w:r>
      <w:r w:rsidRPr="00962CB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vládne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ho</w:t>
      </w:r>
      <w:r w:rsidRPr="00962CB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návrhu zákona, ktorým sa dopĺňa zákon č. 344/2004 Z. z. o patentových zástupcoch, o zmene zákona 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</w:t>
      </w:r>
      <w:r w:rsidRPr="00962CB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č. 444/2002 Z. z. o dizajnoch a zákona č. 55/1997 Z. z. o ochranných známkach v znení zákona 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</w:t>
      </w:r>
      <w:r w:rsidRPr="00962CB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č. 577/2001 Z. z. a zákona č. 14/2004 Z. z. v znení neskorších predpisov a ktorým sa dopĺňa zákon č. 517/2007 Z. z. o úžitkových vzoroch a o zmene a doplnení niektorých zákonov v znení neskorších predpisov</w:t>
      </w:r>
      <w:r w:rsidRPr="00540240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(tlač 1294</w:t>
      </w:r>
      <w:r w:rsidRPr="0054024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)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C57D4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 druhom čítaní</w:t>
      </w:r>
    </w:p>
    <w:p w:rsidR="00BC0B92" w:rsidRPr="00C57D4E" w:rsidP="00BC0B92">
      <w:pPr>
        <w:pBdr>
          <w:bottom w:val="single" w:sz="4" w:space="1" w:color="auto"/>
        </w:pBdr>
        <w:tabs>
          <w:tab w:val="left" w:pos="0"/>
        </w:tabs>
        <w:bidi w:val="0"/>
        <w:jc w:val="both"/>
        <w:rPr>
          <w:rFonts w:ascii="Times New Roman" w:eastAsia="Times New Roman" w:hAnsi="Times New Roman" w:cs="Times New Roman"/>
          <w:u w:val="single"/>
        </w:rPr>
      </w:pPr>
    </w:p>
    <w:p w:rsidR="00BC0B92" w:rsidRPr="00C57D4E" w:rsidP="00BC0B92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eastAsia="Times New Roman" w:hAnsi="Times New Roman" w:cs="Times New Roman"/>
          <w:u w:val="single"/>
        </w:rPr>
      </w:pPr>
    </w:p>
    <w:p w:rsidR="00BC0B92" w:rsidRPr="00C57D4E" w:rsidP="00BC0B92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eastAsia="Times New Roman" w:hAnsi="Times New Roman" w:cs="Times New Roman"/>
        </w:rPr>
      </w:pPr>
      <w:r w:rsidRPr="00C57D4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</w:r>
    </w:p>
    <w:p w:rsidR="00BC0B92" w:rsidRPr="00C57D4E" w:rsidP="00BC0B92">
      <w:pPr>
        <w:pStyle w:val="BodyTextIndent"/>
        <w:bidi w:val="0"/>
        <w:ind w:left="0" w:firstLine="360"/>
        <w:jc w:val="both"/>
        <w:rPr>
          <w:rFonts w:ascii="Times New Roman" w:eastAsia="Times New Roman" w:hAnsi="Times New Roman"/>
        </w:rPr>
      </w:pPr>
      <w:r w:rsidRPr="00C57D4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  <w:t xml:space="preserve">Výbor Národnej rady Slovenskej republiky pre hospodárske záležitosti ako gestorský výbor k </w:t>
      </w:r>
      <w:r w:rsidRPr="00962CB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vládnemu návrhu zákona, ktorým sa dopĺňa zákon č. 344/2004 Z. z. o patentových zástupcoch, o zmene zákona č. 444/2002 Z. z. o dizajnoch a zákona č. 55/1997 Z. z. o ochranných známkach v znení zákona č. 577/2001 Z. z. a zákona č. 14/2004 Z. z. v znení neskorších predpisov a ktorým sa dopĺňa zákon č. 517/2007 Z. z. o úžitkových vzoroch a o zmene a doplnení niektorých zákonov v znení neskorších predpisov</w:t>
      </w:r>
      <w:r w:rsidRPr="00540240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(tlač 1294</w:t>
      </w:r>
      <w:r w:rsidRPr="0054024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)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C57D4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(ďalej len „gestorský výbor“) podáva Národnej rade Slovenskej republiky podľa § 79 ods. 1 zákona Národnej rady Slovenskej republiky č. 350/1996 Z. z. o rokovacom poriadku Národnej rady Slovenskej republiky v znení neskorších predpisov (ďalej len „rokovací poriadok“) spoločnú správu výborov Národnej rady Slovenskej republiky.</w:t>
      </w:r>
    </w:p>
    <w:p w:rsidR="00BC0B92" w:rsidRPr="00C57D4E" w:rsidP="00BC0B92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eastAsia="Times New Roman" w:hAnsi="Times New Roman" w:cs="Times New Roman"/>
        </w:rPr>
      </w:pPr>
    </w:p>
    <w:p w:rsidR="00BC0B92" w:rsidRPr="00C57D4E" w:rsidP="00BC0B92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  <w:r w:rsidRPr="00C57D4E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I.</w:t>
      </w:r>
    </w:p>
    <w:p w:rsidR="00BC0B92" w:rsidRPr="00C57D4E" w:rsidP="00BC0B92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BC0B92" w:rsidRPr="00C57D4E" w:rsidP="00BC0B92">
      <w:pPr>
        <w:tabs>
          <w:tab w:val="left" w:pos="0"/>
        </w:tabs>
        <w:bidi w:val="0"/>
        <w:ind w:firstLine="540"/>
        <w:jc w:val="both"/>
        <w:rPr>
          <w:rFonts w:ascii="Times New Roman" w:eastAsia="Times New Roman" w:hAnsi="Times New Roman" w:cs="Times New Roman"/>
        </w:rPr>
      </w:pPr>
      <w:r w:rsidRPr="00C57D4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Národná rada Slovenskej republiky uznesením </w:t>
      </w:r>
      <w:r w:rsidRPr="00CD246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č. </w:t>
      </w:r>
      <w:r w:rsidRPr="00CD2466">
        <w:rPr>
          <w:rFonts w:ascii="Times New Roman" w:eastAsia="Times New Roman" w:hAnsi="Times New Roman" w:cs="Times New Roman" w:hint="cs"/>
          <w:color w:val="000000"/>
          <w:sz w:val="24"/>
          <w:szCs w:val="24"/>
          <w:shd w:val="clear" w:color="auto" w:fill="FFFFFF"/>
          <w:rtl w:val="0"/>
          <w:cs w:val="0"/>
          <w:lang w:val="sk-SK" w:eastAsia="sk-SK" w:bidi="ar-SA"/>
        </w:rPr>
        <w:t>192</w:t>
      </w:r>
      <w:r>
        <w:rPr>
          <w:rFonts w:ascii="Times New Roman" w:eastAsia="Times New Roman" w:hAnsi="Times New Roman" w:cs="Times New Roman" w:hint="cs"/>
          <w:color w:val="000000"/>
          <w:sz w:val="24"/>
          <w:szCs w:val="24"/>
          <w:shd w:val="clear" w:color="auto" w:fill="FFFFFF"/>
          <w:rtl w:val="0"/>
          <w:cs w:val="0"/>
          <w:lang w:val="sk-SK" w:eastAsia="sk-SK" w:bidi="ar-SA"/>
        </w:rPr>
        <w:t>5</w:t>
      </w:r>
      <w:r w:rsidRPr="00CD2466">
        <w:rPr>
          <w:rFonts w:ascii="Times New Roman" w:eastAsia="Times New Roman" w:hAnsi="Times New Roman" w:cs="Times New Roman" w:hint="cs"/>
          <w:color w:val="000000"/>
          <w:sz w:val="24"/>
          <w:szCs w:val="24"/>
          <w:shd w:val="clear" w:color="auto" w:fill="FFFFFF"/>
          <w:rtl w:val="0"/>
          <w:cs w:val="0"/>
          <w:lang w:val="sk-SK" w:eastAsia="sk-SK" w:bidi="ar-SA"/>
        </w:rPr>
        <w:t xml:space="preserve"> zo dňa 8. decembra 2022</w:t>
      </w:r>
      <w:r>
        <w:rPr>
          <w:rFonts w:ascii="Arial" w:eastAsia="Times New Roman" w:hAnsi="Arial" w:cs="Arial" w:hint="cs"/>
          <w:color w:val="000000"/>
          <w:sz w:val="18"/>
          <w:szCs w:val="18"/>
          <w:shd w:val="clear" w:color="auto" w:fill="FFFFFF"/>
          <w:rtl w:val="0"/>
          <w:cs w:val="0"/>
          <w:lang w:val="sk-SK" w:eastAsia="sk-SK" w:bidi="ar-SA"/>
        </w:rPr>
        <w:t xml:space="preserve"> </w:t>
      </w:r>
      <w:r w:rsidRPr="00C57D4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pridelila predmetný návrh zákona na prerokovanie týmto výborom:</w:t>
      </w:r>
    </w:p>
    <w:p w:rsidR="00BC0B92" w:rsidRPr="00C57D4E" w:rsidP="00BC0B92">
      <w:pPr>
        <w:bidi w:val="0"/>
        <w:jc w:val="both"/>
        <w:rPr>
          <w:rFonts w:ascii="Times New Roman" w:eastAsia="Times New Roman" w:hAnsi="Times New Roman" w:cs="Times New Roman"/>
          <w:sz w:val="22"/>
        </w:rPr>
      </w:pPr>
    </w:p>
    <w:p w:rsidR="00BC0B92" w:rsidRPr="00C57D4E" w:rsidP="00BC0B92">
      <w:pPr>
        <w:tabs>
          <w:tab w:val="left" w:pos="1080"/>
        </w:tabs>
        <w:bidi w:val="0"/>
        <w:jc w:val="both"/>
        <w:rPr>
          <w:rFonts w:ascii="Times New Roman" w:eastAsia="Times New Roman" w:hAnsi="Times New Roman" w:cs="Times New Roman"/>
        </w:rPr>
      </w:pPr>
      <w:r w:rsidRPr="00C57D4E">
        <w:rPr>
          <w:rFonts w:ascii="Times New Roman" w:eastAsia="Times New Roman" w:hAnsi="Times New Roman" w:cs="Times New Roman" w:hint="cs"/>
          <w:sz w:val="22"/>
          <w:szCs w:val="24"/>
          <w:rtl w:val="0"/>
          <w:cs w:val="0"/>
          <w:lang w:val="sk-SK" w:eastAsia="sk-SK" w:bidi="ar-SA"/>
        </w:rPr>
        <w:tab/>
      </w:r>
      <w:r w:rsidRPr="00C57D4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Ústavnoprávnemu výboru Národnej rady Slovenskej republiky  a</w:t>
      </w:r>
    </w:p>
    <w:p w:rsidR="00BC0B92" w:rsidRPr="00C57D4E" w:rsidP="00BC0B92">
      <w:pPr>
        <w:tabs>
          <w:tab w:val="left" w:pos="1080"/>
        </w:tabs>
        <w:bidi w:val="0"/>
        <w:jc w:val="both"/>
        <w:rPr>
          <w:rFonts w:ascii="Times New Roman" w:eastAsia="Times New Roman" w:hAnsi="Times New Roman" w:cs="Times New Roman"/>
        </w:rPr>
      </w:pPr>
      <w:r w:rsidRPr="00C57D4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  <w:t>Výboru Národnej rady Slovenskej republiky pre hospodárske záležitosti.</w:t>
      </w:r>
    </w:p>
    <w:p w:rsidR="00BC0B92" w:rsidRPr="00C57D4E" w:rsidP="00BC0B92">
      <w:pPr>
        <w:tabs>
          <w:tab w:val="left" w:pos="1080"/>
        </w:tabs>
        <w:bidi w:val="0"/>
        <w:jc w:val="both"/>
        <w:rPr>
          <w:rFonts w:ascii="Times New Roman" w:eastAsia="Times New Roman" w:hAnsi="Times New Roman" w:cs="Times New Roman"/>
        </w:rPr>
      </w:pPr>
      <w:r w:rsidRPr="00C57D4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</w:r>
    </w:p>
    <w:p w:rsidR="00BC0B92" w:rsidRPr="00C57D4E" w:rsidP="00BC0B92">
      <w:pPr>
        <w:tabs>
          <w:tab w:val="left" w:pos="-1985"/>
          <w:tab w:val="left" w:pos="709"/>
        </w:tabs>
        <w:bidi w:val="0"/>
        <w:jc w:val="both"/>
        <w:rPr>
          <w:rFonts w:ascii="Times New Roman" w:eastAsia="Times New Roman" w:hAnsi="Times New Roman" w:cs="Times New Roman"/>
          <w:bCs/>
        </w:rPr>
      </w:pPr>
      <w:r w:rsidRPr="00C57D4E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ab/>
        <w:t>Určila zároveň Výbor Národnej rady Slovenskej republiky pre hospodárske záležitosti ako gestorský výbor a lehoty na prerokovanie predmetného vládneho návrhu zákona v druhom čítaní vo výboroch.</w:t>
      </w:r>
    </w:p>
    <w:p w:rsidR="00BC0B92" w:rsidP="00BC0B92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BC0B92" w:rsidRPr="00C57D4E" w:rsidP="00BC0B92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BC0B92" w:rsidRPr="00C57D4E" w:rsidP="00BC0B92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  <w:r w:rsidRPr="00C57D4E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II.</w:t>
      </w:r>
    </w:p>
    <w:p w:rsidR="00BC0B92" w:rsidRPr="00C57D4E" w:rsidP="00BC0B92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BC0B92" w:rsidRPr="00C57D4E" w:rsidP="00BC0B92">
      <w:pPr>
        <w:bidi w:val="0"/>
        <w:ind w:firstLine="567"/>
        <w:jc w:val="both"/>
        <w:rPr>
          <w:rFonts w:ascii="Times New Roman" w:eastAsia="Times New Roman" w:hAnsi="Times New Roman" w:cs="Times New Roman"/>
        </w:rPr>
      </w:pPr>
      <w:r w:rsidRPr="00C57D4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Poslanci Národnej rady Slovenskej republiky, ktorí nie sú členmi výborov, ktorým bol návrh zákona pridelený, neoznámili gestorskému výboru v určenej lehote žiadne stanovisko k predmetnému návrhu zákona (§ 75 ods. 2 rokovacieho poriadku).</w:t>
      </w:r>
    </w:p>
    <w:p w:rsidR="00BC0B92" w:rsidRPr="00C57D4E" w:rsidP="00BC0B92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BC0B92" w:rsidP="00BC0B92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BC0B92" w:rsidRPr="00C57D4E" w:rsidP="00BC0B92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  <w:r w:rsidRPr="00C57D4E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III.</w:t>
      </w:r>
    </w:p>
    <w:p w:rsidR="00BC0B92" w:rsidRPr="00C57D4E" w:rsidP="00BC0B92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BC0B92" w:rsidRPr="00C57D4E" w:rsidP="00BC0B92">
      <w:pPr>
        <w:bidi w:val="0"/>
        <w:ind w:firstLine="360"/>
        <w:jc w:val="both"/>
        <w:rPr>
          <w:rFonts w:ascii="Times New Roman" w:eastAsia="Times New Roman" w:hAnsi="Times New Roman" w:cs="Times New Roman"/>
          <w:bCs/>
        </w:rPr>
      </w:pPr>
      <w:r w:rsidRPr="00C57D4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Návrh zákona</w:t>
      </w:r>
      <w:r w:rsidRPr="00C57D4E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C57D4E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odporúčali</w:t>
      </w:r>
      <w:r w:rsidRPr="00C57D4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Národnej rade Slovenskej republiky </w:t>
      </w:r>
      <w:r w:rsidRPr="00C57D4E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schváliť:</w:t>
      </w:r>
    </w:p>
    <w:p w:rsidR="00BC0B92" w:rsidRPr="00C57D4E" w:rsidP="00BC0B92">
      <w:pPr>
        <w:bidi w:val="0"/>
        <w:ind w:left="720"/>
        <w:jc w:val="both"/>
        <w:rPr>
          <w:rFonts w:ascii="Times New Roman" w:eastAsia="Times New Roman" w:hAnsi="Times New Roman" w:cs="Times New Roman"/>
        </w:rPr>
      </w:pPr>
    </w:p>
    <w:p w:rsidR="00BC0B92" w:rsidRPr="00C57D4E" w:rsidP="00BC0B92">
      <w:pPr>
        <w:numPr>
          <w:numId w:val="20"/>
        </w:numPr>
        <w:bidi w:val="0"/>
        <w:jc w:val="both"/>
        <w:rPr>
          <w:rFonts w:ascii="Times New Roman" w:eastAsia="Times New Roman" w:hAnsi="Times New Roman" w:cs="Times New Roman"/>
          <w:b/>
          <w:bCs/>
        </w:rPr>
      </w:pPr>
      <w:r w:rsidRPr="00C57D4E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Ústavnoprávny výbor </w:t>
      </w:r>
      <w:r w:rsidRPr="00C57D4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Národnej rady Slovenskej republiky </w:t>
      </w:r>
      <w:r w:rsidRPr="00C57D4E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uznesením č. 6</w:t>
      </w:r>
      <w:r w:rsidR="00B81EAD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70</w:t>
      </w:r>
      <w:r w:rsidRPr="00C57D4E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z 30. januára 2023</w:t>
      </w:r>
    </w:p>
    <w:p w:rsidR="00BC0B92" w:rsidRPr="00C57D4E" w:rsidP="00BC0B92">
      <w:pPr>
        <w:numPr>
          <w:numId w:val="20"/>
        </w:numPr>
        <w:bidi w:val="0"/>
        <w:jc w:val="both"/>
        <w:rPr>
          <w:rFonts w:ascii="Times New Roman" w:eastAsia="Times New Roman" w:hAnsi="Times New Roman" w:cs="Times New Roman"/>
          <w:b/>
          <w:bCs/>
        </w:rPr>
      </w:pPr>
      <w:r w:rsidRPr="00C57D4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Výbor Národnej rady Slovenskej republiky pre hospodárske záležitosti </w:t>
      </w:r>
      <w:r w:rsidRPr="005054D0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uznesením č. 40</w:t>
      </w:r>
      <w:r w:rsidR="008A79F6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1</w:t>
      </w:r>
      <w:r w:rsidRPr="00C57D4E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z 30. januára 2023.</w:t>
      </w:r>
    </w:p>
    <w:p w:rsidR="00BC0B92" w:rsidRPr="00C57D4E" w:rsidP="00BC0B92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BC0B92" w:rsidRPr="00C57D4E" w:rsidP="00BC0B92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  <w:r w:rsidRPr="00C57D4E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IV.</w:t>
      </w:r>
    </w:p>
    <w:p w:rsidR="00BC0B92" w:rsidRPr="00C57D4E" w:rsidP="00BC0B92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BC0B92" w:rsidRPr="00C57D4E" w:rsidP="00BC0B92">
      <w:pPr>
        <w:bidi w:val="0"/>
        <w:ind w:firstLine="567"/>
        <w:jc w:val="both"/>
        <w:rPr>
          <w:rFonts w:ascii="Times New Roman" w:eastAsia="Times New Roman" w:hAnsi="Times New Roman" w:cs="Times New Roman"/>
        </w:rPr>
      </w:pPr>
      <w:r w:rsidRPr="00C57D4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Z uznesení výborov Národnej rady Slovenskej republiky uvedených pod bodom III tejto správy vyplýva </w:t>
      </w:r>
      <w:r w:rsidRPr="00C57D4E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nasledujúc</w:t>
      </w:r>
      <w:r w:rsidR="00944F19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i</w:t>
      </w:r>
      <w:r w:rsidRPr="00C57D4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pozmeňujúc</w:t>
      </w:r>
      <w:r w:rsidR="00944F1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i</w:t>
      </w:r>
      <w:r w:rsidRPr="00C57D4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a doplňujúc</w:t>
      </w:r>
      <w:r w:rsidR="00944F1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i</w:t>
      </w:r>
      <w:r w:rsidRPr="00C57D4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návrh:</w:t>
      </w:r>
    </w:p>
    <w:p w:rsidR="00BC0B92" w:rsidP="00BC0B92">
      <w:pPr>
        <w:bidi w:val="0"/>
        <w:jc w:val="both"/>
        <w:rPr>
          <w:rFonts w:ascii="Times New Roman" w:eastAsia="Times New Roman" w:hAnsi="Times New Roman" w:cs="Times New Roman"/>
        </w:rPr>
      </w:pPr>
    </w:p>
    <w:p w:rsidR="00322C9F" w:rsidP="00322C9F">
      <w:pPr>
        <w:bidi w:val="0"/>
        <w:spacing w:line="240" w:lineRule="atLeast"/>
        <w:jc w:val="both"/>
        <w:rPr>
          <w:rFonts w:eastAsia="Times New Roman"/>
        </w:rPr>
      </w:pPr>
    </w:p>
    <w:p w:rsidR="00CB60E1" w:rsidRPr="00CD2466" w:rsidP="00CB60E1">
      <w:pPr>
        <w:bidi w:val="0"/>
        <w:spacing w:after="160" w:line="36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CD246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en-US" w:bidi="ar-SA"/>
        </w:rPr>
        <w:t>V čl. III sa slová „1. marca“ nahrádzajú slovami „1. apríla“. </w:t>
      </w:r>
    </w:p>
    <w:p w:rsidR="00CB60E1" w:rsidRPr="00CD2466" w:rsidP="00CB60E1">
      <w:pPr>
        <w:bidi w:val="0"/>
        <w:spacing w:after="160" w:line="259" w:lineRule="auto"/>
        <w:ind w:left="2880"/>
        <w:jc w:val="both"/>
        <w:rPr>
          <w:rFonts w:ascii="Times New Roman" w:eastAsia="Times New Roman" w:hAnsi="Times New Roman" w:cs="Times New Roman"/>
          <w:lang w:eastAsia="en-US"/>
        </w:rPr>
      </w:pPr>
      <w:r w:rsidRPr="00CD246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en-US" w:bidi="ar-SA"/>
        </w:rPr>
        <w:t xml:space="preserve">Vzhľadom na priebeh legislatívneho procesu, potreby dodržania ústavnej 15 dňovej lehoty pre prezidentku Slovenskej republiky na podpis zákona a primeranej lehoty na zverejnenie zákona v Zbierke zákonov Slovenskej republiky, ako aj zabezpečenia dostatočnej legisvakančnej lehoty pre adresátov právnej normy,  sa primerane posúva navrhovaná účinnosť zákona. </w:t>
      </w:r>
    </w:p>
    <w:p w:rsidR="00CB60E1" w:rsidRPr="00CD2466" w:rsidP="00CB60E1">
      <w:pPr>
        <w:bidi w:val="0"/>
        <w:ind w:left="2160" w:firstLine="720"/>
        <w:jc w:val="both"/>
        <w:rPr>
          <w:rFonts w:ascii="Times New Roman" w:eastAsia="Times New Roman" w:hAnsi="Times New Roman" w:cs="Times New Roman"/>
          <w:b/>
        </w:rPr>
      </w:pPr>
      <w:r w:rsidRPr="00CD2466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Ústavnoprávny výbor NR SR</w:t>
      </w:r>
    </w:p>
    <w:p w:rsidR="00CB60E1" w:rsidRPr="00CD2466" w:rsidP="00CB60E1">
      <w:pPr>
        <w:pStyle w:val="FootnoteText"/>
        <w:bidi w:val="0"/>
        <w:spacing w:before="0"/>
        <w:ind w:left="288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D2466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CB60E1" w:rsidRPr="00CD2466" w:rsidP="00CB60E1">
      <w:pPr>
        <w:pStyle w:val="FootnoteText"/>
        <w:bidi w:val="0"/>
        <w:spacing w:before="0"/>
        <w:ind w:left="2160" w:firstLine="72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CB60E1" w:rsidRPr="00CD2466" w:rsidP="00CB60E1">
      <w:pPr>
        <w:pStyle w:val="FootnoteText"/>
        <w:bidi w:val="0"/>
        <w:spacing w:before="0"/>
        <w:ind w:left="2160" w:firstLine="72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CD2466">
        <w:rPr>
          <w:rFonts w:ascii="Times New Roman" w:eastAsia="Times New Roman" w:hAnsi="Times New Roman" w:cs="Times New Roman" w:hint="cs"/>
          <w:b/>
          <w:i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CB60E1" w:rsidRPr="00C57D4E" w:rsidP="00CB60E1">
      <w:pPr>
        <w:bidi w:val="0"/>
        <w:ind w:left="2835"/>
        <w:jc w:val="both"/>
        <w:rPr>
          <w:rFonts w:ascii="Times New Roman" w:eastAsia="Times New Roman" w:hAnsi="Times New Roman" w:cs="Times New Roman"/>
          <w:bCs/>
          <w:i/>
          <w:color w:val="000000"/>
        </w:rPr>
      </w:pPr>
    </w:p>
    <w:p w:rsidR="00CB60E1" w:rsidRPr="00C57D4E" w:rsidP="00CB60E1">
      <w:pPr>
        <w:bidi w:val="0"/>
        <w:jc w:val="both"/>
        <w:rPr>
          <w:rFonts w:ascii="Times New Roman" w:eastAsia="Times New Roman" w:hAnsi="Times New Roman" w:cs="Times New Roman"/>
        </w:rPr>
      </w:pPr>
    </w:p>
    <w:p w:rsidR="00CB60E1" w:rsidRPr="00ED3E6A" w:rsidP="00CB60E1">
      <w:pPr>
        <w:bidi w:val="0"/>
        <w:spacing w:after="120"/>
        <w:jc w:val="both"/>
        <w:rPr>
          <w:rFonts w:ascii="Times New Roman" w:eastAsia="Times New Roman" w:hAnsi="Times New Roman" w:cs="Times New Roman"/>
          <w:b/>
        </w:rPr>
      </w:pPr>
      <w:r w:rsidRPr="00ED3E6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Gestorský výbor odporúča 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tento bod </w:t>
      </w:r>
      <w:r w:rsidRPr="00ED3E6A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s c h v á l i ť.</w:t>
      </w:r>
    </w:p>
    <w:p w:rsidR="00CB60E1" w:rsidRPr="00C57D4E" w:rsidP="00CB60E1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BC0B92" w:rsidRPr="00C57D4E" w:rsidP="00BC0B92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  <w:r w:rsidRPr="00C57D4E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V.</w:t>
      </w:r>
    </w:p>
    <w:p w:rsidR="00BC0B92" w:rsidRPr="00C57D4E" w:rsidP="00BC0B92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BC0B92" w:rsidRPr="00C57D4E" w:rsidP="00BC0B92">
      <w:pPr>
        <w:bidi w:val="0"/>
        <w:ind w:firstLine="540"/>
        <w:jc w:val="both"/>
        <w:rPr>
          <w:rFonts w:ascii="Times New Roman" w:eastAsia="Times New Roman" w:hAnsi="Times New Roman" w:cs="Times New Roman"/>
        </w:rPr>
      </w:pPr>
      <w:r w:rsidRPr="00C57D4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Gestorský výbor na základe stanovísk výborov k predmetnému návrhu zákona vyjadrených v ich uzneseniach uvedených pod bodom III tejto správy a v stanoviskách poslancov gestorského výboru vyjadrených v rozprave k tomuto návrhu zákona </w:t>
      </w:r>
    </w:p>
    <w:p w:rsidR="00BC0B92" w:rsidRPr="00C57D4E" w:rsidP="00BC0B92">
      <w:pPr>
        <w:bidi w:val="0"/>
        <w:ind w:firstLine="540"/>
        <w:jc w:val="both"/>
        <w:rPr>
          <w:rFonts w:ascii="Times New Roman" w:eastAsia="Times New Roman" w:hAnsi="Times New Roman" w:cs="Times New Roman"/>
        </w:rPr>
      </w:pPr>
    </w:p>
    <w:p w:rsidR="00BC0B92" w:rsidRPr="00C57D4E" w:rsidP="00BC0B92">
      <w:pPr>
        <w:bidi w:val="0"/>
        <w:ind w:firstLine="540"/>
        <w:jc w:val="both"/>
        <w:rPr>
          <w:rFonts w:ascii="Times New Roman" w:eastAsia="Times New Roman" w:hAnsi="Times New Roman" w:cs="Times New Roman"/>
          <w:b/>
          <w:bCs/>
        </w:rPr>
      </w:pPr>
      <w:r w:rsidRPr="00C57D4E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odporúča Národnej rade Slovenskej republiky</w:t>
      </w:r>
    </w:p>
    <w:p w:rsidR="00BC0B92" w:rsidRPr="00C57D4E" w:rsidP="00BC0B92">
      <w:pPr>
        <w:bidi w:val="0"/>
        <w:ind w:firstLine="540"/>
        <w:jc w:val="both"/>
        <w:rPr>
          <w:rFonts w:ascii="Times New Roman" w:eastAsia="Times New Roman" w:hAnsi="Times New Roman" w:cs="Times New Roman"/>
          <w:b/>
          <w:bCs/>
          <w:u w:val="single"/>
        </w:rPr>
      </w:pPr>
    </w:p>
    <w:p w:rsidR="00BC0B92" w:rsidRPr="00C57D4E" w:rsidP="00BC0B92">
      <w:pPr>
        <w:bidi w:val="0"/>
        <w:ind w:firstLine="540"/>
        <w:jc w:val="both"/>
        <w:rPr>
          <w:rFonts w:ascii="Times New Roman" w:eastAsia="Times New Roman" w:hAnsi="Times New Roman" w:cs="Times New Roman"/>
          <w:bCs/>
        </w:rPr>
      </w:pPr>
      <w:r w:rsidRPr="00962CB1" w:rsidR="008A79F6">
        <w:rPr>
          <w:rFonts w:ascii="Times New Roman" w:eastAsia="Times New Roman" w:hAnsi="Times New Roman" w:cs="Arial" w:hint="cs"/>
          <w:sz w:val="24"/>
          <w:szCs w:val="24"/>
          <w:rtl w:val="0"/>
          <w:cs w:val="0"/>
          <w:lang w:val="sk-SK" w:eastAsia="sk-SK" w:bidi="ar-SA"/>
        </w:rPr>
        <w:t>vládn</w:t>
      </w:r>
      <w:r w:rsidR="008A79F6">
        <w:rPr>
          <w:rFonts w:ascii="Times New Roman" w:eastAsia="Times New Roman" w:hAnsi="Times New Roman" w:cs="Arial" w:hint="cs"/>
          <w:sz w:val="24"/>
          <w:szCs w:val="24"/>
          <w:rtl w:val="0"/>
          <w:cs w:val="0"/>
          <w:lang w:val="sk-SK" w:eastAsia="sk-SK" w:bidi="ar-SA"/>
        </w:rPr>
        <w:t>y</w:t>
      </w:r>
      <w:r w:rsidRPr="00962CB1" w:rsidR="008A79F6">
        <w:rPr>
          <w:rFonts w:ascii="Times New Roman" w:eastAsia="Times New Roman" w:hAnsi="Times New Roman" w:cs="Arial" w:hint="cs"/>
          <w:sz w:val="24"/>
          <w:szCs w:val="24"/>
          <w:rtl w:val="0"/>
          <w:cs w:val="0"/>
          <w:lang w:val="sk-SK" w:eastAsia="sk-SK" w:bidi="ar-SA"/>
        </w:rPr>
        <w:t xml:space="preserve"> návrh zákona, ktorým sa dopĺňa zákon č. 344/2004 Z. z. o patentových zástupcoch, o zmene zákona</w:t>
      </w:r>
      <w:r w:rsidR="008A79F6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962CB1" w:rsidR="008A79F6">
        <w:rPr>
          <w:rFonts w:ascii="Times New Roman" w:eastAsia="Times New Roman" w:hAnsi="Times New Roman" w:cs="Arial" w:hint="cs"/>
          <w:sz w:val="24"/>
          <w:szCs w:val="24"/>
          <w:rtl w:val="0"/>
          <w:cs w:val="0"/>
          <w:lang w:val="sk-SK" w:eastAsia="sk-SK" w:bidi="ar-SA"/>
        </w:rPr>
        <w:t>č. 444/2002 Z. z. o dizajnoch a zákona č. 55/1997 Z. z. o ochranných známkach v znení zákona č. 577/2001 Z. z. a zákona č. 14/2004 Z. z. v znení neskorších predpisov a ktorým sa dopĺňa zákon č. 517/2007 Z. z. o úžitkových vzoroch a o zmene a doplnení niektorých zákonov v znení neskorších predpisov</w:t>
      </w:r>
      <w:r w:rsidRPr="00540240" w:rsidR="008A79F6">
        <w:rPr>
          <w:rFonts w:ascii="Times New Roman" w:eastAsia="Times New Roman" w:hAnsi="Times New Roman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(tlač 1294</w:t>
      </w:r>
      <w:r w:rsidRPr="00540240" w:rsidR="008A79F6">
        <w:rPr>
          <w:rFonts w:ascii="Times New Roman" w:eastAsia="Times New Roman" w:hAnsi="Times New Roman" w:cs="Arial" w:hint="cs"/>
          <w:sz w:val="24"/>
          <w:szCs w:val="24"/>
          <w:rtl w:val="0"/>
          <w:cs w:val="0"/>
          <w:lang w:val="sk-SK" w:eastAsia="sk-SK" w:bidi="ar-SA"/>
        </w:rPr>
        <w:t>)</w:t>
      </w:r>
      <w:r w:rsidR="008A79F6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C57D4E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s c h v á l i ť </w:t>
      </w:r>
      <w:r w:rsidRPr="00C57D4E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v</w:t>
      </w:r>
      <w:r w:rsidRPr="00C57D4E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C57D4E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znení pozmeňujúc</w:t>
      </w:r>
      <w:r w:rsidR="00944F19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eho </w:t>
      </w:r>
      <w:r w:rsidRPr="00C57D4E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a</w:t>
      </w:r>
      <w:r w:rsidR="008A79F6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 </w:t>
      </w:r>
      <w:r w:rsidRPr="00C57D4E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doplňujúc</w:t>
      </w:r>
      <w:r w:rsidR="00944F19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eho</w:t>
      </w:r>
      <w:r w:rsidR="008A79F6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C57D4E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návrh</w:t>
      </w:r>
      <w:r w:rsidR="00944F19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u</w:t>
      </w:r>
      <w:r w:rsidRPr="00C57D4E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uveden</w:t>
      </w:r>
      <w:r w:rsidR="00944F19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ého </w:t>
      </w:r>
      <w:r w:rsidRPr="00C57D4E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v tejto spoločnej správe, ktor</w:t>
      </w:r>
      <w:r w:rsidR="00944F19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ý</w:t>
      </w:r>
      <w:r w:rsidRPr="00C57D4E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gestorský výbor odporúčal schváliť.</w:t>
      </w:r>
    </w:p>
    <w:p w:rsidR="00BC0B92" w:rsidRPr="00C57D4E" w:rsidP="00BC0B92">
      <w:pPr>
        <w:bidi w:val="0"/>
        <w:ind w:firstLine="540"/>
        <w:jc w:val="both"/>
        <w:rPr>
          <w:rFonts w:ascii="Times New Roman" w:eastAsia="Times New Roman" w:hAnsi="Times New Roman" w:cs="Times New Roman"/>
          <w:b/>
          <w:bCs/>
        </w:rPr>
      </w:pPr>
      <w:r w:rsidRPr="00C57D4E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BC0B92" w:rsidRPr="00C57D4E" w:rsidP="00BC0B92">
      <w:pPr>
        <w:bidi w:val="0"/>
        <w:jc w:val="both"/>
        <w:rPr>
          <w:rFonts w:ascii="Times New Roman" w:eastAsia="Times New Roman" w:hAnsi="Times New Roman" w:cs="Times New Roman"/>
        </w:rPr>
      </w:pPr>
      <w:r w:rsidRPr="00C57D4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</w:t>
        <w:tab/>
        <w:t xml:space="preserve">Spoločná správa výborov Národnej rady Slovenskej republiky o výsledku prerokovania návrhu zákona v druhom čítaní bola schválená uznesením Výboru Národnej rady Slovenskej republiky pre hospodárske záležitosti č. </w:t>
      </w:r>
      <w:r w:rsidRPr="00537D6E" w:rsidR="00537D6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400</w:t>
      </w:r>
      <w:r w:rsidRPr="00537D6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z 31. januára 2023.</w:t>
      </w:r>
    </w:p>
    <w:p w:rsidR="00BC0B92" w:rsidRPr="00C57D4E" w:rsidP="00BC0B92">
      <w:pPr>
        <w:bidi w:val="0"/>
        <w:jc w:val="both"/>
        <w:rPr>
          <w:rFonts w:ascii="Times New Roman" w:eastAsia="Times New Roman" w:hAnsi="Times New Roman" w:cs="Times New Roman"/>
        </w:rPr>
      </w:pPr>
      <w:r w:rsidRPr="00C57D4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BC0B92" w:rsidRPr="00C57D4E" w:rsidP="00BC0B92">
      <w:pPr>
        <w:bidi w:val="0"/>
        <w:ind w:firstLine="567"/>
        <w:jc w:val="both"/>
        <w:rPr>
          <w:rFonts w:ascii="Times New Roman" w:eastAsia="Times New Roman" w:hAnsi="Times New Roman" w:cs="Times New Roman"/>
          <w:bCs/>
        </w:rPr>
      </w:pPr>
      <w:r w:rsidRPr="00C57D4E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Týmto uznesením výbor zároveň poveril spoločného spravodajcu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Karola Galeka</w:t>
      </w:r>
      <w:r w:rsidRPr="00C57D4E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C57D4E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predložiť návrhy v zmysle príslušných ustanovení rokovacieho poriadku Národnej rady Slovenskej republiky.</w:t>
      </w:r>
    </w:p>
    <w:p w:rsidR="00BC0B92" w:rsidRPr="00C57D4E" w:rsidP="00BC0B92">
      <w:pPr>
        <w:bidi w:val="0"/>
        <w:ind w:firstLine="567"/>
        <w:jc w:val="both"/>
        <w:rPr>
          <w:rFonts w:ascii="Times New Roman" w:eastAsia="Times New Roman" w:hAnsi="Times New Roman" w:cs="Times New Roman"/>
          <w:bCs/>
        </w:rPr>
      </w:pPr>
    </w:p>
    <w:p w:rsidR="00BC0B92" w:rsidRPr="00C57D4E" w:rsidP="00BC0B92">
      <w:pPr>
        <w:bidi w:val="0"/>
        <w:jc w:val="both"/>
        <w:rPr>
          <w:rFonts w:ascii="Times New Roman" w:eastAsia="Times New Roman" w:hAnsi="Times New Roman" w:cs="Times New Roman"/>
        </w:rPr>
      </w:pPr>
      <w:r w:rsidRPr="00C57D4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Bratislava 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31</w:t>
      </w:r>
      <w:r w:rsidRPr="00C57D4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januára</w:t>
      </w:r>
      <w:r w:rsidRPr="00C57D4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202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3</w:t>
      </w:r>
    </w:p>
    <w:p w:rsidR="00BC0B92" w:rsidRPr="00C57D4E" w:rsidP="00BC0B92">
      <w:pPr>
        <w:bidi w:val="0"/>
        <w:jc w:val="both"/>
        <w:rPr>
          <w:rFonts w:ascii="Times New Roman" w:eastAsia="Times New Roman" w:hAnsi="Times New Roman" w:cs="Times New Roman"/>
        </w:rPr>
      </w:pPr>
    </w:p>
    <w:p w:rsidR="00BC0B92" w:rsidRPr="00C57D4E" w:rsidP="00BC0B92">
      <w:pPr>
        <w:bidi w:val="0"/>
        <w:jc w:val="both"/>
        <w:rPr>
          <w:rFonts w:ascii="Times New Roman" w:eastAsia="Times New Roman" w:hAnsi="Times New Roman" w:cs="Times New Roman"/>
        </w:rPr>
      </w:pPr>
    </w:p>
    <w:p w:rsidR="00BC0B92" w:rsidRPr="00C57D4E" w:rsidP="00BC0B92">
      <w:pPr>
        <w:bidi w:val="0"/>
        <w:jc w:val="both"/>
        <w:rPr>
          <w:rFonts w:ascii="Times New Roman" w:eastAsia="Times New Roman" w:hAnsi="Times New Roman" w:cs="Times New Roman"/>
        </w:rPr>
      </w:pPr>
    </w:p>
    <w:p w:rsidR="00BC0B92" w:rsidRPr="00C57D4E" w:rsidP="00BC0B92">
      <w:pPr>
        <w:bidi w:val="0"/>
        <w:jc w:val="center"/>
        <w:rPr>
          <w:rFonts w:ascii="Times New Roman" w:eastAsia="Times New Roman" w:hAnsi="Times New Roman" w:cs="Times New Roman"/>
          <w:bCs/>
          <w:lang w:eastAsia="cs-CZ"/>
        </w:rPr>
      </w:pPr>
      <w:r w:rsidRPr="00C57D4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Peter </w:t>
      </w:r>
      <w:r w:rsidRPr="00C57D4E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cs-CZ" w:bidi="ar-SA"/>
        </w:rPr>
        <w:t>K r e m s k ý</w:t>
      </w:r>
      <w:r w:rsidRPr="00C57D4E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cs-CZ" w:bidi="ar-SA"/>
        </w:rPr>
        <w:t>, v.r.</w:t>
      </w:r>
      <w:r w:rsidRPr="00C57D4E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cs-CZ" w:bidi="ar-SA"/>
        </w:rPr>
        <w:t xml:space="preserve">  </w:t>
      </w:r>
    </w:p>
    <w:p w:rsidR="00BC0B92" w:rsidRPr="00C57D4E" w:rsidP="00BC0B92">
      <w:pPr>
        <w:bidi w:val="0"/>
        <w:jc w:val="center"/>
        <w:rPr>
          <w:rFonts w:ascii="Times New Roman" w:eastAsia="Times New Roman" w:hAnsi="Times New Roman" w:cs="Times New Roman"/>
          <w:lang w:eastAsia="cs-CZ"/>
        </w:rPr>
      </w:pPr>
      <w:r w:rsidRPr="00C57D4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predseda Výboru NR SR </w:t>
      </w:r>
    </w:p>
    <w:p w:rsidR="00BC0B92" w:rsidRPr="00C57D4E" w:rsidP="00BC0B92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  <w:r w:rsidRPr="00C57D4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pre hospodárske záležitosti </w:t>
      </w:r>
    </w:p>
    <w:p w:rsidR="00313A20" w:rsidRPr="00BC0B92" w:rsidP="00BC0B92">
      <w:pPr>
        <w:bidi w:val="0"/>
        <w:jc w:val="left"/>
        <w:rPr>
          <w:rFonts w:eastAsia="Times New Roman"/>
        </w:rPr>
      </w:pPr>
    </w:p>
    <w:sectPr w:rsidSect="00B363CD">
      <w:footerReference w:type="even" r:id="rId4"/>
      <w:footerReference w:type="default" r:id="rId5"/>
      <w:pgSz w:w="12240" w:h="15840"/>
      <w:pgMar w:top="1418" w:right="1418" w:bottom="1247" w:left="1418" w:header="709" w:footer="709" w:gutter="0"/>
      <w:lnNumType w:distance="0"/>
      <w:cols w:space="708"/>
      <w:titlePg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</w:font>
  <w:font w:name="Arial">
    <w:altName w:val="Times New Roman"/>
    <w:panose1 w:val="020B0604020202020204"/>
    <w:charset w:val="EE"/>
    <w:family w:val="swiss"/>
    <w:pitch w:val="variable"/>
  </w:font>
  <w:font w:name="Courier New">
    <w:altName w:val="Courier New"/>
    <w:panose1 w:val="02070309020205020404"/>
    <w:charset w:val="EE"/>
    <w:family w:val="modern"/>
    <w:pitch w:val="fixed"/>
  </w:font>
  <w:font w:name="Symbol">
    <w:altName w:val="Times New Roman"/>
    <w:panose1 w:val="05050102010706020507"/>
    <w:charset w:val="02"/>
    <w:family w:val="roman"/>
    <w:pitch w:val="variable"/>
  </w:font>
  <w:font w:name="Wingdings">
    <w:altName w:val="Symbol"/>
    <w:panose1 w:val="05000000000000000000"/>
    <w:charset w:val="02"/>
    <w:family w:val="auto"/>
    <w:pitch w:val="variable"/>
  </w:font>
  <w:font w:name="Cambria Math">
    <w:altName w:val="Palatino Linotype"/>
    <w:panose1 w:val="02040503050406030204"/>
    <w:charset w:val="EE"/>
    <w:family w:val="roman"/>
    <w:pitch w:val="variable"/>
  </w:font>
  <w:font w:name="Calibri">
    <w:altName w:val="Arial"/>
    <w:panose1 w:val="020F0502020204030204"/>
    <w:charset w:val="EE"/>
    <w:family w:val="swiss"/>
    <w:pitch w:val="variable"/>
  </w:font>
  <w:font w:name="AT*Toronto">
    <w:altName w:val="Times New Roman"/>
    <w:panose1 w:val="00000000000000000000"/>
    <w:charset w:val="00"/>
    <w:family w:val="auto"/>
    <w:pitch w:val="variable"/>
  </w:font>
  <w:font w:name="Tahoma">
    <w:altName w:val="Tahoma"/>
    <w:panose1 w:val="020B0604030504040204"/>
    <w:charset w:val="EE"/>
    <w:family w:val="swiss"/>
    <w:pitch w:val="variable"/>
  </w:font>
  <w:font w:name="PalatinoLinotype-Bold">
    <w:altName w:val="MS Mincho"/>
    <w:panose1 w:val="00000000000000000000"/>
    <w:charset w:val="80"/>
    <w:family w:val="auto"/>
    <w:pitch w:val="default"/>
  </w:font>
  <w:font w:name="@PalatinoLinotype-Bold">
    <w:panose1 w:val="00000000000000000000"/>
    <w:charset w:val="80"/>
    <w:family w:val="auto"/>
    <w:pitch w:val="default"/>
  </w:font>
  <w:font w:name="Cambria">
    <w:panose1 w:val="02040503050406030204"/>
    <w:charset w:val="EE"/>
    <w:family w:val="roman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Arial Cyr">
    <w:altName w:val="Times New Roman"/>
    <w:charset w:val="CC"/>
    <w:family w:val="swiss"/>
    <w:pitch w:val="variable"/>
  </w:font>
  <w:font w:name="Arial Greek">
    <w:altName w:val="Times New Roman"/>
    <w:charset w:val="A1"/>
    <w:family w:val="swiss"/>
    <w:pitch w:val="variable"/>
  </w:font>
  <w:font w:name="Arial Tur">
    <w:altName w:val="Times New Roman"/>
    <w:charset w:val="A2"/>
    <w:family w:val="swiss"/>
    <w:pitch w:val="variable"/>
  </w:font>
  <w:font w:name="Arial (Hebrew)">
    <w:altName w:val="Times New Roman"/>
    <w:charset w:val="B1"/>
    <w:family w:val="swiss"/>
    <w:pitch w:val="variable"/>
  </w:font>
  <w:font w:name="Arial (Arabic)">
    <w:altName w:val="Times New Roman"/>
    <w:charset w:val="B2"/>
    <w:family w:val="swiss"/>
    <w:pitch w:val="variable"/>
  </w:font>
  <w:font w:name="Arial Baltic">
    <w:altName w:val="Times New Roman"/>
    <w:charset w:val="BA"/>
    <w:family w:val="swiss"/>
    <w:pitch w:val="variable"/>
  </w:font>
  <w:font w:name="Arial (Vietnamese)">
    <w:altName w:val="Times New Roman"/>
    <w:charset w:val="A3"/>
    <w:family w:val="swiss"/>
    <w:pitch w:val="variable"/>
  </w:font>
  <w:font w:name="Courier New Cyr">
    <w:altName w:val="Courier New"/>
    <w:charset w:val="CC"/>
    <w:family w:val="modern"/>
    <w:pitch w:val="fixed"/>
  </w:font>
  <w:font w:name="Courier New Greek">
    <w:altName w:val="Courier New"/>
    <w:charset w:val="A1"/>
    <w:family w:val="modern"/>
    <w:pitch w:val="fixed"/>
  </w:font>
  <w:font w:name="Courier New Tur">
    <w:altName w:val="Courier New"/>
    <w:charset w:val="A2"/>
    <w:family w:val="modern"/>
    <w:pitch w:val="fixed"/>
  </w:font>
  <w:font w:name="Courier New (Hebrew)">
    <w:altName w:val="Courier New"/>
    <w:charset w:val="B1"/>
    <w:family w:val="modern"/>
    <w:pitch w:val="fixed"/>
  </w:font>
  <w:font w:name="Courier New (Arabic)">
    <w:altName w:val="Courier New"/>
    <w:charset w:val="B2"/>
    <w:family w:val="modern"/>
    <w:pitch w:val="fixed"/>
  </w:font>
  <w:font w:name="Courier New Baltic">
    <w:altName w:val="Courier New"/>
    <w:charset w:val="BA"/>
    <w:family w:val="modern"/>
    <w:pitch w:val="fixed"/>
  </w:font>
  <w:font w:name="Courier New (Vietnamese)">
    <w:altName w:val="Courier New"/>
    <w:charset w:val="A3"/>
    <w:family w:val="modern"/>
    <w:pitch w:val="fixed"/>
  </w:font>
  <w:font w:name="Cambria Math Cyr">
    <w:altName w:val="Palatino Linotype"/>
    <w:charset w:val="CC"/>
    <w:family w:val="roman"/>
    <w:pitch w:val="variable"/>
  </w:font>
  <w:font w:name="Cambria Math Greek">
    <w:altName w:val="Palatino Linotype"/>
    <w:charset w:val="A1"/>
    <w:family w:val="roman"/>
    <w:pitch w:val="variable"/>
  </w:font>
  <w:font w:name="Cambria Math Tur">
    <w:altName w:val="Palatino Linotype"/>
    <w:charset w:val="A2"/>
    <w:family w:val="roman"/>
    <w:pitch w:val="variable"/>
  </w:font>
  <w:font w:name="Cambria Math Baltic">
    <w:altName w:val="Palatino Linotype"/>
    <w:charset w:val="BA"/>
    <w:family w:val="roman"/>
    <w:pitch w:val="variable"/>
  </w:font>
  <w:font w:name="Cambria Math (Vietnamese)">
    <w:altName w:val="Palatino Linotype"/>
    <w:charset w:val="A3"/>
    <w:family w:val="roman"/>
    <w:pitch w:val="variable"/>
  </w:font>
  <w:font w:name="Calibri Cyr">
    <w:altName w:val="Arial"/>
    <w:charset w:val="CC"/>
    <w:family w:val="swiss"/>
    <w:pitch w:val="variable"/>
  </w:font>
  <w:font w:name="Calibri Greek">
    <w:altName w:val="Arial"/>
    <w:charset w:val="A1"/>
    <w:family w:val="swiss"/>
    <w:pitch w:val="variable"/>
  </w:font>
  <w:font w:name="Calibri Tur">
    <w:altName w:val="Arial"/>
    <w:charset w:val="A2"/>
    <w:family w:val="swiss"/>
    <w:pitch w:val="variable"/>
  </w:font>
  <w:font w:name="Calibri (Hebrew)">
    <w:altName w:val="Arial"/>
    <w:charset w:val="B1"/>
    <w:family w:val="swiss"/>
    <w:pitch w:val="variable"/>
  </w:font>
  <w:font w:name="Calibri (Arabic)">
    <w:altName w:val="Arial"/>
    <w:charset w:val="B2"/>
    <w:family w:val="swiss"/>
    <w:pitch w:val="variable"/>
  </w:font>
  <w:font w:name="Calibri Baltic">
    <w:altName w:val="Arial"/>
    <w:charset w:val="BA"/>
    <w:family w:val="swiss"/>
    <w:pitch w:val="variable"/>
  </w:font>
  <w:font w:name="Calibri (Vietnamese)">
    <w:altName w:val="Arial"/>
    <w:charset w:val="A3"/>
    <w:family w:val="swiss"/>
    <w:pitch w:val="variable"/>
  </w:font>
  <w:font w:name="Tahoma Cyr">
    <w:altName w:val="Tahoma"/>
    <w:charset w:val="CC"/>
    <w:family w:val="swiss"/>
    <w:pitch w:val="variable"/>
  </w:font>
  <w:font w:name="Tahoma Greek">
    <w:altName w:val="Tahoma"/>
    <w:charset w:val="A1"/>
    <w:family w:val="swiss"/>
    <w:pitch w:val="variable"/>
  </w:font>
  <w:font w:name="Tahoma Tur">
    <w:altName w:val="Tahoma"/>
    <w:charset w:val="A2"/>
    <w:family w:val="swiss"/>
    <w:pitch w:val="variable"/>
  </w:font>
  <w:font w:name="Tahoma (Hebrew)">
    <w:altName w:val="Tahoma"/>
    <w:charset w:val="B1"/>
    <w:family w:val="swiss"/>
    <w:pitch w:val="variable"/>
  </w:font>
  <w:font w:name="Tahoma (Arabic)">
    <w:altName w:val="Tahoma"/>
    <w:charset w:val="B2"/>
    <w:family w:val="swiss"/>
    <w:pitch w:val="variable"/>
  </w:font>
  <w:font w:name="Tahoma Baltic">
    <w:altName w:val="Tahoma"/>
    <w:charset w:val="BA"/>
    <w:family w:val="swiss"/>
    <w:pitch w:val="variable"/>
  </w:font>
  <w:font w:name="Tahoma (Vietnamese)">
    <w:altName w:val="Tahoma"/>
    <w:charset w:val="A3"/>
    <w:family w:val="swiss"/>
    <w:pitch w:val="variable"/>
  </w:font>
  <w:font w:name="Tahoma (Thai)">
    <w:altName w:val="Tahoma"/>
    <w:charset w:val="DE"/>
    <w:family w:val="swiss"/>
    <w:pitch w:val="variable"/>
  </w:font>
  <w:font w:name="Cambria Cyr">
    <w:charset w:val="CC"/>
    <w:family w:val="roman"/>
    <w:pitch w:val="variable"/>
  </w:font>
  <w:font w:name="Cambria Greek">
    <w:charset w:val="A1"/>
    <w:family w:val="roman"/>
    <w:pitch w:val="variable"/>
  </w:font>
  <w:font w:name="Cambria Tur">
    <w:charset w:val="A2"/>
    <w:family w:val="roman"/>
    <w:pitch w:val="variable"/>
  </w:font>
  <w:font w:name="Cambria Baltic">
    <w:charset w:val="BA"/>
    <w:family w:val="roman"/>
    <w:pitch w:val="variable"/>
  </w:font>
  <w:font w:name="Cambria (Vietnamese)">
    <w:charset w:val="A3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311">
    <w:pPr>
      <w:pStyle w:val="Footer"/>
      <w:framePr w:wrap="around" w:vAnchor="text" w:hAnchor="margin" w:xAlign="right"/>
      <w:bidi w:val="0"/>
      <w:jc w:val="left"/>
      <w:rPr>
        <w:rStyle w:val="PageNumber"/>
        <w:rFonts w:ascii="Times New Roman" w:eastAsia="Times New Roman" w:hAnsi="Times New Roman" w:cs="Times New Roman" w:hint="default"/>
        <w:rtl w:val="0"/>
        <w:cs w:val="0"/>
      </w:rPr>
    </w:pP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begin"/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instrText xml:space="preserve">PAGE  </w:instrText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separate"/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end"/>
    </w:r>
  </w:p>
  <w:p w:rsidR="00A50311">
    <w:pPr>
      <w:pStyle w:val="Footer"/>
      <w:bidi w:val="0"/>
      <w:ind w:right="360"/>
      <w:jc w:val="left"/>
      <w:rPr>
        <w:rFonts w:ascii="Times New Roman" w:eastAsia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311">
    <w:pPr>
      <w:pStyle w:val="Footer"/>
      <w:framePr w:wrap="around" w:vAnchor="text" w:hAnchor="margin" w:xAlign="right"/>
      <w:bidi w:val="0"/>
      <w:jc w:val="left"/>
      <w:rPr>
        <w:rStyle w:val="PageNumber"/>
        <w:rFonts w:ascii="Times New Roman" w:eastAsia="Times New Roman" w:hAnsi="Times New Roman" w:cs="Times New Roman" w:hint="default"/>
        <w:rtl w:val="0"/>
        <w:cs w:val="0"/>
      </w:rPr>
    </w:pP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begin"/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instrText xml:space="preserve">PAGE  </w:instrText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separate"/>
    </w:r>
    <w:r w:rsidR="00944F19">
      <w:rPr>
        <w:rStyle w:val="PageNumber"/>
        <w:rFonts w:ascii="Times New Roman" w:eastAsia="Times New Roman" w:hAnsi="Times New Roman"/>
        <w:noProof/>
        <w:sz w:val="24"/>
        <w:szCs w:val="24"/>
        <w:lang w:val="sk-SK" w:eastAsia="sk-SK" w:bidi="ar-SA"/>
      </w:rPr>
      <w:t>3</w:t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end"/>
    </w:r>
  </w:p>
  <w:p w:rsidR="00A50311">
    <w:pPr>
      <w:pStyle w:val="Footer"/>
      <w:bidi w:val="0"/>
      <w:ind w:right="360"/>
      <w:jc w:val="left"/>
      <w:rPr>
        <w:rFonts w:ascii="Times New Roman" w:eastAsia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6D445050"/>
    <w:lvl w:ilvl="0">
      <w:start w:val="1"/>
      <w:numFmt w:val="decimal"/>
      <w:lvlText w:val="%1."/>
      <w:lvlJc w:val="left"/>
      <w:pPr>
        <w:tabs>
          <w:tab w:val="num" w:pos="284"/>
        </w:tabs>
        <w:ind w:left="1070" w:hanging="360"/>
      </w:pPr>
      <w:rPr>
        <w:rFonts w:cs="Times New Roman" w:hint="cs"/>
        <w:b w:val="0"/>
        <w:i w:val="0"/>
        <w:rtl w:val="0"/>
        <w:cs w:val="0"/>
      </w:rPr>
    </w:lvl>
  </w:abstractNum>
  <w:abstractNum w:abstractNumId="1">
    <w:nsid w:val="028D0F98"/>
    <w:multiLevelType w:val="hybridMultilevel"/>
    <w:tmpl w:val="F6C0D642"/>
    <w:lvl w:ilvl="0">
      <w:start w:val="1"/>
      <w:numFmt w:val="lowerLetter"/>
      <w:pStyle w:val="Abecednzoznam"/>
      <w:lvlText w:val="%1)"/>
      <w:lvlJc w:val="left"/>
      <w:pPr>
        <w:ind w:left="360" w:hanging="360"/>
      </w:pPr>
      <w:rPr>
        <w:rFonts w:ascii="Times New Roman" w:hAnsi="Times New Roman" w:cs="Times New Roman" w:hint="cs"/>
        <w:b w:val="0"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cs"/>
        <w:rtl w:val="0"/>
        <w:cs w:val="0"/>
      </w:rPr>
    </w:lvl>
  </w:abstractNum>
  <w:abstractNum w:abstractNumId="2">
    <w:nsid w:val="07AA27CE"/>
    <w:multiLevelType w:val="hybridMultilevel"/>
    <w:tmpl w:val="62B89A22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eastAsi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C7C35DE"/>
    <w:multiLevelType w:val="hybridMultilevel"/>
    <w:tmpl w:val="6B528A2E"/>
    <w:lvl w:ilvl="0">
      <w:start w:val="1"/>
      <w:numFmt w:val="decimal"/>
      <w:lvlText w:val="%1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 w:hint="cs"/>
        <w:rtl w:val="0"/>
        <w:cs w:val="0"/>
      </w:rPr>
    </w:lvl>
  </w:abstractNum>
  <w:abstractNum w:abstractNumId="4">
    <w:nsid w:val="0CE147F1"/>
    <w:multiLevelType w:val="hybridMultilevel"/>
    <w:tmpl w:val="1F3CC08E"/>
    <w:lvl w:ilvl="0">
      <w:start w:val="1"/>
      <w:numFmt w:val="decimal"/>
      <w:lvlText w:val="%1."/>
      <w:lvlJc w:val="left"/>
      <w:pPr>
        <w:ind w:left="100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 w:hint="cs"/>
        <w:rtl w:val="0"/>
        <w:cs w:val="0"/>
      </w:rPr>
    </w:lvl>
  </w:abstractNum>
  <w:abstractNum w:abstractNumId="5">
    <w:nsid w:val="0F9A2CCA"/>
    <w:multiLevelType w:val="hybridMultilevel"/>
    <w:tmpl w:val="B3B471F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6">
    <w:nsid w:val="0FDB6C37"/>
    <w:multiLevelType w:val="hybridMultilevel"/>
    <w:tmpl w:val="EBEC7DA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7">
    <w:nsid w:val="11411551"/>
    <w:multiLevelType w:val="hybridMultilevel"/>
    <w:tmpl w:val="716802C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cs"/>
        <w:b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cs"/>
        <w:rtl w:val="0"/>
        <w:cs w:val="0"/>
      </w:rPr>
    </w:lvl>
  </w:abstractNum>
  <w:abstractNum w:abstractNumId="8">
    <w:nsid w:val="119121FE"/>
    <w:multiLevelType w:val="hybridMultilevel"/>
    <w:tmpl w:val="E006EC8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9">
    <w:nsid w:val="19517AA5"/>
    <w:multiLevelType w:val="multilevel"/>
    <w:tmpl w:val="9210D940"/>
    <w:lvl w:ilvl="0">
      <w:start w:val="1"/>
      <w:numFmt w:val="decimal"/>
      <w:isLgl/>
      <w:lvlText w:val="(%1)"/>
      <w:lvlJc w:val="left"/>
      <w:pPr>
        <w:tabs>
          <w:tab w:val="num" w:pos="4046"/>
        </w:tabs>
        <w:ind w:firstLine="425"/>
      </w:pPr>
      <w:rPr>
        <w:rFonts w:cs="Times New Roman" w:hint="cs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cs"/>
        <w:b/>
        <w:sz w:val="24"/>
        <w:szCs w:val="24"/>
        <w:rtl w:val="0"/>
        <w:cs w:val="0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 w:hint="cs"/>
        <w:rtl w:val="0"/>
        <w: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cs"/>
        <w:rtl w:val="0"/>
        <w:cs w:val="0"/>
      </w:rPr>
    </w:lvl>
  </w:abstractNum>
  <w:abstractNum w:abstractNumId="10">
    <w:nsid w:val="1D3F1E73"/>
    <w:multiLevelType w:val="hybridMultilevel"/>
    <w:tmpl w:val="F6F2693A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1">
    <w:nsid w:val="1EF01B7F"/>
    <w:multiLevelType w:val="hybridMultilevel"/>
    <w:tmpl w:val="DBBC595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2">
    <w:nsid w:val="230E05C1"/>
    <w:multiLevelType w:val="hybridMultilevel"/>
    <w:tmpl w:val="D1986B6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3">
    <w:nsid w:val="2CB25156"/>
    <w:multiLevelType w:val="hybridMultilevel"/>
    <w:tmpl w:val="448C152A"/>
    <w:lvl w:ilvl="0">
      <w:start w:val="1"/>
      <w:numFmt w:val="lowerLetter"/>
      <w:lvlText w:val="%1)"/>
      <w:lvlJc w:val="left"/>
      <w:pPr>
        <w:ind w:left="720" w:hanging="360"/>
      </w:pPr>
      <w:rPr>
        <w:rFonts w:eastAsia="PalatinoLinotype-Bold" w:cs="Times New Roman" w:hint="eastAsia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4">
    <w:nsid w:val="2F075C53"/>
    <w:multiLevelType w:val="hybridMultilevel"/>
    <w:tmpl w:val="2FE604D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cs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5">
    <w:nsid w:val="2F8007E2"/>
    <w:multiLevelType w:val="hybridMultilevel"/>
    <w:tmpl w:val="B50402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cs"/>
        <w:b w:val="0"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6">
    <w:nsid w:val="30A97A08"/>
    <w:multiLevelType w:val="hybridMultilevel"/>
    <w:tmpl w:val="3312BE36"/>
    <w:lvl w:ilvl="0">
      <w:start w:val="5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7">
    <w:nsid w:val="323A09E9"/>
    <w:multiLevelType w:val="hybridMultilevel"/>
    <w:tmpl w:val="A4DC2B5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cs"/>
        <w:rtl w:val="0"/>
        <w:cs w:val="0"/>
      </w:rPr>
    </w:lvl>
  </w:abstractNum>
  <w:abstractNum w:abstractNumId="18">
    <w:nsid w:val="37167A87"/>
    <w:multiLevelType w:val="hybridMultilevel"/>
    <w:tmpl w:val="6A30370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9">
    <w:nsid w:val="391C33F2"/>
    <w:multiLevelType w:val="hybridMultilevel"/>
    <w:tmpl w:val="8B62B772"/>
    <w:lvl w:ilvl="0">
      <w:start w:val="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eastAsia"/>
        <w:b w:val="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0">
    <w:nsid w:val="3AFE6A6C"/>
    <w:multiLevelType w:val="hybridMultilevel"/>
    <w:tmpl w:val="638ED53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color w:val="00000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1">
    <w:nsid w:val="3E5335C0"/>
    <w:multiLevelType w:val="hybridMultilevel"/>
    <w:tmpl w:val="D2AC8754"/>
    <w:lvl w:ilvl="0">
      <w:start w:val="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eastAsia"/>
        <w:b w:val="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2">
    <w:nsid w:val="440E1DDB"/>
    <w:multiLevelType w:val="hybridMultilevel"/>
    <w:tmpl w:val="B5C83EA0"/>
    <w:lvl w:ilvl="0">
      <w:start w:val="6"/>
      <w:numFmt w:val="decimal"/>
      <w:lvlText w:val="%1."/>
      <w:lvlJc w:val="left"/>
      <w:pPr>
        <w:ind w:left="786" w:hanging="360"/>
      </w:pPr>
      <w:rPr>
        <w:rFonts w:cs="Times New Roman" w:hint="cs"/>
        <w:b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 w:hint="cs"/>
        <w:rtl w:val="0"/>
        <w:cs w:val="0"/>
      </w:rPr>
    </w:lvl>
  </w:abstractNum>
  <w:abstractNum w:abstractNumId="23">
    <w:nsid w:val="44384E35"/>
    <w:multiLevelType w:val="hybridMultilevel"/>
    <w:tmpl w:val="98CEB32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4">
    <w:nsid w:val="4B8B68D1"/>
    <w:multiLevelType w:val="hybridMultilevel"/>
    <w:tmpl w:val="66147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5">
    <w:nsid w:val="4EF96144"/>
    <w:multiLevelType w:val="hybridMultilevel"/>
    <w:tmpl w:val="BD921670"/>
    <w:lvl w:ilvl="0">
      <w:start w:val="1"/>
      <w:numFmt w:val="lowerLetter"/>
      <w:lvlText w:val="%1)"/>
      <w:lvlJc w:val="left"/>
      <w:pPr>
        <w:ind w:left="64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 w:hint="cs"/>
        <w:rtl w:val="0"/>
        <w:cs w:val="0"/>
      </w:rPr>
    </w:lvl>
  </w:abstractNum>
  <w:abstractNum w:abstractNumId="26">
    <w:nsid w:val="4FA409BA"/>
    <w:multiLevelType w:val="hybridMultilevel"/>
    <w:tmpl w:val="978EC02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 w:hint="cs"/>
        <w:rtl w:val="0"/>
        <w:cs w:val="0"/>
      </w:rPr>
    </w:lvl>
  </w:abstractNum>
  <w:abstractNum w:abstractNumId="27">
    <w:nsid w:val="51BB3DB5"/>
    <w:multiLevelType w:val="hybridMultilevel"/>
    <w:tmpl w:val="D0584A0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Times New Roman" w:hAnsi="Times New Roman"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Times New Roman" w:hAnsi="Times New Roman"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Times New Roman" w:hAnsi="Times New Roman"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Times New Roman" w:hAnsi="Times New Roman"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Times New Roman" w:hAnsi="Times New Roman"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Times New Roman" w:hAnsi="Times New Roman"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Times New Roman" w:hAnsi="Times New Roman"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Times New Roman" w:hAnsi="Times New Roman" w:cs="Times New Roman" w:hint="cs"/>
        <w:rtl w:val="0"/>
        <w:cs w:val="0"/>
      </w:rPr>
    </w:lvl>
  </w:abstractNum>
  <w:abstractNum w:abstractNumId="28">
    <w:nsid w:val="5202698D"/>
    <w:multiLevelType w:val="hybridMultilevel"/>
    <w:tmpl w:val="0240A25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cs"/>
        <w:b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872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1592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312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032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3752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472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192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5912" w:hanging="180"/>
      </w:pPr>
      <w:rPr>
        <w:rFonts w:cs="Times New Roman" w:hint="cs"/>
        <w:rtl w:val="0"/>
        <w:cs w:val="0"/>
      </w:rPr>
    </w:lvl>
  </w:abstractNum>
  <w:abstractNum w:abstractNumId="29">
    <w:nsid w:val="520A0D0A"/>
    <w:multiLevelType w:val="hybridMultilevel"/>
    <w:tmpl w:val="A594B2B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cs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cs"/>
        <w:rtl w:val="0"/>
        <w:cs w:val="0"/>
      </w:rPr>
    </w:lvl>
  </w:abstractNum>
  <w:abstractNum w:abstractNumId="30">
    <w:nsid w:val="58F3235D"/>
    <w:multiLevelType w:val="hybridMultilevel"/>
    <w:tmpl w:val="1B24A1C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1">
    <w:nsid w:val="5ADB596A"/>
    <w:multiLevelType w:val="hybridMultilevel"/>
    <w:tmpl w:val="C868F97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2">
    <w:nsid w:val="5B7E4CB8"/>
    <w:multiLevelType w:val="hybridMultilevel"/>
    <w:tmpl w:val="06F896A4"/>
    <w:lvl w:ilvl="0">
      <w:start w:val="1"/>
      <w:numFmt w:val="lowerLetter"/>
      <w:pStyle w:val="PSMENO"/>
      <w:lvlText w:val="%1)"/>
      <w:lvlJc w:val="left"/>
      <w:pPr>
        <w:ind w:left="1211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2008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728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448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4168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888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608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328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7048" w:hanging="180"/>
      </w:pPr>
      <w:rPr>
        <w:rFonts w:cs="Times New Roman" w:hint="cs"/>
        <w:rtl w:val="0"/>
        <w:cs w:val="0"/>
      </w:rPr>
    </w:lvl>
  </w:abstractNum>
  <w:abstractNum w:abstractNumId="33">
    <w:nsid w:val="5CA85AAD"/>
    <w:multiLevelType w:val="hybridMultilevel"/>
    <w:tmpl w:val="C74EAE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4">
    <w:nsid w:val="5ECE4BD5"/>
    <w:multiLevelType w:val="hybridMultilevel"/>
    <w:tmpl w:val="D5DC06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pStyle w:val="adda"/>
      <w:lvlText w:val="%2)"/>
      <w:lvlJc w:val="left"/>
      <w:pPr>
        <w:tabs>
          <w:tab w:val="num" w:pos="1077"/>
        </w:tabs>
        <w:ind w:left="1077" w:hanging="357"/>
      </w:pPr>
      <w:rPr>
        <w:rFonts w:cs="Times New Roman" w:hint="cs"/>
        <w:u w:val="none"/>
        <w:rtl w:val="0"/>
        <w:cs w:val="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5">
    <w:nsid w:val="5F7A1703"/>
    <w:multiLevelType w:val="hybridMultilevel"/>
    <w:tmpl w:val="5F1E7E0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 w:hint="cs"/>
        <w:rtl w:val="0"/>
        <w:cs w:val="0"/>
      </w:rPr>
    </w:lvl>
  </w:abstractNum>
  <w:abstractNum w:abstractNumId="36">
    <w:nsid w:val="66D84C1A"/>
    <w:multiLevelType w:val="hybridMultilevel"/>
    <w:tmpl w:val="E9785D1C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cs"/>
        <w:rtl w:val="0"/>
        <w:cs w:val="0"/>
      </w:rPr>
    </w:lvl>
  </w:abstractNum>
  <w:abstractNum w:abstractNumId="37">
    <w:nsid w:val="6C0E3236"/>
    <w:multiLevelType w:val="hybridMultilevel"/>
    <w:tmpl w:val="C8A8856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8">
    <w:nsid w:val="6D4E0FB2"/>
    <w:multiLevelType w:val="hybridMultilevel"/>
    <w:tmpl w:val="072439D2"/>
    <w:lvl w:ilvl="0">
      <w:start w:val="1"/>
      <w:numFmt w:val="decimal"/>
      <w:lvlText w:val="%1."/>
      <w:lvlJc w:val="left"/>
      <w:pPr>
        <w:ind w:left="4046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4766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5486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6206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6926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7646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8366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9086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9806" w:hanging="180"/>
      </w:pPr>
      <w:rPr>
        <w:rFonts w:cs="Times New Roman" w:hint="cs"/>
        <w:rtl w:val="0"/>
        <w:cs w:val="0"/>
      </w:rPr>
    </w:lvl>
  </w:abstractNum>
  <w:abstractNum w:abstractNumId="39">
    <w:nsid w:val="6FC228AB"/>
    <w:multiLevelType w:val="hybridMultilevel"/>
    <w:tmpl w:val="53A44F4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40">
    <w:nsid w:val="716B5B95"/>
    <w:multiLevelType w:val="hybridMultilevel"/>
    <w:tmpl w:val="649AF80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41">
    <w:nsid w:val="765C6B36"/>
    <w:multiLevelType w:val="hybridMultilevel"/>
    <w:tmpl w:val="4AE4953C"/>
    <w:lvl w:ilvl="0">
      <w:start w:val="1"/>
      <w:numFmt w:val="decimal"/>
      <w:lvlText w:val="%1."/>
      <w:lvlJc w:val="left"/>
      <w:pPr>
        <w:ind w:left="780" w:hanging="42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42">
    <w:nsid w:val="78121AA6"/>
    <w:multiLevelType w:val="hybridMultilevel"/>
    <w:tmpl w:val="B84822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4"/>
  </w:num>
  <w:num w:numId="2">
    <w:abstractNumId w:val="24"/>
  </w:num>
  <w:num w:numId="3">
    <w:abstractNumId w:val="36"/>
  </w:num>
  <w:num w:numId="4">
    <w:abstractNumId w:val="15"/>
  </w:num>
  <w:num w:numId="5">
    <w:abstractNumId w:val="26"/>
  </w:num>
  <w:num w:numId="6">
    <w:abstractNumId w:val="29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9"/>
  </w:num>
  <w:num w:numId="10">
    <w:abstractNumId w:val="0"/>
  </w:num>
  <w:num w:numId="11">
    <w:abstractNumId w:val="27"/>
  </w:num>
  <w:num w:numId="12">
    <w:abstractNumId w:val="17"/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</w:num>
  <w:num w:numId="15">
    <w:abstractNumId w:val="8"/>
  </w:num>
  <w:num w:numId="16">
    <w:abstractNumId w:val="12"/>
  </w:num>
  <w:num w:numId="17">
    <w:abstractNumId w:val="19"/>
  </w:num>
  <w:num w:numId="18">
    <w:abstractNumId w:val="2"/>
  </w:num>
  <w:num w:numId="19">
    <w:abstractNumId w:val="21"/>
  </w:num>
  <w:num w:numId="20">
    <w:abstractNumId w:val="42"/>
  </w:num>
  <w:num w:numId="21">
    <w:abstractNumId w:val="7"/>
  </w:num>
  <w:num w:numId="22">
    <w:abstractNumId w:val="30"/>
  </w:num>
  <w:num w:numId="23">
    <w:abstractNumId w:val="6"/>
  </w:num>
  <w:num w:numId="24">
    <w:abstractNumId w:val="38"/>
  </w:num>
  <w:num w:numId="25">
    <w:abstractNumId w:val="32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3"/>
  </w:num>
  <w:num w:numId="29">
    <w:abstractNumId w:val="1"/>
  </w:num>
  <w:num w:numId="30">
    <w:abstractNumId w:val="9"/>
  </w:num>
  <w:num w:numId="31">
    <w:abstractNumId w:val="28"/>
  </w:num>
  <w:num w:numId="32">
    <w:abstractNumId w:val="22"/>
  </w:num>
  <w:num w:numId="33">
    <w:abstractNumId w:val="37"/>
  </w:num>
  <w:num w:numId="34">
    <w:abstractNumId w:val="23"/>
  </w:num>
  <w:num w:numId="35">
    <w:abstractNumId w:val="11"/>
  </w:num>
  <w:num w:numId="36">
    <w:abstractNumId w:val="41"/>
  </w:num>
  <w:num w:numId="37">
    <w:abstractNumId w:val="40"/>
  </w:num>
  <w:num w:numId="38">
    <w:abstractNumId w:val="10"/>
  </w:num>
  <w:num w:numId="39">
    <w:abstractNumId w:val="16"/>
  </w:num>
  <w:num w:numId="40">
    <w:abstractNumId w:val="20"/>
  </w:num>
  <w:num w:numId="41">
    <w:abstractNumId w:val="33"/>
  </w:num>
  <w:num w:numId="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6"/>
    <w:lvlOverride w:ilvl="0">
      <w:startOverride w:val="3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splitPgBreakAndParaMark/>
  </w:compat>
  <m:mathPr>
    <m:mathFont m:val="Cambria Math"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Arial" w:hAnsi="Arial" w:cs="Arial" w:hint="cs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pPr>
      <w:outlineLvl w:val="0"/>
    </w:pPr>
  </w:style>
  <w:style w:type="paragraph" w:styleId="Heading2">
    <w:name w:val="heading 2"/>
    <w:basedOn w:val="Normal"/>
    <w:next w:val="Normal"/>
    <w:link w:val="Nadpis2Char"/>
    <w:uiPriority w:val="9"/>
    <w:qFormat/>
    <w:pPr>
      <w:outlineLvl w:val="1"/>
    </w:pPr>
  </w:style>
  <w:style w:type="paragraph" w:styleId="Heading3">
    <w:name w:val="heading 3"/>
    <w:basedOn w:val="Normal"/>
    <w:next w:val="Normal"/>
    <w:link w:val="Nadpis3Char"/>
    <w:uiPriority w:val="9"/>
    <w:qFormat/>
    <w:pPr>
      <w:keepNext/>
      <w:ind w:left="3960"/>
      <w:jc w:val="both"/>
      <w:outlineLvl w:val="2"/>
    </w:pPr>
    <w:rPr>
      <w:rFonts w:ascii="Times New Roman" w:hAnsi="Times New Roman" w:cs="Times New Roman"/>
      <w:i/>
      <w:iCs/>
    </w:rPr>
  </w:style>
  <w:style w:type="paragraph" w:styleId="Heading4">
    <w:name w:val="heading 4"/>
    <w:basedOn w:val="Normal"/>
    <w:next w:val="Normal"/>
    <w:link w:val="Nadpis4Char"/>
    <w:uiPriority w:val="9"/>
    <w:qFormat/>
    <w:pPr>
      <w:keepNext/>
      <w:ind w:left="3969"/>
      <w:outlineLvl w:val="3"/>
    </w:pPr>
    <w:rPr>
      <w:rFonts w:ascii="AT*Toronto" w:hAnsi="AT*Toronto"/>
      <w:b/>
      <w:bCs/>
      <w:i/>
      <w:iCs/>
    </w:rPr>
  </w:style>
  <w:style w:type="paragraph" w:styleId="Heading5">
    <w:name w:val="heading 5"/>
    <w:basedOn w:val="Normal"/>
    <w:next w:val="Normal"/>
    <w:link w:val="Nadpis5Char"/>
    <w:uiPriority w:val="9"/>
    <w:qFormat/>
    <w:pPr>
      <w:keepNext/>
      <w:ind w:left="3969"/>
      <w:jc w:val="both"/>
      <w:outlineLvl w:val="4"/>
    </w:pPr>
    <w:rPr>
      <w:rFonts w:ascii="Times New Roman" w:hAnsi="Times New Roman"/>
      <w:b/>
      <w:bCs/>
    </w:rPr>
  </w:style>
  <w:style w:type="paragraph" w:styleId="Heading6">
    <w:name w:val="heading 6"/>
    <w:basedOn w:val="Normal"/>
    <w:next w:val="Normal"/>
    <w:link w:val="Nadpis6Char"/>
    <w:uiPriority w:val="9"/>
    <w:qFormat/>
    <w:pPr>
      <w:keepNext/>
      <w:ind w:left="3960"/>
      <w:jc w:val="both"/>
      <w:outlineLvl w:val="5"/>
    </w:pPr>
    <w:rPr>
      <w:rFonts w:ascii="Times New Roman" w:hAnsi="Times New Roman" w:cs="Times New Roman"/>
      <w:b/>
      <w:bCs/>
      <w:i/>
      <w:iCs/>
    </w:rPr>
  </w:style>
  <w:style w:type="paragraph" w:styleId="Heading7">
    <w:name w:val="heading 7"/>
    <w:basedOn w:val="Normal"/>
    <w:next w:val="Normal"/>
    <w:link w:val="Nadpis7Char"/>
    <w:uiPriority w:val="9"/>
    <w:qFormat/>
    <w:pPr>
      <w:keepNext/>
      <w:ind w:left="2835"/>
      <w:jc w:val="both"/>
      <w:outlineLvl w:val="6"/>
    </w:pPr>
    <w:rPr>
      <w:rFonts w:ascii="Times New Roman" w:hAnsi="Times New Roman" w:cs="Times New Roman"/>
      <w:b/>
      <w:bCs/>
    </w:rPr>
  </w:style>
  <w:style w:type="paragraph" w:styleId="Heading8">
    <w:name w:val="heading 8"/>
    <w:basedOn w:val="Normal"/>
    <w:next w:val="Normal"/>
    <w:link w:val="Nadpis8Char"/>
    <w:uiPriority w:val="9"/>
    <w:qFormat/>
    <w:pPr>
      <w:keepNext/>
      <w:ind w:left="2835"/>
      <w:outlineLvl w:val="7"/>
    </w:pPr>
    <w:rPr>
      <w:rFonts w:ascii="Times New Roman" w:hAnsi="Times New Roman" w:cs="Times New Roman"/>
      <w:b/>
      <w:bCs/>
    </w:rPr>
  </w:style>
  <w:style w:type="paragraph" w:styleId="Heading9">
    <w:name w:val="heading 9"/>
    <w:basedOn w:val="Normal"/>
    <w:next w:val="Normal"/>
    <w:link w:val="Nadpis9Char"/>
    <w:uiPriority w:val="9"/>
    <w:qFormat/>
    <w:pPr>
      <w:keepNext/>
      <w:ind w:left="2127"/>
      <w:jc w:val="both"/>
      <w:outlineLvl w:val="8"/>
    </w:pPr>
    <w:rPr>
      <w:rFonts w:ascii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/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="Cambria" w:eastAsia="Times New Roman" w:hAnsi="Cambria" w:cs="Times New Roman" w:hint="eastAsia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="Cambria" w:eastAsia="Times New Roman" w:hAnsi="Cambria" w:cs="Times New Roman" w:hint="eastAsia"/>
      <w:b/>
      <w:bCs/>
      <w:i/>
      <w:iCs/>
      <w:sz w:val="28"/>
      <w:szCs w:val="28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Pr>
      <w:rFonts w:ascii="Cambria" w:eastAsia="Times New Roman" w:hAnsi="Cambria" w:cs="Times New Roman" w:hint="eastAsia"/>
      <w:b/>
      <w:bCs/>
      <w:sz w:val="26"/>
      <w:szCs w:val="26"/>
      <w:rtl w:val="0"/>
      <w:cs w:val="0"/>
    </w:rPr>
  </w:style>
  <w:style w:type="character" w:customStyle="1" w:styleId="Nadpis4Char">
    <w:name w:val="Nadpis 4 Char"/>
    <w:basedOn w:val="DefaultParagraphFont"/>
    <w:link w:val="Heading4"/>
    <w:uiPriority w:val="9"/>
    <w:semiHidden/>
    <w:locked/>
    <w:rPr>
      <w:rFonts w:ascii="Calibri" w:eastAsia="Times New Roman" w:hAnsi="Calibri" w:cs="Times New Roman" w:hint="eastAsia"/>
      <w:b/>
      <w:bCs/>
      <w:sz w:val="28"/>
      <w:szCs w:val="28"/>
      <w:rtl w:val="0"/>
      <w:cs w:val="0"/>
    </w:rPr>
  </w:style>
  <w:style w:type="character" w:customStyle="1" w:styleId="Nadpis5Char">
    <w:name w:val="Nadpis 5 Char"/>
    <w:basedOn w:val="DefaultParagraphFont"/>
    <w:link w:val="Heading5"/>
    <w:uiPriority w:val="9"/>
    <w:semiHidden/>
    <w:locked/>
    <w:rPr>
      <w:rFonts w:ascii="Calibri" w:eastAsia="Times New Roman" w:hAnsi="Calibri" w:cs="Times New Roman" w:hint="eastAsia"/>
      <w:b/>
      <w:bCs/>
      <w:i/>
      <w:iCs/>
      <w:sz w:val="26"/>
      <w:szCs w:val="26"/>
      <w:rtl w:val="0"/>
      <w:cs w:val="0"/>
    </w:rPr>
  </w:style>
  <w:style w:type="character" w:customStyle="1" w:styleId="Nadpis6Char">
    <w:name w:val="Nadpis 6 Char"/>
    <w:basedOn w:val="DefaultParagraphFont"/>
    <w:link w:val="Heading6"/>
    <w:uiPriority w:val="9"/>
    <w:semiHidden/>
    <w:locked/>
    <w:rPr>
      <w:rFonts w:ascii="Calibri" w:eastAsia="Times New Roman" w:hAnsi="Calibri" w:cs="Times New Roman" w:hint="eastAsia"/>
      <w:b/>
      <w:bCs/>
      <w:sz w:val="22"/>
      <w:szCs w:val="22"/>
      <w:rtl w:val="0"/>
      <w:cs w:val="0"/>
    </w:rPr>
  </w:style>
  <w:style w:type="character" w:customStyle="1" w:styleId="Nadpis7Char">
    <w:name w:val="Nadpis 7 Char"/>
    <w:basedOn w:val="DefaultParagraphFont"/>
    <w:link w:val="Heading7"/>
    <w:uiPriority w:val="9"/>
    <w:semiHidden/>
    <w:locked/>
    <w:rPr>
      <w:rFonts w:ascii="Calibri" w:eastAsia="Times New Roman" w:hAnsi="Calibri" w:cs="Times New Roman" w:hint="eastAsia"/>
      <w:sz w:val="24"/>
      <w:szCs w:val="24"/>
      <w:rtl w:val="0"/>
      <w:cs w:val="0"/>
    </w:rPr>
  </w:style>
  <w:style w:type="character" w:customStyle="1" w:styleId="Nadpis8Char">
    <w:name w:val="Nadpis 8 Char"/>
    <w:basedOn w:val="DefaultParagraphFont"/>
    <w:link w:val="Heading8"/>
    <w:uiPriority w:val="9"/>
    <w:semiHidden/>
    <w:locked/>
    <w:rPr>
      <w:rFonts w:ascii="Calibri" w:eastAsia="Times New Roman" w:hAnsi="Calibri" w:cs="Times New Roman" w:hint="eastAsia"/>
      <w:i/>
      <w:iCs/>
      <w:sz w:val="24"/>
      <w:szCs w:val="24"/>
      <w:rtl w:val="0"/>
      <w:cs w:val="0"/>
    </w:rPr>
  </w:style>
  <w:style w:type="character" w:customStyle="1" w:styleId="Nadpis9Char">
    <w:name w:val="Nadpis 9 Char"/>
    <w:basedOn w:val="DefaultParagraphFont"/>
    <w:link w:val="Heading9"/>
    <w:uiPriority w:val="9"/>
    <w:semiHidden/>
    <w:locked/>
    <w:rPr>
      <w:rFonts w:ascii="Cambria" w:eastAsia="Times New Roman" w:hAnsi="Cambria" w:cs="Times New Roman" w:hint="eastAsia"/>
      <w:sz w:val="22"/>
      <w:szCs w:val="22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pPr>
      <w:ind w:left="3960"/>
    </w:pPr>
    <w:rPr>
      <w:rFonts w:ascii="Times New Roman" w:hAnsi="Times New Roman" w:cs="Times New Roman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Pr>
      <w:rFonts w:ascii="Arial" w:hAnsi="Arial" w:cs="Arial" w:hint="cs"/>
      <w:sz w:val="24"/>
      <w:szCs w:val="24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pPr>
      <w:ind w:left="2880"/>
      <w:jc w:val="both"/>
    </w:pPr>
    <w:rPr>
      <w:rFonts w:ascii="Times New Roman" w:hAnsi="Times New Roman" w:cs="Times New Roman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ascii="Arial" w:hAnsi="Arial" w:cs="Arial" w:hint="cs"/>
      <w:sz w:val="24"/>
      <w:szCs w:val="24"/>
      <w:rtl w:val="0"/>
      <w:cs w:val="0"/>
    </w:rPr>
  </w:style>
  <w:style w:type="paragraph" w:styleId="BodyText">
    <w:name w:val="Body Text"/>
    <w:basedOn w:val="Normal"/>
    <w:link w:val="ZkladntextChar"/>
    <w:uiPriority w:val="99"/>
    <w:pPr>
      <w:jc w:val="both"/>
    </w:pPr>
    <w:rPr>
      <w:rFonts w:ascii="Times New Roman" w:hAnsi="Times New Roman" w:cs="Times New Roman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ascii="Arial" w:hAnsi="Arial" w:cs="Arial" w:hint="cs"/>
      <w:sz w:val="24"/>
      <w:szCs w:val="24"/>
      <w:rtl w:val="0"/>
      <w:cs w:val="0"/>
    </w:rPr>
  </w:style>
  <w:style w:type="paragraph" w:styleId="BodyTextIndent3">
    <w:name w:val="Body Text Indent 3"/>
    <w:basedOn w:val="Normal"/>
    <w:link w:val="Zarkazkladnhotextu3Char"/>
    <w:uiPriority w:val="99"/>
    <w:pPr>
      <w:ind w:left="2835"/>
    </w:pPr>
    <w:rPr>
      <w:rFonts w:ascii="Times New Roman" w:hAnsi="Times New Roman" w:cs="Times New Roman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Pr>
      <w:rFonts w:ascii="Arial" w:hAnsi="Arial" w:cs="Arial" w:hint="cs"/>
      <w:sz w:val="16"/>
      <w:szCs w:val="16"/>
      <w:rtl w:val="0"/>
      <w:cs w:val="0"/>
    </w:rPr>
  </w:style>
  <w:style w:type="paragraph" w:styleId="BodyText2">
    <w:name w:val="Body Text 2"/>
    <w:basedOn w:val="Normal"/>
    <w:link w:val="Zkladntext2Char"/>
    <w:uiPriority w:val="99"/>
    <w:pPr>
      <w:widowControl/>
      <w:autoSpaceDE/>
      <w:autoSpaceDN/>
      <w:adjustRightInd/>
      <w:spacing w:after="120" w:line="480" w:lineRule="auto"/>
    </w:pPr>
    <w:rPr>
      <w:rFonts w:ascii="Times New Roman" w:hAnsi="Times New Roman" w:cs="Times New Roman"/>
    </w:r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EE64FD"/>
    <w:rPr>
      <w:rFonts w:cs="Times New Roman" w:hint="cs"/>
      <w:sz w:val="24"/>
      <w:rtl w:val="0"/>
      <w:cs w:val="0"/>
      <w:lang w:val="cs-CZ" w:eastAsia="cs-CZ"/>
    </w:rPr>
  </w:style>
  <w:style w:type="paragraph" w:customStyle="1" w:styleId="TxBrp1">
    <w:name w:val="TxBr_p1"/>
    <w:basedOn w:val="Normal"/>
    <w:pPr>
      <w:tabs>
        <w:tab w:val="left" w:pos="1020"/>
      </w:tabs>
      <w:spacing w:line="240" w:lineRule="atLeast"/>
      <w:ind w:left="346"/>
      <w:jc w:val="both"/>
    </w:pPr>
    <w:rPr>
      <w:rFonts w:ascii="Times New Roman" w:hAnsi="Times New Roman" w:cs="Times New Roman"/>
      <w:sz w:val="20"/>
      <w:lang w:val="en-US"/>
    </w:rPr>
  </w:style>
  <w:style w:type="character" w:styleId="Strong">
    <w:name w:val="Strong"/>
    <w:basedOn w:val="DefaultParagraphFont"/>
    <w:uiPriority w:val="22"/>
    <w:qFormat/>
    <w:rPr>
      <w:rFonts w:cs="Times New Roman" w:hint="cs"/>
      <w:b/>
      <w:rtl w:val="0"/>
      <w:cs w:val="0"/>
    </w:rPr>
  </w:style>
  <w:style w:type="paragraph" w:styleId="BodyText3">
    <w:name w:val="Body Text 3"/>
    <w:basedOn w:val="Normal"/>
    <w:link w:val="Zkladntext3Char"/>
    <w:uiPriority w:val="9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DefaultParagraphFont"/>
    <w:link w:val="BodyText3"/>
    <w:uiPriority w:val="99"/>
    <w:semiHidden/>
    <w:locked/>
    <w:rPr>
      <w:rFonts w:ascii="Arial" w:hAnsi="Arial" w:cs="Arial" w:hint="cs"/>
      <w:sz w:val="16"/>
      <w:szCs w:val="16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 w:hint="cs"/>
      <w:sz w:val="16"/>
      <w:szCs w:val="16"/>
      <w:rtl w:val="0"/>
      <w:cs w:val="0"/>
    </w:rPr>
  </w:style>
  <w:style w:type="paragraph" w:styleId="Footer">
    <w:name w:val="footer"/>
    <w:basedOn w:val="Normal"/>
    <w:link w:val="PtaChar"/>
    <w:uiPriority w:val="99"/>
    <w:pPr>
      <w:widowControl/>
      <w:tabs>
        <w:tab w:val="center" w:pos="4536"/>
        <w:tab w:val="right" w:pos="9072"/>
      </w:tabs>
      <w:autoSpaceDE/>
      <w:autoSpaceDN/>
      <w:adjustRightInd/>
    </w:pPr>
    <w:rPr>
      <w:rFonts w:ascii="Times New Roman" w:hAnsi="Times New Roman" w:cs="Times New Roman"/>
    </w:r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ascii="Arial" w:hAnsi="Arial" w:cs="Arial" w:hint="cs"/>
      <w:sz w:val="24"/>
      <w:szCs w:val="24"/>
      <w:rtl w:val="0"/>
      <w:cs w:val="0"/>
    </w:rPr>
  </w:style>
  <w:style w:type="paragraph" w:customStyle="1" w:styleId="odsek">
    <w:name w:val="odsek"/>
    <w:basedOn w:val="Normal"/>
    <w:pPr>
      <w:keepNext/>
      <w:widowControl/>
      <w:autoSpaceDE/>
      <w:autoSpaceDN/>
      <w:adjustRightInd/>
      <w:spacing w:before="60" w:after="60"/>
      <w:ind w:firstLine="709"/>
      <w:jc w:val="both"/>
    </w:pPr>
    <w:rPr>
      <w:rFonts w:ascii="Times New Roman" w:hAnsi="Times New Roman" w:cs="Times New Roman"/>
      <w:color w:val="000000"/>
    </w:rPr>
  </w:style>
  <w:style w:type="paragraph" w:customStyle="1" w:styleId="adda">
    <w:name w:val="adda"/>
    <w:basedOn w:val="Normal"/>
    <w:pPr>
      <w:keepNext/>
      <w:widowControl/>
      <w:numPr>
        <w:ilvl w:val="1"/>
        <w:numId w:val="1"/>
      </w:numPr>
      <w:tabs>
        <w:tab w:val="num" w:pos="1077"/>
      </w:tabs>
      <w:autoSpaceDE/>
      <w:autoSpaceDN/>
      <w:adjustRightInd/>
      <w:spacing w:before="60" w:after="60"/>
      <w:ind w:left="1077" w:hanging="357"/>
      <w:jc w:val="both"/>
    </w:pPr>
    <w:rPr>
      <w:rFonts w:ascii="Times New Roman" w:hAnsi="Times New Roman" w:cs="Times New Roman"/>
    </w:rPr>
  </w:style>
  <w:style w:type="paragraph" w:styleId="Title">
    <w:name w:val="Title"/>
    <w:basedOn w:val="Normal"/>
    <w:link w:val="NzovChar"/>
    <w:uiPriority w:val="10"/>
    <w:qFormat/>
    <w:pPr>
      <w:tabs>
        <w:tab w:val="left" w:pos="1800"/>
        <w:tab w:val="center" w:pos="4536"/>
      </w:tabs>
      <w:jc w:val="center"/>
    </w:pPr>
    <w:rPr>
      <w:rFonts w:ascii="AT*Toronto" w:hAnsi="AT*Toronto"/>
      <w:b/>
      <w:bCs/>
      <w:sz w:val="32"/>
      <w:szCs w:val="32"/>
    </w:rPr>
  </w:style>
  <w:style w:type="character" w:customStyle="1" w:styleId="NzovChar">
    <w:name w:val="Názov Char"/>
    <w:basedOn w:val="DefaultParagraphFont"/>
    <w:link w:val="Title"/>
    <w:uiPriority w:val="10"/>
    <w:locked/>
    <w:rsid w:val="0004759F"/>
    <w:rPr>
      <w:rFonts w:ascii="AT*Toronto" w:hAnsi="AT*Toronto" w:cs="Times New Roman" w:hint="cs"/>
      <w:b/>
      <w:sz w:val="32"/>
      <w:rtl w:val="0"/>
      <w:cs w:val="0"/>
    </w:rPr>
  </w:style>
  <w:style w:type="character" w:styleId="PageNumber">
    <w:name w:val="page number"/>
    <w:basedOn w:val="DefaultParagraphFont"/>
    <w:uiPriority w:val="99"/>
    <w:rPr>
      <w:rFonts w:cs="Times New Roman" w:hint="cs"/>
      <w:rtl w:val="0"/>
      <w:cs w:val="0"/>
    </w:rPr>
  </w:style>
  <w:style w:type="paragraph" w:customStyle="1" w:styleId="Odstavec">
    <w:name w:val="Odstavec"/>
    <w:basedOn w:val="Normal"/>
    <w:rsid w:val="0084768B"/>
    <w:pPr>
      <w:widowControl/>
      <w:tabs>
        <w:tab w:val="left" w:pos="567"/>
      </w:tabs>
      <w:overflowPunct w:val="0"/>
      <w:spacing w:before="180" w:line="360" w:lineRule="auto"/>
      <w:jc w:val="both"/>
      <w:textAlignment w:val="baseline"/>
    </w:pPr>
    <w:rPr>
      <w:rFonts w:ascii="Times New Roman" w:hAnsi="Times New Roman" w:cs="Times New Roman"/>
      <w:szCs w:val="20"/>
      <w:lang w:eastAsia="cs-CZ"/>
    </w:rPr>
  </w:style>
  <w:style w:type="paragraph" w:styleId="NormalWeb">
    <w:name w:val="Normal (Web)"/>
    <w:basedOn w:val="Normal"/>
    <w:uiPriority w:val="99"/>
    <w:rsid w:val="0084768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ListParagraph">
    <w:name w:val="List Paragraph"/>
    <w:aliases w:val="Bullet 1,Bullet Points,Conclusion de partie,Dot pt,Indicator Text,List Paragraph Char Char Char,List Paragraph1,List Paragraph12,MAIN CONTENT,No Spacing1,Numbered Para 1,Odsek,Odsek zoznamu1,Odsek zoznamu2,Odsek zákon,body,tabulky"/>
    <w:basedOn w:val="Normal"/>
    <w:link w:val="OdsekzoznamuChar"/>
    <w:uiPriority w:val="34"/>
    <w:qFormat/>
    <w:rsid w:val="00E5463F"/>
    <w:pPr>
      <w:widowControl/>
      <w:autoSpaceDE/>
      <w:autoSpaceDN/>
      <w:adjustRightInd/>
      <w:ind w:left="708"/>
    </w:pPr>
    <w:rPr>
      <w:rFonts w:ascii="Times New Roman" w:hAnsi="Times New Roman" w:cs="Times New Roman"/>
      <w:noProof/>
    </w:rPr>
  </w:style>
  <w:style w:type="paragraph" w:customStyle="1" w:styleId="CharCharCharCharChar">
    <w:name w:val="Char Char Char Char Char"/>
    <w:basedOn w:val="Normal"/>
    <w:rsid w:val="00272E1C"/>
    <w:pPr>
      <w:widowControl/>
      <w:autoSpaceDE/>
      <w:autoSpaceDN/>
      <w:adjustRightInd/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PlaceholderText">
    <w:name w:val="Placeholder Text"/>
    <w:basedOn w:val="DefaultParagraphFont"/>
    <w:uiPriority w:val="99"/>
    <w:rsid w:val="00E73AB6"/>
    <w:rPr>
      <w:rFonts w:ascii="Times New Roman" w:hAnsi="Times New Roman" w:cs="Times New Roman" w:hint="cs"/>
      <w:color w:val="808080"/>
      <w:rtl w:val="0"/>
      <w:cs w:val="0"/>
    </w:rPr>
  </w:style>
  <w:style w:type="paragraph" w:customStyle="1" w:styleId="msolistparagraph">
    <w:name w:val="msolistparagraph"/>
    <w:basedOn w:val="Normal"/>
    <w:rsid w:val="00CB1E5A"/>
    <w:pPr>
      <w:widowControl/>
      <w:autoSpaceDE/>
      <w:autoSpaceDN/>
      <w:adjustRightInd/>
      <w:ind w:left="720"/>
    </w:pPr>
    <w:rPr>
      <w:rFonts w:ascii="Calibri" w:hAnsi="Calibri" w:cs="Times New Roman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1060EF"/>
    <w:rPr>
      <w:rFonts w:cs="Times New Roman" w:hint="cs"/>
      <w:i/>
      <w:rtl w:val="0"/>
      <w:cs w:val="0"/>
    </w:rPr>
  </w:style>
  <w:style w:type="character" w:customStyle="1" w:styleId="ppp-msummppp-box-common">
    <w:name w:val="ppp-msumm ppp-box-common"/>
    <w:basedOn w:val="DefaultParagraphFont"/>
    <w:rsid w:val="002F440F"/>
    <w:rPr>
      <w:rFonts w:cs="Times New Roman" w:hint="cs"/>
      <w:rtl w:val="0"/>
      <w:cs w:val="0"/>
    </w:rPr>
  </w:style>
  <w:style w:type="character" w:customStyle="1" w:styleId="ppp-input-value">
    <w:name w:val="ppp-input-value"/>
    <w:rsid w:val="00A14F9C"/>
  </w:style>
  <w:style w:type="paragraph" w:customStyle="1" w:styleId="tl7">
    <w:name w:val="Štýl7"/>
    <w:basedOn w:val="Normal"/>
    <w:rsid w:val="00C47C33"/>
    <w:pPr>
      <w:widowControl/>
      <w:autoSpaceDE/>
      <w:autoSpaceDN/>
      <w:adjustRightInd/>
      <w:jc w:val="both"/>
    </w:pPr>
    <w:rPr>
      <w:rFonts w:ascii="Times New Roman" w:hAnsi="Times New Roman" w:cs="Times New Roman"/>
    </w:rPr>
  </w:style>
  <w:style w:type="character" w:customStyle="1" w:styleId="Textzstupnhosymbolu1">
    <w:name w:val="Text zástupného symbolu1"/>
    <w:semiHidden/>
    <w:rsid w:val="00E64F63"/>
    <w:rPr>
      <w:rFonts w:ascii="Times New Roman" w:hAnsi="Times New Roman"/>
      <w:color w:val="808080"/>
    </w:rPr>
  </w:style>
  <w:style w:type="paragraph" w:styleId="FootnoteText">
    <w:name w:val="footnote text"/>
    <w:basedOn w:val="Normal"/>
    <w:link w:val="TextpoznmkypodiarouChar"/>
    <w:uiPriority w:val="99"/>
    <w:semiHidden/>
    <w:rsid w:val="00EE64FD"/>
    <w:pPr>
      <w:widowControl/>
      <w:autoSpaceDE/>
      <w:autoSpaceDN/>
      <w:adjustRightInd/>
      <w:spacing w:before="40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EE64FD"/>
    <w:rPr>
      <w:rFonts w:cs="Times New Roman" w:hint="cs"/>
      <w:rtl w:val="0"/>
      <w:cs w:val="0"/>
      <w:lang w:val="sk-SK" w:eastAsia="sk-SK"/>
    </w:rPr>
  </w:style>
  <w:style w:type="character" w:styleId="FootnoteReference">
    <w:name w:val="footnote reference"/>
    <w:aliases w:val="Appel note de bas de p,BVI fnr,Footnote,Footnote symbol,Nota,SUPERS"/>
    <w:basedOn w:val="DefaultParagraphFont"/>
    <w:uiPriority w:val="99"/>
    <w:semiHidden/>
    <w:rsid w:val="00EE64FD"/>
    <w:rPr>
      <w:rFonts w:cs="Times New Roman" w:hint="cs"/>
      <w:vertAlign w:val="superscript"/>
      <w:rtl w:val="0"/>
      <w:cs w:val="0"/>
    </w:rPr>
  </w:style>
  <w:style w:type="paragraph" w:styleId="NoSpacing">
    <w:name w:val="No Spacing"/>
    <w:link w:val="BezriadkovaniaChar"/>
    <w:uiPriority w:val="1"/>
    <w:qFormat/>
    <w:rsid w:val="00EE64F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 w:hint="cs"/>
      <w:sz w:val="24"/>
      <w:szCs w:val="24"/>
      <w:rtl w:val="0"/>
      <w:cs w:val="0"/>
      <w:lang w:val="sk-SK" w:eastAsia="sk-SK" w:bidi="ar-SA"/>
    </w:rPr>
  </w:style>
  <w:style w:type="character" w:customStyle="1" w:styleId="Zkladntext3Niekurzva">
    <w:name w:val="Základný text (3) + Nie kurzíva"/>
    <w:aliases w:val="Riadkovanie 0 pt"/>
    <w:rsid w:val="00ED78ED"/>
    <w:rPr>
      <w:spacing w:val="5"/>
      <w:sz w:val="19"/>
      <w:shd w:val="clear" w:color="auto" w:fill="FFFFFF"/>
    </w:rPr>
  </w:style>
  <w:style w:type="paragraph" w:styleId="PlainText">
    <w:name w:val="Plain Text"/>
    <w:basedOn w:val="Normal"/>
    <w:link w:val="ObyajntextChar"/>
    <w:uiPriority w:val="99"/>
    <w:rsid w:val="00313A20"/>
    <w:pPr>
      <w:widowControl/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DefaultParagraphFont"/>
    <w:link w:val="PlainText"/>
    <w:uiPriority w:val="99"/>
    <w:locked/>
    <w:rsid w:val="00313A20"/>
    <w:rPr>
      <w:rFonts w:ascii="Courier New" w:hAnsi="Courier New" w:cs="Courier New" w:hint="cs"/>
      <w:rtl w:val="0"/>
      <w:cs w:val="0"/>
    </w:rPr>
  </w:style>
  <w:style w:type="character" w:customStyle="1" w:styleId="Znakyprepoznmkupodiarou">
    <w:name w:val="Znaky pre poznámku pod čiarou"/>
    <w:rsid w:val="00313A20"/>
    <w:rPr>
      <w:vertAlign w:val="superscript"/>
    </w:rPr>
  </w:style>
  <w:style w:type="paragraph" w:customStyle="1" w:styleId="Textkomentra1">
    <w:name w:val="Text komentára1"/>
    <w:basedOn w:val="Normal"/>
    <w:rsid w:val="00313A20"/>
    <w:pPr>
      <w:widowControl/>
      <w:suppressAutoHyphens/>
      <w:autoSpaceDE/>
      <w:autoSpaceDN/>
      <w:adjustRightInd/>
      <w:spacing w:after="160" w:line="256" w:lineRule="auto"/>
    </w:pPr>
    <w:rPr>
      <w:rFonts w:ascii="Calibri" w:hAnsi="Calibri" w:cs="Times New Roman"/>
      <w:sz w:val="20"/>
      <w:szCs w:val="20"/>
      <w:lang w:eastAsia="ar-SA"/>
    </w:rPr>
  </w:style>
  <w:style w:type="paragraph" w:customStyle="1" w:styleId="Nzovvyhlky">
    <w:name w:val="Názov vyhlášky"/>
    <w:basedOn w:val="Normal"/>
    <w:rsid w:val="00313A20"/>
    <w:pPr>
      <w:widowControl/>
      <w:autoSpaceDE/>
      <w:autoSpaceDN/>
      <w:adjustRightInd/>
      <w:spacing w:after="200" w:afterLines="100"/>
      <w:jc w:val="center"/>
    </w:pPr>
    <w:rPr>
      <w:rFonts w:ascii="Times New Roman" w:hAnsi="Times New Roman" w:cs="Times New Roman"/>
      <w:b/>
      <w:lang w:val="cs-CZ" w:eastAsia="cs-CZ"/>
    </w:rPr>
  </w:style>
  <w:style w:type="character" w:styleId="CommentReference">
    <w:name w:val="annotation reference"/>
    <w:basedOn w:val="DefaultParagraphFont"/>
    <w:uiPriority w:val="99"/>
    <w:rsid w:val="00F25130"/>
    <w:rPr>
      <w:rFonts w:cs="Times New Roman" w:hint="cs"/>
      <w:sz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rsid w:val="00F25130"/>
    <w:pPr>
      <w:widowControl/>
      <w:autoSpaceDE/>
      <w:autoSpaceDN/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F25130"/>
    <w:rPr>
      <w:rFonts w:cs="Times New Roman" w:hint="cs"/>
      <w:rtl w:val="0"/>
      <w:cs w:val="0"/>
    </w:rPr>
  </w:style>
  <w:style w:type="paragraph" w:customStyle="1" w:styleId="Default">
    <w:name w:val="Default"/>
    <w:rsid w:val="00F25130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cs="Times New Roman" w:hint="cs"/>
      <w:color w:val="000000"/>
      <w:sz w:val="24"/>
      <w:szCs w:val="24"/>
      <w:rtl w:val="0"/>
      <w:cs w:val="0"/>
      <w:lang w:val="sk-SK" w:eastAsia="sk-SK" w:bidi="ar-SA"/>
    </w:rPr>
  </w:style>
  <w:style w:type="character" w:customStyle="1" w:styleId="OdsekzoznamuChar">
    <w:name w:val="Odsek zoznamu Char"/>
    <w:aliases w:val="Conclusion de partie Char,Dot pt Char,Indicator Text Char,List Paragraph Char Char Char Char,No Spacing1 Char,Numbered Para 1 Char,Odsek Char,Odsek zoznamu1 Char,Odsek zoznamu2 Char,Odsek zákon Char,body Char,tabulky Char"/>
    <w:link w:val="ListParagraph"/>
    <w:uiPriority w:val="34"/>
    <w:qFormat/>
    <w:locked/>
    <w:rsid w:val="00F25130"/>
    <w:rPr>
      <w:noProof/>
      <w:sz w:val="24"/>
    </w:rPr>
  </w:style>
  <w:style w:type="paragraph" w:customStyle="1" w:styleId="PSMENO">
    <w:name w:val="PÍSMENO"/>
    <w:basedOn w:val="Normal"/>
    <w:link w:val="PSMENOChar"/>
    <w:qFormat/>
    <w:rsid w:val="00D71AB1"/>
    <w:pPr>
      <w:widowControl/>
      <w:numPr>
        <w:numId w:val="25"/>
      </w:numPr>
      <w:autoSpaceDE/>
      <w:autoSpaceDN/>
      <w:adjustRightInd/>
      <w:ind w:left="1211" w:hanging="360"/>
    </w:pPr>
    <w:rPr>
      <w:rFonts w:ascii="Calibri" w:hAnsi="Calibri" w:cs="Times New Roman"/>
      <w:sz w:val="22"/>
      <w:szCs w:val="22"/>
      <w:lang w:eastAsia="en-US"/>
    </w:rPr>
  </w:style>
  <w:style w:type="character" w:customStyle="1" w:styleId="PSMENOChar">
    <w:name w:val="PÍSMENO Char"/>
    <w:link w:val="PSMENO"/>
    <w:locked/>
    <w:rsid w:val="00D71AB1"/>
    <w:rPr>
      <w:rFonts w:ascii="Calibri" w:hAnsi="Calibri"/>
      <w:sz w:val="22"/>
      <w:lang w:eastAsia="en-US"/>
    </w:rPr>
  </w:style>
  <w:style w:type="paragraph" w:customStyle="1" w:styleId="gmail-msolistparagraph">
    <w:name w:val="gmail-msolistparagraph"/>
    <w:basedOn w:val="Normal"/>
    <w:rsid w:val="00EE557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Odstavecseseznamem">
    <w:name w:val="Odstavec se seznamem"/>
    <w:basedOn w:val="Normal"/>
    <w:uiPriority w:val="99"/>
    <w:rsid w:val="000E5DAA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rsid w:val="00B346E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locked/>
    <w:rsid w:val="00B346E0"/>
    <w:rPr>
      <w:rFonts w:ascii="Arial" w:hAnsi="Arial" w:cs="Arial"/>
      <w:b/>
      <w:bCs/>
    </w:rPr>
  </w:style>
  <w:style w:type="paragraph" w:customStyle="1" w:styleId="Abecednzoznam">
    <w:name w:val="Abecedný zoznam"/>
    <w:basedOn w:val="ListParagraph"/>
    <w:uiPriority w:val="99"/>
    <w:rsid w:val="00B122BB"/>
    <w:pPr>
      <w:numPr>
        <w:numId w:val="29"/>
      </w:numPr>
      <w:tabs>
        <w:tab w:val="left" w:pos="1134"/>
      </w:tabs>
      <w:spacing w:before="120" w:after="120"/>
      <w:ind w:left="360" w:hanging="360"/>
      <w:jc w:val="both"/>
    </w:pPr>
    <w:rPr>
      <w:rFonts w:ascii="Times New Roman" w:hAnsi="Times New Roman"/>
      <w:noProof w:val="0"/>
      <w:szCs w:val="20"/>
    </w:rPr>
  </w:style>
  <w:style w:type="character" w:customStyle="1" w:styleId="BezriadkovaniaChar">
    <w:name w:val="Bez riadkovania Char"/>
    <w:link w:val="NoSpacing"/>
    <w:uiPriority w:val="1"/>
    <w:locked/>
    <w:rsid w:val="00B122BB"/>
    <w:rPr>
      <w:sz w:val="24"/>
    </w:rPr>
  </w:style>
  <w:style w:type="character" w:customStyle="1" w:styleId="awspan1">
    <w:name w:val="awspan1"/>
    <w:rsid w:val="00CE799F"/>
    <w:rPr>
      <w:color w:val="000000"/>
      <w:sz w:val="24"/>
    </w:rPr>
  </w:style>
  <w:style w:type="character" w:customStyle="1" w:styleId="awspan">
    <w:name w:val="awspan"/>
    <w:rsid w:val="00ED3E6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40</TotalTime>
  <Pages>3</Pages>
  <Words>682</Words>
  <Characters>3888</Characters>
  <Application>Microsoft Office Word</Application>
  <DocSecurity>0</DocSecurity>
  <Lines>0</Lines>
  <Paragraphs>0</Paragraphs>
  <ScaleCrop>false</ScaleCrop>
  <Company>Kancelária NR SR</Company>
  <LinksUpToDate>false</LinksUpToDate>
  <CharactersWithSpaces>4561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Spokojný používateľ aplikácie Microsoft Office</dc:creator>
  <cp:lastModifiedBy>Kičinová, Eva, JUDr.</cp:lastModifiedBy>
  <cp:revision>18</cp:revision>
  <cp:lastPrinted>2020-05-20T15:53:00Z</cp:lastPrinted>
  <dcterms:created xsi:type="dcterms:W3CDTF">2022-03-02T09:31:00Z</dcterms:created>
  <dcterms:modified xsi:type="dcterms:W3CDTF">2023-01-31T13:17:00Z</dcterms:modified>
</cp:coreProperties>
</file>