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03084">
        <w:rPr>
          <w:sz w:val="22"/>
          <w:szCs w:val="22"/>
        </w:rPr>
        <w:t>123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03084">
      <w:pPr>
        <w:pStyle w:val="rozhodnutia"/>
      </w:pPr>
      <w:r>
        <w:t>1453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009A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C009AD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70E5E" w:rsidRPr="00E70E5E">
        <w:rPr>
          <w:rFonts w:cs="Arial"/>
          <w:szCs w:val="22"/>
        </w:rPr>
        <w:t>Martina FECKA</w:t>
      </w:r>
      <w:r w:rsidR="00E70E5E">
        <w:rPr>
          <w:rFonts w:cs="Arial"/>
          <w:szCs w:val="22"/>
        </w:rPr>
        <w:t xml:space="preserve"> </w:t>
      </w:r>
      <w:r w:rsidR="00C009AD" w:rsidRPr="00C009AD">
        <w:rPr>
          <w:rFonts w:cs="Arial"/>
          <w:szCs w:val="22"/>
        </w:rPr>
        <w:t>a Jozefa PROČKA</w:t>
      </w:r>
      <w:r w:rsidR="00C009A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009AD" w:rsidRPr="00C009AD">
        <w:rPr>
          <w:rFonts w:cs="Arial"/>
          <w:szCs w:val="22"/>
        </w:rPr>
        <w:t xml:space="preserve">ktorým sa mení zákon č. 504/2003 Z. z. o nájme poľnohospodárskych pozemkov, poľnohospodárskeho podniku a lesných pozemkov a o zmene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>1384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A0698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009AD">
        <w:rPr>
          <w:rFonts w:ascii="Arial" w:hAnsi="Arial" w:cs="Arial"/>
          <w:sz w:val="22"/>
          <w:szCs w:val="22"/>
        </w:rPr>
        <w:t xml:space="preserve"> a</w:t>
      </w:r>
    </w:p>
    <w:p w:rsidR="00FE2E4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0649">
        <w:rPr>
          <w:rFonts w:ascii="Arial" w:hAnsi="Arial" w:cs="Arial"/>
          <w:sz w:val="22"/>
          <w:szCs w:val="22"/>
        </w:rPr>
        <w:t xml:space="preserve">pôdohospodárstvo a životné </w:t>
      </w:r>
      <w:r w:rsidR="008A0649">
        <w:rPr>
          <w:rFonts w:ascii="Arial" w:hAnsi="Arial" w:cs="Arial"/>
          <w:sz w:val="22"/>
          <w:szCs w:val="22"/>
        </w:rPr>
        <w:tab/>
        <w:t>prostredie</w:t>
      </w:r>
      <w:r w:rsidR="00C009AD">
        <w:rPr>
          <w:rFonts w:ascii="Arial" w:hAnsi="Arial" w:cs="Arial"/>
          <w:sz w:val="22"/>
          <w:szCs w:val="22"/>
        </w:rPr>
        <w:t>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8A0649">
        <w:rPr>
          <w:rFonts w:ascii="Arial" w:hAnsi="Arial" w:cs="Arial"/>
          <w:sz w:val="22"/>
          <w:szCs w:val="22"/>
        </w:rPr>
        <w:t xml:space="preserve">pôdohospodárstvo a životné </w:t>
      </w:r>
      <w:r w:rsidR="008A0649">
        <w:rPr>
          <w:rFonts w:ascii="Arial" w:hAnsi="Arial" w:cs="Arial"/>
          <w:sz w:val="22"/>
          <w:szCs w:val="22"/>
        </w:rPr>
        <w:tab/>
        <w:t>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C009AD">
        <w:rPr>
          <w:rFonts w:ascii="Arial" w:hAnsi="Arial" w:cs="Arial"/>
          <w:sz w:val="22"/>
        </w:rPr>
        <w:t>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70CC8"/>
    <w:rsid w:val="00173C80"/>
    <w:rsid w:val="00177F9B"/>
    <w:rsid w:val="001829E4"/>
    <w:rsid w:val="00192D80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5552"/>
    <w:rsid w:val="007F416E"/>
    <w:rsid w:val="008151DE"/>
    <w:rsid w:val="008320BC"/>
    <w:rsid w:val="008A0649"/>
    <w:rsid w:val="008A0C9B"/>
    <w:rsid w:val="008B1A45"/>
    <w:rsid w:val="008F4494"/>
    <w:rsid w:val="00916240"/>
    <w:rsid w:val="00920607"/>
    <w:rsid w:val="00923F81"/>
    <w:rsid w:val="00924F32"/>
    <w:rsid w:val="00992885"/>
    <w:rsid w:val="009A0698"/>
    <w:rsid w:val="009B7141"/>
    <w:rsid w:val="00A002C2"/>
    <w:rsid w:val="00A47A99"/>
    <w:rsid w:val="00AA3DED"/>
    <w:rsid w:val="00AB4082"/>
    <w:rsid w:val="00AC6C7E"/>
    <w:rsid w:val="00AE3E92"/>
    <w:rsid w:val="00AF0E8A"/>
    <w:rsid w:val="00B1506F"/>
    <w:rsid w:val="00B20ACA"/>
    <w:rsid w:val="00B31752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37E69"/>
    <w:rsid w:val="00D5482F"/>
    <w:rsid w:val="00D61E69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46EEF"/>
    <w:rsid w:val="00F91B80"/>
    <w:rsid w:val="00F96D41"/>
    <w:rsid w:val="00FA5AB2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7</cp:revision>
  <cp:lastPrinted>2023-01-17T09:24:00Z</cp:lastPrinted>
  <dcterms:created xsi:type="dcterms:W3CDTF">2023-01-17T09:24:00Z</dcterms:created>
  <dcterms:modified xsi:type="dcterms:W3CDTF">2023-01-17T09:27:00Z</dcterms:modified>
</cp:coreProperties>
</file>