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08505" w14:textId="77777777" w:rsidR="00632AED" w:rsidRPr="00B23CDA" w:rsidRDefault="00632AED" w:rsidP="00B23CDA">
      <w:pPr>
        <w:spacing w:before="120" w:line="276" w:lineRule="auto"/>
        <w:jc w:val="center"/>
        <w:rPr>
          <w:rFonts w:ascii="Book Antiqua" w:hAnsi="Book Antiqua" w:cs="Times New Roman"/>
          <w:b/>
          <w:caps/>
        </w:rPr>
      </w:pPr>
      <w:bookmarkStart w:id="0" w:name="_GoBack"/>
      <w:bookmarkEnd w:id="0"/>
      <w:r w:rsidRPr="00B23CDA">
        <w:rPr>
          <w:rFonts w:ascii="Book Antiqua" w:hAnsi="Book Antiqua" w:cs="Times New Roman"/>
          <w:b/>
          <w:caps/>
        </w:rPr>
        <w:t>Dôvodová správa</w:t>
      </w:r>
    </w:p>
    <w:p w14:paraId="0F0BE843" w14:textId="77777777" w:rsidR="00632AED" w:rsidRPr="00B23CDA" w:rsidRDefault="00632AED" w:rsidP="00B23CDA">
      <w:pPr>
        <w:spacing w:before="120" w:line="276" w:lineRule="auto"/>
        <w:jc w:val="both"/>
        <w:rPr>
          <w:rFonts w:ascii="Book Antiqua" w:hAnsi="Book Antiqua" w:cs="Times New Roman"/>
        </w:rPr>
      </w:pPr>
    </w:p>
    <w:p w14:paraId="56DA04D7" w14:textId="77777777" w:rsidR="00632AED" w:rsidRPr="00B23CDA" w:rsidRDefault="00632AED" w:rsidP="00B23CDA">
      <w:pPr>
        <w:spacing w:before="120" w:line="276" w:lineRule="auto"/>
        <w:jc w:val="both"/>
        <w:rPr>
          <w:rFonts w:ascii="Book Antiqua" w:hAnsi="Book Antiqua" w:cs="Times New Roman"/>
          <w:b/>
        </w:rPr>
      </w:pPr>
      <w:r w:rsidRPr="00B23CDA">
        <w:rPr>
          <w:rFonts w:ascii="Book Antiqua" w:hAnsi="Book Antiqua" w:cs="Times New Roman"/>
          <w:b/>
        </w:rPr>
        <w:t>A. Všeobecná časť</w:t>
      </w:r>
    </w:p>
    <w:p w14:paraId="4FAA0A64" w14:textId="660582F9" w:rsidR="00632AED" w:rsidRDefault="00632AED" w:rsidP="00B23CDA">
      <w:pPr>
        <w:spacing w:before="120" w:line="276" w:lineRule="auto"/>
        <w:ind w:firstLine="708"/>
        <w:jc w:val="both"/>
        <w:rPr>
          <w:rFonts w:ascii="Book Antiqua" w:hAnsi="Book Antiqua" w:cs="Times New Roman"/>
        </w:rPr>
      </w:pPr>
      <w:r w:rsidRPr="00B23CDA">
        <w:rPr>
          <w:rFonts w:ascii="Book Antiqua" w:hAnsi="Book Antiqua" w:cs="Times New Roman"/>
        </w:rPr>
        <w:t xml:space="preserve">Návrh </w:t>
      </w:r>
      <w:r w:rsidR="00F5545D">
        <w:rPr>
          <w:rFonts w:ascii="Book Antiqua" w:hAnsi="Book Antiqua" w:cs="Times New Roman"/>
        </w:rPr>
        <w:t xml:space="preserve">zákona, </w:t>
      </w:r>
      <w:r w:rsidR="00F5545D" w:rsidRPr="00F5545D">
        <w:rPr>
          <w:rFonts w:ascii="Book Antiqua" w:hAnsi="Book Antiqua" w:cs="Open Sans"/>
          <w:color w:val="000000"/>
          <w:shd w:val="clear" w:color="auto" w:fill="FFFFFF"/>
        </w:rPr>
        <w:t xml:space="preserve">ktorým sa mení a dopĺňa </w:t>
      </w:r>
      <w:r w:rsidR="00F5545D" w:rsidRPr="00F5545D">
        <w:rPr>
          <w:rFonts w:ascii="Book Antiqua" w:hAnsi="Book Antiqua" w:cs="Open Sans"/>
          <w:shd w:val="clear" w:color="auto" w:fill="FFFFFF"/>
        </w:rPr>
        <w:t>č. </w:t>
      </w:r>
      <w:hyperlink r:id="rId7" w:tooltip="Odkaz na predpis alebo ustanovenie" w:history="1">
        <w:r w:rsidR="00F5545D" w:rsidRPr="00F5545D">
          <w:rPr>
            <w:rStyle w:val="Hypertextovprepojenie"/>
            <w:rFonts w:ascii="Book Antiqua" w:hAnsi="Book Antiqua" w:cs="Open Sans"/>
            <w:iCs/>
            <w:color w:val="auto"/>
            <w:u w:val="none"/>
            <w:shd w:val="clear" w:color="auto" w:fill="FFFFFF"/>
          </w:rPr>
          <w:t>400/2015 Z. z.</w:t>
        </w:r>
      </w:hyperlink>
      <w:r w:rsidR="00F5545D" w:rsidRPr="00F5545D">
        <w:rPr>
          <w:rFonts w:ascii="Book Antiqua" w:hAnsi="Book Antiqua" w:cs="Open Sans"/>
          <w:shd w:val="clear" w:color="auto" w:fill="FFFFFF"/>
        </w:rPr>
        <w:t> o tvorbe právnych predpisov a o Zbierke zákonov Slovenskej republiky a o zmene a doplnení niektorých zákonov v znení neskorších predpisov</w:t>
      </w:r>
      <w:r w:rsidR="00F5545D">
        <w:rPr>
          <w:rFonts w:ascii="Book Antiqua" w:hAnsi="Book Antiqua" w:cs="Times New Roman"/>
        </w:rPr>
        <w:t xml:space="preserve"> </w:t>
      </w:r>
      <w:r w:rsidR="00B23CDA">
        <w:rPr>
          <w:rFonts w:ascii="Book Antiqua" w:hAnsi="Book Antiqua" w:cs="Times New Roman"/>
        </w:rPr>
        <w:t xml:space="preserve">(ďalej len „návrh zákona“) </w:t>
      </w:r>
      <w:r w:rsidRPr="00B23CDA">
        <w:rPr>
          <w:rFonts w:ascii="Book Antiqua" w:hAnsi="Book Antiqua" w:cs="Times New Roman"/>
        </w:rPr>
        <w:t xml:space="preserve">predkladá na rokovanie Národnej rady Slovenskej republiky </w:t>
      </w:r>
      <w:r w:rsidR="00B23CDA">
        <w:rPr>
          <w:rFonts w:ascii="Book Antiqua" w:hAnsi="Book Antiqua" w:cs="Times New Roman"/>
        </w:rPr>
        <w:t xml:space="preserve">skupina poslancov </w:t>
      </w:r>
      <w:r w:rsidRPr="00B23CDA">
        <w:rPr>
          <w:rFonts w:ascii="Book Antiqua" w:hAnsi="Book Antiqua" w:cs="Times New Roman"/>
        </w:rPr>
        <w:t>Nár</w:t>
      </w:r>
      <w:r w:rsidR="00B23CDA">
        <w:rPr>
          <w:rFonts w:ascii="Book Antiqua" w:hAnsi="Book Antiqua" w:cs="Times New Roman"/>
        </w:rPr>
        <w:t>odnej rady Slovenskej republiky.</w:t>
      </w:r>
    </w:p>
    <w:p w14:paraId="12EF5EEF" w14:textId="041B52A6" w:rsidR="00B23CDA" w:rsidRPr="00F5545D" w:rsidRDefault="00F5545D" w:rsidP="00F5545D">
      <w:pPr>
        <w:spacing w:before="120" w:line="276" w:lineRule="auto"/>
        <w:ind w:firstLine="708"/>
        <w:jc w:val="both"/>
        <w:rPr>
          <w:rFonts w:ascii="Book Antiqua" w:hAnsi="Book Antiqua" w:cs="Times New Roman"/>
          <w:b/>
        </w:rPr>
      </w:pPr>
      <w:r w:rsidRPr="00F5545D">
        <w:rPr>
          <w:rFonts w:ascii="Book Antiqua" w:hAnsi="Book Antiqua" w:cs="Times New Roman"/>
          <w:b/>
        </w:rPr>
        <w:t>V programovom vyhlásení vlády Slovenskej republiky na roky 2020 (2021) – 2024 sa uvádza, že: „</w:t>
      </w:r>
      <w:r w:rsidRPr="00F5545D">
        <w:rPr>
          <w:rFonts w:ascii="Book Antiqua" w:hAnsi="Book Antiqua"/>
          <w:b/>
          <w:i/>
        </w:rPr>
        <w:t>Vláda SR presadí zásadu, aby pri návrhoch zákonov bola dodržaná dostatočná legisvakančná doba a aby návrhy zákonov s vplyvom na podnikateľské prostredie nadobúdali účinnosť vždy k 1. januáru príslušného kalendárneho roka.</w:t>
      </w:r>
      <w:r w:rsidRPr="00F5545D">
        <w:rPr>
          <w:rFonts w:ascii="Book Antiqua" w:hAnsi="Book Antiqua"/>
          <w:b/>
        </w:rPr>
        <w:t>“.</w:t>
      </w:r>
      <w:r w:rsidRPr="00F5545D">
        <w:rPr>
          <w:rFonts w:ascii="Book Antiqua" w:hAnsi="Book Antiqua" w:cs="Times New Roman"/>
          <w:b/>
        </w:rPr>
        <w:t xml:space="preserve"> </w:t>
      </w:r>
      <w:r w:rsidR="00632AED" w:rsidRPr="00F5545D">
        <w:rPr>
          <w:rFonts w:ascii="Book Antiqua" w:hAnsi="Book Antiqua" w:cs="Times New Roman"/>
          <w:b/>
        </w:rPr>
        <w:t>Cieľom návrhu zákona je</w:t>
      </w:r>
      <w:r w:rsidRPr="00F5545D">
        <w:rPr>
          <w:rFonts w:ascii="Book Antiqua" w:hAnsi="Book Antiqua" w:cs="Times New Roman"/>
          <w:b/>
        </w:rPr>
        <w:t xml:space="preserve"> skvalitniť tvorbu práva a zapracovať túto požiadavku vyplývajúcu z programového vyhlásenia vlády.</w:t>
      </w:r>
    </w:p>
    <w:p w14:paraId="31F1A577" w14:textId="77777777" w:rsidR="00B23CDA" w:rsidRDefault="00632AED" w:rsidP="00B23CDA">
      <w:pPr>
        <w:spacing w:before="120" w:line="276" w:lineRule="auto"/>
        <w:ind w:firstLine="708"/>
        <w:jc w:val="both"/>
        <w:rPr>
          <w:rFonts w:ascii="Book Antiqua" w:hAnsi="Book Antiqua" w:cs="Times New Roman"/>
        </w:rPr>
      </w:pPr>
      <w:r w:rsidRPr="00B23CDA">
        <w:rPr>
          <w:rFonts w:ascii="Book Antiqua" w:hAnsi="Book Antiqua" w:cs="Times New Roman"/>
        </w:rPr>
        <w:t>Návrh zákona nebude mať vplyv na r</w:t>
      </w:r>
      <w:r w:rsidR="00B23CDA">
        <w:rPr>
          <w:rFonts w:ascii="Book Antiqua" w:hAnsi="Book Antiqua" w:cs="Times New Roman"/>
        </w:rPr>
        <w:t>ozpočet verejnej správy, ani vplyv</w:t>
      </w:r>
      <w:r w:rsidRPr="00B23CDA">
        <w:rPr>
          <w:rFonts w:ascii="Book Antiqua" w:hAnsi="Book Antiqua" w:cs="Times New Roman"/>
        </w:rPr>
        <w:t xml:space="preserve"> na podnikateľské prostredie, sociálne vplyvy</w:t>
      </w:r>
      <w:r w:rsidR="00B23CDA">
        <w:rPr>
          <w:rFonts w:ascii="Book Antiqua" w:hAnsi="Book Antiqua" w:cs="Times New Roman"/>
        </w:rPr>
        <w:t xml:space="preserve">, vplyvy na životné prostredie alebo </w:t>
      </w:r>
      <w:r w:rsidRPr="00B23CDA">
        <w:rPr>
          <w:rFonts w:ascii="Book Antiqua" w:hAnsi="Book Antiqua" w:cs="Times New Roman"/>
        </w:rPr>
        <w:t>vplyvy na informatizáciu sp</w:t>
      </w:r>
      <w:r w:rsidR="00B23CDA">
        <w:rPr>
          <w:rFonts w:ascii="Book Antiqua" w:hAnsi="Book Antiqua" w:cs="Times New Roman"/>
        </w:rPr>
        <w:t>oločnosti</w:t>
      </w:r>
      <w:r w:rsidRPr="00B23CDA">
        <w:rPr>
          <w:rFonts w:ascii="Book Antiqua" w:hAnsi="Book Antiqua" w:cs="Times New Roman"/>
        </w:rPr>
        <w:t xml:space="preserve">. </w:t>
      </w:r>
    </w:p>
    <w:p w14:paraId="1A02197F" w14:textId="1E658F70" w:rsidR="00632AED" w:rsidRPr="00B23CDA" w:rsidRDefault="00632AED" w:rsidP="00B23CDA">
      <w:pPr>
        <w:spacing w:before="120" w:line="276" w:lineRule="auto"/>
        <w:ind w:firstLine="708"/>
        <w:jc w:val="both"/>
        <w:rPr>
          <w:rFonts w:ascii="Book Antiqua" w:hAnsi="Book Antiqua" w:cs="Times New Roman"/>
        </w:rPr>
      </w:pPr>
      <w:r w:rsidRPr="00B23CDA">
        <w:rPr>
          <w:rFonts w:ascii="Book Antiqua" w:hAnsi="Book Antiqua" w:cs="Times New Roman"/>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5D98E18B" w14:textId="77777777" w:rsidR="00632AED" w:rsidRPr="00B23CDA" w:rsidRDefault="00632AED" w:rsidP="00B23CDA">
      <w:pPr>
        <w:spacing w:before="120" w:line="276" w:lineRule="auto"/>
        <w:jc w:val="both"/>
        <w:rPr>
          <w:rFonts w:ascii="Book Antiqua" w:hAnsi="Book Antiqua" w:cs="Times New Roman"/>
        </w:rPr>
      </w:pPr>
    </w:p>
    <w:p w14:paraId="4D118B7B" w14:textId="77777777" w:rsidR="00632AED" w:rsidRPr="00B23CDA" w:rsidRDefault="00632AED" w:rsidP="00B23CDA">
      <w:pPr>
        <w:spacing w:before="120" w:line="276" w:lineRule="auto"/>
        <w:jc w:val="both"/>
        <w:rPr>
          <w:rFonts w:ascii="Book Antiqua" w:hAnsi="Book Antiqua" w:cs="Times New Roman"/>
        </w:rPr>
      </w:pPr>
    </w:p>
    <w:p w14:paraId="3520BC6F" w14:textId="77777777" w:rsidR="00632AED" w:rsidRPr="00B23CDA" w:rsidRDefault="00632AED" w:rsidP="00B23CDA">
      <w:pPr>
        <w:spacing w:before="120" w:line="276" w:lineRule="auto"/>
        <w:jc w:val="both"/>
        <w:rPr>
          <w:rFonts w:ascii="Book Antiqua" w:hAnsi="Book Antiqua" w:cs="Times New Roman"/>
        </w:rPr>
      </w:pPr>
    </w:p>
    <w:p w14:paraId="43E9C47E" w14:textId="77777777" w:rsidR="00632AED" w:rsidRPr="00B23CDA" w:rsidRDefault="00632AED" w:rsidP="00B23CDA">
      <w:pPr>
        <w:spacing w:before="120" w:line="276" w:lineRule="auto"/>
        <w:jc w:val="both"/>
        <w:rPr>
          <w:rFonts w:ascii="Book Antiqua" w:hAnsi="Book Antiqua" w:cs="Times New Roman"/>
        </w:rPr>
      </w:pPr>
    </w:p>
    <w:p w14:paraId="7A23EB43" w14:textId="77777777" w:rsidR="00632AED" w:rsidRPr="00B23CDA" w:rsidRDefault="00632AED" w:rsidP="00B23CDA">
      <w:pPr>
        <w:spacing w:before="120" w:line="276" w:lineRule="auto"/>
        <w:jc w:val="both"/>
        <w:rPr>
          <w:rFonts w:ascii="Book Antiqua" w:hAnsi="Book Antiqua" w:cs="Times New Roman"/>
        </w:rPr>
      </w:pPr>
    </w:p>
    <w:p w14:paraId="4F057335" w14:textId="77777777" w:rsidR="00632AED" w:rsidRPr="00B23CDA" w:rsidRDefault="00632AED" w:rsidP="00B23CDA">
      <w:pPr>
        <w:spacing w:before="120" w:line="276" w:lineRule="auto"/>
        <w:jc w:val="both"/>
        <w:rPr>
          <w:rFonts w:ascii="Book Antiqua" w:hAnsi="Book Antiqua" w:cs="Times New Roman"/>
        </w:rPr>
      </w:pPr>
    </w:p>
    <w:p w14:paraId="1F219A7D" w14:textId="77777777" w:rsidR="00632AED" w:rsidRPr="00B23CDA" w:rsidRDefault="00632AED" w:rsidP="00B23CDA">
      <w:pPr>
        <w:spacing w:before="120" w:line="276" w:lineRule="auto"/>
        <w:jc w:val="both"/>
        <w:rPr>
          <w:rFonts w:ascii="Book Antiqua" w:hAnsi="Book Antiqua" w:cs="Times New Roman"/>
        </w:rPr>
      </w:pPr>
    </w:p>
    <w:p w14:paraId="673065E7" w14:textId="77777777" w:rsidR="00632AED" w:rsidRPr="00B23CDA" w:rsidRDefault="00632AED" w:rsidP="00B23CDA">
      <w:pPr>
        <w:spacing w:before="120" w:line="276" w:lineRule="auto"/>
        <w:jc w:val="both"/>
        <w:rPr>
          <w:rFonts w:ascii="Book Antiqua" w:hAnsi="Book Antiqua" w:cs="Times New Roman"/>
        </w:rPr>
      </w:pPr>
    </w:p>
    <w:p w14:paraId="46C24D79" w14:textId="77777777" w:rsidR="00632AED" w:rsidRPr="00B23CDA" w:rsidRDefault="00632AED" w:rsidP="00B23CDA">
      <w:pPr>
        <w:spacing w:before="120" w:line="276" w:lineRule="auto"/>
        <w:jc w:val="both"/>
        <w:rPr>
          <w:rFonts w:ascii="Book Antiqua" w:hAnsi="Book Antiqua" w:cs="Times New Roman"/>
        </w:rPr>
      </w:pPr>
    </w:p>
    <w:p w14:paraId="2722ECC8" w14:textId="77777777" w:rsidR="00632AED" w:rsidRPr="00B23CDA" w:rsidRDefault="00632AED" w:rsidP="00B23CDA">
      <w:pPr>
        <w:spacing w:before="120" w:line="276" w:lineRule="auto"/>
        <w:jc w:val="both"/>
        <w:rPr>
          <w:rFonts w:ascii="Book Antiqua" w:hAnsi="Book Antiqua" w:cs="Times New Roman"/>
        </w:rPr>
      </w:pPr>
    </w:p>
    <w:p w14:paraId="01E275A0" w14:textId="77777777" w:rsidR="00632AED" w:rsidRPr="00B23CDA" w:rsidRDefault="00632AED" w:rsidP="00B23CDA">
      <w:pPr>
        <w:spacing w:before="120" w:line="276" w:lineRule="auto"/>
        <w:jc w:val="both"/>
        <w:rPr>
          <w:rFonts w:ascii="Book Antiqua" w:hAnsi="Book Antiqua" w:cs="Times New Roman"/>
        </w:rPr>
      </w:pPr>
    </w:p>
    <w:p w14:paraId="67C71ABE" w14:textId="77777777" w:rsidR="00632AED" w:rsidRPr="00B23CDA" w:rsidRDefault="00632AED" w:rsidP="00B23CDA">
      <w:pPr>
        <w:spacing w:before="120" w:line="276" w:lineRule="auto"/>
        <w:jc w:val="both"/>
        <w:rPr>
          <w:rFonts w:ascii="Book Antiqua" w:hAnsi="Book Antiqua" w:cs="Times New Roman"/>
        </w:rPr>
      </w:pPr>
    </w:p>
    <w:p w14:paraId="5C59DDE4" w14:textId="77777777" w:rsidR="00632AED" w:rsidRPr="00B23CDA" w:rsidRDefault="00632AED" w:rsidP="00B23CDA">
      <w:pPr>
        <w:spacing w:before="120" w:line="276" w:lineRule="auto"/>
        <w:jc w:val="both"/>
        <w:rPr>
          <w:rFonts w:ascii="Book Antiqua" w:hAnsi="Book Antiqua" w:cs="Times New Roman"/>
        </w:rPr>
      </w:pPr>
    </w:p>
    <w:p w14:paraId="23E5561A" w14:textId="77777777" w:rsidR="00632AED" w:rsidRDefault="00632AED" w:rsidP="00B23CDA">
      <w:pPr>
        <w:spacing w:before="120" w:line="276" w:lineRule="auto"/>
        <w:jc w:val="both"/>
        <w:rPr>
          <w:rFonts w:ascii="Book Antiqua" w:hAnsi="Book Antiqua" w:cs="Times New Roman"/>
        </w:rPr>
      </w:pPr>
    </w:p>
    <w:p w14:paraId="393C80EC" w14:textId="77777777" w:rsidR="00B23CDA" w:rsidRDefault="00B23CDA" w:rsidP="00B23CDA">
      <w:pPr>
        <w:spacing w:before="120" w:line="276" w:lineRule="auto"/>
        <w:jc w:val="both"/>
        <w:rPr>
          <w:rFonts w:ascii="Book Antiqua" w:hAnsi="Book Antiqua" w:cs="Times New Roman"/>
        </w:rPr>
      </w:pPr>
    </w:p>
    <w:p w14:paraId="273E6606" w14:textId="77777777" w:rsidR="00F5545D" w:rsidRDefault="00F5545D" w:rsidP="00B23CDA">
      <w:pPr>
        <w:spacing w:before="120" w:line="276" w:lineRule="auto"/>
        <w:jc w:val="both"/>
        <w:rPr>
          <w:rFonts w:ascii="Book Antiqua" w:hAnsi="Book Antiqua" w:cs="Times New Roman"/>
        </w:rPr>
      </w:pPr>
    </w:p>
    <w:p w14:paraId="1FDCC51B" w14:textId="77777777" w:rsidR="00F5545D" w:rsidRPr="00B23CDA" w:rsidRDefault="00F5545D" w:rsidP="00B23CDA">
      <w:pPr>
        <w:spacing w:before="120" w:line="276" w:lineRule="auto"/>
        <w:jc w:val="both"/>
        <w:rPr>
          <w:rFonts w:ascii="Book Antiqua" w:hAnsi="Book Antiqua" w:cs="Times New Roman"/>
        </w:rPr>
      </w:pPr>
    </w:p>
    <w:p w14:paraId="3024EB27" w14:textId="77777777" w:rsidR="00632AED" w:rsidRPr="00B23CDA" w:rsidRDefault="00632AED" w:rsidP="00B23CDA">
      <w:pPr>
        <w:spacing w:before="120" w:line="276" w:lineRule="auto"/>
        <w:jc w:val="both"/>
        <w:rPr>
          <w:rFonts w:ascii="Book Antiqua" w:hAnsi="Book Antiqua" w:cs="Times New Roman"/>
          <w:b/>
        </w:rPr>
      </w:pPr>
      <w:r w:rsidRPr="00B23CDA">
        <w:rPr>
          <w:rFonts w:ascii="Book Antiqua" w:hAnsi="Book Antiqua" w:cs="Times New Roman"/>
          <w:b/>
        </w:rPr>
        <w:t>B. Osobitná časť</w:t>
      </w:r>
    </w:p>
    <w:p w14:paraId="135E0A7E" w14:textId="77777777" w:rsidR="00632AED" w:rsidRPr="00B23CDA" w:rsidRDefault="00632AED" w:rsidP="00B23CDA">
      <w:pPr>
        <w:spacing w:before="120" w:line="276" w:lineRule="auto"/>
        <w:jc w:val="both"/>
        <w:rPr>
          <w:rFonts w:ascii="Book Antiqua" w:hAnsi="Book Antiqua" w:cs="Times New Roman"/>
        </w:rPr>
      </w:pPr>
    </w:p>
    <w:p w14:paraId="19C536A7" w14:textId="52CF06CA" w:rsidR="00632AED" w:rsidRPr="00B23CDA" w:rsidRDefault="00B23CDA" w:rsidP="00B23CDA">
      <w:pPr>
        <w:spacing w:before="120" w:line="276" w:lineRule="auto"/>
        <w:jc w:val="both"/>
        <w:rPr>
          <w:rFonts w:ascii="Book Antiqua" w:hAnsi="Book Antiqua" w:cs="Times New Roman"/>
          <w:b/>
        </w:rPr>
      </w:pPr>
      <w:r>
        <w:rPr>
          <w:rFonts w:ascii="Book Antiqua" w:hAnsi="Book Antiqua" w:cs="Times New Roman"/>
          <w:b/>
        </w:rPr>
        <w:t>K Č</w:t>
      </w:r>
      <w:r w:rsidR="00632AED" w:rsidRPr="00B23CDA">
        <w:rPr>
          <w:rFonts w:ascii="Book Antiqua" w:hAnsi="Book Antiqua" w:cs="Times New Roman"/>
          <w:b/>
        </w:rPr>
        <w:t>l. I</w:t>
      </w:r>
    </w:p>
    <w:p w14:paraId="3DCE64F5" w14:textId="77777777" w:rsidR="00632AED" w:rsidRPr="00B23CDA" w:rsidRDefault="00632AED" w:rsidP="00B23CDA">
      <w:pPr>
        <w:spacing w:before="120" w:line="276" w:lineRule="auto"/>
        <w:jc w:val="both"/>
        <w:rPr>
          <w:rFonts w:ascii="Book Antiqua" w:hAnsi="Book Antiqua" w:cs="Times New Roman"/>
        </w:rPr>
      </w:pPr>
    </w:p>
    <w:p w14:paraId="3203DF00" w14:textId="7BF15590" w:rsidR="00632AED" w:rsidRPr="00B23CDA" w:rsidRDefault="00F5545D" w:rsidP="00B23CDA">
      <w:pPr>
        <w:spacing w:before="120" w:line="276" w:lineRule="auto"/>
        <w:jc w:val="both"/>
        <w:rPr>
          <w:rFonts w:ascii="Book Antiqua" w:hAnsi="Book Antiqua" w:cs="Times New Roman"/>
          <w:u w:val="single"/>
        </w:rPr>
      </w:pPr>
      <w:r>
        <w:rPr>
          <w:rFonts w:ascii="Book Antiqua" w:hAnsi="Book Antiqua" w:cs="Times New Roman"/>
          <w:u w:val="single"/>
        </w:rPr>
        <w:t>K bodom 1, 2 a 4</w:t>
      </w:r>
    </w:p>
    <w:p w14:paraId="746C7D01" w14:textId="552143A1" w:rsidR="00F5545D" w:rsidRDefault="00F5545D" w:rsidP="00B23CDA">
      <w:pPr>
        <w:spacing w:before="120" w:line="276" w:lineRule="auto"/>
        <w:jc w:val="both"/>
        <w:rPr>
          <w:rFonts w:ascii="Book Antiqua" w:hAnsi="Book Antiqua" w:cs="Open Sans"/>
          <w:bCs/>
          <w:shd w:val="clear" w:color="auto" w:fill="FFFFFF"/>
        </w:rPr>
      </w:pPr>
      <w:r>
        <w:rPr>
          <w:rFonts w:ascii="Book Antiqua" w:hAnsi="Book Antiqua" w:cs="Open Sans"/>
          <w:bCs/>
          <w:shd w:val="clear" w:color="auto" w:fill="FFFFFF"/>
        </w:rPr>
        <w:tab/>
        <w:t>Ide o legislatívno-technické úpravy, ktoré bezprostredne súvisia s bodom 3 tohto návrhu zákona.</w:t>
      </w:r>
    </w:p>
    <w:p w14:paraId="5AAD0E45" w14:textId="7816E1B7" w:rsidR="00632AED" w:rsidRDefault="00F5545D" w:rsidP="00B23CDA">
      <w:pPr>
        <w:spacing w:before="120" w:line="276" w:lineRule="auto"/>
        <w:jc w:val="both"/>
        <w:rPr>
          <w:rFonts w:ascii="Book Antiqua" w:hAnsi="Book Antiqua" w:cs="Times New Roman"/>
          <w:u w:val="single"/>
        </w:rPr>
      </w:pPr>
      <w:r>
        <w:rPr>
          <w:rFonts w:ascii="Book Antiqua" w:hAnsi="Book Antiqua" w:cs="Times New Roman"/>
          <w:u w:val="single"/>
        </w:rPr>
        <w:t>K bodu 3</w:t>
      </w:r>
    </w:p>
    <w:p w14:paraId="6FC50A0E" w14:textId="1F800754" w:rsidR="00F5545D" w:rsidRDefault="00F5545D" w:rsidP="00B23CDA">
      <w:pPr>
        <w:spacing w:before="120" w:line="276" w:lineRule="auto"/>
        <w:jc w:val="both"/>
        <w:rPr>
          <w:rFonts w:ascii="Book Antiqua" w:hAnsi="Book Antiqua" w:cs="Times New Roman"/>
        </w:rPr>
      </w:pPr>
      <w:r>
        <w:rPr>
          <w:rFonts w:ascii="Book Antiqua" w:hAnsi="Book Antiqua" w:cs="Times New Roman"/>
        </w:rPr>
        <w:tab/>
        <w:t>Dlhodobou požiadavkou podnikateľskej sféry je, aby bola nastolená lepšia predvídateľnosť práva a aby zákony, ktoré sa ich týkajú, nadobúdali účinnosť len raz, prípadne dvakrát do roka.</w:t>
      </w:r>
    </w:p>
    <w:p w14:paraId="282F4BEA" w14:textId="17209869" w:rsidR="00F5545D" w:rsidRPr="00F5545D" w:rsidRDefault="00F5545D" w:rsidP="00B23CDA">
      <w:pPr>
        <w:spacing w:before="120" w:line="276" w:lineRule="auto"/>
        <w:jc w:val="both"/>
        <w:rPr>
          <w:rFonts w:ascii="Book Antiqua" w:hAnsi="Book Antiqua" w:cs="Times New Roman"/>
        </w:rPr>
      </w:pPr>
      <w:r>
        <w:rPr>
          <w:rFonts w:ascii="Book Antiqua" w:hAnsi="Book Antiqua" w:cs="Times New Roman"/>
        </w:rPr>
        <w:tab/>
        <w:t>Návrh zákona tomu vychádza v ústrety, keď v zmysle programového vyhlásenia vlády zavádza nasledovné pravidlo: „</w:t>
      </w:r>
      <w:r w:rsidRPr="00F5545D">
        <w:rPr>
          <w:rFonts w:ascii="Book Antiqua" w:hAnsi="Book Antiqua" w:cs="Open Sans"/>
          <w:b/>
          <w:shd w:val="clear" w:color="auto" w:fill="FFFFFF"/>
        </w:rPr>
        <w:t>Právny predpis, ktorý má podľa doložky vplyvov alebo analýzy vplyvov negatívny vplyv na podnikateľské prostredie, môže nadobudnúť účinnosť len 1. januára alebo 1. júla príslušného kalendárneho roka, pričom pri stanovení dátumu nadobudnutia jeho účinnosti sa dbá na to, aby bola zabezpečená primeraná legisvakancia.</w:t>
      </w:r>
      <w:r>
        <w:rPr>
          <w:rFonts w:ascii="Book Antiqua" w:hAnsi="Book Antiqua" w:cs="Open Sans"/>
          <w:shd w:val="clear" w:color="auto" w:fill="FFFFFF"/>
        </w:rPr>
        <w:t>“.</w:t>
      </w:r>
    </w:p>
    <w:p w14:paraId="1EA2C28C" w14:textId="04594481" w:rsidR="00000B39" w:rsidRPr="00B23CDA" w:rsidRDefault="00F5545D" w:rsidP="00B23CDA">
      <w:pPr>
        <w:tabs>
          <w:tab w:val="left" w:pos="1095"/>
        </w:tabs>
        <w:spacing w:before="120" w:line="276" w:lineRule="auto"/>
        <w:jc w:val="both"/>
        <w:rPr>
          <w:rFonts w:ascii="Book Antiqua" w:hAnsi="Book Antiqua" w:cs="Open Sans"/>
          <w:bCs/>
          <w:u w:val="single"/>
          <w:shd w:val="clear" w:color="auto" w:fill="FFFFFF"/>
        </w:rPr>
      </w:pPr>
      <w:r>
        <w:rPr>
          <w:rFonts w:ascii="Book Antiqua" w:hAnsi="Book Antiqua" w:cs="Open Sans"/>
          <w:bCs/>
          <w:u w:val="single"/>
          <w:shd w:val="clear" w:color="auto" w:fill="FFFFFF"/>
        </w:rPr>
        <w:t>K bodu 5</w:t>
      </w:r>
    </w:p>
    <w:p w14:paraId="10135878" w14:textId="2231E904" w:rsidR="00000B39" w:rsidRPr="00B23CDA" w:rsidRDefault="00B23CDA" w:rsidP="00B23CDA">
      <w:pPr>
        <w:tabs>
          <w:tab w:val="left" w:pos="0"/>
        </w:tabs>
        <w:spacing w:before="120" w:line="276" w:lineRule="auto"/>
        <w:jc w:val="both"/>
        <w:rPr>
          <w:rFonts w:ascii="Book Antiqua" w:hAnsi="Book Antiqua" w:cs="Open Sans"/>
          <w:bCs/>
          <w:shd w:val="clear" w:color="auto" w:fill="FFFFFF"/>
        </w:rPr>
      </w:pPr>
      <w:r>
        <w:rPr>
          <w:rFonts w:ascii="Book Antiqua" w:hAnsi="Book Antiqua" w:cs="Open Sans"/>
          <w:bCs/>
          <w:shd w:val="clear" w:color="auto" w:fill="FFFFFF"/>
        </w:rPr>
        <w:tab/>
      </w:r>
      <w:r w:rsidR="00F5545D">
        <w:rPr>
          <w:rFonts w:ascii="Book Antiqua" w:hAnsi="Book Antiqua" w:cs="Open Sans"/>
          <w:bCs/>
          <w:shd w:val="clear" w:color="auto" w:fill="FFFFFF"/>
        </w:rPr>
        <w:t>Upravujú sa prechodné ustanovenia s cieľom vymedziť, že nové pravidlo sa bude týkať právnych predpisov, ktoré sa budú schvaľovať po nadobudnutí účinnosti tohto zákona.</w:t>
      </w:r>
    </w:p>
    <w:p w14:paraId="51359B28" w14:textId="77777777" w:rsidR="00000B39" w:rsidRPr="00B23CDA" w:rsidRDefault="00000B39" w:rsidP="00B23CDA">
      <w:pPr>
        <w:pStyle w:val="Odsekzoznamu"/>
        <w:spacing w:before="120" w:after="0" w:line="276" w:lineRule="auto"/>
        <w:rPr>
          <w:rFonts w:ascii="Book Antiqua" w:hAnsi="Book Antiqua" w:cs="Open Sans"/>
          <w:bCs/>
          <w:shd w:val="clear" w:color="auto" w:fill="FFFFFF"/>
        </w:rPr>
      </w:pPr>
    </w:p>
    <w:p w14:paraId="0C350511" w14:textId="2421A392" w:rsidR="00632AED" w:rsidRPr="00B23CDA" w:rsidRDefault="00B23CDA" w:rsidP="00B23CDA">
      <w:pPr>
        <w:spacing w:before="120" w:line="276" w:lineRule="auto"/>
        <w:jc w:val="both"/>
        <w:rPr>
          <w:rFonts w:ascii="Book Antiqua" w:hAnsi="Book Antiqua" w:cs="Times New Roman"/>
          <w:b/>
        </w:rPr>
      </w:pPr>
      <w:r>
        <w:rPr>
          <w:rFonts w:ascii="Book Antiqua" w:hAnsi="Book Antiqua" w:cs="Times New Roman"/>
          <w:b/>
        </w:rPr>
        <w:t>K Č</w:t>
      </w:r>
      <w:r w:rsidR="00632AED" w:rsidRPr="00B23CDA">
        <w:rPr>
          <w:rFonts w:ascii="Book Antiqua" w:hAnsi="Book Antiqua" w:cs="Times New Roman"/>
          <w:b/>
        </w:rPr>
        <w:t>l. II</w:t>
      </w:r>
    </w:p>
    <w:p w14:paraId="286727D3" w14:textId="100D432C" w:rsidR="00632AED" w:rsidRPr="00B23CDA" w:rsidRDefault="00B23CDA" w:rsidP="00B23CDA">
      <w:pPr>
        <w:spacing w:before="120" w:line="276" w:lineRule="auto"/>
        <w:ind w:firstLine="708"/>
        <w:jc w:val="both"/>
        <w:rPr>
          <w:rFonts w:ascii="Book Antiqua" w:hAnsi="Book Antiqua" w:cs="Times New Roman"/>
        </w:rPr>
      </w:pPr>
      <w:r>
        <w:rPr>
          <w:rFonts w:ascii="Book Antiqua" w:hAnsi="Book Antiqua" w:cs="Times New Roman"/>
        </w:rPr>
        <w:t xml:space="preserve">Nadobudnutie účinnosti </w:t>
      </w:r>
      <w:r w:rsidR="00632AED" w:rsidRPr="00B23CDA">
        <w:rPr>
          <w:rFonts w:ascii="Book Antiqua" w:hAnsi="Book Antiqua" w:cs="Times New Roman"/>
        </w:rPr>
        <w:t xml:space="preserve">zákona sa </w:t>
      </w:r>
      <w:r>
        <w:rPr>
          <w:rFonts w:ascii="Book Antiqua" w:hAnsi="Book Antiqua" w:cs="Times New Roman"/>
        </w:rPr>
        <w:t xml:space="preserve">stanovuje </w:t>
      </w:r>
      <w:r w:rsidR="00632AED" w:rsidRPr="00B23CDA">
        <w:rPr>
          <w:rFonts w:ascii="Book Antiqua" w:hAnsi="Book Antiqua" w:cs="Times New Roman"/>
        </w:rPr>
        <w:t xml:space="preserve">vzhľadom na predpokladanú dĺžku legislatívneho procesu </w:t>
      </w:r>
      <w:r>
        <w:rPr>
          <w:rFonts w:ascii="Book Antiqua" w:hAnsi="Book Antiqua" w:cs="Times New Roman"/>
        </w:rPr>
        <w:t xml:space="preserve">a primeranú legisvakanciu </w:t>
      </w:r>
      <w:r w:rsidR="00632AED" w:rsidRPr="00B23CDA">
        <w:rPr>
          <w:rFonts w:ascii="Book Antiqua" w:hAnsi="Book Antiqua" w:cs="Times New Roman"/>
        </w:rPr>
        <w:t>od 1. mája 2023.</w:t>
      </w:r>
    </w:p>
    <w:p w14:paraId="186F928F" w14:textId="77777777" w:rsidR="00632AED" w:rsidRPr="00B23CDA" w:rsidRDefault="00632AED" w:rsidP="00B23CDA">
      <w:pPr>
        <w:spacing w:before="120" w:line="276" w:lineRule="auto"/>
        <w:ind w:firstLine="284"/>
        <w:jc w:val="both"/>
        <w:rPr>
          <w:rFonts w:ascii="Book Antiqua" w:hAnsi="Book Antiqua" w:cs="Times New Roman"/>
        </w:rPr>
      </w:pPr>
    </w:p>
    <w:p w14:paraId="0B5647AD" w14:textId="77777777" w:rsidR="00632AED" w:rsidRPr="00B23CDA" w:rsidRDefault="00632AED" w:rsidP="00B23CDA">
      <w:pPr>
        <w:spacing w:before="120" w:line="276" w:lineRule="auto"/>
        <w:ind w:firstLine="284"/>
        <w:jc w:val="both"/>
        <w:rPr>
          <w:rFonts w:ascii="Book Antiqua" w:hAnsi="Book Antiqua" w:cs="Times New Roman"/>
        </w:rPr>
      </w:pPr>
    </w:p>
    <w:p w14:paraId="08087584" w14:textId="77777777" w:rsidR="00632AED" w:rsidRPr="00B23CDA" w:rsidRDefault="00632AED" w:rsidP="00B23CDA">
      <w:pPr>
        <w:spacing w:before="120" w:line="276" w:lineRule="auto"/>
        <w:ind w:firstLine="284"/>
        <w:jc w:val="both"/>
        <w:rPr>
          <w:rFonts w:ascii="Book Antiqua" w:hAnsi="Book Antiqua" w:cs="Times New Roman"/>
        </w:rPr>
      </w:pPr>
    </w:p>
    <w:p w14:paraId="2302592D" w14:textId="6445A072" w:rsidR="00632AED" w:rsidRPr="00B23CDA" w:rsidRDefault="00632AED" w:rsidP="00B23CDA">
      <w:pPr>
        <w:spacing w:before="120" w:line="276" w:lineRule="auto"/>
        <w:jc w:val="both"/>
        <w:rPr>
          <w:rFonts w:ascii="Book Antiqua" w:hAnsi="Book Antiqua" w:cs="Times New Roman"/>
        </w:rPr>
      </w:pPr>
    </w:p>
    <w:p w14:paraId="5E29149C" w14:textId="69088913" w:rsidR="00000B39" w:rsidRPr="00B23CDA" w:rsidRDefault="00000B39" w:rsidP="00B23CDA">
      <w:pPr>
        <w:spacing w:before="120" w:line="276" w:lineRule="auto"/>
        <w:jc w:val="both"/>
        <w:rPr>
          <w:rFonts w:ascii="Book Antiqua" w:hAnsi="Book Antiqua" w:cs="Times New Roman"/>
        </w:rPr>
      </w:pPr>
    </w:p>
    <w:p w14:paraId="73B4BCA4" w14:textId="77777777" w:rsidR="00632AED" w:rsidRDefault="00632AED" w:rsidP="00B23CDA">
      <w:pPr>
        <w:spacing w:before="120" w:line="276" w:lineRule="auto"/>
        <w:rPr>
          <w:rFonts w:ascii="Book Antiqua" w:hAnsi="Book Antiqua" w:cs="Times New Roman"/>
        </w:rPr>
      </w:pPr>
    </w:p>
    <w:p w14:paraId="5883B34F" w14:textId="77777777" w:rsidR="00F5545D" w:rsidRDefault="00F5545D" w:rsidP="00B23CDA">
      <w:pPr>
        <w:spacing w:before="120" w:line="276" w:lineRule="auto"/>
        <w:rPr>
          <w:rFonts w:ascii="Book Antiqua" w:hAnsi="Book Antiqua" w:cs="Times New Roman"/>
        </w:rPr>
      </w:pPr>
    </w:p>
    <w:p w14:paraId="4F82BC42" w14:textId="77777777" w:rsidR="00F5545D" w:rsidRDefault="00F5545D" w:rsidP="00B23CDA">
      <w:pPr>
        <w:spacing w:before="120" w:line="276" w:lineRule="auto"/>
        <w:rPr>
          <w:rFonts w:ascii="Book Antiqua" w:hAnsi="Book Antiqua" w:cs="Times New Roman"/>
        </w:rPr>
      </w:pPr>
    </w:p>
    <w:p w14:paraId="657D12A8" w14:textId="77777777" w:rsidR="00F5545D" w:rsidRDefault="00F5545D" w:rsidP="00B23CDA">
      <w:pPr>
        <w:spacing w:before="120" w:line="276" w:lineRule="auto"/>
        <w:rPr>
          <w:rFonts w:ascii="Book Antiqua" w:hAnsi="Book Antiqua" w:cs="Times New Roman"/>
        </w:rPr>
      </w:pPr>
    </w:p>
    <w:p w14:paraId="0A419957" w14:textId="77777777" w:rsidR="00F5545D" w:rsidRDefault="00F5545D" w:rsidP="00B23CDA">
      <w:pPr>
        <w:spacing w:before="120" w:line="276" w:lineRule="auto"/>
        <w:rPr>
          <w:rFonts w:ascii="Book Antiqua" w:hAnsi="Book Antiqua" w:cs="Times New Roman"/>
        </w:rPr>
      </w:pPr>
    </w:p>
    <w:p w14:paraId="11A45E13" w14:textId="77777777" w:rsidR="00F5545D" w:rsidRPr="00B23CDA" w:rsidRDefault="00F5545D" w:rsidP="00B23CDA">
      <w:pPr>
        <w:spacing w:before="120" w:line="276" w:lineRule="auto"/>
        <w:rPr>
          <w:rFonts w:ascii="Book Antiqua" w:hAnsi="Book Antiqua" w:cs="Times New Roman"/>
        </w:rPr>
      </w:pPr>
    </w:p>
    <w:p w14:paraId="77B5D01E" w14:textId="77777777" w:rsidR="00632AED" w:rsidRPr="00B23CDA" w:rsidRDefault="00632AED" w:rsidP="00B23CDA">
      <w:pPr>
        <w:spacing w:before="120" w:line="276" w:lineRule="auto"/>
        <w:jc w:val="center"/>
        <w:rPr>
          <w:rFonts w:ascii="Book Antiqua" w:eastAsia="Times New Roman" w:hAnsi="Book Antiqua"/>
          <w:b/>
          <w:smallCaps/>
        </w:rPr>
      </w:pPr>
      <w:r w:rsidRPr="00B23CDA">
        <w:rPr>
          <w:rFonts w:ascii="Book Antiqua" w:eastAsia="Times New Roman" w:hAnsi="Book Antiqua"/>
          <w:b/>
          <w:smallCaps/>
        </w:rPr>
        <w:t>DOLOŽKA ZLUČITEĽNOSTI</w:t>
      </w:r>
    </w:p>
    <w:p w14:paraId="14FE0883"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r w:rsidRPr="00B23CDA">
        <w:rPr>
          <w:rFonts w:ascii="Book Antiqua" w:eastAsia="Times New Roman" w:hAnsi="Book Antiqua"/>
          <w:b/>
          <w:color w:val="000000"/>
        </w:rPr>
        <w:t>návrhu zákona</w:t>
      </w:r>
      <w:r w:rsidRPr="00B23CDA">
        <w:rPr>
          <w:rFonts w:ascii="Book Antiqua" w:eastAsia="Times New Roman" w:hAnsi="Book Antiqua"/>
          <w:color w:val="000000"/>
        </w:rPr>
        <w:t xml:space="preserve"> </w:t>
      </w:r>
      <w:r w:rsidRPr="00B23CDA">
        <w:rPr>
          <w:rFonts w:ascii="Book Antiqua" w:eastAsia="Times New Roman" w:hAnsi="Book Antiqua"/>
          <w:b/>
          <w:color w:val="000000"/>
        </w:rPr>
        <w:t>s právom Európskej únie</w:t>
      </w:r>
    </w:p>
    <w:p w14:paraId="70993592"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 </w:t>
      </w:r>
    </w:p>
    <w:p w14:paraId="40A913C8" w14:textId="75EDADC2" w:rsidR="00632AED" w:rsidRPr="00B23CDA" w:rsidRDefault="00632AED" w:rsidP="00B23CDA">
      <w:pPr>
        <w:pBdr>
          <w:top w:val="nil"/>
          <w:left w:val="nil"/>
          <w:bottom w:val="nil"/>
          <w:right w:val="nil"/>
          <w:between w:val="nil"/>
        </w:pBdr>
        <w:spacing w:before="120" w:line="276" w:lineRule="auto"/>
        <w:jc w:val="both"/>
        <w:rPr>
          <w:rFonts w:ascii="Book Antiqua" w:hAnsi="Book Antiqua"/>
        </w:rPr>
      </w:pPr>
      <w:r w:rsidRPr="00B23CDA">
        <w:rPr>
          <w:rFonts w:ascii="Book Antiqua" w:eastAsia="Times New Roman" w:hAnsi="Book Antiqua"/>
          <w:b/>
          <w:color w:val="000000"/>
        </w:rPr>
        <w:t>1. Navrhovateľ zákona:</w:t>
      </w:r>
      <w:r w:rsidRPr="00B23CDA">
        <w:rPr>
          <w:rFonts w:ascii="Book Antiqua" w:eastAsia="Times New Roman" w:hAnsi="Book Antiqua"/>
          <w:color w:val="000000"/>
        </w:rPr>
        <w:t xml:space="preserve"> </w:t>
      </w:r>
      <w:r w:rsidR="006D7482">
        <w:rPr>
          <w:rFonts w:ascii="Book Antiqua" w:eastAsia="Times New Roman" w:hAnsi="Book Antiqua"/>
          <w:color w:val="000000"/>
        </w:rPr>
        <w:t xml:space="preserve">skupina </w:t>
      </w:r>
      <w:r w:rsidRPr="00B23CDA">
        <w:rPr>
          <w:rFonts w:ascii="Book Antiqua" w:eastAsia="Times New Roman" w:hAnsi="Book Antiqua"/>
          <w:color w:val="000000"/>
        </w:rPr>
        <w:t>poslan</w:t>
      </w:r>
      <w:r w:rsidR="006D7482">
        <w:rPr>
          <w:rFonts w:ascii="Book Antiqua" w:eastAsia="Times New Roman" w:hAnsi="Book Antiqua"/>
          <w:color w:val="000000"/>
        </w:rPr>
        <w:t>cov</w:t>
      </w:r>
      <w:r w:rsidR="00000B39" w:rsidRPr="00B23CDA">
        <w:rPr>
          <w:rFonts w:ascii="Book Antiqua" w:eastAsia="Times New Roman" w:hAnsi="Book Antiqua"/>
          <w:color w:val="000000"/>
        </w:rPr>
        <w:t xml:space="preserve"> </w:t>
      </w:r>
      <w:r w:rsidRPr="00B23CDA">
        <w:rPr>
          <w:rFonts w:ascii="Book Antiqua" w:eastAsia="Times New Roman" w:hAnsi="Book Antiqua"/>
          <w:color w:val="000000"/>
        </w:rPr>
        <w:t>Národnej rady Slovenskej republiky</w:t>
      </w:r>
    </w:p>
    <w:p w14:paraId="3168AF4E"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p>
    <w:p w14:paraId="3D59B375" w14:textId="76D70210" w:rsidR="00632AED" w:rsidRDefault="00632AED" w:rsidP="00B23CDA">
      <w:pPr>
        <w:spacing w:before="120" w:line="276" w:lineRule="auto"/>
        <w:jc w:val="both"/>
        <w:rPr>
          <w:rFonts w:ascii="Book Antiqua" w:hAnsi="Book Antiqua" w:cs="Times New Roman"/>
        </w:rPr>
      </w:pPr>
      <w:r w:rsidRPr="00B23CDA">
        <w:rPr>
          <w:rFonts w:ascii="Book Antiqua" w:eastAsia="Times New Roman" w:hAnsi="Book Antiqua"/>
          <w:b/>
        </w:rPr>
        <w:t>2. Názov návrhu zákona:</w:t>
      </w:r>
      <w:r w:rsidRPr="00B23CDA">
        <w:rPr>
          <w:rFonts w:ascii="Book Antiqua" w:eastAsia="Times New Roman" w:hAnsi="Book Antiqua"/>
        </w:rPr>
        <w:t xml:space="preserve"> návrh </w:t>
      </w:r>
      <w:r w:rsidR="00F5545D">
        <w:rPr>
          <w:rFonts w:ascii="Book Antiqua" w:hAnsi="Book Antiqua" w:cs="Times New Roman"/>
        </w:rPr>
        <w:t xml:space="preserve">zákona, </w:t>
      </w:r>
      <w:r w:rsidR="00F5545D" w:rsidRPr="00F5545D">
        <w:rPr>
          <w:rFonts w:ascii="Book Antiqua" w:hAnsi="Book Antiqua" w:cs="Open Sans"/>
          <w:color w:val="000000"/>
          <w:shd w:val="clear" w:color="auto" w:fill="FFFFFF"/>
        </w:rPr>
        <w:t xml:space="preserve">ktorým sa mení a dopĺňa </w:t>
      </w:r>
      <w:r w:rsidR="00F5545D" w:rsidRPr="00F5545D">
        <w:rPr>
          <w:rFonts w:ascii="Book Antiqua" w:hAnsi="Book Antiqua" w:cs="Open Sans"/>
          <w:shd w:val="clear" w:color="auto" w:fill="FFFFFF"/>
        </w:rPr>
        <w:t>č. </w:t>
      </w:r>
      <w:hyperlink r:id="rId8" w:tooltip="Odkaz na predpis alebo ustanovenie" w:history="1">
        <w:r w:rsidR="00F5545D" w:rsidRPr="00F5545D">
          <w:rPr>
            <w:rStyle w:val="Hypertextovprepojenie"/>
            <w:rFonts w:ascii="Book Antiqua" w:hAnsi="Book Antiqua" w:cs="Open Sans"/>
            <w:iCs/>
            <w:color w:val="auto"/>
            <w:u w:val="none"/>
            <w:shd w:val="clear" w:color="auto" w:fill="FFFFFF"/>
          </w:rPr>
          <w:t>400/2015 Z. z.</w:t>
        </w:r>
      </w:hyperlink>
      <w:r w:rsidR="00F5545D" w:rsidRPr="00F5545D">
        <w:rPr>
          <w:rFonts w:ascii="Book Antiqua" w:hAnsi="Book Antiqua" w:cs="Open Sans"/>
          <w:shd w:val="clear" w:color="auto" w:fill="FFFFFF"/>
        </w:rPr>
        <w:t> o tvorbe právnych predpisov a o Zbierke zákonov Slovenskej republiky a o zmene a doplnení niektorých zákonov v znení neskorších predpisov</w:t>
      </w:r>
    </w:p>
    <w:p w14:paraId="3A2FDABF" w14:textId="77777777" w:rsidR="006D7482" w:rsidRPr="00B23CDA" w:rsidRDefault="006D7482" w:rsidP="00B23CDA">
      <w:pPr>
        <w:spacing w:before="120" w:line="276" w:lineRule="auto"/>
        <w:jc w:val="both"/>
        <w:rPr>
          <w:rFonts w:ascii="Book Antiqua" w:eastAsia="Times New Roman" w:hAnsi="Book Antiqua"/>
          <w:b/>
        </w:rPr>
      </w:pPr>
    </w:p>
    <w:p w14:paraId="35467781" w14:textId="77777777" w:rsidR="00632AED" w:rsidRPr="00B23CDA" w:rsidRDefault="00632AED" w:rsidP="00B23CDA">
      <w:pPr>
        <w:pStyle w:val="Normlnywebov"/>
        <w:spacing w:before="120" w:beforeAutospacing="0" w:after="0" w:afterAutospacing="0"/>
        <w:jc w:val="both"/>
        <w:rPr>
          <w:rFonts w:ascii="Book Antiqua" w:hAnsi="Book Antiqua"/>
          <w:sz w:val="22"/>
          <w:szCs w:val="22"/>
        </w:rPr>
      </w:pPr>
      <w:r w:rsidRPr="00B23CDA">
        <w:rPr>
          <w:rFonts w:ascii="Book Antiqua" w:hAnsi="Book Antiqua"/>
          <w:b/>
          <w:sz w:val="22"/>
          <w:szCs w:val="22"/>
        </w:rPr>
        <w:t xml:space="preserve">3. </w:t>
      </w:r>
      <w:r w:rsidRPr="00B23CDA">
        <w:rPr>
          <w:rFonts w:ascii="Book Antiqua" w:hAnsi="Book Antiqua" w:cs="Book Antiqua"/>
          <w:b/>
          <w:bCs/>
          <w:sz w:val="22"/>
          <w:szCs w:val="22"/>
        </w:rPr>
        <w:t>Predmet návrhu zákona:</w:t>
      </w:r>
    </w:p>
    <w:p w14:paraId="6B636E32" w14:textId="77777777" w:rsidR="00632AED" w:rsidRPr="00B23CDA" w:rsidRDefault="00632AED" w:rsidP="00B23CDA">
      <w:pPr>
        <w:pStyle w:val="Vchodzie"/>
        <w:numPr>
          <w:ilvl w:val="0"/>
          <w:numId w:val="1"/>
        </w:numPr>
        <w:autoSpaceDE/>
        <w:autoSpaceDN/>
        <w:adjustRightInd/>
        <w:spacing w:before="120" w:after="0"/>
        <w:jc w:val="both"/>
        <w:rPr>
          <w:rFonts w:ascii="Book Antiqua" w:hAnsi="Book Antiqua"/>
        </w:rPr>
      </w:pPr>
      <w:r w:rsidRPr="00B23CDA">
        <w:rPr>
          <w:rFonts w:ascii="Book Antiqua" w:hAnsi="Book Antiqua"/>
        </w:rPr>
        <w:t>nie je upravený v primárnom práve Európskej únie,</w:t>
      </w:r>
    </w:p>
    <w:p w14:paraId="6087684D" w14:textId="77777777" w:rsidR="00632AED" w:rsidRPr="00B23CDA" w:rsidRDefault="00632AED" w:rsidP="00B23CDA">
      <w:pPr>
        <w:pStyle w:val="Normlnywebov"/>
        <w:numPr>
          <w:ilvl w:val="0"/>
          <w:numId w:val="1"/>
        </w:numPr>
        <w:spacing w:before="120" w:beforeAutospacing="0" w:after="0" w:afterAutospacing="0"/>
        <w:jc w:val="both"/>
        <w:rPr>
          <w:rFonts w:ascii="Book Antiqua" w:hAnsi="Book Antiqua"/>
          <w:sz w:val="22"/>
          <w:szCs w:val="22"/>
        </w:rPr>
      </w:pPr>
      <w:r w:rsidRPr="00B23CDA">
        <w:rPr>
          <w:rFonts w:ascii="Book Antiqua" w:hAnsi="Book Antiqua"/>
          <w:sz w:val="22"/>
          <w:szCs w:val="22"/>
        </w:rPr>
        <w:t>nie</w:t>
      </w:r>
      <w:r w:rsidRPr="00B23CDA">
        <w:rPr>
          <w:rFonts w:ascii="Book Antiqua" w:hAnsi="Book Antiqua" w:cs="Book Antiqua"/>
          <w:sz w:val="22"/>
          <w:szCs w:val="22"/>
        </w:rPr>
        <w:t xml:space="preserve"> je upravený v sekundárnom práve Európskej únie, </w:t>
      </w:r>
    </w:p>
    <w:p w14:paraId="45B940CB" w14:textId="77777777" w:rsidR="00632AED" w:rsidRPr="00B23CDA" w:rsidRDefault="00632AED" w:rsidP="00B23CDA">
      <w:pPr>
        <w:pStyle w:val="Normlnywebov"/>
        <w:numPr>
          <w:ilvl w:val="0"/>
          <w:numId w:val="1"/>
        </w:numPr>
        <w:spacing w:before="120" w:beforeAutospacing="0" w:after="0" w:afterAutospacing="0"/>
        <w:jc w:val="both"/>
        <w:rPr>
          <w:rFonts w:ascii="Book Antiqua" w:hAnsi="Book Antiqua"/>
          <w:sz w:val="22"/>
          <w:szCs w:val="22"/>
        </w:rPr>
      </w:pPr>
      <w:r w:rsidRPr="00B23CDA">
        <w:rPr>
          <w:rFonts w:ascii="Book Antiqua" w:hAnsi="Book Antiqua"/>
          <w:sz w:val="22"/>
          <w:szCs w:val="22"/>
        </w:rPr>
        <w:t>nie</w:t>
      </w:r>
      <w:r w:rsidRPr="00B23CDA">
        <w:rPr>
          <w:rFonts w:ascii="Book Antiqua" w:hAnsi="Book Antiqua" w:cs="Book Antiqua"/>
          <w:sz w:val="22"/>
          <w:szCs w:val="22"/>
        </w:rPr>
        <w:t xml:space="preserve"> je obsiahnutý v judikatúre Súdneho dvora Európskej únie.</w:t>
      </w:r>
    </w:p>
    <w:p w14:paraId="6EF77805" w14:textId="77777777" w:rsidR="00632AED" w:rsidRPr="00B23CDA" w:rsidRDefault="00632AED" w:rsidP="00B23CDA">
      <w:pPr>
        <w:pStyle w:val="Normlnywebov"/>
        <w:spacing w:before="120" w:beforeAutospacing="0" w:after="0" w:afterAutospacing="0"/>
        <w:ind w:left="720"/>
        <w:jc w:val="both"/>
        <w:rPr>
          <w:rFonts w:ascii="Book Antiqua" w:hAnsi="Book Antiqua" w:cs="Book Antiqua"/>
          <w:sz w:val="22"/>
          <w:szCs w:val="22"/>
        </w:rPr>
      </w:pPr>
    </w:p>
    <w:p w14:paraId="26C45493" w14:textId="77777777" w:rsidR="00632AED" w:rsidRPr="00B23CDA" w:rsidRDefault="00632AED" w:rsidP="00B23CDA">
      <w:pPr>
        <w:pStyle w:val="Normlnywebov"/>
        <w:spacing w:before="120" w:beforeAutospacing="0" w:after="0" w:afterAutospacing="0"/>
        <w:jc w:val="both"/>
        <w:rPr>
          <w:rFonts w:ascii="Book Antiqua" w:hAnsi="Book Antiqua" w:cs="Book Antiqua"/>
          <w:sz w:val="22"/>
          <w:szCs w:val="22"/>
        </w:rPr>
      </w:pPr>
      <w:r w:rsidRPr="00B23CDA">
        <w:rPr>
          <w:rFonts w:ascii="Book Antiqua" w:hAnsi="Book Antiqua" w:cs="Book Antiqua"/>
          <w:sz w:val="22"/>
          <w:szCs w:val="22"/>
        </w:rPr>
        <w:t>Vzhľadom na to, že predmet návrhu zákona nie je upravený v práve Európskej únie, je bezpredmetné vyjadrovať sa k bodom 4. a 5.</w:t>
      </w:r>
    </w:p>
    <w:p w14:paraId="54ED4F83" w14:textId="77777777" w:rsidR="00632AED" w:rsidRPr="00B23CDA" w:rsidRDefault="00632AED" w:rsidP="00B23CDA">
      <w:pPr>
        <w:pStyle w:val="Normlnywebov"/>
        <w:spacing w:before="120" w:beforeAutospacing="0" w:after="0" w:afterAutospacing="0"/>
        <w:jc w:val="both"/>
        <w:rPr>
          <w:rFonts w:ascii="Book Antiqua" w:hAnsi="Book Antiqua"/>
          <w:sz w:val="22"/>
          <w:szCs w:val="22"/>
        </w:rPr>
      </w:pPr>
    </w:p>
    <w:p w14:paraId="2F1032B3" w14:textId="77777777" w:rsidR="00632AED" w:rsidRPr="00B23CDA" w:rsidRDefault="00632AED" w:rsidP="00B23CDA">
      <w:pPr>
        <w:spacing w:before="120" w:line="276" w:lineRule="auto"/>
        <w:rPr>
          <w:rFonts w:ascii="Book Antiqua" w:eastAsia="Times New Roman" w:hAnsi="Book Antiqua"/>
          <w:b/>
          <w:smallCaps/>
        </w:rPr>
      </w:pPr>
    </w:p>
    <w:p w14:paraId="1B75DC44" w14:textId="77777777" w:rsidR="00632AED" w:rsidRPr="00B23CDA" w:rsidRDefault="00632AED" w:rsidP="00B23CDA">
      <w:pPr>
        <w:spacing w:before="120" w:line="276" w:lineRule="auto"/>
        <w:rPr>
          <w:rFonts w:ascii="Book Antiqua" w:eastAsia="Times New Roman" w:hAnsi="Book Antiqua"/>
          <w:b/>
          <w:smallCaps/>
        </w:rPr>
      </w:pPr>
    </w:p>
    <w:p w14:paraId="138FCB03" w14:textId="77777777" w:rsidR="00632AED" w:rsidRPr="00B23CDA" w:rsidRDefault="00632AED" w:rsidP="00B23CDA">
      <w:pPr>
        <w:spacing w:before="120" w:line="276" w:lineRule="auto"/>
        <w:rPr>
          <w:rFonts w:ascii="Book Antiqua" w:eastAsia="Times New Roman" w:hAnsi="Book Antiqua"/>
          <w:b/>
          <w:smallCaps/>
        </w:rPr>
      </w:pPr>
    </w:p>
    <w:p w14:paraId="0E6BEF4F" w14:textId="77777777" w:rsidR="00632AED" w:rsidRPr="00B23CDA" w:rsidRDefault="00632AED" w:rsidP="00B23CDA">
      <w:pPr>
        <w:spacing w:before="120" w:line="276" w:lineRule="auto"/>
        <w:rPr>
          <w:rFonts w:ascii="Book Antiqua" w:eastAsia="Times New Roman" w:hAnsi="Book Antiqua"/>
          <w:b/>
          <w:smallCaps/>
        </w:rPr>
      </w:pPr>
    </w:p>
    <w:p w14:paraId="5DC86C89" w14:textId="77777777" w:rsidR="00632AED" w:rsidRPr="00B23CDA" w:rsidRDefault="00632AED" w:rsidP="00B23CDA">
      <w:pPr>
        <w:spacing w:before="120" w:line="276" w:lineRule="auto"/>
        <w:rPr>
          <w:rFonts w:ascii="Book Antiqua" w:eastAsia="Times New Roman" w:hAnsi="Book Antiqua"/>
          <w:b/>
          <w:smallCaps/>
        </w:rPr>
      </w:pPr>
    </w:p>
    <w:p w14:paraId="6CF89E81" w14:textId="77777777" w:rsidR="00632AED" w:rsidRPr="00B23CDA" w:rsidRDefault="00632AED" w:rsidP="00B23CDA">
      <w:pPr>
        <w:spacing w:before="120" w:line="276" w:lineRule="auto"/>
        <w:rPr>
          <w:rFonts w:ascii="Book Antiqua" w:eastAsia="Times New Roman" w:hAnsi="Book Antiqua"/>
          <w:b/>
          <w:smallCaps/>
        </w:rPr>
      </w:pPr>
    </w:p>
    <w:p w14:paraId="18E5B9CB" w14:textId="77777777" w:rsidR="00632AED" w:rsidRPr="00B23CDA" w:rsidRDefault="00632AED" w:rsidP="00B23CDA">
      <w:pPr>
        <w:spacing w:before="120" w:line="276" w:lineRule="auto"/>
        <w:rPr>
          <w:rFonts w:ascii="Book Antiqua" w:eastAsia="Times New Roman" w:hAnsi="Book Antiqua"/>
          <w:b/>
          <w:smallCaps/>
        </w:rPr>
      </w:pPr>
    </w:p>
    <w:p w14:paraId="40156F32" w14:textId="77777777" w:rsidR="00632AED" w:rsidRPr="00B23CDA" w:rsidRDefault="00632AED" w:rsidP="00B23CDA">
      <w:pPr>
        <w:spacing w:before="120" w:line="276" w:lineRule="auto"/>
        <w:rPr>
          <w:rFonts w:ascii="Book Antiqua" w:eastAsia="Times New Roman" w:hAnsi="Book Antiqua"/>
          <w:b/>
          <w:smallCaps/>
        </w:rPr>
      </w:pPr>
    </w:p>
    <w:p w14:paraId="1157B1D3" w14:textId="77777777" w:rsidR="00632AED" w:rsidRPr="00B23CDA" w:rsidRDefault="00632AED" w:rsidP="00B23CDA">
      <w:pPr>
        <w:spacing w:before="120" w:line="276" w:lineRule="auto"/>
        <w:rPr>
          <w:rFonts w:ascii="Book Antiqua" w:eastAsia="Times New Roman" w:hAnsi="Book Antiqua"/>
          <w:b/>
          <w:smallCaps/>
        </w:rPr>
      </w:pPr>
    </w:p>
    <w:p w14:paraId="6C4DAB44" w14:textId="77777777" w:rsidR="00632AED" w:rsidRPr="00B23CDA" w:rsidRDefault="00632AED" w:rsidP="00B23CDA">
      <w:pPr>
        <w:spacing w:before="120" w:line="276" w:lineRule="auto"/>
        <w:rPr>
          <w:rFonts w:ascii="Book Antiqua" w:eastAsia="Times New Roman" w:hAnsi="Book Antiqua"/>
          <w:b/>
          <w:smallCaps/>
        </w:rPr>
      </w:pPr>
    </w:p>
    <w:p w14:paraId="7AB031B5" w14:textId="77777777" w:rsidR="00632AED" w:rsidRPr="00B23CDA" w:rsidRDefault="00632AED" w:rsidP="00B23CDA">
      <w:pPr>
        <w:spacing w:before="120" w:line="276" w:lineRule="auto"/>
        <w:rPr>
          <w:rFonts w:ascii="Book Antiqua" w:eastAsia="Times New Roman" w:hAnsi="Book Antiqua"/>
          <w:b/>
          <w:smallCaps/>
        </w:rPr>
      </w:pPr>
    </w:p>
    <w:p w14:paraId="546FDD12" w14:textId="77777777" w:rsidR="00632AED" w:rsidRPr="00B23CDA" w:rsidRDefault="00632AED" w:rsidP="00B23CDA">
      <w:pPr>
        <w:spacing w:before="120" w:line="276" w:lineRule="auto"/>
        <w:rPr>
          <w:rFonts w:ascii="Book Antiqua" w:eastAsia="Times New Roman" w:hAnsi="Book Antiqua"/>
          <w:b/>
          <w:smallCaps/>
        </w:rPr>
      </w:pPr>
    </w:p>
    <w:p w14:paraId="6280E02A" w14:textId="77777777" w:rsidR="00632AED" w:rsidRPr="00B23CDA" w:rsidRDefault="00632AED" w:rsidP="00B23CDA">
      <w:pPr>
        <w:spacing w:before="120" w:line="276" w:lineRule="auto"/>
        <w:rPr>
          <w:rFonts w:ascii="Book Antiqua" w:eastAsia="Times New Roman" w:hAnsi="Book Antiqua"/>
          <w:b/>
          <w:smallCaps/>
        </w:rPr>
      </w:pPr>
    </w:p>
    <w:p w14:paraId="0524A94B" w14:textId="77777777" w:rsidR="00632AED" w:rsidRPr="00B23CDA" w:rsidRDefault="00632AED" w:rsidP="00B23CDA">
      <w:pPr>
        <w:spacing w:before="120" w:line="276" w:lineRule="auto"/>
        <w:rPr>
          <w:rFonts w:ascii="Book Antiqua" w:eastAsia="Times New Roman" w:hAnsi="Book Antiqua"/>
          <w:b/>
          <w:smallCaps/>
        </w:rPr>
      </w:pPr>
    </w:p>
    <w:p w14:paraId="6A7F434A" w14:textId="360C71DC" w:rsidR="00632AED" w:rsidRPr="00B23CDA" w:rsidRDefault="00632AED" w:rsidP="00B23CDA">
      <w:pPr>
        <w:spacing w:before="120" w:line="276" w:lineRule="auto"/>
        <w:rPr>
          <w:rFonts w:ascii="Book Antiqua" w:eastAsia="Times New Roman" w:hAnsi="Book Antiqua"/>
          <w:b/>
          <w:smallCaps/>
        </w:rPr>
      </w:pPr>
    </w:p>
    <w:p w14:paraId="1678E1C3" w14:textId="3679AB57" w:rsidR="00764D23" w:rsidRPr="00B23CDA" w:rsidRDefault="00764D23" w:rsidP="00B23CDA">
      <w:pPr>
        <w:spacing w:before="120" w:line="276" w:lineRule="auto"/>
        <w:rPr>
          <w:rFonts w:ascii="Book Antiqua" w:eastAsia="Times New Roman" w:hAnsi="Book Antiqua"/>
          <w:b/>
          <w:smallCaps/>
        </w:rPr>
      </w:pPr>
    </w:p>
    <w:p w14:paraId="74AEF69A" w14:textId="77777777" w:rsidR="00764D23" w:rsidRPr="00B23CDA" w:rsidRDefault="00764D23" w:rsidP="00B23CDA">
      <w:pPr>
        <w:spacing w:before="120" w:line="276" w:lineRule="auto"/>
        <w:rPr>
          <w:rFonts w:ascii="Book Antiqua" w:eastAsia="Times New Roman" w:hAnsi="Book Antiqua"/>
          <w:b/>
          <w:smallCaps/>
        </w:rPr>
      </w:pPr>
    </w:p>
    <w:p w14:paraId="1075AF07" w14:textId="77777777" w:rsidR="00632AED" w:rsidRPr="00B23CDA" w:rsidRDefault="00632AED" w:rsidP="00B23CDA">
      <w:pPr>
        <w:spacing w:before="120" w:line="276" w:lineRule="auto"/>
        <w:rPr>
          <w:rFonts w:ascii="Book Antiqua" w:eastAsia="Times New Roman" w:hAnsi="Book Antiqua"/>
          <w:b/>
          <w:smallCaps/>
        </w:rPr>
      </w:pPr>
    </w:p>
    <w:p w14:paraId="0DC85E56" w14:textId="77777777" w:rsidR="00632AED" w:rsidRPr="00B23CDA" w:rsidRDefault="00632AED" w:rsidP="00B23CDA">
      <w:pPr>
        <w:spacing w:before="120" w:line="276" w:lineRule="auto"/>
        <w:jc w:val="center"/>
        <w:rPr>
          <w:rFonts w:ascii="Book Antiqua" w:eastAsia="Times New Roman" w:hAnsi="Book Antiqua"/>
        </w:rPr>
      </w:pPr>
      <w:r w:rsidRPr="00B23CDA">
        <w:rPr>
          <w:rFonts w:ascii="Book Antiqua" w:eastAsia="Times New Roman" w:hAnsi="Book Antiqua"/>
          <w:b/>
          <w:smallCaps/>
        </w:rPr>
        <w:t>DOLOŽKA</w:t>
      </w:r>
    </w:p>
    <w:p w14:paraId="5AD7C4F5"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r w:rsidRPr="00B23CDA">
        <w:rPr>
          <w:rFonts w:ascii="Book Antiqua" w:eastAsia="Times New Roman" w:hAnsi="Book Antiqua"/>
          <w:b/>
          <w:color w:val="000000"/>
        </w:rPr>
        <w:t>vybraných vplyvov</w:t>
      </w:r>
    </w:p>
    <w:p w14:paraId="22ABE24B"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 </w:t>
      </w:r>
    </w:p>
    <w:p w14:paraId="37151151" w14:textId="42088BB8" w:rsidR="00632AED" w:rsidRPr="00B23CDA" w:rsidRDefault="00632AED" w:rsidP="00B23CDA">
      <w:pPr>
        <w:spacing w:before="120" w:line="276" w:lineRule="auto"/>
        <w:jc w:val="both"/>
        <w:rPr>
          <w:rFonts w:ascii="Book Antiqua" w:eastAsia="Times New Roman" w:hAnsi="Book Antiqua"/>
          <w:b/>
        </w:rPr>
      </w:pPr>
      <w:r w:rsidRPr="00B23CDA">
        <w:rPr>
          <w:rFonts w:ascii="Book Antiqua" w:eastAsia="Times New Roman" w:hAnsi="Book Antiqua"/>
          <w:b/>
        </w:rPr>
        <w:t xml:space="preserve">A.1. Názov materiálu: </w:t>
      </w:r>
      <w:r w:rsidRPr="00B23CDA">
        <w:rPr>
          <w:rFonts w:ascii="Book Antiqua" w:eastAsia="Times New Roman" w:hAnsi="Book Antiqua"/>
        </w:rPr>
        <w:t xml:space="preserve">návrh </w:t>
      </w:r>
      <w:r w:rsidR="00F5545D">
        <w:rPr>
          <w:rFonts w:ascii="Book Antiqua" w:hAnsi="Book Antiqua" w:cs="Times New Roman"/>
        </w:rPr>
        <w:t xml:space="preserve">zákona, </w:t>
      </w:r>
      <w:r w:rsidR="00F5545D" w:rsidRPr="00F5545D">
        <w:rPr>
          <w:rFonts w:ascii="Book Antiqua" w:hAnsi="Book Antiqua" w:cs="Open Sans"/>
          <w:color w:val="000000"/>
          <w:shd w:val="clear" w:color="auto" w:fill="FFFFFF"/>
        </w:rPr>
        <w:t xml:space="preserve">ktorým sa mení a dopĺňa </w:t>
      </w:r>
      <w:r w:rsidR="00F5545D" w:rsidRPr="00F5545D">
        <w:rPr>
          <w:rFonts w:ascii="Book Antiqua" w:hAnsi="Book Antiqua" w:cs="Open Sans"/>
          <w:shd w:val="clear" w:color="auto" w:fill="FFFFFF"/>
        </w:rPr>
        <w:t>č. </w:t>
      </w:r>
      <w:hyperlink r:id="rId9" w:tooltip="Odkaz na predpis alebo ustanovenie" w:history="1">
        <w:r w:rsidR="00F5545D" w:rsidRPr="00F5545D">
          <w:rPr>
            <w:rStyle w:val="Hypertextovprepojenie"/>
            <w:rFonts w:ascii="Book Antiqua" w:hAnsi="Book Antiqua" w:cs="Open Sans"/>
            <w:iCs/>
            <w:color w:val="auto"/>
            <w:u w:val="none"/>
            <w:shd w:val="clear" w:color="auto" w:fill="FFFFFF"/>
          </w:rPr>
          <w:t>400/2015 Z. z.</w:t>
        </w:r>
      </w:hyperlink>
      <w:r w:rsidR="00F5545D" w:rsidRPr="00F5545D">
        <w:rPr>
          <w:rFonts w:ascii="Book Antiqua" w:hAnsi="Book Antiqua" w:cs="Open Sans"/>
          <w:shd w:val="clear" w:color="auto" w:fill="FFFFFF"/>
        </w:rPr>
        <w:t> o tvorbe právnych predpisov a o Zbierke zákonov Slovenskej republiky a o zmene a doplnení niektorých zákonov v znení neskorších predpisov</w:t>
      </w:r>
    </w:p>
    <w:p w14:paraId="568E6210" w14:textId="77777777" w:rsidR="006D7482" w:rsidRDefault="006D7482" w:rsidP="00B23CDA">
      <w:pPr>
        <w:spacing w:before="120" w:line="276" w:lineRule="auto"/>
        <w:jc w:val="both"/>
        <w:rPr>
          <w:rFonts w:ascii="Book Antiqua" w:eastAsia="Times New Roman" w:hAnsi="Book Antiqua"/>
          <w:b/>
        </w:rPr>
      </w:pPr>
    </w:p>
    <w:p w14:paraId="3E462180" w14:textId="77777777" w:rsidR="00632AED" w:rsidRPr="00B23CDA" w:rsidRDefault="00632AED" w:rsidP="00B23CDA">
      <w:pPr>
        <w:spacing w:before="120" w:line="276" w:lineRule="auto"/>
        <w:jc w:val="both"/>
        <w:rPr>
          <w:rFonts w:ascii="Book Antiqua" w:eastAsia="Times New Roman" w:hAnsi="Book Antiqua"/>
        </w:rPr>
      </w:pPr>
      <w:r w:rsidRPr="00B23CDA">
        <w:rPr>
          <w:rFonts w:ascii="Book Antiqua" w:eastAsia="Times New Roman" w:hAnsi="Book Antiqua"/>
          <w:b/>
        </w:rPr>
        <w:t>Termín začatia a ukončenia PPK:</w:t>
      </w:r>
      <w:r w:rsidRPr="00B23CDA">
        <w:rPr>
          <w:rFonts w:ascii="Book Antiqua" w:eastAsia="Times New Roman" w:hAnsi="Book Antiqua"/>
        </w:rPr>
        <w:t xml:space="preserve"> </w:t>
      </w:r>
      <w:r w:rsidRPr="00B23CDA">
        <w:rPr>
          <w:rFonts w:ascii="Book Antiqua" w:eastAsia="Times New Roman" w:hAnsi="Book Antiqua"/>
          <w:i/>
        </w:rPr>
        <w:t>bezpredmetné</w:t>
      </w:r>
    </w:p>
    <w:p w14:paraId="237FF382" w14:textId="77777777" w:rsidR="00632AED" w:rsidRPr="00B23CDA" w:rsidRDefault="00632AED" w:rsidP="00B23CDA">
      <w:pPr>
        <w:spacing w:before="120" w:line="276" w:lineRule="auto"/>
        <w:jc w:val="both"/>
        <w:rPr>
          <w:rFonts w:ascii="Book Antiqua" w:eastAsia="Times New Roman" w:hAnsi="Book Antiqua"/>
          <w:i/>
        </w:rPr>
      </w:pPr>
    </w:p>
    <w:p w14:paraId="7EAD8B0E"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b/>
          <w:color w:val="000000"/>
        </w:rPr>
        <w:t>A.2. Vplyvy:</w:t>
      </w:r>
    </w:p>
    <w:tbl>
      <w:tblPr>
        <w:tblW w:w="9211" w:type="dxa"/>
        <w:tblInd w:w="-5" w:type="dxa"/>
        <w:tblLayout w:type="fixed"/>
        <w:tblLook w:val="0400" w:firstRow="0" w:lastRow="0" w:firstColumn="0" w:lastColumn="0" w:noHBand="0" w:noVBand="1"/>
      </w:tblPr>
      <w:tblGrid>
        <w:gridCol w:w="5493"/>
        <w:gridCol w:w="1308"/>
        <w:gridCol w:w="1058"/>
        <w:gridCol w:w="1352"/>
      </w:tblGrid>
      <w:tr w:rsidR="00632AED" w:rsidRPr="00B23CDA" w14:paraId="57E4A900"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2BC8734"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bookmarkStart w:id="1" w:name="_Hlk115171905"/>
            <w:r w:rsidRPr="00B23CDA">
              <w:rPr>
                <w:rFonts w:ascii="Book Antiqua" w:eastAsia="Times New Roman" w:hAnsi="Book Antiqua"/>
                <w:color w:val="000000"/>
              </w:rPr>
              <w:t> </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59BBE1D"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 Pozitívne </w:t>
            </w: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2D951C6"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 Žiadne </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62300DC"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 Negatívne </w:t>
            </w:r>
          </w:p>
        </w:tc>
      </w:tr>
      <w:tr w:rsidR="00632AED" w:rsidRPr="00B23CDA" w14:paraId="70BF9751"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A343DDD"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1. Vplyvy na rozpočet verejnej správy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1363175"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7143E2D"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r w:rsidRPr="00B23CD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EA23B09"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r>
      <w:tr w:rsidR="00632AED" w:rsidRPr="00B23CDA" w14:paraId="13A46305"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11CF079"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2. Vplyvy na podnikateľské prostredie – dochádza k zvýšeniu regulačného zaťaženia?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E41F0C1"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2BDE8B1"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r w:rsidRPr="00B23CD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A94A5AA"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r>
      <w:tr w:rsidR="00632AED" w:rsidRPr="00B23CDA" w14:paraId="79FBEEBC"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4777EC0"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3. Sociálne vplyvy</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7464D9D"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F1C4CE8"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r w:rsidRPr="00B23CD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BBF6E6B"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r>
      <w:tr w:rsidR="00632AED" w:rsidRPr="00B23CDA" w14:paraId="6FBB3B8F" w14:textId="77777777" w:rsidTr="00501920">
        <w:trPr>
          <w:trHeight w:val="441"/>
        </w:trPr>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102A9D7"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 vplyvy na hospodárenie obyvateľstva,</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E3A8D92"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7560C87"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r w:rsidRPr="00B23CD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B2B85DD"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r>
      <w:tr w:rsidR="00632AED" w:rsidRPr="00B23CDA" w14:paraId="6C7793A8"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7CE8D9B4"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 sociálnu exklúziu,</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BF4B8DE"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664D478"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r w:rsidRPr="00B23CD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537E5CC"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r>
      <w:tr w:rsidR="00632AED" w:rsidRPr="00B23CDA" w14:paraId="7494EDF9"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26877FC"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 rovnosť príležitostí a rodovú rovnosť a vplyvy na zamestnanosť</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CCFE460"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0E790AF3"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r w:rsidRPr="00B23CD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4A5B81C"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r>
      <w:tr w:rsidR="00632AED" w:rsidRPr="00B23CDA" w14:paraId="001C528C"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107A6791"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4. Vplyvy na životné prostredie</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42E3CDC3"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38599280"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r w:rsidRPr="00B23CD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F55F81D"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r>
      <w:tr w:rsidR="00632AED" w:rsidRPr="00B23CDA" w14:paraId="33C537B1" w14:textId="77777777" w:rsidTr="00501920">
        <w:tc>
          <w:tcPr>
            <w:tcW w:w="5493" w:type="dxa"/>
            <w:tcBorders>
              <w:top w:val="single" w:sz="6" w:space="0" w:color="000001"/>
              <w:left w:val="single" w:sz="6" w:space="0" w:color="000001"/>
              <w:bottom w:val="single" w:sz="6" w:space="0" w:color="000001"/>
              <w:right w:val="single" w:sz="6" w:space="0" w:color="000001"/>
            </w:tcBorders>
            <w:shd w:val="clear" w:color="auto" w:fill="auto"/>
            <w:vAlign w:val="center"/>
          </w:tcPr>
          <w:p w14:paraId="59976873"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5. Vplyvy na informatizáciu spoločnosti</w:t>
            </w:r>
          </w:p>
        </w:tc>
        <w:tc>
          <w:tcPr>
            <w:tcW w:w="130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08EE856"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c>
          <w:tcPr>
            <w:tcW w:w="1058" w:type="dxa"/>
            <w:tcBorders>
              <w:top w:val="single" w:sz="6" w:space="0" w:color="000001"/>
              <w:left w:val="single" w:sz="6" w:space="0" w:color="000001"/>
              <w:bottom w:val="single" w:sz="6" w:space="0" w:color="000001"/>
              <w:right w:val="single" w:sz="6" w:space="0" w:color="000001"/>
            </w:tcBorders>
            <w:shd w:val="clear" w:color="auto" w:fill="auto"/>
            <w:vAlign w:val="center"/>
          </w:tcPr>
          <w:p w14:paraId="2573E3F7"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r w:rsidRPr="00B23CDA">
              <w:rPr>
                <w:rFonts w:ascii="Book Antiqua" w:eastAsia="Times New Roman" w:hAnsi="Book Antiqua"/>
                <w:color w:val="000000"/>
              </w:rPr>
              <w:t>x</w:t>
            </w:r>
          </w:p>
        </w:tc>
        <w:tc>
          <w:tcPr>
            <w:tcW w:w="1352" w:type="dxa"/>
            <w:tcBorders>
              <w:top w:val="single" w:sz="6" w:space="0" w:color="000001"/>
              <w:left w:val="single" w:sz="6" w:space="0" w:color="000001"/>
              <w:bottom w:val="single" w:sz="6" w:space="0" w:color="000001"/>
              <w:right w:val="single" w:sz="6" w:space="0" w:color="000001"/>
            </w:tcBorders>
            <w:shd w:val="clear" w:color="auto" w:fill="auto"/>
            <w:vAlign w:val="center"/>
          </w:tcPr>
          <w:p w14:paraId="69FD4176" w14:textId="77777777" w:rsidR="00632AED" w:rsidRPr="00B23CDA" w:rsidRDefault="00632AED" w:rsidP="00B23CDA">
            <w:pPr>
              <w:pBdr>
                <w:top w:val="nil"/>
                <w:left w:val="nil"/>
                <w:bottom w:val="nil"/>
                <w:right w:val="nil"/>
                <w:between w:val="nil"/>
              </w:pBdr>
              <w:spacing w:before="120" w:line="276" w:lineRule="auto"/>
              <w:jc w:val="center"/>
              <w:rPr>
                <w:rFonts w:ascii="Book Antiqua" w:eastAsia="Times New Roman" w:hAnsi="Book Antiqua"/>
                <w:color w:val="000000"/>
              </w:rPr>
            </w:pPr>
          </w:p>
        </w:tc>
      </w:tr>
    </w:tbl>
    <w:bookmarkEnd w:id="1"/>
    <w:p w14:paraId="40C92778"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color w:val="000000"/>
        </w:rPr>
        <w:t> </w:t>
      </w:r>
    </w:p>
    <w:p w14:paraId="7FFBFA49"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b/>
          <w:color w:val="000000"/>
        </w:rPr>
      </w:pPr>
      <w:r w:rsidRPr="00B23CDA">
        <w:rPr>
          <w:rFonts w:ascii="Book Antiqua" w:eastAsia="Times New Roman" w:hAnsi="Book Antiqua"/>
          <w:b/>
          <w:color w:val="000000"/>
        </w:rPr>
        <w:t>A.3. Poznámky</w:t>
      </w:r>
    </w:p>
    <w:p w14:paraId="00BDBE9B" w14:textId="1E523039" w:rsidR="00632AED" w:rsidRPr="006D7482" w:rsidRDefault="006D7482" w:rsidP="00B23CDA">
      <w:pPr>
        <w:pBdr>
          <w:top w:val="nil"/>
          <w:left w:val="nil"/>
          <w:bottom w:val="nil"/>
          <w:right w:val="nil"/>
          <w:between w:val="nil"/>
        </w:pBdr>
        <w:spacing w:before="120" w:line="276" w:lineRule="auto"/>
        <w:jc w:val="both"/>
        <w:rPr>
          <w:rFonts w:ascii="Book Antiqua" w:hAnsi="Book Antiqua"/>
          <w:i/>
          <w:iCs/>
        </w:rPr>
      </w:pPr>
      <w:r w:rsidRPr="006D7482">
        <w:rPr>
          <w:rFonts w:ascii="Book Antiqua" w:hAnsi="Book Antiqua" w:cs="Times New Roman"/>
          <w:i/>
        </w:rPr>
        <w:t>Návrh zákona nebude mať vplyv na rozpočet verejnej správy, ani vplyv na podnikateľské prostredie, sociálne vplyvy, vplyvy na životné prostredie alebo vplyvy na informatizáciu spoločnosti.</w:t>
      </w:r>
    </w:p>
    <w:p w14:paraId="1CC01AFF" w14:textId="77777777" w:rsidR="006D7482" w:rsidRPr="00B23CDA" w:rsidRDefault="006D7482" w:rsidP="00B23CDA">
      <w:pPr>
        <w:pBdr>
          <w:top w:val="nil"/>
          <w:left w:val="nil"/>
          <w:bottom w:val="nil"/>
          <w:right w:val="nil"/>
          <w:between w:val="nil"/>
        </w:pBdr>
        <w:spacing w:before="120" w:line="276" w:lineRule="auto"/>
        <w:jc w:val="both"/>
        <w:rPr>
          <w:rFonts w:ascii="Book Antiqua" w:hAnsi="Book Antiqua"/>
          <w:i/>
          <w:iCs/>
        </w:rPr>
      </w:pPr>
    </w:p>
    <w:p w14:paraId="0A45EBFF"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b/>
          <w:color w:val="000000"/>
        </w:rPr>
      </w:pPr>
      <w:r w:rsidRPr="00B23CDA">
        <w:rPr>
          <w:rFonts w:ascii="Book Antiqua" w:eastAsia="Times New Roman" w:hAnsi="Book Antiqua"/>
          <w:b/>
          <w:color w:val="000000"/>
        </w:rPr>
        <w:t>A.4. Alternatívne riešenia</w:t>
      </w:r>
    </w:p>
    <w:p w14:paraId="377B4525"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i/>
          <w:color w:val="000000"/>
        </w:rPr>
      </w:pPr>
      <w:r w:rsidRPr="00B23CDA">
        <w:rPr>
          <w:rFonts w:ascii="Book Antiqua" w:eastAsia="Times New Roman" w:hAnsi="Book Antiqua"/>
          <w:i/>
          <w:color w:val="000000"/>
        </w:rPr>
        <w:t>bezpredmetné</w:t>
      </w:r>
    </w:p>
    <w:p w14:paraId="0F186191"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b/>
          <w:color w:val="000000"/>
        </w:rPr>
      </w:pPr>
    </w:p>
    <w:p w14:paraId="3563ADA0" w14:textId="77777777" w:rsidR="00632AED" w:rsidRPr="00B23CDA" w:rsidRDefault="00632AED" w:rsidP="00B23CDA">
      <w:pPr>
        <w:pBdr>
          <w:top w:val="nil"/>
          <w:left w:val="nil"/>
          <w:bottom w:val="nil"/>
          <w:right w:val="nil"/>
          <w:between w:val="nil"/>
        </w:pBdr>
        <w:spacing w:before="120" w:line="276" w:lineRule="auto"/>
        <w:jc w:val="both"/>
        <w:rPr>
          <w:rFonts w:ascii="Book Antiqua" w:eastAsia="Times New Roman" w:hAnsi="Book Antiqua"/>
          <w:color w:val="000000"/>
        </w:rPr>
      </w:pPr>
      <w:r w:rsidRPr="00B23CDA">
        <w:rPr>
          <w:rFonts w:ascii="Book Antiqua" w:eastAsia="Times New Roman" w:hAnsi="Book Antiqua"/>
          <w:b/>
          <w:color w:val="000000"/>
        </w:rPr>
        <w:t>A.5. Stanovisko gestorov</w:t>
      </w:r>
    </w:p>
    <w:p w14:paraId="0BEC9F4B" w14:textId="3F939B78" w:rsidR="005B24E2" w:rsidRPr="00B23CDA" w:rsidRDefault="006D7482" w:rsidP="006D7482">
      <w:pPr>
        <w:spacing w:before="120" w:line="276" w:lineRule="auto"/>
        <w:jc w:val="both"/>
        <w:rPr>
          <w:rFonts w:ascii="Book Antiqua" w:hAnsi="Book Antiqua"/>
        </w:rPr>
      </w:pPr>
      <w:r w:rsidRPr="00476E46">
        <w:rPr>
          <w:rFonts w:ascii="Book Antiqua" w:hAnsi="Book Antiqua"/>
          <w:i/>
          <w:iCs/>
          <w:color w:val="000000"/>
        </w:rPr>
        <w:t>Návrh zákona bol zaslaný na vyjadrenie Ministerstvu financií SR a stanovisko tohto ministerstva tvorí súčasť predkladaného materiálu.</w:t>
      </w:r>
    </w:p>
    <w:sectPr w:rsidR="005B24E2" w:rsidRPr="00B23CDA" w:rsidSect="00021AD2">
      <w:footerReference w:type="default" r:id="rId10"/>
      <w:pgSz w:w="11906" w:h="16838"/>
      <w:pgMar w:top="1418"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9A0E6" w14:textId="77777777" w:rsidR="008A2111" w:rsidRDefault="008A2111">
      <w:r>
        <w:separator/>
      </w:r>
    </w:p>
  </w:endnote>
  <w:endnote w:type="continuationSeparator" w:id="0">
    <w:p w14:paraId="5E765107" w14:textId="77777777" w:rsidR="008A2111" w:rsidRDefault="008A2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charset w:val="00"/>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19175"/>
      <w:docPartObj>
        <w:docPartGallery w:val="Page Numbers (Bottom of Page)"/>
        <w:docPartUnique/>
      </w:docPartObj>
    </w:sdtPr>
    <w:sdtEndPr/>
    <w:sdtContent>
      <w:p w14:paraId="10D1620E" w14:textId="26FE5D33" w:rsidR="00B82653" w:rsidRDefault="00A941CD">
        <w:pPr>
          <w:pStyle w:val="Pta"/>
          <w:jc w:val="center"/>
        </w:pPr>
        <w:r>
          <w:fldChar w:fldCharType="begin"/>
        </w:r>
        <w:r>
          <w:instrText>PAGE   \* MERGEFORMAT</w:instrText>
        </w:r>
        <w:r>
          <w:fldChar w:fldCharType="separate"/>
        </w:r>
        <w:r w:rsidR="00FD5DA0">
          <w:rPr>
            <w:noProof/>
          </w:rPr>
          <w:t>2</w:t>
        </w:r>
        <w:r>
          <w:fldChar w:fldCharType="end"/>
        </w:r>
      </w:p>
    </w:sdtContent>
  </w:sdt>
  <w:p w14:paraId="4BAB7DB7" w14:textId="77777777" w:rsidR="00B82653" w:rsidRDefault="008A21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593EA" w14:textId="77777777" w:rsidR="008A2111" w:rsidRDefault="008A2111">
      <w:r>
        <w:separator/>
      </w:r>
    </w:p>
  </w:footnote>
  <w:footnote w:type="continuationSeparator" w:id="0">
    <w:p w14:paraId="2C4240EB" w14:textId="77777777" w:rsidR="008A2111" w:rsidRDefault="008A2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53BFF"/>
    <w:multiLevelType w:val="multilevel"/>
    <w:tmpl w:val="B1CC923C"/>
    <w:lvl w:ilvl="0">
      <w:start w:val="1"/>
      <w:numFmt w:val="lowerLetter"/>
      <w:lvlText w:val="%1)"/>
      <w:lvlJc w:val="left"/>
      <w:pPr>
        <w:ind w:left="720" w:hanging="360"/>
      </w:pPr>
      <w:rPr>
        <w:rFonts w:ascii="Book Antiqua" w:hAnsi="Book Antiqua"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3E3D6696"/>
    <w:multiLevelType w:val="hybridMultilevel"/>
    <w:tmpl w:val="F19E0162"/>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 w15:restartNumberingAfterBreak="0">
    <w:nsid w:val="4B430ADB"/>
    <w:multiLevelType w:val="hybridMultilevel"/>
    <w:tmpl w:val="566A7926"/>
    <w:lvl w:ilvl="0" w:tplc="0ABAC55E">
      <w:start w:val="1"/>
      <w:numFmt w:val="bullet"/>
      <w:lvlText w:val=""/>
      <w:lvlJc w:val="righ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AED"/>
    <w:rsid w:val="00000B39"/>
    <w:rsid w:val="000E5CE6"/>
    <w:rsid w:val="004419D5"/>
    <w:rsid w:val="004F1774"/>
    <w:rsid w:val="005B24E2"/>
    <w:rsid w:val="00632AED"/>
    <w:rsid w:val="006D7482"/>
    <w:rsid w:val="00764D23"/>
    <w:rsid w:val="00786818"/>
    <w:rsid w:val="007B742D"/>
    <w:rsid w:val="008A2111"/>
    <w:rsid w:val="00A20DA4"/>
    <w:rsid w:val="00A941CD"/>
    <w:rsid w:val="00B23CDA"/>
    <w:rsid w:val="00B3712C"/>
    <w:rsid w:val="00F23570"/>
    <w:rsid w:val="00F5545D"/>
    <w:rsid w:val="00FD5D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75F2"/>
  <w15:docId w15:val="{66D2E281-625E-40FC-BE9E-D0150E1A8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32AED"/>
    <w:pPr>
      <w:spacing w:after="0" w:line="240" w:lineRule="auto"/>
    </w:pPr>
    <w:rPr>
      <w:kern w:val="0"/>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Vchodzie">
    <w:name w:val="Vchodzie"/>
    <w:qFormat/>
    <w:rsid w:val="00632AED"/>
    <w:pPr>
      <w:widowControl w:val="0"/>
      <w:autoSpaceDE w:val="0"/>
      <w:autoSpaceDN w:val="0"/>
      <w:adjustRightInd w:val="0"/>
      <w:spacing w:after="120" w:line="276" w:lineRule="auto"/>
    </w:pPr>
    <w:rPr>
      <w:rFonts w:ascii="Calibri" w:eastAsia="Times New Roman" w:hAnsi="Calibri" w:cs="Calibri"/>
      <w:kern w:val="0"/>
      <w:lang w:bidi="hi-IN"/>
      <w14:ligatures w14:val="none"/>
    </w:rPr>
  </w:style>
  <w:style w:type="character" w:customStyle="1" w:styleId="awspan">
    <w:name w:val="awspan"/>
    <w:basedOn w:val="Predvolenpsmoodseku"/>
    <w:qFormat/>
    <w:rsid w:val="00632AED"/>
  </w:style>
  <w:style w:type="paragraph" w:styleId="Normlnywebov">
    <w:name w:val="Normal (Web)"/>
    <w:basedOn w:val="Normlny"/>
    <w:qFormat/>
    <w:rsid w:val="00632AED"/>
    <w:pPr>
      <w:spacing w:before="100" w:beforeAutospacing="1" w:after="100" w:afterAutospacing="1" w:line="276" w:lineRule="auto"/>
    </w:pPr>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632AED"/>
    <w:pPr>
      <w:tabs>
        <w:tab w:val="center" w:pos="4536"/>
        <w:tab w:val="right" w:pos="9072"/>
      </w:tabs>
    </w:pPr>
  </w:style>
  <w:style w:type="character" w:customStyle="1" w:styleId="PtaChar">
    <w:name w:val="Päta Char"/>
    <w:basedOn w:val="Predvolenpsmoodseku"/>
    <w:link w:val="Pta"/>
    <w:uiPriority w:val="99"/>
    <w:rsid w:val="00632AED"/>
    <w:rPr>
      <w:kern w:val="0"/>
      <w14:ligatures w14:val="none"/>
    </w:rPr>
  </w:style>
  <w:style w:type="paragraph" w:styleId="Odsekzoznamu">
    <w:name w:val="List Paragraph"/>
    <w:basedOn w:val="Normlny"/>
    <w:uiPriority w:val="34"/>
    <w:qFormat/>
    <w:rsid w:val="004F1774"/>
    <w:pPr>
      <w:spacing w:after="160" w:line="256" w:lineRule="auto"/>
      <w:ind w:left="720"/>
      <w:contextualSpacing/>
    </w:pPr>
  </w:style>
  <w:style w:type="character" w:styleId="Hypertextovprepojenie">
    <w:name w:val="Hyperlink"/>
    <w:basedOn w:val="Predvolenpsmoodseku"/>
    <w:uiPriority w:val="99"/>
    <w:semiHidden/>
    <w:unhideWhenUsed/>
    <w:rsid w:val="00F554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400/" TargetMode="External"/><Relationship Id="rId3" Type="http://schemas.openxmlformats.org/officeDocument/2006/relationships/settings" Target="settings.xml"/><Relationship Id="rId7" Type="http://schemas.openxmlformats.org/officeDocument/2006/relationships/hyperlink" Target="https://www.slov-lex.sk/pravne-predpisy/SK/ZZ/2015/4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lov-lex.sk/pravne-predpisy/SK/ZZ/2015/40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679</Words>
  <Characters>3872</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Kuchárova</dc:creator>
  <cp:keywords/>
  <dc:description/>
  <cp:lastModifiedBy>Vetrák, Milan</cp:lastModifiedBy>
  <cp:revision>2</cp:revision>
  <dcterms:created xsi:type="dcterms:W3CDTF">2023-01-13T14:49:00Z</dcterms:created>
  <dcterms:modified xsi:type="dcterms:W3CDTF">2023-01-13T14:49:00Z</dcterms:modified>
</cp:coreProperties>
</file>