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463F9" w14:textId="77777777" w:rsidR="004320A9" w:rsidRPr="00A84E05" w:rsidRDefault="004320A9" w:rsidP="008D32BF">
      <w:pPr>
        <w:widowControl w:val="0"/>
        <w:pBdr>
          <w:bottom w:val="single" w:sz="12" w:space="1" w:color="000000"/>
        </w:pBdr>
        <w:spacing w:before="120" w:after="0" w:line="276" w:lineRule="auto"/>
        <w:jc w:val="center"/>
        <w:rPr>
          <w:rFonts w:ascii="Book Antiqua" w:hAnsi="Book Antiqua"/>
        </w:rPr>
      </w:pPr>
      <w:bookmarkStart w:id="0" w:name="_Hlk89090507"/>
      <w:bookmarkStart w:id="1" w:name="_Hlk89090475"/>
      <w:bookmarkStart w:id="2" w:name="_GoBack"/>
      <w:bookmarkEnd w:id="2"/>
      <w:r w:rsidRPr="00A84E05">
        <w:rPr>
          <w:rFonts w:ascii="Book Antiqua" w:hAnsi="Book Antiqua"/>
          <w:b/>
          <w:bCs/>
        </w:rPr>
        <w:t>NÁRODNÁ RADA SLOVENSKEJ REPUBLIKY</w:t>
      </w:r>
    </w:p>
    <w:bookmarkEnd w:id="0"/>
    <w:p w14:paraId="251BED39" w14:textId="77777777" w:rsidR="004320A9" w:rsidRPr="00A84E05" w:rsidRDefault="004320A9" w:rsidP="008D32BF">
      <w:pPr>
        <w:widowControl w:val="0"/>
        <w:spacing w:before="120" w:after="0" w:line="276" w:lineRule="auto"/>
        <w:jc w:val="center"/>
        <w:rPr>
          <w:rFonts w:ascii="Book Antiqua" w:hAnsi="Book Antiqua"/>
        </w:rPr>
      </w:pPr>
    </w:p>
    <w:p w14:paraId="3B686C2A" w14:textId="77777777" w:rsidR="004320A9" w:rsidRPr="00A84E05" w:rsidRDefault="004320A9" w:rsidP="008D32BF">
      <w:pPr>
        <w:widowControl w:val="0"/>
        <w:spacing w:before="120" w:after="0" w:line="276" w:lineRule="auto"/>
        <w:jc w:val="center"/>
        <w:rPr>
          <w:rFonts w:ascii="Book Antiqua" w:hAnsi="Book Antiqua"/>
        </w:rPr>
      </w:pPr>
      <w:r w:rsidRPr="00A84E05">
        <w:rPr>
          <w:rFonts w:ascii="Book Antiqua" w:hAnsi="Book Antiqua"/>
          <w:spacing w:val="20"/>
        </w:rPr>
        <w:t>VIII.  volebné obdobie</w:t>
      </w:r>
    </w:p>
    <w:p w14:paraId="300A5389" w14:textId="77777777" w:rsidR="004320A9" w:rsidRPr="00A84E05" w:rsidRDefault="004320A9" w:rsidP="008D32BF">
      <w:pPr>
        <w:pStyle w:val="Zkladntext"/>
        <w:spacing w:before="120" w:line="276" w:lineRule="auto"/>
        <w:jc w:val="center"/>
        <w:rPr>
          <w:rFonts w:ascii="Book Antiqua" w:hAnsi="Book Antiqua"/>
          <w:bCs/>
          <w:sz w:val="22"/>
          <w:szCs w:val="22"/>
        </w:rPr>
      </w:pPr>
    </w:p>
    <w:p w14:paraId="1733852A" w14:textId="77777777" w:rsidR="004320A9" w:rsidRPr="00A84E05" w:rsidRDefault="004320A9" w:rsidP="008D32BF">
      <w:pPr>
        <w:pStyle w:val="Zkladntext"/>
        <w:spacing w:before="120" w:line="276" w:lineRule="auto"/>
        <w:jc w:val="center"/>
        <w:rPr>
          <w:rFonts w:ascii="Book Antiqua" w:hAnsi="Book Antiqua"/>
          <w:bCs/>
          <w:sz w:val="22"/>
          <w:szCs w:val="22"/>
        </w:rPr>
      </w:pPr>
    </w:p>
    <w:p w14:paraId="40E2F463" w14:textId="63D1153D" w:rsidR="004320A9" w:rsidRPr="00113514" w:rsidRDefault="004320A9" w:rsidP="008D32BF">
      <w:pPr>
        <w:pStyle w:val="Zkladntext"/>
        <w:spacing w:before="120" w:line="276" w:lineRule="auto"/>
        <w:jc w:val="center"/>
        <w:rPr>
          <w:rFonts w:ascii="Book Antiqua" w:hAnsi="Book Antiqua"/>
          <w:sz w:val="22"/>
          <w:szCs w:val="22"/>
        </w:rPr>
      </w:pPr>
      <w:r w:rsidRPr="00A84E05">
        <w:rPr>
          <w:rFonts w:ascii="Book Antiqua" w:hAnsi="Book Antiqua"/>
          <w:bCs/>
          <w:sz w:val="22"/>
          <w:szCs w:val="22"/>
        </w:rPr>
        <w:t>Návrh</w:t>
      </w:r>
    </w:p>
    <w:p w14:paraId="5DC65D51" w14:textId="77777777" w:rsidR="004320A9" w:rsidRPr="00A84E05" w:rsidRDefault="004320A9" w:rsidP="008D32BF">
      <w:pPr>
        <w:pStyle w:val="Zkladntext"/>
        <w:spacing w:before="120" w:line="276" w:lineRule="auto"/>
        <w:jc w:val="center"/>
        <w:rPr>
          <w:rFonts w:ascii="Book Antiqua" w:hAnsi="Book Antiqua"/>
          <w:b/>
          <w:bCs/>
          <w:sz w:val="22"/>
          <w:szCs w:val="22"/>
        </w:rPr>
      </w:pPr>
    </w:p>
    <w:p w14:paraId="1DF6E716" w14:textId="77777777" w:rsidR="004320A9" w:rsidRPr="00A84E05" w:rsidRDefault="004320A9" w:rsidP="008D32BF">
      <w:pPr>
        <w:pStyle w:val="Zkladntext"/>
        <w:spacing w:before="120" w:line="276" w:lineRule="auto"/>
        <w:jc w:val="center"/>
        <w:rPr>
          <w:rFonts w:ascii="Book Antiqua" w:hAnsi="Book Antiqua"/>
          <w:sz w:val="22"/>
          <w:szCs w:val="22"/>
        </w:rPr>
      </w:pPr>
      <w:r w:rsidRPr="00A84E05">
        <w:rPr>
          <w:rFonts w:ascii="Book Antiqua" w:hAnsi="Book Antiqua"/>
          <w:b/>
          <w:bCs/>
          <w:sz w:val="22"/>
          <w:szCs w:val="22"/>
        </w:rPr>
        <w:t>ZÁKON</w:t>
      </w:r>
    </w:p>
    <w:p w14:paraId="240BF7BB" w14:textId="77777777" w:rsidR="004320A9" w:rsidRPr="00A84E05" w:rsidRDefault="004320A9" w:rsidP="008D32BF">
      <w:pPr>
        <w:pStyle w:val="Zkladntext"/>
        <w:spacing w:before="120" w:line="276" w:lineRule="auto"/>
        <w:jc w:val="center"/>
        <w:rPr>
          <w:rFonts w:ascii="Book Antiqua" w:hAnsi="Book Antiqua"/>
          <w:b/>
          <w:bCs/>
          <w:sz w:val="22"/>
          <w:szCs w:val="22"/>
        </w:rPr>
      </w:pPr>
    </w:p>
    <w:p w14:paraId="7A2B985F" w14:textId="18E5D47A" w:rsidR="004320A9" w:rsidRPr="00A84E05" w:rsidRDefault="008D32BF" w:rsidP="008D32BF">
      <w:pPr>
        <w:pStyle w:val="Zkladntext"/>
        <w:spacing w:before="120" w:line="276" w:lineRule="auto"/>
        <w:jc w:val="center"/>
        <w:rPr>
          <w:rFonts w:ascii="Book Antiqua" w:hAnsi="Book Antiqua"/>
          <w:bCs/>
          <w:sz w:val="22"/>
          <w:szCs w:val="22"/>
        </w:rPr>
      </w:pPr>
      <w:r>
        <w:rPr>
          <w:rFonts w:ascii="Book Antiqua" w:hAnsi="Book Antiqua"/>
          <w:bCs/>
          <w:sz w:val="22"/>
          <w:szCs w:val="22"/>
        </w:rPr>
        <w:t>z ...</w:t>
      </w:r>
      <w:r w:rsidR="004320A9" w:rsidRPr="00A84E05">
        <w:rPr>
          <w:rFonts w:ascii="Book Antiqua" w:hAnsi="Book Antiqua"/>
          <w:bCs/>
          <w:sz w:val="22"/>
          <w:szCs w:val="22"/>
        </w:rPr>
        <w:t xml:space="preserve"> 202</w:t>
      </w:r>
      <w:r w:rsidR="006C5CD6">
        <w:rPr>
          <w:rFonts w:ascii="Book Antiqua" w:hAnsi="Book Antiqua"/>
          <w:bCs/>
          <w:sz w:val="22"/>
          <w:szCs w:val="22"/>
        </w:rPr>
        <w:t>3</w:t>
      </w:r>
      <w:r w:rsidR="004320A9" w:rsidRPr="00A84E05">
        <w:rPr>
          <w:rFonts w:ascii="Book Antiqua" w:hAnsi="Book Antiqua"/>
          <w:bCs/>
          <w:sz w:val="22"/>
          <w:szCs w:val="22"/>
        </w:rPr>
        <w:t>,</w:t>
      </w:r>
    </w:p>
    <w:p w14:paraId="75E46972" w14:textId="77777777" w:rsidR="00397A35" w:rsidRPr="00A84E05" w:rsidRDefault="00397A35" w:rsidP="008D32BF">
      <w:pPr>
        <w:spacing w:before="120" w:after="0" w:line="276" w:lineRule="auto"/>
        <w:rPr>
          <w:rFonts w:ascii="Book Antiqua" w:hAnsi="Book Antiqua" w:cs="Times New Roman"/>
        </w:rPr>
      </w:pPr>
    </w:p>
    <w:p w14:paraId="03FCCADA" w14:textId="61F9D254" w:rsidR="003D2BCA" w:rsidRPr="00FC335B" w:rsidRDefault="00DE67BB" w:rsidP="008D32BF">
      <w:pPr>
        <w:tabs>
          <w:tab w:val="left" w:pos="1095"/>
        </w:tabs>
        <w:spacing w:before="120" w:after="0" w:line="276" w:lineRule="auto"/>
        <w:jc w:val="center"/>
        <w:rPr>
          <w:rFonts w:ascii="Book Antiqua" w:hAnsi="Book Antiqua" w:cs="Open Sans"/>
          <w:b/>
          <w:color w:val="000000"/>
          <w:shd w:val="clear" w:color="auto" w:fill="FFFFFF"/>
        </w:rPr>
      </w:pPr>
      <w:r w:rsidRPr="00FC335B">
        <w:rPr>
          <w:rFonts w:ascii="Book Antiqua" w:hAnsi="Book Antiqua" w:cs="Open Sans"/>
          <w:b/>
          <w:color w:val="000000"/>
          <w:shd w:val="clear" w:color="auto" w:fill="FFFFFF"/>
        </w:rPr>
        <w:t xml:space="preserve">ktorým sa mení </w:t>
      </w:r>
      <w:r w:rsidR="008D32BF" w:rsidRPr="00FC335B">
        <w:rPr>
          <w:rFonts w:ascii="Book Antiqua" w:hAnsi="Book Antiqua" w:cs="Open Sans"/>
          <w:b/>
          <w:color w:val="000000"/>
          <w:shd w:val="clear" w:color="auto" w:fill="FFFFFF"/>
        </w:rPr>
        <w:t xml:space="preserve">a dopĺňa </w:t>
      </w:r>
      <w:r w:rsidR="00FC335B" w:rsidRPr="00FC335B">
        <w:rPr>
          <w:rFonts w:ascii="Book Antiqua" w:hAnsi="Book Antiqua" w:cs="Open Sans"/>
          <w:b/>
          <w:shd w:val="clear" w:color="auto" w:fill="FFFFFF"/>
        </w:rPr>
        <w:t>č. </w:t>
      </w:r>
      <w:hyperlink r:id="rId8" w:tooltip="Odkaz na predpis alebo ustanovenie" w:history="1">
        <w:r w:rsidR="00FC335B" w:rsidRPr="00FC335B">
          <w:rPr>
            <w:rStyle w:val="Hypertextovprepojenie"/>
            <w:rFonts w:ascii="Book Antiqua" w:hAnsi="Book Antiqua" w:cs="Open Sans"/>
            <w:b/>
            <w:iCs/>
            <w:color w:val="auto"/>
            <w:u w:val="none"/>
            <w:shd w:val="clear" w:color="auto" w:fill="FFFFFF"/>
          </w:rPr>
          <w:t>400/2015 Z. z.</w:t>
        </w:r>
      </w:hyperlink>
      <w:r w:rsidR="00FC335B" w:rsidRPr="00FC335B">
        <w:rPr>
          <w:rFonts w:ascii="Book Antiqua" w:hAnsi="Book Antiqua" w:cs="Open Sans"/>
          <w:b/>
          <w:shd w:val="clear" w:color="auto" w:fill="FFFFFF"/>
        </w:rPr>
        <w:t> o tvorbe právnych predpisov a o Zbierke zákonov Slovenskej republiky a o zmene a doplnení niektorých zákonov</w:t>
      </w:r>
      <w:r w:rsidR="00D061A4" w:rsidRPr="00FC335B">
        <w:rPr>
          <w:rFonts w:ascii="Book Antiqua" w:hAnsi="Book Antiqua" w:cs="Open Sans"/>
          <w:b/>
          <w:shd w:val="clear" w:color="auto" w:fill="FFFFFF"/>
        </w:rPr>
        <w:t xml:space="preserve"> v znení</w:t>
      </w:r>
      <w:r w:rsidR="00260655" w:rsidRPr="00FC335B">
        <w:rPr>
          <w:rFonts w:ascii="Book Antiqua" w:hAnsi="Book Antiqua" w:cs="Open Sans"/>
          <w:b/>
          <w:shd w:val="clear" w:color="auto" w:fill="FFFFFF"/>
        </w:rPr>
        <w:t xml:space="preserve"> neskorších predpisov</w:t>
      </w:r>
    </w:p>
    <w:p w14:paraId="43A6CD28" w14:textId="77777777" w:rsidR="00DE67BB" w:rsidRPr="00DE67BB" w:rsidRDefault="00DE67BB" w:rsidP="008D32BF">
      <w:pPr>
        <w:tabs>
          <w:tab w:val="left" w:pos="1095"/>
        </w:tabs>
        <w:spacing w:before="120" w:after="0" w:line="276" w:lineRule="auto"/>
        <w:jc w:val="center"/>
        <w:rPr>
          <w:rFonts w:ascii="Book Antiqua" w:hAnsi="Book Antiqua" w:cs="Times New Roman"/>
        </w:rPr>
      </w:pPr>
    </w:p>
    <w:p w14:paraId="2A983E0D" w14:textId="11ABB99F" w:rsidR="00245722" w:rsidRPr="00A84E05" w:rsidRDefault="00245722" w:rsidP="008D32BF">
      <w:pPr>
        <w:tabs>
          <w:tab w:val="left" w:pos="1095"/>
        </w:tabs>
        <w:spacing w:before="120" w:after="0" w:line="276" w:lineRule="auto"/>
        <w:rPr>
          <w:rFonts w:ascii="Book Antiqua" w:hAnsi="Book Antiqua" w:cs="Times New Roman"/>
        </w:rPr>
      </w:pPr>
      <w:r w:rsidRPr="00A84E05">
        <w:rPr>
          <w:rFonts w:ascii="Book Antiqua" w:hAnsi="Book Antiqua" w:cs="Times New Roman"/>
        </w:rPr>
        <w:t>Národná rada Slovenskej republiky sa uzniesla na tomto zákone:</w:t>
      </w:r>
    </w:p>
    <w:p w14:paraId="2D9130FF" w14:textId="77777777" w:rsidR="00245722" w:rsidRPr="00A84E05" w:rsidRDefault="00245722" w:rsidP="008D32BF">
      <w:pPr>
        <w:tabs>
          <w:tab w:val="left" w:pos="1095"/>
        </w:tabs>
        <w:spacing w:before="120" w:after="0" w:line="276" w:lineRule="auto"/>
        <w:rPr>
          <w:rFonts w:ascii="Book Antiqua" w:hAnsi="Book Antiqua" w:cs="Times New Roman"/>
        </w:rPr>
      </w:pPr>
    </w:p>
    <w:p w14:paraId="551960EB" w14:textId="45D61FA5" w:rsidR="00245722" w:rsidRPr="00113514" w:rsidRDefault="00156B46" w:rsidP="008D32BF">
      <w:pPr>
        <w:widowControl w:val="0"/>
        <w:autoSpaceDE w:val="0"/>
        <w:autoSpaceDN w:val="0"/>
        <w:adjustRightInd w:val="0"/>
        <w:spacing w:before="120" w:after="0" w:line="276" w:lineRule="auto"/>
        <w:jc w:val="center"/>
        <w:rPr>
          <w:rFonts w:ascii="Book Antiqua" w:eastAsiaTheme="minorEastAsia" w:hAnsi="Book Antiqua" w:cs="Times New Roman"/>
          <w:b/>
          <w:bCs/>
          <w:lang w:eastAsia="sk-SK"/>
        </w:rPr>
      </w:pPr>
      <w:r w:rsidRPr="00A84E05">
        <w:rPr>
          <w:rFonts w:ascii="Book Antiqua" w:eastAsiaTheme="minorEastAsia" w:hAnsi="Book Antiqua" w:cs="Times New Roman"/>
          <w:b/>
          <w:bCs/>
          <w:lang w:eastAsia="sk-SK"/>
        </w:rPr>
        <w:t>Čl. I</w:t>
      </w:r>
    </w:p>
    <w:p w14:paraId="7376BD2A" w14:textId="34C71D79" w:rsidR="0002460A" w:rsidRPr="00FC335B" w:rsidRDefault="00FC335B" w:rsidP="00D061A4">
      <w:pPr>
        <w:spacing w:before="120" w:after="0" w:line="276" w:lineRule="auto"/>
        <w:ind w:firstLine="708"/>
        <w:jc w:val="both"/>
        <w:rPr>
          <w:rFonts w:ascii="Book Antiqua" w:hAnsi="Book Antiqua" w:cs="Open Sans"/>
          <w:shd w:val="clear" w:color="auto" w:fill="FFFFFF"/>
        </w:rPr>
      </w:pPr>
      <w:r w:rsidRPr="00FC335B">
        <w:rPr>
          <w:rFonts w:ascii="Book Antiqua" w:hAnsi="Book Antiqua" w:cs="Open Sans"/>
          <w:shd w:val="clear" w:color="auto" w:fill="FFFFFF"/>
        </w:rPr>
        <w:t>Zákon č. </w:t>
      </w:r>
      <w:hyperlink r:id="rId9" w:tooltip="Odkaz na predpis alebo ustanovenie" w:history="1">
        <w:r w:rsidRPr="00FC335B">
          <w:rPr>
            <w:rStyle w:val="Hypertextovprepojenie"/>
            <w:rFonts w:ascii="Book Antiqua" w:hAnsi="Book Antiqua" w:cs="Open Sans"/>
            <w:iCs/>
            <w:color w:val="auto"/>
            <w:u w:val="none"/>
            <w:shd w:val="clear" w:color="auto" w:fill="FFFFFF"/>
          </w:rPr>
          <w:t>400/2015 Z. z.</w:t>
        </w:r>
      </w:hyperlink>
      <w:r w:rsidRPr="00FC335B">
        <w:rPr>
          <w:rFonts w:ascii="Book Antiqua" w:hAnsi="Book Antiqua" w:cs="Open Sans"/>
          <w:shd w:val="clear" w:color="auto" w:fill="FFFFFF"/>
        </w:rPr>
        <w:t> o tvorbe právnych predpisov a o Zbierke zákonov Slovenskej republiky a o zmene a doplnení niektorých zákonov v znení zákona č. 310/2016 Z. z., zákona č. 217/2018 Z.</w:t>
      </w:r>
      <w:r>
        <w:rPr>
          <w:rFonts w:ascii="Book Antiqua" w:hAnsi="Book Antiqua" w:cs="Open Sans"/>
          <w:shd w:val="clear" w:color="auto" w:fill="FFFFFF"/>
        </w:rPr>
        <w:t xml:space="preserve"> z., zákona č. 134/2020 Z. z., </w:t>
      </w:r>
      <w:r w:rsidRPr="00FC335B">
        <w:rPr>
          <w:rFonts w:ascii="Book Antiqua" w:hAnsi="Book Antiqua" w:cs="Open Sans"/>
          <w:shd w:val="clear" w:color="auto" w:fill="FFFFFF"/>
        </w:rPr>
        <w:t xml:space="preserve">zákona č. 198/2020 Z. z. </w:t>
      </w:r>
      <w:r>
        <w:rPr>
          <w:rFonts w:ascii="Book Antiqua" w:hAnsi="Book Antiqua" w:cs="Open Sans"/>
          <w:shd w:val="clear" w:color="auto" w:fill="FFFFFF"/>
        </w:rPr>
        <w:t xml:space="preserve">a zákona č. 423/2020 Z. z. </w:t>
      </w:r>
      <w:r w:rsidRPr="00FC335B">
        <w:rPr>
          <w:rFonts w:ascii="Book Antiqua" w:hAnsi="Book Antiqua" w:cs="Open Sans"/>
          <w:shd w:val="clear" w:color="auto" w:fill="FFFFFF"/>
        </w:rPr>
        <w:t xml:space="preserve">sa mení </w:t>
      </w:r>
      <w:r>
        <w:rPr>
          <w:rFonts w:ascii="Book Antiqua" w:hAnsi="Book Antiqua" w:cs="Open Sans"/>
          <w:shd w:val="clear" w:color="auto" w:fill="FFFFFF"/>
        </w:rPr>
        <w:t xml:space="preserve">a dopĺňa </w:t>
      </w:r>
      <w:r w:rsidRPr="00FC335B">
        <w:rPr>
          <w:rFonts w:ascii="Book Antiqua" w:hAnsi="Book Antiqua" w:cs="Open Sans"/>
          <w:shd w:val="clear" w:color="auto" w:fill="FFFFFF"/>
        </w:rPr>
        <w:t>takto:</w:t>
      </w:r>
    </w:p>
    <w:p w14:paraId="3E6D12A9" w14:textId="00391BAA" w:rsidR="008E42B4" w:rsidRDefault="003A0C96" w:rsidP="000B7D2A">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1.</w:t>
      </w:r>
      <w:r>
        <w:rPr>
          <w:rFonts w:ascii="Book Antiqua" w:hAnsi="Book Antiqua" w:cs="Open Sans"/>
          <w:shd w:val="clear" w:color="auto" w:fill="FFFFFF"/>
        </w:rPr>
        <w:tab/>
      </w:r>
      <w:r w:rsidR="00FC335B">
        <w:rPr>
          <w:rFonts w:ascii="Book Antiqua" w:hAnsi="Book Antiqua" w:cs="Open Sans"/>
          <w:shd w:val="clear" w:color="auto" w:fill="FFFFFF"/>
        </w:rPr>
        <w:t>V § 1 ods. 2 sa slová „Ustanovenia § 2 až 10“ nahrádzajú slovami „Ustanovenia § 2 ods. 3 a § 7 až 10“.</w:t>
      </w:r>
    </w:p>
    <w:p w14:paraId="75F86A9A" w14:textId="0D1EEBC7" w:rsidR="0081766C" w:rsidRDefault="008E42B4" w:rsidP="00FC335B">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2.</w:t>
      </w:r>
      <w:r>
        <w:rPr>
          <w:rFonts w:ascii="Book Antiqua" w:hAnsi="Book Antiqua" w:cs="Open Sans"/>
          <w:shd w:val="clear" w:color="auto" w:fill="FFFFFF"/>
        </w:rPr>
        <w:tab/>
      </w:r>
      <w:r w:rsidR="00FC335B">
        <w:rPr>
          <w:rFonts w:ascii="Book Antiqua" w:hAnsi="Book Antiqua" w:cs="Open Sans"/>
          <w:shd w:val="clear" w:color="auto" w:fill="FFFFFF"/>
        </w:rPr>
        <w:t>§ 5a sa vypúšťa.</w:t>
      </w:r>
    </w:p>
    <w:p w14:paraId="61A68A14" w14:textId="3FD080BC" w:rsidR="00FC335B" w:rsidRDefault="00FC335B" w:rsidP="00FC335B">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3.</w:t>
      </w:r>
      <w:r>
        <w:rPr>
          <w:rFonts w:ascii="Book Antiqua" w:hAnsi="Book Antiqua" w:cs="Open Sans"/>
          <w:shd w:val="clear" w:color="auto" w:fill="FFFFFF"/>
        </w:rPr>
        <w:tab/>
        <w:t>§ 19 sa dopĺňa odsekom 6, ktorý znie:</w:t>
      </w:r>
    </w:p>
    <w:p w14:paraId="3CE77FC4" w14:textId="00A87392" w:rsidR="00FC335B" w:rsidRDefault="00FC335B" w:rsidP="00FC335B">
      <w:pPr>
        <w:spacing w:before="120" w:after="0" w:line="276" w:lineRule="auto"/>
        <w:ind w:left="1418" w:hanging="567"/>
        <w:jc w:val="both"/>
        <w:rPr>
          <w:rFonts w:ascii="Book Antiqua" w:hAnsi="Book Antiqua" w:cs="Open Sans"/>
          <w:shd w:val="clear" w:color="auto" w:fill="FFFFFF"/>
        </w:rPr>
      </w:pPr>
      <w:r>
        <w:rPr>
          <w:rFonts w:ascii="Book Antiqua" w:hAnsi="Book Antiqua" w:cs="Open Sans"/>
          <w:shd w:val="clear" w:color="auto" w:fill="FFFFFF"/>
        </w:rPr>
        <w:t>„(6)</w:t>
      </w:r>
      <w:r>
        <w:rPr>
          <w:rFonts w:ascii="Book Antiqua" w:hAnsi="Book Antiqua" w:cs="Open Sans"/>
          <w:shd w:val="clear" w:color="auto" w:fill="FFFFFF"/>
        </w:rPr>
        <w:tab/>
        <w:t>Právny predpis, ktorý má podľa doložky vplyvov alebo analýzy vplyvov negatívny vplyv na podnikateľské prostredie</w:t>
      </w:r>
      <w:r w:rsidR="00534322">
        <w:rPr>
          <w:rFonts w:ascii="Book Antiqua" w:hAnsi="Book Antiqua" w:cs="Open Sans"/>
          <w:shd w:val="clear" w:color="auto" w:fill="FFFFFF"/>
        </w:rPr>
        <w:t>, môže nadobudnúť účinnosť len 1. januára alebo 1. júla príslušného kalendárneho roka, pričom pri stanovení dátumu nadobudnutia jeho účinnosti sa dbá na to, aby bola zabezpečená primeraná legisvakancia podľa odseku 5.“.</w:t>
      </w:r>
    </w:p>
    <w:p w14:paraId="7647D688" w14:textId="28C9364D" w:rsidR="00FC335B" w:rsidRDefault="00FC335B" w:rsidP="00FC335B">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4.</w:t>
      </w:r>
      <w:r>
        <w:rPr>
          <w:rFonts w:ascii="Book Antiqua" w:hAnsi="Book Antiqua" w:cs="Open Sans"/>
          <w:shd w:val="clear" w:color="auto" w:fill="FFFFFF"/>
        </w:rPr>
        <w:tab/>
        <w:t>V § 27 ods. 1 a 2 sa vypúšťajú slová „§ 5a a“.</w:t>
      </w:r>
    </w:p>
    <w:p w14:paraId="146772B8" w14:textId="2C8A5569" w:rsidR="0081766C" w:rsidRDefault="00534322" w:rsidP="0081766C">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5</w:t>
      </w:r>
      <w:r w:rsidR="00B6770B">
        <w:rPr>
          <w:rFonts w:ascii="Book Antiqua" w:hAnsi="Book Antiqua" w:cs="Open Sans"/>
          <w:shd w:val="clear" w:color="auto" w:fill="FFFFFF"/>
        </w:rPr>
        <w:t>.</w:t>
      </w:r>
      <w:r w:rsidR="00B6770B">
        <w:rPr>
          <w:rFonts w:ascii="Book Antiqua" w:hAnsi="Book Antiqua" w:cs="Open Sans"/>
          <w:shd w:val="clear" w:color="auto" w:fill="FFFFFF"/>
        </w:rPr>
        <w:tab/>
      </w:r>
      <w:r w:rsidR="0081766C">
        <w:rPr>
          <w:rFonts w:ascii="Book Antiqua" w:hAnsi="Book Antiqua" w:cs="Open Sans"/>
          <w:shd w:val="clear" w:color="auto" w:fill="FFFFFF"/>
        </w:rPr>
        <w:t xml:space="preserve">Za § </w:t>
      </w:r>
      <w:r>
        <w:rPr>
          <w:rFonts w:ascii="Book Antiqua" w:hAnsi="Book Antiqua" w:cs="Open Sans"/>
          <w:shd w:val="clear" w:color="auto" w:fill="FFFFFF"/>
        </w:rPr>
        <w:t>28b sa vkladá § 28c</w:t>
      </w:r>
      <w:r w:rsidR="0081766C">
        <w:rPr>
          <w:rFonts w:ascii="Book Antiqua" w:hAnsi="Book Antiqua" w:cs="Open Sans"/>
          <w:shd w:val="clear" w:color="auto" w:fill="FFFFFF"/>
        </w:rPr>
        <w:t>, ktorý vrátane nadpisu znie:</w:t>
      </w:r>
    </w:p>
    <w:p w14:paraId="784AC46D" w14:textId="5DCDED9A" w:rsidR="0081766C" w:rsidRPr="0081766C" w:rsidRDefault="0081766C" w:rsidP="0081766C">
      <w:pPr>
        <w:spacing w:before="120" w:after="0" w:line="276" w:lineRule="auto"/>
        <w:ind w:left="851"/>
        <w:jc w:val="center"/>
        <w:rPr>
          <w:rFonts w:ascii="Book Antiqua" w:hAnsi="Book Antiqua" w:cs="Open Sans"/>
          <w:b/>
          <w:shd w:val="clear" w:color="auto" w:fill="FFFFFF"/>
        </w:rPr>
      </w:pPr>
      <w:r>
        <w:rPr>
          <w:rFonts w:ascii="Book Antiqua" w:hAnsi="Book Antiqua" w:cs="Open Sans"/>
          <w:shd w:val="clear" w:color="auto" w:fill="FFFFFF"/>
        </w:rPr>
        <w:t>„</w:t>
      </w:r>
      <w:r w:rsidR="00534322">
        <w:rPr>
          <w:rFonts w:ascii="Book Antiqua" w:hAnsi="Book Antiqua" w:cs="Open Sans"/>
          <w:b/>
          <w:shd w:val="clear" w:color="auto" w:fill="FFFFFF"/>
        </w:rPr>
        <w:t>§ 28c</w:t>
      </w:r>
    </w:p>
    <w:p w14:paraId="303E4792" w14:textId="27325BFF" w:rsidR="0081766C" w:rsidRPr="0081766C" w:rsidRDefault="0081766C" w:rsidP="0081766C">
      <w:pPr>
        <w:spacing w:before="120" w:after="0" w:line="276" w:lineRule="auto"/>
        <w:ind w:left="851"/>
        <w:jc w:val="center"/>
        <w:rPr>
          <w:rFonts w:ascii="Book Antiqua" w:hAnsi="Book Antiqua" w:cs="Open Sans"/>
          <w:b/>
          <w:shd w:val="clear" w:color="auto" w:fill="FFFFFF"/>
        </w:rPr>
      </w:pPr>
      <w:r w:rsidRPr="0081766C">
        <w:rPr>
          <w:rFonts w:ascii="Book Antiqua" w:hAnsi="Book Antiqua" w:cs="Open Sans"/>
          <w:b/>
          <w:shd w:val="clear" w:color="auto" w:fill="FFFFFF"/>
        </w:rPr>
        <w:t>P</w:t>
      </w:r>
      <w:r w:rsidR="006332AD">
        <w:rPr>
          <w:rFonts w:ascii="Book Antiqua" w:hAnsi="Book Antiqua" w:cs="Open Sans"/>
          <w:b/>
          <w:shd w:val="clear" w:color="auto" w:fill="FFFFFF"/>
        </w:rPr>
        <w:t>rechodné ustanovenie</w:t>
      </w:r>
      <w:r w:rsidRPr="0081766C">
        <w:rPr>
          <w:rFonts w:ascii="Book Antiqua" w:hAnsi="Book Antiqua" w:cs="Open Sans"/>
          <w:b/>
          <w:shd w:val="clear" w:color="auto" w:fill="FFFFFF"/>
        </w:rPr>
        <w:t xml:space="preserve"> </w:t>
      </w:r>
      <w:r w:rsidR="006332AD">
        <w:rPr>
          <w:rFonts w:ascii="Book Antiqua" w:hAnsi="Book Antiqua" w:cs="Open Sans"/>
          <w:b/>
          <w:shd w:val="clear" w:color="auto" w:fill="FFFFFF"/>
        </w:rPr>
        <w:t>k úprave účinnej od 1. júla 2023</w:t>
      </w:r>
    </w:p>
    <w:p w14:paraId="3BFBF46B" w14:textId="404D0006" w:rsidR="0081766C" w:rsidRPr="0081766C" w:rsidRDefault="006332AD" w:rsidP="006332AD">
      <w:pPr>
        <w:spacing w:before="120" w:after="0" w:line="276" w:lineRule="auto"/>
        <w:ind w:left="851"/>
        <w:jc w:val="both"/>
        <w:rPr>
          <w:rFonts w:ascii="Book Antiqua" w:hAnsi="Book Antiqua" w:cs="Open Sans"/>
          <w:shd w:val="clear" w:color="auto" w:fill="FFFFFF"/>
        </w:rPr>
      </w:pPr>
      <w:r>
        <w:rPr>
          <w:rFonts w:ascii="Book Antiqua" w:hAnsi="Book Antiqua" w:cs="Open Sans"/>
          <w:shd w:val="clear" w:color="auto" w:fill="FFFFFF"/>
        </w:rPr>
        <w:lastRenderedPageBreak/>
        <w:t>Ustanovenie § 19</w:t>
      </w:r>
      <w:r w:rsidR="00461874">
        <w:rPr>
          <w:rFonts w:ascii="Book Antiqua" w:hAnsi="Book Antiqua" w:cs="Open Sans"/>
          <w:shd w:val="clear" w:color="auto" w:fill="FFFFFF"/>
        </w:rPr>
        <w:t xml:space="preserve"> </w:t>
      </w:r>
      <w:r>
        <w:rPr>
          <w:rFonts w:ascii="Book Antiqua" w:hAnsi="Book Antiqua" w:cs="Open Sans"/>
          <w:shd w:val="clear" w:color="auto" w:fill="FFFFFF"/>
        </w:rPr>
        <w:t>ods. 6 sa vzťahuje na právne predpisy</w:t>
      </w:r>
      <w:r w:rsidR="00461874">
        <w:rPr>
          <w:rFonts w:ascii="Book Antiqua" w:hAnsi="Book Antiqua" w:cs="Open Sans"/>
          <w:shd w:val="clear" w:color="auto" w:fill="FFFFFF"/>
        </w:rPr>
        <w:t xml:space="preserve">, ktoré </w:t>
      </w:r>
      <w:r>
        <w:rPr>
          <w:rFonts w:ascii="Book Antiqua" w:hAnsi="Book Antiqua" w:cs="Open Sans"/>
          <w:shd w:val="clear" w:color="auto" w:fill="FFFFFF"/>
        </w:rPr>
        <w:t>sa schvaľujú po nadobudnutí účinnosti tohto zákona.</w:t>
      </w:r>
    </w:p>
    <w:p w14:paraId="656E132F" w14:textId="77777777" w:rsidR="006000B9" w:rsidRDefault="006000B9" w:rsidP="0081766C">
      <w:pPr>
        <w:spacing w:before="120" w:after="0" w:line="276" w:lineRule="auto"/>
        <w:rPr>
          <w:rFonts w:ascii="Book Antiqua" w:hAnsi="Book Antiqua" w:cs="Times New Roman"/>
          <w:b/>
          <w:bCs/>
        </w:rPr>
      </w:pPr>
    </w:p>
    <w:p w14:paraId="01F39E90" w14:textId="41D14AE6" w:rsidR="00C03B15" w:rsidRPr="006000B9" w:rsidRDefault="00494F0E" w:rsidP="006000B9">
      <w:pPr>
        <w:spacing w:before="120" w:after="0" w:line="276" w:lineRule="auto"/>
        <w:jc w:val="center"/>
        <w:rPr>
          <w:rFonts w:ascii="Book Antiqua" w:eastAsia="Times New Roman" w:hAnsi="Book Antiqua"/>
          <w:color w:val="000000"/>
        </w:rPr>
      </w:pPr>
      <w:r w:rsidRPr="006000B9">
        <w:rPr>
          <w:rFonts w:ascii="Book Antiqua" w:hAnsi="Book Antiqua" w:cs="Times New Roman"/>
          <w:b/>
          <w:bCs/>
        </w:rPr>
        <w:t>Čl. II</w:t>
      </w:r>
    </w:p>
    <w:p w14:paraId="28307CD0" w14:textId="6942A271" w:rsidR="0086692E" w:rsidRPr="00A84E05" w:rsidRDefault="00C03B15" w:rsidP="008D32BF">
      <w:pPr>
        <w:spacing w:before="120" w:after="0" w:line="276" w:lineRule="auto"/>
        <w:ind w:firstLine="708"/>
        <w:rPr>
          <w:rFonts w:ascii="Book Antiqua" w:hAnsi="Book Antiqua" w:cs="Times New Roman"/>
        </w:rPr>
      </w:pPr>
      <w:r w:rsidRPr="00A84E05">
        <w:rPr>
          <w:rFonts w:ascii="Book Antiqua" w:hAnsi="Book Antiqua" w:cs="Times New Roman"/>
        </w:rPr>
        <w:t xml:space="preserve">Tento zákon nadobúda účinnosť </w:t>
      </w:r>
      <w:r w:rsidR="00120727" w:rsidRPr="00A84E05">
        <w:rPr>
          <w:rFonts w:ascii="Book Antiqua" w:hAnsi="Book Antiqua" w:cs="Times New Roman"/>
        </w:rPr>
        <w:t xml:space="preserve">1. </w:t>
      </w:r>
      <w:r w:rsidR="006332AD">
        <w:rPr>
          <w:rFonts w:ascii="Book Antiqua" w:hAnsi="Book Antiqua" w:cs="Times New Roman"/>
        </w:rPr>
        <w:t>júla</w:t>
      </w:r>
      <w:r w:rsidR="00E91528" w:rsidRPr="00A84E05">
        <w:rPr>
          <w:rFonts w:ascii="Book Antiqua" w:hAnsi="Book Antiqua" w:cs="Times New Roman"/>
        </w:rPr>
        <w:t xml:space="preserve"> </w:t>
      </w:r>
      <w:r w:rsidRPr="00A84E05">
        <w:rPr>
          <w:rFonts w:ascii="Book Antiqua" w:hAnsi="Book Antiqua" w:cs="Times New Roman"/>
        </w:rPr>
        <w:t>202</w:t>
      </w:r>
      <w:r w:rsidR="00CB7961">
        <w:rPr>
          <w:rFonts w:ascii="Book Antiqua" w:hAnsi="Book Antiqua" w:cs="Times New Roman"/>
        </w:rPr>
        <w:t>3</w:t>
      </w:r>
      <w:r w:rsidR="00AA587F" w:rsidRPr="00A84E05">
        <w:rPr>
          <w:rFonts w:ascii="Book Antiqua" w:hAnsi="Book Antiqua" w:cs="Times New Roman"/>
        </w:rPr>
        <w:t>.</w:t>
      </w:r>
      <w:bookmarkEnd w:id="1"/>
    </w:p>
    <w:sectPr w:rsidR="0086692E" w:rsidRPr="00A84E05" w:rsidSect="00E34C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3CE0B" w14:textId="77777777" w:rsidR="000B28C1" w:rsidRDefault="000B28C1" w:rsidP="00E541C0">
      <w:pPr>
        <w:spacing w:after="0" w:line="240" w:lineRule="auto"/>
      </w:pPr>
      <w:r>
        <w:separator/>
      </w:r>
    </w:p>
  </w:endnote>
  <w:endnote w:type="continuationSeparator" w:id="0">
    <w:p w14:paraId="627844FC" w14:textId="77777777" w:rsidR="000B28C1" w:rsidRDefault="000B28C1"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527199"/>
      <w:docPartObj>
        <w:docPartGallery w:val="Page Numbers (Bottom of Page)"/>
        <w:docPartUnique/>
      </w:docPartObj>
    </w:sdtPr>
    <w:sdtEndPr/>
    <w:sdtContent>
      <w:p w14:paraId="07F0F9EB" w14:textId="45E49E66" w:rsidR="00634FCB" w:rsidRDefault="00634FCB">
        <w:pPr>
          <w:pStyle w:val="Pta"/>
          <w:jc w:val="center"/>
        </w:pPr>
        <w:r>
          <w:fldChar w:fldCharType="begin"/>
        </w:r>
        <w:r>
          <w:instrText>PAGE   \* MERGEFORMAT</w:instrText>
        </w:r>
        <w:r>
          <w:fldChar w:fldCharType="separate"/>
        </w:r>
        <w:r w:rsidR="00801C48">
          <w:rPr>
            <w:noProof/>
          </w:rPr>
          <w:t>2</w:t>
        </w:r>
        <w:r>
          <w:fldChar w:fldCharType="end"/>
        </w:r>
      </w:p>
    </w:sdtContent>
  </w:sdt>
  <w:p w14:paraId="16C71911" w14:textId="77777777" w:rsidR="00634FCB" w:rsidRDefault="00634F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2FDB7" w14:textId="77777777" w:rsidR="000B28C1" w:rsidRDefault="000B28C1" w:rsidP="00E541C0">
      <w:pPr>
        <w:spacing w:after="0" w:line="240" w:lineRule="auto"/>
      </w:pPr>
      <w:r>
        <w:separator/>
      </w:r>
    </w:p>
  </w:footnote>
  <w:footnote w:type="continuationSeparator" w:id="0">
    <w:p w14:paraId="1DED5F25" w14:textId="77777777" w:rsidR="000B28C1" w:rsidRDefault="000B28C1"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0903C2"/>
    <w:multiLevelType w:val="hybridMultilevel"/>
    <w:tmpl w:val="30AA4310"/>
    <w:lvl w:ilvl="0" w:tplc="1B2A7686">
      <w:start w:val="1"/>
      <w:numFmt w:val="decimal"/>
      <w:lvlText w:val="%1."/>
      <w:lvlJc w:val="left"/>
      <w:pPr>
        <w:ind w:left="720" w:hanging="360"/>
      </w:pPr>
      <w:rPr>
        <w:rFonts w:ascii="Book Antiqua" w:hAnsi="Book Antiqua" w:hint="default"/>
        <w:b w:val="0"/>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8"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8700E"/>
    <w:multiLevelType w:val="hybridMultilevel"/>
    <w:tmpl w:val="94B44240"/>
    <w:lvl w:ilvl="0" w:tplc="153E6B80">
      <w:start w:val="1"/>
      <w:numFmt w:val="decimal"/>
      <w:lvlText w:val="(%1)"/>
      <w:lvlJc w:val="left"/>
      <w:pPr>
        <w:ind w:left="1335" w:hanging="360"/>
      </w:pPr>
      <w:rPr>
        <w:rFonts w:ascii="Book Antiqua" w:hAnsi="Book Antiqua" w:hint="default"/>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0"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0"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0"/>
  </w:num>
  <w:num w:numId="2">
    <w:abstractNumId w:val="16"/>
  </w:num>
  <w:num w:numId="3">
    <w:abstractNumId w:val="15"/>
  </w:num>
  <w:num w:numId="4">
    <w:abstractNumId w:val="5"/>
  </w:num>
  <w:num w:numId="5">
    <w:abstractNumId w:val="4"/>
  </w:num>
  <w:num w:numId="6">
    <w:abstractNumId w:val="30"/>
  </w:num>
  <w:num w:numId="7">
    <w:abstractNumId w:val="34"/>
  </w:num>
  <w:num w:numId="8">
    <w:abstractNumId w:val="12"/>
  </w:num>
  <w:num w:numId="9">
    <w:abstractNumId w:val="2"/>
  </w:num>
  <w:num w:numId="10">
    <w:abstractNumId w:val="23"/>
  </w:num>
  <w:num w:numId="11">
    <w:abstractNumId w:val="33"/>
  </w:num>
  <w:num w:numId="12">
    <w:abstractNumId w:val="6"/>
  </w:num>
  <w:num w:numId="13">
    <w:abstractNumId w:val="1"/>
  </w:num>
  <w:num w:numId="14">
    <w:abstractNumId w:val="18"/>
  </w:num>
  <w:num w:numId="15">
    <w:abstractNumId w:val="17"/>
  </w:num>
  <w:num w:numId="16">
    <w:abstractNumId w:val="0"/>
  </w:num>
  <w:num w:numId="17">
    <w:abstractNumId w:val="29"/>
  </w:num>
  <w:num w:numId="18">
    <w:abstractNumId w:val="13"/>
  </w:num>
  <w:num w:numId="19">
    <w:abstractNumId w:val="32"/>
  </w:num>
  <w:num w:numId="20">
    <w:abstractNumId w:val="11"/>
  </w:num>
  <w:num w:numId="21">
    <w:abstractNumId w:val="21"/>
  </w:num>
  <w:num w:numId="22">
    <w:abstractNumId w:val="14"/>
  </w:num>
  <w:num w:numId="23">
    <w:abstractNumId w:val="19"/>
  </w:num>
  <w:num w:numId="24">
    <w:abstractNumId w:val="7"/>
  </w:num>
  <w:num w:numId="25">
    <w:abstractNumId w:val="26"/>
  </w:num>
  <w:num w:numId="26">
    <w:abstractNumId w:val="8"/>
  </w:num>
  <w:num w:numId="27">
    <w:abstractNumId w:val="27"/>
  </w:num>
  <w:num w:numId="28">
    <w:abstractNumId w:val="28"/>
  </w:num>
  <w:num w:numId="29">
    <w:abstractNumId w:val="31"/>
  </w:num>
  <w:num w:numId="30">
    <w:abstractNumId w:val="22"/>
  </w:num>
  <w:num w:numId="31">
    <w:abstractNumId w:val="24"/>
  </w:num>
  <w:num w:numId="32">
    <w:abstractNumId w:val="20"/>
  </w:num>
  <w:num w:numId="33">
    <w:abstractNumId w:val="25"/>
  </w:num>
  <w:num w:numId="34">
    <w:abstractNumId w:val="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39A9"/>
    <w:rsid w:val="00004E57"/>
    <w:rsid w:val="0000513F"/>
    <w:rsid w:val="000064F9"/>
    <w:rsid w:val="000077DD"/>
    <w:rsid w:val="000153F0"/>
    <w:rsid w:val="00020F16"/>
    <w:rsid w:val="00023A0B"/>
    <w:rsid w:val="0002460A"/>
    <w:rsid w:val="00025D7C"/>
    <w:rsid w:val="0002616F"/>
    <w:rsid w:val="00027913"/>
    <w:rsid w:val="00033744"/>
    <w:rsid w:val="000653F6"/>
    <w:rsid w:val="0007502B"/>
    <w:rsid w:val="000817F8"/>
    <w:rsid w:val="00085511"/>
    <w:rsid w:val="00086063"/>
    <w:rsid w:val="00087D0F"/>
    <w:rsid w:val="00094355"/>
    <w:rsid w:val="0009644F"/>
    <w:rsid w:val="000A143E"/>
    <w:rsid w:val="000B265E"/>
    <w:rsid w:val="000B28C1"/>
    <w:rsid w:val="000B7D2A"/>
    <w:rsid w:val="000C63EA"/>
    <w:rsid w:val="000D49AB"/>
    <w:rsid w:val="000D73EC"/>
    <w:rsid w:val="000D7668"/>
    <w:rsid w:val="000E29B5"/>
    <w:rsid w:val="000E403E"/>
    <w:rsid w:val="000E51EB"/>
    <w:rsid w:val="000E6CF6"/>
    <w:rsid w:val="000E7795"/>
    <w:rsid w:val="000F1C96"/>
    <w:rsid w:val="000F355B"/>
    <w:rsid w:val="00101494"/>
    <w:rsid w:val="0011027D"/>
    <w:rsid w:val="00113514"/>
    <w:rsid w:val="00120727"/>
    <w:rsid w:val="00123354"/>
    <w:rsid w:val="00144C1C"/>
    <w:rsid w:val="00146F53"/>
    <w:rsid w:val="001471A1"/>
    <w:rsid w:val="00156B46"/>
    <w:rsid w:val="00157945"/>
    <w:rsid w:val="0018370D"/>
    <w:rsid w:val="00183EED"/>
    <w:rsid w:val="001848AC"/>
    <w:rsid w:val="00187740"/>
    <w:rsid w:val="00192112"/>
    <w:rsid w:val="001922A2"/>
    <w:rsid w:val="0019356A"/>
    <w:rsid w:val="001D35B3"/>
    <w:rsid w:val="001F1C5D"/>
    <w:rsid w:val="00200221"/>
    <w:rsid w:val="00212D71"/>
    <w:rsid w:val="0021384C"/>
    <w:rsid w:val="0021385F"/>
    <w:rsid w:val="00213D04"/>
    <w:rsid w:val="00222FE3"/>
    <w:rsid w:val="00223A04"/>
    <w:rsid w:val="00226B10"/>
    <w:rsid w:val="002274DE"/>
    <w:rsid w:val="0023196C"/>
    <w:rsid w:val="00243066"/>
    <w:rsid w:val="00243CDE"/>
    <w:rsid w:val="00245722"/>
    <w:rsid w:val="0025218F"/>
    <w:rsid w:val="00257F1E"/>
    <w:rsid w:val="00260655"/>
    <w:rsid w:val="00262B58"/>
    <w:rsid w:val="00287F57"/>
    <w:rsid w:val="0029368A"/>
    <w:rsid w:val="002B06C1"/>
    <w:rsid w:val="002B68AF"/>
    <w:rsid w:val="002C1879"/>
    <w:rsid w:val="002F1689"/>
    <w:rsid w:val="003055E8"/>
    <w:rsid w:val="00305D63"/>
    <w:rsid w:val="0032223A"/>
    <w:rsid w:val="003315C1"/>
    <w:rsid w:val="00343CF6"/>
    <w:rsid w:val="00356BC0"/>
    <w:rsid w:val="00362673"/>
    <w:rsid w:val="00363316"/>
    <w:rsid w:val="00380F1B"/>
    <w:rsid w:val="00384601"/>
    <w:rsid w:val="00397A35"/>
    <w:rsid w:val="003A0C96"/>
    <w:rsid w:val="003B2AB8"/>
    <w:rsid w:val="003B64F1"/>
    <w:rsid w:val="003C5F4A"/>
    <w:rsid w:val="003D2BCA"/>
    <w:rsid w:val="003D4D55"/>
    <w:rsid w:val="00406A8A"/>
    <w:rsid w:val="00411101"/>
    <w:rsid w:val="00425A9D"/>
    <w:rsid w:val="00426DC4"/>
    <w:rsid w:val="004303BC"/>
    <w:rsid w:val="004320A9"/>
    <w:rsid w:val="00437A67"/>
    <w:rsid w:val="00445691"/>
    <w:rsid w:val="00445CEB"/>
    <w:rsid w:val="00453B44"/>
    <w:rsid w:val="00454AF5"/>
    <w:rsid w:val="00456D7B"/>
    <w:rsid w:val="00461874"/>
    <w:rsid w:val="004739DE"/>
    <w:rsid w:val="00475B55"/>
    <w:rsid w:val="00481B7C"/>
    <w:rsid w:val="00482E52"/>
    <w:rsid w:val="004867A6"/>
    <w:rsid w:val="00494F0E"/>
    <w:rsid w:val="004A6D96"/>
    <w:rsid w:val="004B511A"/>
    <w:rsid w:val="004B5543"/>
    <w:rsid w:val="004D2FFA"/>
    <w:rsid w:val="004D541C"/>
    <w:rsid w:val="004E38E5"/>
    <w:rsid w:val="004E5058"/>
    <w:rsid w:val="004F0C8E"/>
    <w:rsid w:val="004F2493"/>
    <w:rsid w:val="004F387A"/>
    <w:rsid w:val="004F4601"/>
    <w:rsid w:val="00517D81"/>
    <w:rsid w:val="00520DF2"/>
    <w:rsid w:val="00524471"/>
    <w:rsid w:val="005263DF"/>
    <w:rsid w:val="00534322"/>
    <w:rsid w:val="00534BD4"/>
    <w:rsid w:val="00540291"/>
    <w:rsid w:val="005530A4"/>
    <w:rsid w:val="00554F49"/>
    <w:rsid w:val="00555AA6"/>
    <w:rsid w:val="00566BFF"/>
    <w:rsid w:val="00567199"/>
    <w:rsid w:val="005677C3"/>
    <w:rsid w:val="005734A9"/>
    <w:rsid w:val="00574333"/>
    <w:rsid w:val="00581329"/>
    <w:rsid w:val="0059489B"/>
    <w:rsid w:val="00594FC0"/>
    <w:rsid w:val="005B3053"/>
    <w:rsid w:val="005C2E62"/>
    <w:rsid w:val="005D1875"/>
    <w:rsid w:val="005D1F50"/>
    <w:rsid w:val="005D6D90"/>
    <w:rsid w:val="005E1C24"/>
    <w:rsid w:val="005E7B78"/>
    <w:rsid w:val="005F2703"/>
    <w:rsid w:val="005F4658"/>
    <w:rsid w:val="005F7933"/>
    <w:rsid w:val="006000B9"/>
    <w:rsid w:val="00616AE8"/>
    <w:rsid w:val="00617C22"/>
    <w:rsid w:val="00620621"/>
    <w:rsid w:val="00627FF3"/>
    <w:rsid w:val="006332AD"/>
    <w:rsid w:val="00633F68"/>
    <w:rsid w:val="00634FCB"/>
    <w:rsid w:val="00635E43"/>
    <w:rsid w:val="00636C5D"/>
    <w:rsid w:val="006459CF"/>
    <w:rsid w:val="0065086B"/>
    <w:rsid w:val="00652A11"/>
    <w:rsid w:val="006546AC"/>
    <w:rsid w:val="00655092"/>
    <w:rsid w:val="00664EBF"/>
    <w:rsid w:val="00665749"/>
    <w:rsid w:val="00671B5A"/>
    <w:rsid w:val="0067368B"/>
    <w:rsid w:val="00676D57"/>
    <w:rsid w:val="00677190"/>
    <w:rsid w:val="00687E53"/>
    <w:rsid w:val="006A6494"/>
    <w:rsid w:val="006B24F5"/>
    <w:rsid w:val="006B32E2"/>
    <w:rsid w:val="006B37A2"/>
    <w:rsid w:val="006B6A50"/>
    <w:rsid w:val="006B729C"/>
    <w:rsid w:val="006C40A6"/>
    <w:rsid w:val="006C5CD6"/>
    <w:rsid w:val="006D7C8B"/>
    <w:rsid w:val="006E381A"/>
    <w:rsid w:val="006E45D6"/>
    <w:rsid w:val="006F5E14"/>
    <w:rsid w:val="00710B2E"/>
    <w:rsid w:val="00710FDD"/>
    <w:rsid w:val="007152CD"/>
    <w:rsid w:val="00716C45"/>
    <w:rsid w:val="00721212"/>
    <w:rsid w:val="00722B39"/>
    <w:rsid w:val="00732BBD"/>
    <w:rsid w:val="00737306"/>
    <w:rsid w:val="0074441F"/>
    <w:rsid w:val="00744C40"/>
    <w:rsid w:val="00751B32"/>
    <w:rsid w:val="007650D3"/>
    <w:rsid w:val="00771B20"/>
    <w:rsid w:val="007730CF"/>
    <w:rsid w:val="00781A09"/>
    <w:rsid w:val="00781FFC"/>
    <w:rsid w:val="00782A6C"/>
    <w:rsid w:val="007831C3"/>
    <w:rsid w:val="00791CEE"/>
    <w:rsid w:val="007A4B55"/>
    <w:rsid w:val="007B4639"/>
    <w:rsid w:val="007B5931"/>
    <w:rsid w:val="007B7921"/>
    <w:rsid w:val="007C0113"/>
    <w:rsid w:val="007C6324"/>
    <w:rsid w:val="007D3EC9"/>
    <w:rsid w:val="007E2B07"/>
    <w:rsid w:val="00801C48"/>
    <w:rsid w:val="0080460A"/>
    <w:rsid w:val="00806CE4"/>
    <w:rsid w:val="00811009"/>
    <w:rsid w:val="008112B0"/>
    <w:rsid w:val="0081766C"/>
    <w:rsid w:val="00823274"/>
    <w:rsid w:val="008233BF"/>
    <w:rsid w:val="00832E14"/>
    <w:rsid w:val="00837F96"/>
    <w:rsid w:val="00853134"/>
    <w:rsid w:val="008552A7"/>
    <w:rsid w:val="0086579E"/>
    <w:rsid w:val="00865E66"/>
    <w:rsid w:val="0086692E"/>
    <w:rsid w:val="008746AE"/>
    <w:rsid w:val="008774AC"/>
    <w:rsid w:val="00877664"/>
    <w:rsid w:val="0087766F"/>
    <w:rsid w:val="00885708"/>
    <w:rsid w:val="008932AB"/>
    <w:rsid w:val="0089534C"/>
    <w:rsid w:val="00895D2E"/>
    <w:rsid w:val="008A4B82"/>
    <w:rsid w:val="008B0613"/>
    <w:rsid w:val="008C172E"/>
    <w:rsid w:val="008C41F8"/>
    <w:rsid w:val="008D32BF"/>
    <w:rsid w:val="008E42B4"/>
    <w:rsid w:val="008F4E1D"/>
    <w:rsid w:val="00903E9F"/>
    <w:rsid w:val="00907BF3"/>
    <w:rsid w:val="009138E0"/>
    <w:rsid w:val="00914877"/>
    <w:rsid w:val="009259C3"/>
    <w:rsid w:val="0092642A"/>
    <w:rsid w:val="00927AEC"/>
    <w:rsid w:val="00934E81"/>
    <w:rsid w:val="0094156B"/>
    <w:rsid w:val="00943CFA"/>
    <w:rsid w:val="00954189"/>
    <w:rsid w:val="0095585B"/>
    <w:rsid w:val="009605B2"/>
    <w:rsid w:val="00960708"/>
    <w:rsid w:val="00972E02"/>
    <w:rsid w:val="00991B99"/>
    <w:rsid w:val="00997203"/>
    <w:rsid w:val="009C264F"/>
    <w:rsid w:val="009C46FA"/>
    <w:rsid w:val="009C77E2"/>
    <w:rsid w:val="009E072F"/>
    <w:rsid w:val="00A0601D"/>
    <w:rsid w:val="00A209F6"/>
    <w:rsid w:val="00A2326F"/>
    <w:rsid w:val="00A2452F"/>
    <w:rsid w:val="00A25781"/>
    <w:rsid w:val="00A46595"/>
    <w:rsid w:val="00A53ED5"/>
    <w:rsid w:val="00A556C8"/>
    <w:rsid w:val="00A603F6"/>
    <w:rsid w:val="00A656F7"/>
    <w:rsid w:val="00A74373"/>
    <w:rsid w:val="00A84E05"/>
    <w:rsid w:val="00A85443"/>
    <w:rsid w:val="00A8623B"/>
    <w:rsid w:val="00A87213"/>
    <w:rsid w:val="00A94AA3"/>
    <w:rsid w:val="00A96131"/>
    <w:rsid w:val="00AA587F"/>
    <w:rsid w:val="00AB7033"/>
    <w:rsid w:val="00AD65A6"/>
    <w:rsid w:val="00AE41FD"/>
    <w:rsid w:val="00AE57D3"/>
    <w:rsid w:val="00B01B90"/>
    <w:rsid w:val="00B05E18"/>
    <w:rsid w:val="00B20F71"/>
    <w:rsid w:val="00B227F6"/>
    <w:rsid w:val="00B2403A"/>
    <w:rsid w:val="00B37C15"/>
    <w:rsid w:val="00B40326"/>
    <w:rsid w:val="00B4231A"/>
    <w:rsid w:val="00B45859"/>
    <w:rsid w:val="00B5038E"/>
    <w:rsid w:val="00B50BAC"/>
    <w:rsid w:val="00B6038D"/>
    <w:rsid w:val="00B63E03"/>
    <w:rsid w:val="00B66A19"/>
    <w:rsid w:val="00B6770B"/>
    <w:rsid w:val="00B7133D"/>
    <w:rsid w:val="00B749CB"/>
    <w:rsid w:val="00B7735B"/>
    <w:rsid w:val="00B80B58"/>
    <w:rsid w:val="00B947C9"/>
    <w:rsid w:val="00BC136F"/>
    <w:rsid w:val="00BD1055"/>
    <w:rsid w:val="00BD4164"/>
    <w:rsid w:val="00BD5FFC"/>
    <w:rsid w:val="00BE0C16"/>
    <w:rsid w:val="00BF01C2"/>
    <w:rsid w:val="00BF13B5"/>
    <w:rsid w:val="00BF73A8"/>
    <w:rsid w:val="00C03B15"/>
    <w:rsid w:val="00C04113"/>
    <w:rsid w:val="00C12B17"/>
    <w:rsid w:val="00C1433F"/>
    <w:rsid w:val="00C20EBF"/>
    <w:rsid w:val="00C24DB8"/>
    <w:rsid w:val="00C44F63"/>
    <w:rsid w:val="00C45643"/>
    <w:rsid w:val="00C519B4"/>
    <w:rsid w:val="00C53203"/>
    <w:rsid w:val="00C65BB9"/>
    <w:rsid w:val="00C73D6A"/>
    <w:rsid w:val="00C752D9"/>
    <w:rsid w:val="00C94380"/>
    <w:rsid w:val="00CA0238"/>
    <w:rsid w:val="00CA1145"/>
    <w:rsid w:val="00CA41C0"/>
    <w:rsid w:val="00CA493F"/>
    <w:rsid w:val="00CA7A53"/>
    <w:rsid w:val="00CB4A41"/>
    <w:rsid w:val="00CB5C0E"/>
    <w:rsid w:val="00CB7961"/>
    <w:rsid w:val="00CD0968"/>
    <w:rsid w:val="00CE1E94"/>
    <w:rsid w:val="00CE2ED1"/>
    <w:rsid w:val="00CE437D"/>
    <w:rsid w:val="00CE6BE0"/>
    <w:rsid w:val="00CE79A9"/>
    <w:rsid w:val="00CF144A"/>
    <w:rsid w:val="00CF4088"/>
    <w:rsid w:val="00D00F0A"/>
    <w:rsid w:val="00D0167A"/>
    <w:rsid w:val="00D061A4"/>
    <w:rsid w:val="00D07B1A"/>
    <w:rsid w:val="00D17B3C"/>
    <w:rsid w:val="00D2589D"/>
    <w:rsid w:val="00D411DC"/>
    <w:rsid w:val="00D42D32"/>
    <w:rsid w:val="00D5003C"/>
    <w:rsid w:val="00D5550F"/>
    <w:rsid w:val="00D57B3D"/>
    <w:rsid w:val="00D630B0"/>
    <w:rsid w:val="00D64F6E"/>
    <w:rsid w:val="00D67FB5"/>
    <w:rsid w:val="00D77CBE"/>
    <w:rsid w:val="00D81355"/>
    <w:rsid w:val="00D87CB4"/>
    <w:rsid w:val="00D927B4"/>
    <w:rsid w:val="00DA1BE5"/>
    <w:rsid w:val="00DC2FFD"/>
    <w:rsid w:val="00DC50B2"/>
    <w:rsid w:val="00DD52E9"/>
    <w:rsid w:val="00DE10CF"/>
    <w:rsid w:val="00DE4B49"/>
    <w:rsid w:val="00DE67BB"/>
    <w:rsid w:val="00DF0954"/>
    <w:rsid w:val="00DF4438"/>
    <w:rsid w:val="00E01BB3"/>
    <w:rsid w:val="00E06CE8"/>
    <w:rsid w:val="00E11921"/>
    <w:rsid w:val="00E24837"/>
    <w:rsid w:val="00E34C68"/>
    <w:rsid w:val="00E41A30"/>
    <w:rsid w:val="00E43BD3"/>
    <w:rsid w:val="00E44BF0"/>
    <w:rsid w:val="00E474C8"/>
    <w:rsid w:val="00E541C0"/>
    <w:rsid w:val="00E63072"/>
    <w:rsid w:val="00E6526C"/>
    <w:rsid w:val="00E7209F"/>
    <w:rsid w:val="00E84ED2"/>
    <w:rsid w:val="00E9131B"/>
    <w:rsid w:val="00E91528"/>
    <w:rsid w:val="00E93E46"/>
    <w:rsid w:val="00EA0FFB"/>
    <w:rsid w:val="00EA350C"/>
    <w:rsid w:val="00EA4505"/>
    <w:rsid w:val="00EB0F79"/>
    <w:rsid w:val="00EC3B71"/>
    <w:rsid w:val="00EE689B"/>
    <w:rsid w:val="00EE7E49"/>
    <w:rsid w:val="00EF4B28"/>
    <w:rsid w:val="00EF5FC6"/>
    <w:rsid w:val="00F00007"/>
    <w:rsid w:val="00F016F4"/>
    <w:rsid w:val="00F0531E"/>
    <w:rsid w:val="00F113B5"/>
    <w:rsid w:val="00F15F39"/>
    <w:rsid w:val="00F352AC"/>
    <w:rsid w:val="00F40405"/>
    <w:rsid w:val="00F45332"/>
    <w:rsid w:val="00F61F0D"/>
    <w:rsid w:val="00F64204"/>
    <w:rsid w:val="00F66FFC"/>
    <w:rsid w:val="00F672EF"/>
    <w:rsid w:val="00F96E12"/>
    <w:rsid w:val="00F96ECB"/>
    <w:rsid w:val="00FA213F"/>
    <w:rsid w:val="00FA6332"/>
    <w:rsid w:val="00FA75A3"/>
    <w:rsid w:val="00FB6C3B"/>
    <w:rsid w:val="00FC335B"/>
    <w:rsid w:val="00FD3999"/>
    <w:rsid w:val="00FD3B97"/>
    <w:rsid w:val="00FE4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FDD66217-D298-4A73-BE63-0B839519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4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15/40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4A3B-DDF1-4DEE-B78F-906ED39D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Gregáň Peter</dc:creator>
  <cp:lastModifiedBy>Vetrák, Milan</cp:lastModifiedBy>
  <cp:revision>2</cp:revision>
  <cp:lastPrinted>2021-02-01T13:00:00Z</cp:lastPrinted>
  <dcterms:created xsi:type="dcterms:W3CDTF">2023-01-13T14:50:00Z</dcterms:created>
  <dcterms:modified xsi:type="dcterms:W3CDTF">2023-01-13T14:50:00Z</dcterms:modified>
</cp:coreProperties>
</file>