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F63" w:rsidRDefault="006205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Calibri" w:eastAsia="Calibri" w:hAnsi="Calibri" w:cs="Calibri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DÔ</w:t>
      </w:r>
      <w:r>
        <w:rPr>
          <w:rFonts w:ascii="Calibri" w:hAnsi="Calibri" w:cs="Arial Unicode MS"/>
          <w:b/>
          <w:bCs/>
          <w:color w:val="000000"/>
          <w:u w:color="000000"/>
          <w:lang w:val="nl-NL"/>
          <w14:textOutline w14:w="0" w14:cap="flat" w14:cmpd="sng" w14:algn="ctr">
            <w14:noFill/>
            <w14:prstDash w14:val="solid"/>
            <w14:bevel/>
          </w14:textOutline>
        </w:rPr>
        <w:t>VODOV</w:t>
      </w:r>
      <w:r>
        <w:rPr>
          <w:rFonts w:ascii="Calibri" w:hAnsi="Calibri" w:cs="Arial Unicode MS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Á SPRÁVA</w:t>
      </w:r>
    </w:p>
    <w:p w:rsidR="002E4F63" w:rsidRDefault="002E4F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Calibri" w:eastAsia="Calibri" w:hAnsi="Calibri" w:cs="Calibri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620530">
      <w:pPr>
        <w:numPr>
          <w:ilvl w:val="0"/>
          <w:numId w:val="2"/>
        </w:numPr>
        <w:jc w:val="both"/>
        <w:rPr>
          <w:rFonts w:ascii="Calibri" w:hAnsi="Calibri" w:cs="Arial Unicode MS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Všeobecná časť</w:t>
      </w:r>
    </w:p>
    <w:p w:rsidR="002E4F63" w:rsidRDefault="002E4F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/>
        <w:jc w:val="both"/>
        <w:rPr>
          <w:rFonts w:ascii="Calibri" w:eastAsia="Calibri" w:hAnsi="Calibri" w:cs="Calibri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0416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firstLine="708"/>
        <w:jc w:val="both"/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Skupina poslancov </w:t>
      </w:r>
      <w:r w:rsidR="00620530"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predkladá návrh zákona o poskytovaní </w:t>
      </w:r>
      <w:r w:rsidR="00620530">
        <w:rPr>
          <w:rFonts w:ascii="Calibri" w:hAnsi="Calibri"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dot</w:t>
      </w:r>
      <w:r w:rsidR="00620530"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ácií na podporu obnovy historický</w:t>
      </w:r>
      <w:r w:rsidR="00620530">
        <w:rPr>
          <w:rFonts w:ascii="Calibri" w:hAnsi="Calibri" w:cs="Arial Unicode MS"/>
          <w:color w:val="000000"/>
          <w:u w:color="000000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ch </w:t>
      </w:r>
      <w:r w:rsidR="00620530"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železničných koľajových vozidiel (ďalej len ,,návrh zákona</w:t>
      </w:r>
      <w:r w:rsidR="00620530">
        <w:rPr>
          <w:rFonts w:ascii="Calibri" w:hAnsi="Calibri" w:cs="Arial Unicode MS"/>
          <w:color w:val="000000"/>
          <w:u w:color="000000"/>
          <w:rtl/>
          <w:lang w:val="ar-SA"/>
          <w14:textOutline w14:w="0" w14:cap="flat" w14:cmpd="sng" w14:algn="ctr">
            <w14:noFill/>
            <w14:prstDash w14:val="solid"/>
            <w14:bevel/>
          </w14:textOutline>
        </w:rPr>
        <w:t>“</w:t>
      </w:r>
      <w:r w:rsidR="00620530"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) ako iniciatívny materiá</w:t>
      </w:r>
      <w:r w:rsidR="00620530">
        <w:rPr>
          <w:rFonts w:ascii="Calibri" w:hAnsi="Calibri" w:cs="Arial Unicode MS"/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>l.</w:t>
      </w:r>
    </w:p>
    <w:p w:rsidR="002E4F63" w:rsidRDefault="006205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firstLine="708"/>
        <w:jc w:val="both"/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Predmetom živ</w:t>
      </w:r>
      <w:r>
        <w:rPr>
          <w:rFonts w:ascii="Calibri" w:hAnsi="Calibri"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ho záujmu verejnosti a súčasne i efektívnym nástrojom popularizácie železničnej dopravy v celej Eur</w:t>
      </w:r>
      <w:r>
        <w:rPr>
          <w:rFonts w:ascii="Calibri" w:hAnsi="Calibri" w:cs="Arial Unicode MS"/>
          <w:color w:val="000000"/>
          <w:u w:color="000000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>ó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pe sú čoraz viac jazdy historických vlakov a </w:t>
      </w:r>
      <w:r>
        <w:rPr>
          <w:rFonts w:ascii="Calibri" w:hAnsi="Calibri"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region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álne expozície železničný</w:t>
      </w:r>
      <w:r>
        <w:rPr>
          <w:rFonts w:ascii="Calibri" w:hAnsi="Calibri" w:cs="Arial Unicode MS"/>
          <w:color w:val="000000"/>
          <w:u w:color="000000"/>
          <w:lang w:val="de-DE"/>
          <w14:textOutline w14:w="0" w14:cap="flat" w14:cmpd="sng" w14:algn="ctr">
            <w14:noFill/>
            <w14:prstDash w14:val="solid"/>
            <w14:bevel/>
          </w14:textOutline>
        </w:rPr>
        <w:t>ch m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úzeí. Prirodzeným ťažiskom tejto aktivity je kolekcia historický</w:t>
      </w:r>
      <w:r>
        <w:rPr>
          <w:rFonts w:ascii="Calibri" w:hAnsi="Calibri" w:cs="Arial Unicode MS"/>
          <w:color w:val="000000"/>
          <w:u w:color="000000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ch 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železničných vozidiel, udrž</w:t>
      </w:r>
      <w:r>
        <w:rPr>
          <w:rFonts w:ascii="Calibri" w:hAnsi="Calibri"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iavan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ý</w:t>
      </w:r>
      <w:r>
        <w:rPr>
          <w:rFonts w:ascii="Calibri" w:hAnsi="Calibri" w:cs="Arial Unicode MS"/>
          <w:color w:val="000000"/>
          <w:u w:color="000000"/>
          <w:lang w:val="de-DE"/>
          <w14:textOutline w14:w="0" w14:cap="flat" w14:cmpd="sng" w14:algn="ctr">
            <w14:noFill/>
            <w14:prstDash w14:val="solid"/>
            <w14:bevel/>
          </w14:textOutline>
        </w:rPr>
        <w:t>ch v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 </w:t>
      </w:r>
      <w:r>
        <w:rPr>
          <w:rFonts w:ascii="Calibri" w:hAnsi="Calibri"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prev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ádzkyschopnom, alebo aspoň vystavovateľnom stave. V rokoch 1983 – 2006 zabezpečovalo komplexnú múzejnú starostlivosť o reprezentatívny výber historický</w:t>
      </w:r>
      <w:r>
        <w:rPr>
          <w:rFonts w:ascii="Calibri" w:hAnsi="Calibri" w:cs="Arial Unicode MS"/>
          <w:color w:val="000000"/>
          <w:u w:color="000000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ch 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železničných vozidiel v SR Železničn</w:t>
      </w:r>
      <w:r>
        <w:rPr>
          <w:rFonts w:ascii="Calibri" w:hAnsi="Calibri"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múzeum SR, štátom registrovan</w:t>
      </w:r>
      <w:r>
        <w:rPr>
          <w:rFonts w:ascii="Calibri" w:hAnsi="Calibri"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múzeum v zriaďovateľskej pôsobnosti ŽSR. To však bolo núten</w:t>
      </w:r>
      <w:r>
        <w:rPr>
          <w:rFonts w:ascii="Calibri" w:hAnsi="Calibri"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v dôsledku nedostatočn</w:t>
      </w:r>
      <w:r>
        <w:rPr>
          <w:rFonts w:ascii="Calibri" w:hAnsi="Calibri"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ho financovania svojej činnosti po druhom delení železničn</w:t>
      </w:r>
      <w:r>
        <w:rPr>
          <w:rFonts w:ascii="Calibri" w:hAnsi="Calibri"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ho sektoru v roku 2005 prenechať starostlivosť o väčšinu svojich prevádzkyschopných historický</w:t>
      </w:r>
      <w:r>
        <w:rPr>
          <w:rFonts w:ascii="Calibri" w:hAnsi="Calibri" w:cs="Arial Unicode MS"/>
          <w:color w:val="000000"/>
          <w:u w:color="000000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ch 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železničných vozidiel spolupracujúcim občianskym združeniam a neziskový</w:t>
      </w:r>
      <w:r>
        <w:rPr>
          <w:rFonts w:ascii="Calibri" w:hAnsi="Calibri"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m organiz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áciám. Tie v súčasnosti zabezpečujú </w:t>
      </w:r>
      <w:r>
        <w:rPr>
          <w:rFonts w:ascii="Calibri" w:hAnsi="Calibri"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prev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ádzku, údržbu a čiastočne i statickú prezentáciu väčšiny na Slovensku zachová</w:t>
      </w:r>
      <w:r>
        <w:rPr>
          <w:rFonts w:ascii="Calibri" w:hAnsi="Calibri" w:cs="Arial Unicode MS"/>
          <w:color w:val="000000"/>
          <w:u w:color="000000"/>
          <w:lang w:val="nl-NL"/>
          <w14:textOutline w14:w="0" w14:cap="flat" w14:cmpd="sng" w14:algn="ctr">
            <w14:noFill/>
            <w14:prstDash w14:val="solid"/>
            <w14:bevel/>
          </w14:textOutline>
        </w:rPr>
        <w:t>van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ých historický</w:t>
      </w:r>
      <w:r>
        <w:rPr>
          <w:rFonts w:ascii="Calibri" w:hAnsi="Calibri" w:cs="Arial Unicode MS"/>
          <w:color w:val="000000"/>
          <w:u w:color="000000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ch 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železničných vozidiel (zverených i svojich vlastných) vlastnou nehonorovanou činnosťou, len s </w:t>
      </w:r>
      <w:r>
        <w:rPr>
          <w:rFonts w:ascii="Calibri" w:hAnsi="Calibri"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pou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žitím nimi vyprodukovaných tržieb. Hoci sa tento úsporný </w:t>
      </w:r>
      <w:r>
        <w:rPr>
          <w:rFonts w:ascii="Calibri" w:hAnsi="Calibri"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model v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 uplynulých pätnástich rokoch v zásade osvedčil, určitú medzeru v jeho trvalej udržateľnosti preukazuje v ostatnom čase potreba vykonávať na predmetných vozidlá</w:t>
      </w:r>
      <w:r>
        <w:rPr>
          <w:rFonts w:ascii="Calibri" w:hAnsi="Calibri" w:cs="Arial Unicode MS"/>
          <w:color w:val="000000"/>
          <w:u w:color="000000"/>
          <w:lang w:val="sv-SE"/>
          <w14:textOutline w14:w="0" w14:cap="flat" w14:cmpd="sng" w14:algn="ctr">
            <w14:noFill/>
            <w14:prstDash w14:val="solid"/>
            <w14:bevel/>
          </w14:textOutline>
        </w:rPr>
        <w:t>ch finan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čne náročné úkony ťažšej údržby. Vyplniť túto medzeru možno vytvorením mechanizmu doplnkov</w:t>
      </w:r>
      <w:r>
        <w:rPr>
          <w:rFonts w:ascii="Calibri" w:hAnsi="Calibri"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ho dofinancovania predmetnej činnosti formou účelovej dotácie, čo je aj predmetom predložen</w:t>
      </w:r>
      <w:r>
        <w:rPr>
          <w:rFonts w:ascii="Calibri" w:hAnsi="Calibri"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ho návrhu. Tento návrh vychádza z osvedčenej praxe, uplatňovanej už od roku 2014 v susednej Č</w:t>
      </w:r>
      <w:r>
        <w:rPr>
          <w:rFonts w:ascii="Calibri" w:hAnsi="Calibri" w:cs="Arial Unicode MS"/>
          <w:color w:val="000000"/>
          <w:u w:color="000000"/>
          <w:lang w:val="de-DE"/>
          <w14:textOutline w14:w="0" w14:cap="flat" w14:cmpd="sng" w14:algn="ctr">
            <w14:noFill/>
            <w14:prstDash w14:val="solid"/>
            <w14:bevel/>
          </w14:textOutline>
        </w:rPr>
        <w:t>R (aktu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álne program č. 127 67 MD Č</w:t>
      </w:r>
      <w:r>
        <w:rPr>
          <w:rFonts w:ascii="Calibri" w:hAnsi="Calibri" w:cs="Arial Unicode MS"/>
          <w:color w:val="000000"/>
          <w:u w:color="000000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R 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„Podpora obnovy historický</w:t>
      </w:r>
      <w:r>
        <w:rPr>
          <w:rFonts w:ascii="Calibri" w:hAnsi="Calibri" w:cs="Arial Unicode MS"/>
          <w:color w:val="000000"/>
          <w:u w:color="000000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ch 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železničních kolejových vozidel v období 2021-2023</w:t>
      </w:r>
      <w:r>
        <w:rPr>
          <w:rFonts w:ascii="Calibri" w:hAnsi="Calibri" w:cs="Arial Unicode MS"/>
          <w:color w:val="000000"/>
          <w:u w:color="000000"/>
          <w:rtl/>
          <w:lang w:val="ar-SA"/>
          <w14:textOutline w14:w="0" w14:cap="flat" w14:cmpd="sng" w14:algn="ctr">
            <w14:noFill/>
            <w14:prstDash w14:val="solid"/>
            <w14:bevel/>
          </w14:textOutline>
        </w:rPr>
        <w:t>“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). </w:t>
      </w:r>
    </w:p>
    <w:p w:rsidR="002E4F63" w:rsidRDefault="006205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firstLine="709"/>
        <w:jc w:val="both"/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Podľa § 8a zákona č. 523/2004 Z. z. o rozpočtových pravidlách verejnej správy a o zmene a doplnení niektorý</w:t>
      </w:r>
      <w:r>
        <w:rPr>
          <w:rFonts w:ascii="Calibri" w:hAnsi="Calibri" w:cs="Arial Unicode MS"/>
          <w:color w:val="000000"/>
          <w:u w:color="000000"/>
          <w:lang w:val="de-DE"/>
          <w14:textOutline w14:w="0" w14:cap="flat" w14:cmpd="sng" w14:algn="ctr">
            <w14:noFill/>
            <w14:prstDash w14:val="solid"/>
            <w14:bevel/>
          </w14:textOutline>
        </w:rPr>
        <w:t>ch z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ákonov v znení neskorších predpisov sa dotácie poskytujú </w:t>
      </w:r>
      <w:r>
        <w:rPr>
          <w:rFonts w:ascii="Calibri" w:hAnsi="Calibri" w:cs="Arial Unicode MS"/>
          <w:color w:val="000000"/>
          <w:u w:color="000000"/>
          <w:lang w:val="nl-NL"/>
          <w14:textOutline w14:w="0" w14:cap="flat" w14:cmpd="sng" w14:algn="ctr">
            <w14:noFill/>
            <w14:prstDash w14:val="solid"/>
            <w14:bevel/>
          </w14:textOutline>
        </w:rPr>
        <w:t>len na z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áklade osobitn</w:t>
      </w:r>
      <w:r>
        <w:rPr>
          <w:rFonts w:ascii="Calibri" w:hAnsi="Calibri"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ho zákona v rozsahu, spôsobom a za podmienok ním ustanovených alebo ustanovených podrobnejš</w:t>
      </w:r>
      <w:r>
        <w:rPr>
          <w:rFonts w:ascii="Calibri" w:hAnsi="Calibri" w:cs="Arial Unicode MS"/>
          <w:color w:val="000000"/>
          <w:u w:color="000000"/>
          <w:lang w:val="de-DE"/>
          <w14:textOutline w14:w="0" w14:cap="flat" w14:cmpd="sng" w14:algn="ctr">
            <w14:noFill/>
            <w14:prstDash w14:val="solid"/>
            <w14:bevel/>
          </w14:textOutline>
        </w:rPr>
        <w:t>ie in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ým všeobecne záväzným právnym predpisom vydaným na jeho vykonanie; tým nie sú dotknut</w:t>
      </w:r>
      <w:r>
        <w:rPr>
          <w:rFonts w:ascii="Calibri" w:hAnsi="Calibri"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ustanovenia tohto zákona. Poskytovateľ </w:t>
      </w:r>
      <w:r>
        <w:rPr>
          <w:rFonts w:ascii="Calibri" w:hAnsi="Calibri"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dot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ácie môže ustanoven</w:t>
      </w:r>
      <w:r>
        <w:rPr>
          <w:rFonts w:ascii="Calibri" w:hAnsi="Calibri"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podmienky podrobnejšie určiť, prípadne môže určiť ďalšie podmienky, ktorými sa zabezpečí </w:t>
      </w:r>
      <w:r>
        <w:rPr>
          <w:rFonts w:ascii="Calibri" w:hAnsi="Calibri" w:cs="Arial Unicode MS"/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>maxim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álna hospodárnosť a efektívnosť </w:t>
      </w:r>
      <w:r>
        <w:rPr>
          <w:rFonts w:ascii="Calibri" w:hAnsi="Calibri"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pou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ž</w:t>
      </w:r>
      <w:r>
        <w:rPr>
          <w:rFonts w:ascii="Calibri" w:hAnsi="Calibri"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itia dot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ácie.</w:t>
      </w:r>
    </w:p>
    <w:p w:rsidR="002E4F63" w:rsidRDefault="006205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firstLine="708"/>
        <w:jc w:val="both"/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color w:val="000000"/>
          <w:u w:color="000000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>Cie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ľom návrhu zákona je podpora trvalej udržateľnosti zbierky historických koľajových vozidiel, udrž</w:t>
      </w:r>
      <w:r>
        <w:rPr>
          <w:rFonts w:ascii="Calibri" w:hAnsi="Calibri"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iavan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ých občianskymi združeniami a neziskový</w:t>
      </w:r>
      <w:r>
        <w:rPr>
          <w:rFonts w:ascii="Calibri" w:hAnsi="Calibri"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mi organiz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áciami pre účely popularizácie koľajovej dopravy v SR, a to formou poskytnutia dotácie z rozpoč</w:t>
      </w:r>
      <w:r w:rsidR="0010094A"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tovej kapitoly M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inisterstva</w:t>
      </w:r>
      <w:r w:rsidR="0010094A"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dopravy Slovenskej republiky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na prezentačn</w:t>
      </w:r>
      <w:r>
        <w:rPr>
          <w:rFonts w:ascii="Calibri" w:hAnsi="Calibri"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projekty, vyžadujúce obnovu historických koľajových vozidiel do dobov</w:t>
      </w:r>
      <w:r>
        <w:rPr>
          <w:rFonts w:ascii="Calibri" w:hAnsi="Calibri"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ho vystavovateľn</w:t>
      </w:r>
      <w:r>
        <w:rPr>
          <w:rFonts w:ascii="Calibri" w:hAnsi="Calibri"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ho alebo prevádzkyschopn</w:t>
      </w:r>
      <w:r>
        <w:rPr>
          <w:rFonts w:ascii="Calibri" w:hAnsi="Calibri"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ho stavu, alebo na ich udržanie v ňom. </w:t>
      </w:r>
    </w:p>
    <w:p w:rsidR="002E4F63" w:rsidRDefault="006205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firstLine="708"/>
        <w:jc w:val="both"/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Predkladaný návrh zákona predpokladá </w:t>
      </w:r>
      <w:r>
        <w:rPr>
          <w:rFonts w:ascii="Calibri" w:hAnsi="Calibri"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negat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ívny vplyv na rozpočet verejnej správy a nemá vplyv na životn</w:t>
      </w:r>
      <w:r>
        <w:rPr>
          <w:rFonts w:ascii="Calibri" w:hAnsi="Calibri"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, ani podnikateľsk</w:t>
      </w:r>
      <w:r>
        <w:rPr>
          <w:rFonts w:ascii="Calibri" w:hAnsi="Calibri"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prostredie, sociálne vplyvy, vplyvy na informatizáciu spoločnosti a ani vplyvy verejnej správy pre obč</w:t>
      </w:r>
      <w:r>
        <w:rPr>
          <w:rFonts w:ascii="Calibri" w:hAnsi="Calibri"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ana.</w:t>
      </w:r>
    </w:p>
    <w:p w:rsidR="002E4F63" w:rsidRDefault="006205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firstLine="708"/>
        <w:jc w:val="both"/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Návrh zákona je v sú</w:t>
      </w:r>
      <w:r>
        <w:rPr>
          <w:rFonts w:ascii="Calibri" w:hAnsi="Calibri" w:cs="Arial Unicode MS"/>
          <w:color w:val="000000"/>
          <w:u w:color="000000"/>
          <w:lang w:val="sv-SE"/>
          <w14:textOutline w14:w="0" w14:cap="flat" w14:cmpd="sng" w14:algn="ctr">
            <w14:noFill/>
            <w14:prstDash w14:val="solid"/>
            <w14:bevel/>
          </w14:textOutline>
        </w:rPr>
        <w:t>lade s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 Ústavou Slovenskej republiky, ústavnými zákonmi, nálezmi Ústavn</w:t>
      </w:r>
      <w:r>
        <w:rPr>
          <w:rFonts w:ascii="Calibri" w:hAnsi="Calibri"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ho súdu Slovenskej republiky, zákonmi a ostatnými všeobecne záväznými právnymi prepismi, medzinárodnými zmluvami a inými medzinárodnými dokumentmi, ktorými je Slovenská republika viazaná ako aj s právne záväznými aktmi Eur</w:t>
      </w:r>
      <w:r>
        <w:rPr>
          <w:rFonts w:ascii="Calibri" w:hAnsi="Calibri" w:cs="Arial Unicode MS"/>
          <w:color w:val="000000"/>
          <w:u w:color="000000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>ó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pskej únie.</w:t>
      </w:r>
    </w:p>
    <w:p w:rsidR="002E4F63" w:rsidRDefault="002E4F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firstLine="709"/>
        <w:jc w:val="both"/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2E4F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firstLine="709"/>
        <w:jc w:val="both"/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6205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Calibri" w:eastAsia="Calibri" w:hAnsi="Calibri" w:cs="Calibri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b/>
          <w:bCs/>
          <w:color w:val="000000"/>
          <w:u w:color="000000"/>
          <w:lang w:val="de-DE"/>
          <w14:textOutline w14:w="0" w14:cap="flat" w14:cmpd="sng" w14:algn="ctr">
            <w14:noFill/>
            <w14:prstDash w14:val="solid"/>
            <w14:bevel/>
          </w14:textOutline>
        </w:rPr>
        <w:t>Dolo</w:t>
      </w:r>
      <w:r>
        <w:rPr>
          <w:rFonts w:ascii="Calibri" w:hAnsi="Calibri" w:cs="Arial Unicode MS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žka vybraných vplyvov</w:t>
      </w:r>
    </w:p>
    <w:p w:rsidR="002E4F63" w:rsidRDefault="002E4F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 w:line="276" w:lineRule="auto"/>
        <w:ind w:left="426"/>
        <w:rPr>
          <w:rFonts w:ascii="Calibri" w:eastAsia="Calibri" w:hAnsi="Calibri" w:cs="Calibri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tbl>
      <w:tblPr>
        <w:tblStyle w:val="TableNormal"/>
        <w:tblW w:w="963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002"/>
        <w:gridCol w:w="400"/>
        <w:gridCol w:w="167"/>
        <w:gridCol w:w="593"/>
        <w:gridCol w:w="753"/>
        <w:gridCol w:w="597"/>
        <w:gridCol w:w="1189"/>
        <w:gridCol w:w="298"/>
        <w:gridCol w:w="276"/>
        <w:gridCol w:w="1363"/>
      </w:tblGrid>
      <w:tr w:rsidR="002E4F63">
        <w:trPr>
          <w:trHeight w:val="241"/>
        </w:trPr>
        <w:tc>
          <w:tcPr>
            <w:tcW w:w="96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2E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numPr>
                <w:ilvl w:val="0"/>
                <w:numId w:val="3"/>
              </w:numPr>
              <w:spacing w:after="160" w:line="259" w:lineRule="auto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Základné údaje</w:t>
            </w:r>
          </w:p>
        </w:tc>
      </w:tr>
      <w:tr w:rsidR="002E4F63">
        <w:trPr>
          <w:trHeight w:val="241"/>
        </w:trPr>
        <w:tc>
          <w:tcPr>
            <w:tcW w:w="96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E2E2E2"/>
            <w:tcMar>
              <w:top w:w="80" w:type="dxa"/>
              <w:left w:w="222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200" w:line="276" w:lineRule="auto"/>
              <w:ind w:left="142"/>
            </w:pPr>
            <w:r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Názov materiálu</w:t>
            </w:r>
          </w:p>
        </w:tc>
      </w:tr>
      <w:tr w:rsidR="002E4F63">
        <w:trPr>
          <w:trHeight w:val="222"/>
        </w:trPr>
        <w:tc>
          <w:tcPr>
            <w:tcW w:w="9638" w:type="dxa"/>
            <w:gridSpan w:val="10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</w:pP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Návrh zákona o poskytovaní </w:t>
            </w:r>
            <w:r>
              <w:rPr>
                <w:rFonts w:cs="Arial Unicode MS"/>
                <w:color w:val="000000"/>
                <w:sz w:val="20"/>
                <w:szCs w:val="20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dot</w:t>
            </w: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ácií na podporu obnovy historický</w:t>
            </w:r>
            <w:r w:rsidR="0010094A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ch dráhových</w:t>
            </w: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vozidiel </w:t>
            </w:r>
          </w:p>
        </w:tc>
      </w:tr>
      <w:tr w:rsidR="002E4F63">
        <w:trPr>
          <w:trHeight w:val="241"/>
        </w:trPr>
        <w:tc>
          <w:tcPr>
            <w:tcW w:w="96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E2E2E2"/>
            <w:tcMar>
              <w:top w:w="80" w:type="dxa"/>
              <w:left w:w="222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200" w:line="276" w:lineRule="auto"/>
              <w:ind w:left="142"/>
            </w:pPr>
            <w:r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Predkladateľ (a spolupredkladateľ)</w:t>
            </w:r>
          </w:p>
        </w:tc>
      </w:tr>
      <w:tr w:rsidR="002E4F63">
        <w:trPr>
          <w:trHeight w:val="442"/>
        </w:trPr>
        <w:tc>
          <w:tcPr>
            <w:tcW w:w="9638" w:type="dxa"/>
            <w:gridSpan w:val="10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C576A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</w:pP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Skupina poslancov</w:t>
            </w:r>
            <w:bookmarkStart w:id="0" w:name="_GoBack"/>
            <w:bookmarkEnd w:id="0"/>
          </w:p>
        </w:tc>
      </w:tr>
      <w:tr w:rsidR="002E4F63">
        <w:trPr>
          <w:trHeight w:val="222"/>
        </w:trPr>
        <w:tc>
          <w:tcPr>
            <w:tcW w:w="44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2E2"/>
            <w:tcMar>
              <w:top w:w="80" w:type="dxa"/>
              <w:left w:w="222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200" w:line="276" w:lineRule="auto"/>
              <w:ind w:left="142"/>
            </w:pPr>
            <w:r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Charakter predkladan</w:t>
            </w:r>
            <w:r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é</w:t>
            </w:r>
            <w:r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ho materiálu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</w:tabs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☐</w:t>
            </w:r>
          </w:p>
        </w:tc>
        <w:tc>
          <w:tcPr>
            <w:tcW w:w="447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</w:pPr>
            <w:r>
              <w:rPr>
                <w:rFonts w:cs="Arial Unicode MS"/>
                <w:color w:val="000000"/>
                <w:sz w:val="20"/>
                <w:szCs w:val="20"/>
                <w:u w:color="000000"/>
                <w:lang w:val="de-DE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Materi</w:t>
            </w: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ál nelegislatívnej povahy</w:t>
            </w:r>
          </w:p>
        </w:tc>
      </w:tr>
      <w:tr w:rsidR="002E4F63">
        <w:trPr>
          <w:trHeight w:val="222"/>
        </w:trPr>
        <w:tc>
          <w:tcPr>
            <w:tcW w:w="4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2E2"/>
          </w:tcPr>
          <w:p w:rsidR="002E4F63" w:rsidRDefault="002E4F63"/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</w:tabs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☒</w:t>
            </w:r>
          </w:p>
        </w:tc>
        <w:tc>
          <w:tcPr>
            <w:tcW w:w="447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255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left="175" w:hanging="175"/>
            </w:pPr>
            <w:r>
              <w:rPr>
                <w:rFonts w:cs="Arial Unicode MS"/>
                <w:color w:val="000000"/>
                <w:sz w:val="20"/>
                <w:szCs w:val="20"/>
                <w:u w:color="000000"/>
                <w:lang w:val="de-DE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Materi</w:t>
            </w: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á</w:t>
            </w:r>
            <w:r>
              <w:rPr>
                <w:rFonts w:cs="Arial Unicode MS"/>
                <w:color w:val="000000"/>
                <w:sz w:val="20"/>
                <w:szCs w:val="20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 legislat</w:t>
            </w: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ívnej povahy</w:t>
            </w:r>
          </w:p>
        </w:tc>
      </w:tr>
      <w:tr w:rsidR="002E4F63">
        <w:trPr>
          <w:trHeight w:val="222"/>
        </w:trPr>
        <w:tc>
          <w:tcPr>
            <w:tcW w:w="4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2E2"/>
          </w:tcPr>
          <w:p w:rsidR="002E4F63" w:rsidRDefault="002E4F63"/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</w:tabs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☐</w:t>
            </w:r>
          </w:p>
        </w:tc>
        <w:tc>
          <w:tcPr>
            <w:tcW w:w="447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</w:pP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Transpozí</w:t>
            </w:r>
            <w:r>
              <w:rPr>
                <w:rFonts w:cs="Arial Unicode MS"/>
                <w:color w:val="000000"/>
                <w:sz w:val="20"/>
                <w:szCs w:val="20"/>
                <w:u w:color="000000"/>
                <w:lang w:val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cia pr</w:t>
            </w: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áva EÚ</w:t>
            </w:r>
          </w:p>
        </w:tc>
      </w:tr>
      <w:tr w:rsidR="002E4F63">
        <w:trPr>
          <w:trHeight w:val="662"/>
        </w:trPr>
        <w:tc>
          <w:tcPr>
            <w:tcW w:w="96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eastAsia="Times New Roman"/>
                <w:i/>
                <w:i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 Unicode MS"/>
                <w:i/>
                <w:i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 prípade transpozície uveďte zoznam transponovaných predpisov:</w:t>
            </w:r>
          </w:p>
          <w:p w:rsidR="002E4F63" w:rsidRDefault="002E4F6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</w:pPr>
          </w:p>
        </w:tc>
      </w:tr>
      <w:tr w:rsidR="002E4F63">
        <w:trPr>
          <w:trHeight w:val="530"/>
        </w:trPr>
        <w:tc>
          <w:tcPr>
            <w:tcW w:w="5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2E2"/>
            <w:tcMar>
              <w:top w:w="80" w:type="dxa"/>
              <w:left w:w="222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200" w:line="276" w:lineRule="auto"/>
              <w:ind w:left="142"/>
            </w:pPr>
            <w:r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Term</w:t>
            </w:r>
            <w:r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í</w:t>
            </w:r>
            <w:r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  <w:lang w:val="nl-N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 za</w:t>
            </w:r>
            <w:r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čiatku a ukončenia PPK</w:t>
            </w:r>
          </w:p>
        </w:tc>
        <w:tc>
          <w:tcPr>
            <w:tcW w:w="37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rFonts w:ascii="Times Roman" w:eastAsia="Times Roman" w:hAnsi="Times Roman" w:cs="Times Roman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imes Roman" w:hAnsi="Times Roman"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Začiatok:     </w:t>
            </w:r>
          </w:p>
          <w:p w:rsidR="002E4F63" w:rsidRDefault="006205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</w:pPr>
            <w:r>
              <w:rPr>
                <w:rFonts w:ascii="Times Roman" w:hAnsi="Times Roman"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Ukončenie:  </w:t>
            </w:r>
          </w:p>
        </w:tc>
      </w:tr>
      <w:tr w:rsidR="002E4F63">
        <w:trPr>
          <w:trHeight w:val="241"/>
        </w:trPr>
        <w:tc>
          <w:tcPr>
            <w:tcW w:w="5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2E2"/>
            <w:tcMar>
              <w:top w:w="80" w:type="dxa"/>
              <w:left w:w="222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200" w:line="276" w:lineRule="auto"/>
              <w:ind w:left="142"/>
            </w:pPr>
            <w:r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Predpokladaný termín predloženia na MPK*</w:t>
            </w:r>
          </w:p>
        </w:tc>
        <w:tc>
          <w:tcPr>
            <w:tcW w:w="37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2E4F63"/>
        </w:tc>
      </w:tr>
      <w:tr w:rsidR="002E4F63">
        <w:trPr>
          <w:trHeight w:val="515"/>
        </w:trPr>
        <w:tc>
          <w:tcPr>
            <w:tcW w:w="5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2E2"/>
            <w:tcMar>
              <w:top w:w="80" w:type="dxa"/>
              <w:left w:w="222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200" w:line="276" w:lineRule="auto"/>
              <w:ind w:left="142"/>
            </w:pPr>
            <w:r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Predpokladaný termín predloženia na Rokovanie vlády SR*</w:t>
            </w:r>
          </w:p>
        </w:tc>
        <w:tc>
          <w:tcPr>
            <w:tcW w:w="37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2E4F63"/>
        </w:tc>
      </w:tr>
      <w:tr w:rsidR="002E4F63">
        <w:trPr>
          <w:trHeight w:val="222"/>
        </w:trPr>
        <w:tc>
          <w:tcPr>
            <w:tcW w:w="963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2E4F63"/>
        </w:tc>
      </w:tr>
      <w:tr w:rsidR="002E4F63">
        <w:trPr>
          <w:trHeight w:val="241"/>
        </w:trPr>
        <w:tc>
          <w:tcPr>
            <w:tcW w:w="96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E2E2E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numPr>
                <w:ilvl w:val="0"/>
                <w:numId w:val="5"/>
              </w:numPr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Definovanie probl</w:t>
            </w:r>
            <w:r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é</w:t>
            </w:r>
            <w:r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mu</w:t>
            </w:r>
          </w:p>
        </w:tc>
      </w:tr>
      <w:tr w:rsidR="002E4F63">
        <w:trPr>
          <w:trHeight w:val="1322"/>
        </w:trPr>
        <w:tc>
          <w:tcPr>
            <w:tcW w:w="9638" w:type="dxa"/>
            <w:gridSpan w:val="10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</w:pP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Predmetom záujmu verejnosti a súčasne i účinným nástrojom popularizácie železničnej dopravy sú jazdy historických vlakov a </w:t>
            </w:r>
            <w:r>
              <w:rPr>
                <w:rFonts w:cs="Arial Unicode MS"/>
                <w:color w:val="000000"/>
                <w:sz w:val="20"/>
                <w:szCs w:val="20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region</w:t>
            </w: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álne expozície železničný</w:t>
            </w:r>
            <w:r>
              <w:rPr>
                <w:rFonts w:cs="Arial Unicode MS"/>
                <w:color w:val="000000"/>
                <w:sz w:val="20"/>
                <w:szCs w:val="20"/>
                <w:u w:color="000000"/>
                <w:lang w:val="de-DE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ch m</w:t>
            </w: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úzeí</w:t>
            </w:r>
            <w:r>
              <w:rPr>
                <w:rFonts w:cs="Arial Unicode MS"/>
                <w:color w:val="000000"/>
                <w:sz w:val="20"/>
                <w:szCs w:val="20"/>
                <w:u w:color="000000"/>
                <w:lang w:val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Na tento </w:t>
            </w: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úč</w:t>
            </w:r>
            <w:r>
              <w:rPr>
                <w:rFonts w:cs="Arial Unicode MS"/>
                <w:color w:val="000000"/>
                <w:sz w:val="20"/>
                <w:szCs w:val="20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el pou</w:t>
            </w: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ží</w:t>
            </w:r>
            <w:r>
              <w:rPr>
                <w:rFonts w:cs="Arial Unicode MS"/>
                <w:color w:val="000000"/>
                <w:sz w:val="20"/>
                <w:szCs w:val="20"/>
                <w:u w:color="000000"/>
                <w:lang w:val="nl-N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van</w:t>
            </w:r>
            <w:r>
              <w:rPr>
                <w:rFonts w:cs="Arial Unicode MS"/>
                <w:color w:val="000000"/>
                <w:sz w:val="20"/>
                <w:szCs w:val="20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é </w:t>
            </w: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historick</w:t>
            </w:r>
            <w:r>
              <w:rPr>
                <w:rFonts w:cs="Arial Unicode MS"/>
                <w:color w:val="000000"/>
                <w:sz w:val="20"/>
                <w:szCs w:val="20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é </w:t>
            </w: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koľajové  vozidlá udržiavajú v SR vo väčšine prípadov občianske združenia a neziskov</w:t>
            </w:r>
            <w:r>
              <w:rPr>
                <w:rFonts w:cs="Arial Unicode MS"/>
                <w:color w:val="000000"/>
                <w:sz w:val="20"/>
                <w:szCs w:val="20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é </w:t>
            </w:r>
            <w:r>
              <w:rPr>
                <w:rFonts w:cs="Arial Unicode MS"/>
                <w:color w:val="000000"/>
                <w:sz w:val="20"/>
                <w:szCs w:val="20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organiz</w:t>
            </w: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ácie, ktor</w:t>
            </w:r>
            <w:r>
              <w:rPr>
                <w:rFonts w:cs="Arial Unicode MS"/>
                <w:color w:val="000000"/>
                <w:sz w:val="20"/>
                <w:szCs w:val="20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é </w:t>
            </w: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dosiaľ vystačili s dosiahnutý</w:t>
            </w:r>
            <w:r>
              <w:rPr>
                <w:rFonts w:cs="Arial Unicode MS"/>
                <w:color w:val="000000"/>
                <w:sz w:val="20"/>
                <w:szCs w:val="20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mi tr</w:t>
            </w: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žbami a vlastnou nehonorovanou činnosťou. Tento model však už </w:t>
            </w:r>
            <w:r>
              <w:rPr>
                <w:rFonts w:cs="Arial Unicode MS"/>
                <w:color w:val="000000"/>
                <w:sz w:val="20"/>
                <w:szCs w:val="20"/>
                <w:u w:color="000000"/>
                <w:lang w:val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nesta</w:t>
            </w: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čí </w:t>
            </w:r>
            <w:r>
              <w:rPr>
                <w:rFonts w:cs="Arial Unicode MS"/>
                <w:color w:val="000000"/>
                <w:sz w:val="20"/>
                <w:szCs w:val="20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na finan</w:t>
            </w: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čne náročné úkony ťažšej údržby, nevyhnutnej na zabezpečenie trvalej udržateľnosti dosiahnut</w:t>
            </w:r>
            <w:r>
              <w:rPr>
                <w:rFonts w:cs="Arial Unicode MS"/>
                <w:color w:val="000000"/>
                <w:sz w:val="20"/>
                <w:szCs w:val="20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é</w:t>
            </w: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ho štandardu. </w:t>
            </w:r>
          </w:p>
        </w:tc>
      </w:tr>
      <w:tr w:rsidR="002E4F63">
        <w:trPr>
          <w:trHeight w:val="246"/>
        </w:trPr>
        <w:tc>
          <w:tcPr>
            <w:tcW w:w="9638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numPr>
                <w:ilvl w:val="0"/>
                <w:numId w:val="7"/>
              </w:numPr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Ciele a výsledný stav</w:t>
            </w:r>
          </w:p>
        </w:tc>
      </w:tr>
      <w:tr w:rsidR="002E4F63">
        <w:trPr>
          <w:trHeight w:val="887"/>
        </w:trPr>
        <w:tc>
          <w:tcPr>
            <w:tcW w:w="963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</w:pP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Poskytnutie dotácie z rozpočtovej</w:t>
            </w:r>
            <w:r w:rsidR="0010094A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kapitoly Ministerstva dopravy</w:t>
            </w: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Slovenskej republiky má prispieť k podpore prezentačných projektov, vyžadujúcich rozsiahlejš</w:t>
            </w:r>
            <w:r>
              <w:rPr>
                <w:rFonts w:cs="Arial Unicode MS"/>
                <w:color w:val="000000"/>
                <w:sz w:val="20"/>
                <w:szCs w:val="20"/>
                <w:u w:color="000000"/>
                <w:lang w:val="da-DK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ie udr</w:t>
            </w: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žiavacie úkony na historických koľajových vozidlá</w:t>
            </w:r>
            <w:r>
              <w:rPr>
                <w:rFonts w:cs="Arial Unicode MS"/>
                <w:color w:val="000000"/>
                <w:sz w:val="20"/>
                <w:szCs w:val="20"/>
                <w:u w:color="000000"/>
                <w:lang w:val="da-DK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ch, udr</w:t>
            </w: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ž</w:t>
            </w:r>
            <w:r>
              <w:rPr>
                <w:rFonts w:cs="Arial Unicode MS"/>
                <w:color w:val="000000"/>
                <w:sz w:val="20"/>
                <w:szCs w:val="20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iavan</w:t>
            </w: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ých občianskymi združeniami a neziskový</w:t>
            </w:r>
            <w:r>
              <w:rPr>
                <w:rFonts w:cs="Arial Unicode MS"/>
                <w:color w:val="000000"/>
                <w:sz w:val="20"/>
                <w:szCs w:val="20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mi organiz</w:t>
            </w: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áciami. Podpora ich aktivity má prispieť k pokračovaniu v zaužívanej efektívnej popularizácii železničnej dopravy v SR. </w:t>
            </w:r>
          </w:p>
        </w:tc>
      </w:tr>
      <w:tr w:rsidR="002E4F63">
        <w:trPr>
          <w:trHeight w:val="246"/>
        </w:trPr>
        <w:tc>
          <w:tcPr>
            <w:tcW w:w="9638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numPr>
                <w:ilvl w:val="0"/>
                <w:numId w:val="9"/>
              </w:numPr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Dotknut</w:t>
            </w:r>
            <w:r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é </w:t>
            </w:r>
            <w:r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subjekty</w:t>
            </w:r>
          </w:p>
        </w:tc>
      </w:tr>
      <w:tr w:rsidR="002E4F63">
        <w:trPr>
          <w:trHeight w:val="447"/>
        </w:trPr>
        <w:tc>
          <w:tcPr>
            <w:tcW w:w="963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</w:pP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Občianske združenia a mimovládne neziskov</w:t>
            </w:r>
            <w:r>
              <w:rPr>
                <w:rFonts w:cs="Arial Unicode MS"/>
                <w:color w:val="000000"/>
                <w:sz w:val="20"/>
                <w:szCs w:val="20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é </w:t>
            </w:r>
            <w:r>
              <w:rPr>
                <w:rFonts w:cs="Arial Unicode MS"/>
                <w:color w:val="000000"/>
                <w:sz w:val="20"/>
                <w:szCs w:val="20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organiz</w:t>
            </w: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ácie.</w:t>
            </w:r>
          </w:p>
        </w:tc>
      </w:tr>
      <w:tr w:rsidR="002E4F63">
        <w:trPr>
          <w:trHeight w:val="246"/>
        </w:trPr>
        <w:tc>
          <w:tcPr>
            <w:tcW w:w="9638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numPr>
                <w:ilvl w:val="0"/>
                <w:numId w:val="11"/>
              </w:numPr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  <w:lang w:val="de-DE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  <w:lang w:val="de-DE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Alternat</w:t>
            </w:r>
            <w:r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ívne riešenia</w:t>
            </w:r>
          </w:p>
        </w:tc>
      </w:tr>
      <w:tr w:rsidR="002E4F63">
        <w:trPr>
          <w:trHeight w:val="549"/>
        </w:trPr>
        <w:tc>
          <w:tcPr>
            <w:tcW w:w="963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</w:pPr>
            <w:r>
              <w:rPr>
                <w:rFonts w:ascii="Times Roman" w:hAnsi="Times Roman"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Nie sú žiadne alternatívne riešenia.</w:t>
            </w:r>
          </w:p>
        </w:tc>
      </w:tr>
      <w:tr w:rsidR="002E4F63">
        <w:trPr>
          <w:trHeight w:val="241"/>
        </w:trPr>
        <w:tc>
          <w:tcPr>
            <w:tcW w:w="96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E2E2E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numPr>
                <w:ilvl w:val="0"/>
                <w:numId w:val="13"/>
              </w:numPr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Vykonávacie predpisy</w:t>
            </w:r>
          </w:p>
        </w:tc>
      </w:tr>
      <w:tr w:rsidR="002E4F63">
        <w:trPr>
          <w:trHeight w:val="233"/>
        </w:trPr>
        <w:tc>
          <w:tcPr>
            <w:tcW w:w="6512" w:type="dxa"/>
            <w:gridSpan w:val="6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</w:pPr>
            <w:r>
              <w:rPr>
                <w:rFonts w:cs="Arial Unicode MS"/>
                <w:i/>
                <w:i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Predpokladá sa prijatie/zmena  vykonávacích predpisov?</w:t>
            </w:r>
          </w:p>
        </w:tc>
        <w:tc>
          <w:tcPr>
            <w:tcW w:w="148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  <w:tab w:val="left" w:pos="1416"/>
              </w:tabs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☐</w:t>
            </w: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 Áno</w:t>
            </w:r>
          </w:p>
        </w:tc>
        <w:tc>
          <w:tcPr>
            <w:tcW w:w="1637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  <w:tab w:val="left" w:pos="1416"/>
              </w:tabs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☒</w:t>
            </w:r>
            <w:r>
              <w:rPr>
                <w:rFonts w:cs="Arial Unicode MS"/>
                <w:color w:val="000000"/>
                <w:sz w:val="20"/>
                <w:szCs w:val="20"/>
                <w:u w:color="000000"/>
                <w:lang w:val="de-DE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 Nie</w:t>
            </w:r>
          </w:p>
        </w:tc>
      </w:tr>
      <w:tr w:rsidR="002E4F63">
        <w:trPr>
          <w:trHeight w:val="227"/>
        </w:trPr>
        <w:tc>
          <w:tcPr>
            <w:tcW w:w="963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2E4F63"/>
        </w:tc>
      </w:tr>
      <w:tr w:rsidR="002E4F63">
        <w:trPr>
          <w:trHeight w:val="241"/>
        </w:trPr>
        <w:tc>
          <w:tcPr>
            <w:tcW w:w="96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E2E2E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numPr>
                <w:ilvl w:val="0"/>
                <w:numId w:val="15"/>
              </w:numPr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Transpozí</w:t>
            </w:r>
            <w:r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  <w:lang w:val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cia pr</w:t>
            </w:r>
            <w:r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áva EÚ </w:t>
            </w:r>
          </w:p>
        </w:tc>
      </w:tr>
      <w:tr w:rsidR="002E4F63">
        <w:trPr>
          <w:trHeight w:val="227"/>
        </w:trPr>
        <w:tc>
          <w:tcPr>
            <w:tcW w:w="9638" w:type="dxa"/>
            <w:gridSpan w:val="10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</w:pPr>
            <w:r>
              <w:rPr>
                <w:rFonts w:cs="Arial Unicode MS"/>
                <w:color w:val="000000"/>
                <w:sz w:val="20"/>
                <w:szCs w:val="20"/>
                <w:u w:color="000000"/>
                <w:lang w:val="nl-N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Nie</w:t>
            </w:r>
          </w:p>
        </w:tc>
      </w:tr>
      <w:tr w:rsidR="002E4F63">
        <w:trPr>
          <w:trHeight w:val="227"/>
        </w:trPr>
        <w:tc>
          <w:tcPr>
            <w:tcW w:w="963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2E4F63"/>
        </w:tc>
      </w:tr>
      <w:tr w:rsidR="002E4F63">
        <w:trPr>
          <w:trHeight w:val="241"/>
        </w:trPr>
        <w:tc>
          <w:tcPr>
            <w:tcW w:w="96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E2E2E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numPr>
                <w:ilvl w:val="0"/>
                <w:numId w:val="17"/>
              </w:numPr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Preskúmanie účelnosti**</w:t>
            </w:r>
          </w:p>
        </w:tc>
      </w:tr>
      <w:tr w:rsidR="002E4F63">
        <w:trPr>
          <w:trHeight w:val="222"/>
        </w:trPr>
        <w:tc>
          <w:tcPr>
            <w:tcW w:w="9638" w:type="dxa"/>
            <w:gridSpan w:val="10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2E4F63"/>
        </w:tc>
      </w:tr>
      <w:tr w:rsidR="002E4F63">
        <w:trPr>
          <w:trHeight w:val="887"/>
        </w:trPr>
        <w:tc>
          <w:tcPr>
            <w:tcW w:w="9638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2E4F6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eastAsia="Times New Roman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2E4F63" w:rsidRDefault="006205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142" w:hanging="142"/>
              <w:rPr>
                <w:rFonts w:eastAsia="Times New Roman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* vyplniť iba v prípade, ak materiál nie je zahrnutý </w:t>
            </w:r>
            <w:r>
              <w:rPr>
                <w:rFonts w:cs="Arial Unicode MS"/>
                <w:color w:val="000000"/>
                <w:sz w:val="20"/>
                <w:szCs w:val="20"/>
                <w:u w:color="000000"/>
                <w:lang w:val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do Pl</w:t>
            </w: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ánu práce vlády Slovenskej republiky alebo Plánu        legislatívnych úloh vlády Slovenskej republiky. </w:t>
            </w:r>
          </w:p>
          <w:p w:rsidR="002E4F63" w:rsidRDefault="006205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</w:pP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** nepovinn</w:t>
            </w:r>
            <w:r>
              <w:rPr>
                <w:rFonts w:cs="Arial Unicode MS"/>
                <w:color w:val="000000"/>
                <w:sz w:val="20"/>
                <w:szCs w:val="20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é</w:t>
            </w:r>
          </w:p>
        </w:tc>
      </w:tr>
      <w:tr w:rsidR="002E4F63">
        <w:trPr>
          <w:trHeight w:val="227"/>
        </w:trPr>
        <w:tc>
          <w:tcPr>
            <w:tcW w:w="9638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2E4F63"/>
        </w:tc>
      </w:tr>
      <w:tr w:rsidR="002E4F63">
        <w:trPr>
          <w:trHeight w:val="417"/>
        </w:trPr>
        <w:tc>
          <w:tcPr>
            <w:tcW w:w="96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numPr>
                <w:ilvl w:val="0"/>
                <w:numId w:val="19"/>
              </w:numPr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Vplyvy navrhovan</w:t>
            </w:r>
            <w:r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é</w:t>
            </w:r>
            <w:r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ho materiálu</w:t>
            </w:r>
          </w:p>
        </w:tc>
      </w:tr>
      <w:tr w:rsidR="002E4F63">
        <w:trPr>
          <w:trHeight w:val="227"/>
        </w:trPr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</w:pPr>
            <w:r>
              <w:rPr>
                <w:rFonts w:cs="Arial Unicode MS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Vplyvy na rozpočet verejnej správy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jc w:val="center"/>
            </w:pPr>
            <w:r>
              <w:rPr>
                <w:rFonts w:ascii="Segoe UI Symbol" w:eastAsia="Segoe UI Symbol" w:hAnsi="Segoe UI Symbol" w:cs="Segoe UI Symbol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☐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</w:tabs>
            </w:pPr>
            <w:r>
              <w:rPr>
                <w:rFonts w:cs="Arial Unicode MS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Pozitívne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jc w:val="center"/>
            </w:pPr>
            <w:r>
              <w:rPr>
                <w:rFonts w:ascii="Segoe UI Symbol" w:eastAsia="Segoe UI Symbol" w:hAnsi="Segoe UI Symbol" w:cs="Segoe UI Symbol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☐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</w:tabs>
            </w:pPr>
            <w:r>
              <w:rPr>
                <w:rFonts w:cs="Arial Unicode MS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Žiadne</w:t>
            </w:r>
          </w:p>
        </w:tc>
        <w:tc>
          <w:tcPr>
            <w:tcW w:w="5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jc w:val="center"/>
            </w:pPr>
            <w:r>
              <w:rPr>
                <w:rFonts w:ascii="Segoe UI Symbol" w:eastAsia="Segoe UI Symbol" w:hAnsi="Segoe UI Symbol" w:cs="Segoe UI Symbol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☒</w:t>
            </w: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</w:tabs>
              <w:ind w:left="34"/>
            </w:pPr>
            <w:r>
              <w:rPr>
                <w:rFonts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Negat</w:t>
            </w:r>
            <w:r>
              <w:rPr>
                <w:rFonts w:cs="Arial Unicode MS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ívne</w:t>
            </w:r>
          </w:p>
        </w:tc>
      </w:tr>
      <w:tr w:rsidR="002E4F63">
        <w:trPr>
          <w:trHeight w:val="227"/>
        </w:trPr>
        <w:tc>
          <w:tcPr>
            <w:tcW w:w="4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2E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</w:pP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   z toho rozpočtovo zabezpečen</w:t>
            </w:r>
            <w:r>
              <w:rPr>
                <w:rFonts w:cs="Arial Unicode MS"/>
                <w:color w:val="000000"/>
                <w:sz w:val="20"/>
                <w:szCs w:val="20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é </w:t>
            </w: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vplyvy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☒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</w:tabs>
            </w:pP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Áno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☐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</w:tabs>
            </w:pPr>
            <w:r>
              <w:rPr>
                <w:rFonts w:cs="Arial Unicode MS"/>
                <w:color w:val="000000"/>
                <w:sz w:val="20"/>
                <w:szCs w:val="20"/>
                <w:u w:color="000000"/>
                <w:lang w:val="nl-N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Nie</w:t>
            </w:r>
          </w:p>
        </w:tc>
        <w:tc>
          <w:tcPr>
            <w:tcW w:w="5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☐</w:t>
            </w: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114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</w:tabs>
              <w:ind w:left="34"/>
            </w:pP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Čiastočne</w:t>
            </w:r>
          </w:p>
        </w:tc>
      </w:tr>
      <w:tr w:rsidR="002E4F63">
        <w:trPr>
          <w:trHeight w:val="227"/>
        </w:trPr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</w:pPr>
            <w:r>
              <w:rPr>
                <w:rFonts w:cs="Arial Unicode MS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Vplyvy na podnikateľsk</w:t>
            </w:r>
            <w:r>
              <w:rPr>
                <w:rFonts w:cs="Arial Unicode MS"/>
                <w:b/>
                <w:bCs/>
                <w:color w:val="000000"/>
                <w:sz w:val="20"/>
                <w:szCs w:val="20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é </w:t>
            </w:r>
            <w:r>
              <w:rPr>
                <w:rFonts w:cs="Arial Unicode MS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prostredie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jc w:val="center"/>
            </w:pPr>
            <w:r>
              <w:rPr>
                <w:rFonts w:ascii="Segoe UI Symbol" w:eastAsia="Segoe UI Symbol" w:hAnsi="Segoe UI Symbol" w:cs="Segoe UI Symbol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☐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</w:tabs>
            </w:pPr>
            <w:r>
              <w:rPr>
                <w:rFonts w:cs="Arial Unicode MS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Pozitívne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jc w:val="center"/>
            </w:pPr>
            <w:r>
              <w:rPr>
                <w:rFonts w:ascii="Segoe UI Symbol" w:eastAsia="Segoe UI Symbol" w:hAnsi="Segoe UI Symbol" w:cs="Segoe UI Symbol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☒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</w:tabs>
            </w:pPr>
            <w:r>
              <w:rPr>
                <w:rFonts w:cs="Arial Unicode MS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Žiadne</w:t>
            </w:r>
          </w:p>
        </w:tc>
        <w:tc>
          <w:tcPr>
            <w:tcW w:w="5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jc w:val="center"/>
            </w:pPr>
            <w:r>
              <w:rPr>
                <w:rFonts w:ascii="Segoe UI Symbol" w:eastAsia="Segoe UI Symbol" w:hAnsi="Segoe UI Symbol" w:cs="Segoe UI Symbol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☐</w:t>
            </w: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4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</w:tabs>
              <w:ind w:left="54"/>
            </w:pPr>
            <w:r>
              <w:rPr>
                <w:rFonts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Negat</w:t>
            </w:r>
            <w:r>
              <w:rPr>
                <w:rFonts w:cs="Arial Unicode MS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ívne</w:t>
            </w:r>
          </w:p>
        </w:tc>
      </w:tr>
      <w:tr w:rsidR="002E4F63">
        <w:trPr>
          <w:trHeight w:val="227"/>
        </w:trPr>
        <w:tc>
          <w:tcPr>
            <w:tcW w:w="4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2E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</w:pP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   z toho vplyvy na MSP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☐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</w:tabs>
            </w:pP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Pozitívne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☐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</w:tabs>
            </w:pP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Žiadne</w:t>
            </w:r>
          </w:p>
        </w:tc>
        <w:tc>
          <w:tcPr>
            <w:tcW w:w="5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☐</w:t>
            </w: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134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</w:tabs>
              <w:ind w:left="54"/>
            </w:pPr>
            <w:r>
              <w:rPr>
                <w:rFonts w:cs="Arial Unicode MS"/>
                <w:color w:val="000000"/>
                <w:sz w:val="20"/>
                <w:szCs w:val="20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Negat</w:t>
            </w: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ívne</w:t>
            </w:r>
          </w:p>
        </w:tc>
      </w:tr>
      <w:tr w:rsidR="002E4F63">
        <w:trPr>
          <w:trHeight w:val="222"/>
        </w:trPr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2E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</w:pPr>
            <w:r>
              <w:rPr>
                <w:rFonts w:cs="Arial Unicode MS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Sociálne vplyvy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jc w:val="center"/>
            </w:pPr>
            <w:r>
              <w:rPr>
                <w:rFonts w:ascii="Segoe UI Symbol" w:eastAsia="Segoe UI Symbol" w:hAnsi="Segoe UI Symbol" w:cs="Segoe UI Symbol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☐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</w:tabs>
            </w:pPr>
            <w:r>
              <w:rPr>
                <w:rFonts w:cs="Arial Unicode MS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Pozitívne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jc w:val="center"/>
            </w:pPr>
            <w:r>
              <w:rPr>
                <w:rFonts w:ascii="Segoe UI Symbol" w:eastAsia="Segoe UI Symbol" w:hAnsi="Segoe UI Symbol" w:cs="Segoe UI Symbol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☒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</w:tabs>
            </w:pPr>
            <w:r>
              <w:rPr>
                <w:rFonts w:cs="Arial Unicode MS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Žiadne</w:t>
            </w:r>
          </w:p>
        </w:tc>
        <w:tc>
          <w:tcPr>
            <w:tcW w:w="5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jc w:val="center"/>
            </w:pPr>
            <w:r>
              <w:rPr>
                <w:rFonts w:ascii="Segoe UI Symbol" w:eastAsia="Segoe UI Symbol" w:hAnsi="Segoe UI Symbol" w:cs="Segoe UI Symbol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☐</w:t>
            </w: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4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</w:tabs>
              <w:ind w:left="54"/>
            </w:pPr>
            <w:r>
              <w:rPr>
                <w:rFonts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Negat</w:t>
            </w:r>
            <w:r>
              <w:rPr>
                <w:rFonts w:cs="Arial Unicode MS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ívne</w:t>
            </w:r>
          </w:p>
        </w:tc>
      </w:tr>
      <w:tr w:rsidR="002E4F63">
        <w:trPr>
          <w:trHeight w:val="222"/>
        </w:trPr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2E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</w:pPr>
            <w:r>
              <w:rPr>
                <w:rFonts w:cs="Arial Unicode MS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Vplyvy na životn</w:t>
            </w:r>
            <w:r>
              <w:rPr>
                <w:rFonts w:cs="Arial Unicode MS"/>
                <w:b/>
                <w:bCs/>
                <w:color w:val="000000"/>
                <w:sz w:val="20"/>
                <w:szCs w:val="20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é </w:t>
            </w:r>
            <w:r>
              <w:rPr>
                <w:rFonts w:cs="Arial Unicode MS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prostredie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jc w:val="center"/>
            </w:pPr>
            <w:r>
              <w:rPr>
                <w:rFonts w:ascii="Segoe UI Symbol" w:eastAsia="Segoe UI Symbol" w:hAnsi="Segoe UI Symbol" w:cs="Segoe UI Symbol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☐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</w:tabs>
            </w:pPr>
            <w:r>
              <w:rPr>
                <w:rFonts w:cs="Arial Unicode MS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Pozitívne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jc w:val="center"/>
            </w:pPr>
            <w:r>
              <w:rPr>
                <w:rFonts w:ascii="Segoe UI Symbol" w:eastAsia="Segoe UI Symbol" w:hAnsi="Segoe UI Symbol" w:cs="Segoe UI Symbol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☒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</w:tabs>
            </w:pPr>
            <w:r>
              <w:rPr>
                <w:rFonts w:cs="Arial Unicode MS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Žiadne</w:t>
            </w:r>
          </w:p>
        </w:tc>
        <w:tc>
          <w:tcPr>
            <w:tcW w:w="5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jc w:val="center"/>
            </w:pPr>
            <w:r>
              <w:rPr>
                <w:rFonts w:ascii="Segoe UI Symbol" w:eastAsia="Segoe UI Symbol" w:hAnsi="Segoe UI Symbol" w:cs="Segoe UI Symbol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☐</w:t>
            </w: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134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</w:tabs>
              <w:ind w:left="54"/>
            </w:pPr>
            <w:r>
              <w:rPr>
                <w:rFonts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Negat</w:t>
            </w:r>
            <w:r>
              <w:rPr>
                <w:rFonts w:cs="Arial Unicode MS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ívne</w:t>
            </w:r>
          </w:p>
        </w:tc>
      </w:tr>
      <w:tr w:rsidR="002E4F63">
        <w:trPr>
          <w:trHeight w:val="222"/>
        </w:trPr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2E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</w:pPr>
            <w:r>
              <w:rPr>
                <w:rFonts w:cs="Arial Unicode MS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Vplyvy na informatizáciu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jc w:val="center"/>
            </w:pPr>
            <w:r>
              <w:rPr>
                <w:rFonts w:ascii="Segoe UI Symbol" w:eastAsia="Segoe UI Symbol" w:hAnsi="Segoe UI Symbol" w:cs="Segoe UI Symbol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☐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</w:tabs>
            </w:pPr>
            <w:r>
              <w:rPr>
                <w:rFonts w:cs="Arial Unicode MS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Pozitívne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jc w:val="center"/>
            </w:pPr>
            <w:r>
              <w:rPr>
                <w:rFonts w:ascii="Segoe UI Symbol" w:eastAsia="Segoe UI Symbol" w:hAnsi="Segoe UI Symbol" w:cs="Segoe UI Symbol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☒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</w:tabs>
            </w:pPr>
            <w:r>
              <w:rPr>
                <w:rFonts w:cs="Arial Unicode MS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Žiadne</w:t>
            </w:r>
          </w:p>
        </w:tc>
        <w:tc>
          <w:tcPr>
            <w:tcW w:w="5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jc w:val="center"/>
            </w:pPr>
            <w:r>
              <w:rPr>
                <w:rFonts w:ascii="Segoe UI Symbol" w:eastAsia="Segoe UI Symbol" w:hAnsi="Segoe UI Symbol" w:cs="Segoe UI Symbol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☐</w:t>
            </w: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4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</w:tabs>
              <w:ind w:left="54"/>
            </w:pPr>
            <w:r>
              <w:rPr>
                <w:rFonts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Negat</w:t>
            </w:r>
            <w:r>
              <w:rPr>
                <w:rFonts w:cs="Arial Unicode MS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ívne</w:t>
            </w:r>
          </w:p>
        </w:tc>
      </w:tr>
    </w:tbl>
    <w:p w:rsidR="002E4F63" w:rsidRDefault="002E4F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/>
        <w:rPr>
          <w:rFonts w:ascii="Calibri" w:eastAsia="Calibri" w:hAnsi="Calibri" w:cs="Calibri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tbl>
      <w:tblPr>
        <w:tblStyle w:val="TableNormal"/>
        <w:tblW w:w="963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004"/>
        <w:gridCol w:w="567"/>
        <w:gridCol w:w="1345"/>
        <w:gridCol w:w="597"/>
        <w:gridCol w:w="1189"/>
        <w:gridCol w:w="574"/>
        <w:gridCol w:w="1362"/>
      </w:tblGrid>
      <w:tr w:rsidR="002E4F63">
        <w:trPr>
          <w:trHeight w:val="447"/>
        </w:trPr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</w:pPr>
            <w:r>
              <w:rPr>
                <w:rFonts w:cs="Arial Unicode MS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Vplyvy na služby verejnej správy pre občana, z toho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2E4F63"/>
        </w:tc>
        <w:tc>
          <w:tcPr>
            <w:tcW w:w="134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2E4F63"/>
        </w:tc>
        <w:tc>
          <w:tcPr>
            <w:tcW w:w="5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2E4F63"/>
        </w:tc>
        <w:tc>
          <w:tcPr>
            <w:tcW w:w="11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2E4F63"/>
        </w:tc>
        <w:tc>
          <w:tcPr>
            <w:tcW w:w="5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2E4F63"/>
        </w:tc>
        <w:tc>
          <w:tcPr>
            <w:tcW w:w="136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134" w:type="dxa"/>
              <w:bottom w:w="80" w:type="dxa"/>
              <w:right w:w="80" w:type="dxa"/>
            </w:tcMar>
          </w:tcPr>
          <w:p w:rsidR="002E4F63" w:rsidRDefault="002E4F63"/>
        </w:tc>
      </w:tr>
      <w:tr w:rsidR="002E4F63">
        <w:trPr>
          <w:trHeight w:val="452"/>
        </w:trPr>
        <w:tc>
          <w:tcPr>
            <w:tcW w:w="40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  <w:tcMar>
              <w:top w:w="80" w:type="dxa"/>
              <w:left w:w="276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ind w:left="196" w:hanging="196"/>
            </w:pPr>
            <w:r>
              <w:rPr>
                <w:rFonts w:cs="Arial Unicode MS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   vplyvy služieb verejnej správy na občana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jc w:val="center"/>
            </w:pPr>
            <w:r>
              <w:rPr>
                <w:rFonts w:ascii="Segoe UI Symbol" w:eastAsia="Segoe UI Symbol" w:hAnsi="Segoe UI Symbol" w:cs="Segoe UI Symbol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☐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</w:tabs>
            </w:pPr>
            <w:r>
              <w:rPr>
                <w:rFonts w:cs="Arial Unicode MS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Pozitívne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jc w:val="center"/>
            </w:pPr>
            <w:r>
              <w:rPr>
                <w:rFonts w:ascii="Segoe UI Symbol" w:eastAsia="Segoe UI Symbol" w:hAnsi="Segoe UI Symbol" w:cs="Segoe UI Symbol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☒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</w:tabs>
            </w:pPr>
            <w:r>
              <w:rPr>
                <w:rFonts w:cs="Arial Unicode MS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Žiadne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jc w:val="center"/>
            </w:pPr>
            <w:r>
              <w:rPr>
                <w:rFonts w:ascii="Segoe UI Symbol" w:eastAsia="Segoe UI Symbol" w:hAnsi="Segoe UI Symbol" w:cs="Segoe UI Symbol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☐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E9EEF7"/>
            <w:tcMar>
              <w:top w:w="80" w:type="dxa"/>
              <w:left w:w="134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</w:tabs>
              <w:ind w:left="54"/>
            </w:pPr>
            <w:r>
              <w:rPr>
                <w:rFonts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Negat</w:t>
            </w:r>
            <w:r>
              <w:rPr>
                <w:rFonts w:cs="Arial Unicode MS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ívne</w:t>
            </w:r>
          </w:p>
        </w:tc>
      </w:tr>
      <w:tr w:rsidR="002E4F63">
        <w:trPr>
          <w:trHeight w:val="447"/>
        </w:trPr>
        <w:tc>
          <w:tcPr>
            <w:tcW w:w="4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2E2"/>
            <w:tcMar>
              <w:top w:w="80" w:type="dxa"/>
              <w:left w:w="248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ind w:left="168" w:hanging="168"/>
            </w:pPr>
            <w:r>
              <w:rPr>
                <w:rFonts w:cs="Arial Unicode MS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   vplyvy na procesy služieb vo verejnej správe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jc w:val="center"/>
            </w:pPr>
            <w:r>
              <w:rPr>
                <w:rFonts w:ascii="Segoe UI Symbol" w:eastAsia="Segoe UI Symbol" w:hAnsi="Segoe UI Symbol" w:cs="Segoe UI Symbol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☐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</w:tabs>
            </w:pPr>
            <w:r>
              <w:rPr>
                <w:rFonts w:cs="Arial Unicode MS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Pozitívne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jc w:val="center"/>
            </w:pPr>
            <w:r>
              <w:rPr>
                <w:rFonts w:ascii="Segoe UI Symbol" w:eastAsia="Segoe UI Symbol" w:hAnsi="Segoe UI Symbol" w:cs="Segoe UI Symbol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☒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</w:tabs>
            </w:pPr>
            <w:r>
              <w:rPr>
                <w:rFonts w:cs="Arial Unicode MS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Žiadne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jc w:val="center"/>
            </w:pPr>
            <w:r>
              <w:rPr>
                <w:rFonts w:ascii="Segoe UI Symbol" w:eastAsia="Segoe UI Symbol" w:hAnsi="Segoe UI Symbol" w:cs="Segoe UI Symbol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☐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4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</w:tabs>
              <w:ind w:left="54"/>
            </w:pPr>
            <w:r>
              <w:rPr>
                <w:rFonts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Negat</w:t>
            </w:r>
            <w:r>
              <w:rPr>
                <w:rFonts w:cs="Arial Unicode MS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ívne</w:t>
            </w:r>
          </w:p>
        </w:tc>
      </w:tr>
    </w:tbl>
    <w:p w:rsidR="002E4F63" w:rsidRDefault="002E4F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/>
        <w:rPr>
          <w:rFonts w:ascii="Calibri" w:eastAsia="Calibri" w:hAnsi="Calibri" w:cs="Calibri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2E4F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141"/>
        <w:rPr>
          <w:rFonts w:ascii="Calibri" w:eastAsia="Calibri" w:hAnsi="Calibri" w:cs="Calibri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tbl>
      <w:tblPr>
        <w:tblStyle w:val="TableNormal"/>
        <w:tblW w:w="917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176"/>
      </w:tblGrid>
      <w:tr w:rsidR="002E4F63">
        <w:trPr>
          <w:trHeight w:val="246"/>
        </w:trPr>
        <w:tc>
          <w:tcPr>
            <w:tcW w:w="91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numPr>
                <w:ilvl w:val="0"/>
                <w:numId w:val="21"/>
              </w:numPr>
              <w:spacing w:after="160" w:line="259" w:lineRule="auto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Poznámky</w:t>
            </w:r>
          </w:p>
        </w:tc>
      </w:tr>
      <w:tr w:rsidR="002E4F63">
        <w:trPr>
          <w:trHeight w:val="553"/>
        </w:trPr>
        <w:tc>
          <w:tcPr>
            <w:tcW w:w="9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2E4F6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</w:p>
        </w:tc>
      </w:tr>
      <w:tr w:rsidR="002E4F63">
        <w:trPr>
          <w:trHeight w:val="241"/>
        </w:trPr>
        <w:tc>
          <w:tcPr>
            <w:tcW w:w="9176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E2E2E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numPr>
                <w:ilvl w:val="0"/>
                <w:numId w:val="23"/>
              </w:numPr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Kontakt na spracovateľa</w:t>
            </w:r>
          </w:p>
        </w:tc>
      </w:tr>
      <w:tr w:rsidR="002E4F63">
        <w:trPr>
          <w:trHeight w:val="436"/>
        </w:trPr>
        <w:tc>
          <w:tcPr>
            <w:tcW w:w="9176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2E4F63"/>
        </w:tc>
      </w:tr>
      <w:tr w:rsidR="002E4F63">
        <w:trPr>
          <w:trHeight w:val="241"/>
        </w:trPr>
        <w:tc>
          <w:tcPr>
            <w:tcW w:w="9176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E2E2E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numPr>
                <w:ilvl w:val="0"/>
                <w:numId w:val="25"/>
              </w:numPr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Zdroje</w:t>
            </w:r>
          </w:p>
        </w:tc>
      </w:tr>
      <w:tr w:rsidR="002E4F63">
        <w:trPr>
          <w:trHeight w:val="1102"/>
        </w:trPr>
        <w:tc>
          <w:tcPr>
            <w:tcW w:w="9176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2E4F6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eastAsia="Times New Roman"/>
                <w:i/>
                <w:i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2E4F63" w:rsidRDefault="002E4F6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eastAsia="Times New Roman"/>
                <w:i/>
                <w:i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2E4F63" w:rsidRDefault="002E4F6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eastAsia="Times New Roman"/>
                <w:i/>
                <w:i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2E4F63" w:rsidRDefault="002E4F6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</w:p>
        </w:tc>
      </w:tr>
      <w:tr w:rsidR="002E4F63">
        <w:trPr>
          <w:trHeight w:val="241"/>
        </w:trPr>
        <w:tc>
          <w:tcPr>
            <w:tcW w:w="9176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E2E2E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numPr>
                <w:ilvl w:val="0"/>
                <w:numId w:val="27"/>
              </w:numPr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Stanovisko Komisie pre posudzovanie vybraných vplyvov z PPK</w:t>
            </w:r>
          </w:p>
        </w:tc>
      </w:tr>
      <w:tr w:rsidR="002E4F63">
        <w:trPr>
          <w:trHeight w:val="1102"/>
        </w:trPr>
        <w:tc>
          <w:tcPr>
            <w:tcW w:w="9176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2E4F6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eastAsia="Times New Roman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2E4F63" w:rsidRDefault="002E4F6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eastAsia="Times New Roman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2E4F63" w:rsidRDefault="002E4F6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eastAsia="Times New Roman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2E4F63" w:rsidRDefault="002E4F6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</w:p>
        </w:tc>
      </w:tr>
    </w:tbl>
    <w:p w:rsidR="002E4F63" w:rsidRDefault="002E4F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2E4F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2E4F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2E4F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6205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Calibri" w:eastAsia="Calibri" w:hAnsi="Calibri" w:cs="Calibri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b/>
          <w:bCs/>
          <w:color w:val="000000"/>
          <w:u w:color="000000"/>
          <w:lang w:val="de-DE"/>
          <w14:textOutline w14:w="0" w14:cap="flat" w14:cmpd="sng" w14:algn="ctr">
            <w14:noFill/>
            <w14:prstDash w14:val="solid"/>
            <w14:bevel/>
          </w14:textOutline>
        </w:rPr>
        <w:t>Anal</w:t>
      </w:r>
      <w:r>
        <w:rPr>
          <w:rFonts w:ascii="Calibri" w:hAnsi="Calibri" w:cs="Arial Unicode MS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ýza vplyvov na rozpočet verejnej správy,</w:t>
      </w:r>
    </w:p>
    <w:p w:rsidR="002E4F63" w:rsidRDefault="006205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Calibri" w:eastAsia="Calibri" w:hAnsi="Calibri" w:cs="Calibri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na zamestnanosť vo verejnej správe a financovanie návrhu</w:t>
      </w:r>
    </w:p>
    <w:p w:rsidR="002E4F63" w:rsidRDefault="002E4F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Calibri" w:eastAsia="Calibri" w:hAnsi="Calibri" w:cs="Calibri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2E4F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6205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2.1 Zhrnutie vplyvov na rozpočet verejnej správy v návrhu</w:t>
      </w:r>
    </w:p>
    <w:p w:rsidR="002E4F63" w:rsidRDefault="002E4F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6205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Tabuľka č</w:t>
      </w:r>
      <w:r>
        <w:rPr>
          <w:rFonts w:ascii="Calibri" w:hAnsi="Calibri" w:cs="Arial Unicode MS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. 1 </w:t>
      </w:r>
    </w:p>
    <w:tbl>
      <w:tblPr>
        <w:tblStyle w:val="TableNormal"/>
        <w:tblW w:w="972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661"/>
        <w:gridCol w:w="1267"/>
        <w:gridCol w:w="1267"/>
        <w:gridCol w:w="1267"/>
        <w:gridCol w:w="1267"/>
      </w:tblGrid>
      <w:tr w:rsidR="002E4F63">
        <w:trPr>
          <w:trHeight w:val="300"/>
          <w:jc w:val="center"/>
        </w:trPr>
        <w:tc>
          <w:tcPr>
            <w:tcW w:w="4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jc w:val="center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Vplyvy na rozpočet verejnej správy</w:t>
            </w:r>
          </w:p>
        </w:tc>
        <w:tc>
          <w:tcPr>
            <w:tcW w:w="50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jc w:val="center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Vplyv na rozpočet verejnej správy (v eurách)</w:t>
            </w:r>
          </w:p>
        </w:tc>
      </w:tr>
      <w:tr w:rsidR="002E4F63">
        <w:trPr>
          <w:trHeight w:val="300"/>
          <w:jc w:val="center"/>
        </w:trPr>
        <w:tc>
          <w:tcPr>
            <w:tcW w:w="4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E4F63" w:rsidRDefault="002E4F63"/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</w:tabs>
              <w:jc w:val="center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2023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</w:tabs>
              <w:jc w:val="center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2024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</w:tabs>
              <w:jc w:val="center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2025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</w:tabs>
              <w:jc w:val="center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2026</w:t>
            </w:r>
          </w:p>
        </w:tc>
      </w:tr>
      <w:tr w:rsidR="002E4F63">
        <w:trPr>
          <w:trHeight w:val="300"/>
          <w:jc w:val="center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Príjmy verejnej správy celkom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</w:tabs>
              <w:jc w:val="right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</w:tabs>
              <w:jc w:val="right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</w:tabs>
              <w:jc w:val="right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</w:tabs>
              <w:jc w:val="right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</w:tr>
      <w:tr w:rsidR="002E4F63">
        <w:trPr>
          <w:trHeight w:val="600"/>
          <w:jc w:val="center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</w:pP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 tom: za každý subjekt verejnej správy zvlášť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</w:tabs>
              <w:jc w:val="right"/>
            </w:pP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</w:tabs>
              <w:jc w:val="right"/>
            </w:pP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</w:tabs>
              <w:jc w:val="right"/>
            </w:pP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</w:tabs>
              <w:jc w:val="right"/>
            </w:pP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</w:tr>
      <w:tr w:rsidR="002E4F63">
        <w:trPr>
          <w:trHeight w:val="300"/>
          <w:jc w:val="center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</w:pPr>
            <w:r>
              <w:rPr>
                <w:rFonts w:cs="Arial Unicode MS"/>
                <w:b/>
                <w:bCs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z toho: 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2E4F63"/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2E4F63"/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2E4F63"/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2E4F63"/>
        </w:tc>
      </w:tr>
      <w:tr w:rsidR="002E4F63">
        <w:trPr>
          <w:trHeight w:val="300"/>
          <w:jc w:val="center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</w:pPr>
            <w:r>
              <w:rPr>
                <w:rFonts w:cs="Arial Unicode MS"/>
                <w:b/>
                <w:bCs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</w:tabs>
              <w:jc w:val="right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</w:tabs>
              <w:jc w:val="right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</w:tabs>
              <w:jc w:val="right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</w:tabs>
              <w:jc w:val="right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</w:tr>
      <w:tr w:rsidR="002E4F63">
        <w:trPr>
          <w:trHeight w:val="300"/>
          <w:jc w:val="center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39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left="259"/>
            </w:pPr>
            <w:r>
              <w:rPr>
                <w:rFonts w:cs="Arial Unicode MS"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Rozpočtov</w:t>
            </w:r>
            <w:r>
              <w:rPr>
                <w:rFonts w:cs="Arial Unicode MS"/>
                <w:i/>
                <w:iCs/>
                <w:color w:val="000000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é </w:t>
            </w:r>
            <w:r>
              <w:rPr>
                <w:rFonts w:cs="Arial Unicode MS"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prostriedky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</w:tabs>
              <w:jc w:val="right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</w:tabs>
              <w:jc w:val="right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</w:tabs>
              <w:jc w:val="right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</w:tabs>
              <w:jc w:val="right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</w:tr>
      <w:tr w:rsidR="002E4F63">
        <w:trPr>
          <w:trHeight w:val="300"/>
          <w:jc w:val="center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339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left="259"/>
            </w:pPr>
            <w:r>
              <w:rPr>
                <w:rFonts w:cs="Arial Unicode MS"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EÚ zdroje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</w:tabs>
              <w:jc w:val="right"/>
            </w:pP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</w:tabs>
              <w:jc w:val="right"/>
            </w:pP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</w:tabs>
              <w:jc w:val="right"/>
            </w:pP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</w:tabs>
              <w:jc w:val="right"/>
            </w:pP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</w:tr>
      <w:tr w:rsidR="002E4F63">
        <w:trPr>
          <w:trHeight w:val="300"/>
          <w:jc w:val="center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</w:pPr>
            <w:r>
              <w:rPr>
                <w:rFonts w:cs="Arial Unicode MS"/>
                <w:b/>
                <w:bCs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 vplyv na obce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</w:tabs>
              <w:jc w:val="right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</w:tabs>
              <w:jc w:val="right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</w:tabs>
              <w:jc w:val="right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</w:tabs>
              <w:jc w:val="right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</w:tr>
      <w:tr w:rsidR="002E4F63">
        <w:trPr>
          <w:trHeight w:val="300"/>
          <w:jc w:val="center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</w:pPr>
            <w:r>
              <w:rPr>
                <w:rFonts w:cs="Arial Unicode MS"/>
                <w:b/>
                <w:bCs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 vplyv na vyšš</w:t>
            </w:r>
            <w:r>
              <w:rPr>
                <w:rFonts w:cs="Arial Unicode MS"/>
                <w:b/>
                <w:bCs/>
                <w:i/>
                <w:iCs/>
                <w:color w:val="000000"/>
                <w:u w:color="000000"/>
                <w:lang w:val="de-DE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ie </w:t>
            </w:r>
            <w:r>
              <w:rPr>
                <w:rFonts w:cs="Arial Unicode MS"/>
                <w:b/>
                <w:bCs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územn</w:t>
            </w:r>
            <w:r>
              <w:rPr>
                <w:rFonts w:cs="Arial Unicode MS"/>
                <w:b/>
                <w:bCs/>
                <w:i/>
                <w:iCs/>
                <w:color w:val="000000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é </w:t>
            </w:r>
            <w:r>
              <w:rPr>
                <w:rFonts w:cs="Arial Unicode MS"/>
                <w:b/>
                <w:bCs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celky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</w:tabs>
              <w:jc w:val="right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</w:tabs>
              <w:jc w:val="right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</w:tabs>
              <w:jc w:val="right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</w:tabs>
              <w:jc w:val="right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</w:tr>
      <w:tr w:rsidR="002E4F63">
        <w:trPr>
          <w:trHeight w:val="300"/>
          <w:jc w:val="center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</w:pPr>
            <w:r>
              <w:rPr>
                <w:rFonts w:cs="Arial Unicode MS"/>
                <w:b/>
                <w:bCs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 vplyv na ostatn</w:t>
            </w:r>
            <w:r>
              <w:rPr>
                <w:rFonts w:cs="Arial Unicode MS"/>
                <w:b/>
                <w:bCs/>
                <w:i/>
                <w:iCs/>
                <w:color w:val="000000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é </w:t>
            </w:r>
            <w:r>
              <w:rPr>
                <w:rFonts w:cs="Arial Unicode MS"/>
                <w:b/>
                <w:bCs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subjekty verejnej správy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</w:tabs>
              <w:jc w:val="right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</w:tabs>
              <w:jc w:val="right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</w:tabs>
              <w:jc w:val="right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</w:tabs>
              <w:jc w:val="right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</w:tr>
      <w:tr w:rsidR="002E4F63">
        <w:trPr>
          <w:trHeight w:val="300"/>
          <w:jc w:val="center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Výdavky verejnej správy celkom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</w:tabs>
              <w:jc w:val="right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150 000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</w:tabs>
              <w:jc w:val="right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150 000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</w:tabs>
              <w:jc w:val="right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150 000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</w:tabs>
              <w:jc w:val="right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150 000</w:t>
            </w:r>
          </w:p>
        </w:tc>
      </w:tr>
      <w:tr w:rsidR="002E4F63">
        <w:trPr>
          <w:trHeight w:val="300"/>
          <w:jc w:val="center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</w:pP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 </w:t>
            </w:r>
            <w:r w:rsidR="0010094A"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tom: MD</w:t>
            </w: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SR / xxx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</w:tabs>
              <w:jc w:val="right"/>
            </w:pP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150 000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</w:tabs>
              <w:jc w:val="right"/>
            </w:pP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150 000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</w:tabs>
              <w:jc w:val="right"/>
            </w:pP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150 000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</w:tabs>
              <w:jc w:val="right"/>
            </w:pP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150 000</w:t>
            </w:r>
          </w:p>
        </w:tc>
      </w:tr>
      <w:tr w:rsidR="002E4F63">
        <w:trPr>
          <w:trHeight w:val="300"/>
          <w:jc w:val="center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</w:pPr>
            <w:r>
              <w:rPr>
                <w:rFonts w:cs="Arial Unicode MS"/>
                <w:b/>
                <w:bCs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z toho: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2E4F63"/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2E4F63"/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2E4F63"/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2E4F63"/>
        </w:tc>
      </w:tr>
      <w:tr w:rsidR="002E4F63">
        <w:trPr>
          <w:trHeight w:val="300"/>
          <w:jc w:val="center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</w:pPr>
            <w:r>
              <w:rPr>
                <w:rFonts w:cs="Arial Unicode MS"/>
                <w:b/>
                <w:bCs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- vplyv na ŠR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</w:tabs>
              <w:jc w:val="right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150 000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</w:tabs>
              <w:jc w:val="right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150 000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</w:tabs>
              <w:jc w:val="right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150 000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</w:tabs>
              <w:jc w:val="right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150 000</w:t>
            </w:r>
          </w:p>
        </w:tc>
      </w:tr>
      <w:tr w:rsidR="002E4F63">
        <w:trPr>
          <w:trHeight w:val="300"/>
          <w:jc w:val="center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339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left="259"/>
            </w:pPr>
            <w:r>
              <w:rPr>
                <w:rFonts w:cs="Arial Unicode MS"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Rozpočtov</w:t>
            </w:r>
            <w:r>
              <w:rPr>
                <w:rFonts w:cs="Arial Unicode MS"/>
                <w:i/>
                <w:iCs/>
                <w:color w:val="000000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é </w:t>
            </w:r>
            <w:r>
              <w:rPr>
                <w:rFonts w:cs="Arial Unicode MS"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prostriedky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</w:tabs>
              <w:jc w:val="right"/>
            </w:pP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150 000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</w:tabs>
              <w:jc w:val="right"/>
            </w:pP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150 000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</w:tabs>
              <w:jc w:val="right"/>
            </w:pP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150 000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</w:tabs>
              <w:jc w:val="right"/>
            </w:pP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150 000</w:t>
            </w:r>
          </w:p>
        </w:tc>
      </w:tr>
      <w:tr w:rsidR="002E4F63">
        <w:trPr>
          <w:trHeight w:val="300"/>
          <w:jc w:val="center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</w:pPr>
            <w:r>
              <w:rPr>
                <w:rFonts w:cs="Arial Unicode MS"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   EÚ zdroje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</w:tabs>
              <w:jc w:val="right"/>
            </w:pP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</w:tabs>
              <w:jc w:val="right"/>
            </w:pP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</w:tabs>
              <w:jc w:val="right"/>
            </w:pP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</w:tabs>
              <w:jc w:val="right"/>
            </w:pP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</w:tr>
      <w:tr w:rsidR="002E4F63">
        <w:trPr>
          <w:trHeight w:val="300"/>
          <w:jc w:val="center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</w:pPr>
            <w:r>
              <w:rPr>
                <w:rFonts w:cs="Arial Unicode MS"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   spolufinancovanie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</w:tabs>
              <w:jc w:val="right"/>
            </w:pP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</w:tabs>
              <w:jc w:val="right"/>
            </w:pP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</w:tabs>
              <w:jc w:val="right"/>
            </w:pP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</w:tabs>
              <w:jc w:val="right"/>
            </w:pP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</w:tr>
      <w:tr w:rsidR="002E4F63">
        <w:trPr>
          <w:trHeight w:val="300"/>
          <w:jc w:val="center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</w:pPr>
            <w:r>
              <w:rPr>
                <w:rFonts w:cs="Arial Unicode MS"/>
                <w:b/>
                <w:bCs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 vplyv na obce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</w:tabs>
              <w:jc w:val="right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</w:tabs>
              <w:jc w:val="right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</w:tabs>
              <w:jc w:val="right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</w:tabs>
              <w:jc w:val="right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</w:tr>
      <w:tr w:rsidR="002E4F63">
        <w:trPr>
          <w:trHeight w:val="300"/>
          <w:jc w:val="center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</w:pPr>
            <w:r>
              <w:rPr>
                <w:rFonts w:cs="Arial Unicode MS"/>
                <w:b/>
                <w:bCs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 vplyv na vyšš</w:t>
            </w:r>
            <w:r>
              <w:rPr>
                <w:rFonts w:cs="Arial Unicode MS"/>
                <w:b/>
                <w:bCs/>
                <w:i/>
                <w:iCs/>
                <w:color w:val="000000"/>
                <w:u w:color="000000"/>
                <w:lang w:val="de-DE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ie </w:t>
            </w:r>
            <w:r>
              <w:rPr>
                <w:rFonts w:cs="Arial Unicode MS"/>
                <w:b/>
                <w:bCs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územn</w:t>
            </w:r>
            <w:r>
              <w:rPr>
                <w:rFonts w:cs="Arial Unicode MS"/>
                <w:b/>
                <w:bCs/>
                <w:i/>
                <w:iCs/>
                <w:color w:val="000000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é </w:t>
            </w:r>
            <w:r>
              <w:rPr>
                <w:rFonts w:cs="Arial Unicode MS"/>
                <w:b/>
                <w:bCs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celky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</w:tabs>
              <w:jc w:val="right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</w:tabs>
              <w:jc w:val="right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</w:tabs>
              <w:jc w:val="right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</w:tabs>
              <w:jc w:val="right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</w:tr>
      <w:tr w:rsidR="002E4F63">
        <w:trPr>
          <w:trHeight w:val="300"/>
          <w:jc w:val="center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</w:pPr>
            <w:r>
              <w:rPr>
                <w:rFonts w:cs="Arial Unicode MS"/>
                <w:b/>
                <w:bCs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 vplyv na ostatn</w:t>
            </w:r>
            <w:r>
              <w:rPr>
                <w:rFonts w:cs="Arial Unicode MS"/>
                <w:b/>
                <w:bCs/>
                <w:i/>
                <w:iCs/>
                <w:color w:val="000000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é </w:t>
            </w:r>
            <w:r>
              <w:rPr>
                <w:rFonts w:cs="Arial Unicode MS"/>
                <w:b/>
                <w:bCs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subjekty verejnej správy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</w:tabs>
              <w:jc w:val="right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</w:tabs>
              <w:jc w:val="right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</w:tabs>
              <w:jc w:val="right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</w:tabs>
              <w:jc w:val="right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</w:tr>
      <w:tr w:rsidR="002E4F63">
        <w:trPr>
          <w:trHeight w:val="300"/>
          <w:jc w:val="center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Vplyv na počet zamestnancov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</w:tabs>
              <w:jc w:val="right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</w:tabs>
              <w:jc w:val="right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</w:tabs>
              <w:jc w:val="right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</w:tabs>
              <w:jc w:val="right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</w:tr>
      <w:tr w:rsidR="002E4F63">
        <w:trPr>
          <w:trHeight w:val="300"/>
          <w:jc w:val="center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</w:pPr>
            <w:r>
              <w:rPr>
                <w:rFonts w:cs="Arial Unicode MS"/>
                <w:b/>
                <w:bCs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</w:tabs>
              <w:jc w:val="right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</w:tabs>
              <w:jc w:val="right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</w:tabs>
              <w:jc w:val="right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</w:tabs>
              <w:jc w:val="right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</w:tr>
      <w:tr w:rsidR="002E4F63">
        <w:trPr>
          <w:trHeight w:val="300"/>
          <w:jc w:val="center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</w:pPr>
            <w:r>
              <w:rPr>
                <w:rFonts w:cs="Arial Unicode MS"/>
                <w:b/>
                <w:bCs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 vplyv na obce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</w:tabs>
              <w:jc w:val="right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</w:tabs>
              <w:jc w:val="right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</w:tabs>
              <w:jc w:val="right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</w:tabs>
              <w:jc w:val="right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</w:tr>
      <w:tr w:rsidR="002E4F63">
        <w:trPr>
          <w:trHeight w:val="300"/>
          <w:jc w:val="center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</w:pPr>
            <w:r>
              <w:rPr>
                <w:rFonts w:cs="Arial Unicode MS"/>
                <w:b/>
                <w:bCs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 vplyv na vyšš</w:t>
            </w:r>
            <w:r>
              <w:rPr>
                <w:rFonts w:cs="Arial Unicode MS"/>
                <w:b/>
                <w:bCs/>
                <w:i/>
                <w:iCs/>
                <w:color w:val="000000"/>
                <w:u w:color="000000"/>
                <w:lang w:val="de-DE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ie </w:t>
            </w:r>
            <w:r>
              <w:rPr>
                <w:rFonts w:cs="Arial Unicode MS"/>
                <w:b/>
                <w:bCs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územn</w:t>
            </w:r>
            <w:r>
              <w:rPr>
                <w:rFonts w:cs="Arial Unicode MS"/>
                <w:b/>
                <w:bCs/>
                <w:i/>
                <w:iCs/>
                <w:color w:val="000000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é </w:t>
            </w:r>
            <w:r>
              <w:rPr>
                <w:rFonts w:cs="Arial Unicode MS"/>
                <w:b/>
                <w:bCs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celky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</w:tabs>
              <w:jc w:val="right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</w:tabs>
              <w:jc w:val="right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</w:tabs>
              <w:jc w:val="right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</w:tabs>
              <w:jc w:val="right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</w:tr>
      <w:tr w:rsidR="002E4F63">
        <w:trPr>
          <w:trHeight w:val="300"/>
          <w:jc w:val="center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</w:pPr>
            <w:r>
              <w:rPr>
                <w:rFonts w:cs="Arial Unicode MS"/>
                <w:b/>
                <w:bCs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 vplyv na ostatn</w:t>
            </w:r>
            <w:r>
              <w:rPr>
                <w:rFonts w:cs="Arial Unicode MS"/>
                <w:b/>
                <w:bCs/>
                <w:i/>
                <w:iCs/>
                <w:color w:val="000000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é </w:t>
            </w:r>
            <w:r>
              <w:rPr>
                <w:rFonts w:cs="Arial Unicode MS"/>
                <w:b/>
                <w:bCs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subjekty verejnej správy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</w:tabs>
              <w:jc w:val="right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</w:tabs>
              <w:jc w:val="right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</w:tabs>
              <w:jc w:val="right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</w:tabs>
              <w:jc w:val="right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</w:tr>
      <w:tr w:rsidR="002E4F63">
        <w:trPr>
          <w:trHeight w:val="300"/>
          <w:jc w:val="center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Vplyv na mzdov</w:t>
            </w:r>
            <w:r>
              <w:rPr>
                <w:rFonts w:cs="Arial Unicode MS"/>
                <w:b/>
                <w:bCs/>
                <w:color w:val="000000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é </w:t>
            </w: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výdavky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</w:tabs>
              <w:jc w:val="right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</w:tabs>
              <w:jc w:val="right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</w:tabs>
              <w:jc w:val="right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</w:tabs>
              <w:jc w:val="right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</w:tr>
      <w:tr w:rsidR="002E4F63">
        <w:trPr>
          <w:trHeight w:val="300"/>
          <w:jc w:val="center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</w:pPr>
            <w:r>
              <w:rPr>
                <w:rFonts w:cs="Arial Unicode MS"/>
                <w:b/>
                <w:bCs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</w:tabs>
              <w:jc w:val="right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</w:tabs>
              <w:jc w:val="right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</w:tabs>
              <w:jc w:val="right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</w:tabs>
              <w:jc w:val="right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</w:tr>
      <w:tr w:rsidR="002E4F63">
        <w:trPr>
          <w:trHeight w:val="300"/>
          <w:jc w:val="center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</w:pPr>
            <w:r>
              <w:rPr>
                <w:rFonts w:cs="Arial Unicode MS"/>
                <w:b/>
                <w:bCs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 vplyv na obce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</w:tabs>
              <w:jc w:val="right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</w:tabs>
              <w:jc w:val="right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</w:tabs>
              <w:jc w:val="right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</w:tabs>
              <w:jc w:val="right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</w:tr>
      <w:tr w:rsidR="002E4F63">
        <w:trPr>
          <w:trHeight w:val="300"/>
          <w:jc w:val="center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</w:pPr>
            <w:r>
              <w:rPr>
                <w:rFonts w:cs="Arial Unicode MS"/>
                <w:b/>
                <w:bCs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 vplyv na vyšš</w:t>
            </w:r>
            <w:r>
              <w:rPr>
                <w:rFonts w:cs="Arial Unicode MS"/>
                <w:b/>
                <w:bCs/>
                <w:i/>
                <w:iCs/>
                <w:color w:val="000000"/>
                <w:u w:color="000000"/>
                <w:lang w:val="de-DE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ie </w:t>
            </w:r>
            <w:r>
              <w:rPr>
                <w:rFonts w:cs="Arial Unicode MS"/>
                <w:b/>
                <w:bCs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územn</w:t>
            </w:r>
            <w:r>
              <w:rPr>
                <w:rFonts w:cs="Arial Unicode MS"/>
                <w:b/>
                <w:bCs/>
                <w:i/>
                <w:iCs/>
                <w:color w:val="000000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é </w:t>
            </w:r>
            <w:r>
              <w:rPr>
                <w:rFonts w:cs="Arial Unicode MS"/>
                <w:b/>
                <w:bCs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celky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</w:tabs>
              <w:jc w:val="right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</w:tabs>
              <w:jc w:val="right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</w:tabs>
              <w:jc w:val="right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</w:tabs>
              <w:jc w:val="right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</w:tr>
      <w:tr w:rsidR="002E4F63">
        <w:trPr>
          <w:trHeight w:val="300"/>
          <w:jc w:val="center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</w:pPr>
            <w:r>
              <w:rPr>
                <w:rFonts w:cs="Arial Unicode MS"/>
                <w:b/>
                <w:bCs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 vplyv na ostatn</w:t>
            </w:r>
            <w:r>
              <w:rPr>
                <w:rFonts w:cs="Arial Unicode MS"/>
                <w:b/>
                <w:bCs/>
                <w:i/>
                <w:iCs/>
                <w:color w:val="000000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é </w:t>
            </w:r>
            <w:r>
              <w:rPr>
                <w:rFonts w:cs="Arial Unicode MS"/>
                <w:b/>
                <w:bCs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subjekty verejnej správy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</w:tabs>
              <w:jc w:val="right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</w:tabs>
              <w:jc w:val="right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</w:tabs>
              <w:jc w:val="right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</w:tabs>
              <w:jc w:val="right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</w:tr>
      <w:tr w:rsidR="002E4F63">
        <w:trPr>
          <w:trHeight w:val="300"/>
          <w:jc w:val="center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Financovanie zabezpečen</w:t>
            </w:r>
            <w:r>
              <w:rPr>
                <w:rFonts w:cs="Arial Unicode MS"/>
                <w:b/>
                <w:bCs/>
                <w:color w:val="000000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é </w:t>
            </w: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 rozpočte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</w:tabs>
              <w:jc w:val="right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150 000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</w:tabs>
              <w:jc w:val="right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150 000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</w:tabs>
              <w:jc w:val="right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150 000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</w:tabs>
              <w:jc w:val="right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150 000</w:t>
            </w:r>
          </w:p>
        </w:tc>
      </w:tr>
      <w:tr w:rsidR="002E4F63">
        <w:trPr>
          <w:trHeight w:val="300"/>
          <w:jc w:val="center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</w:pP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 </w:t>
            </w:r>
            <w:r w:rsidR="0010094A"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tom: MD</w:t>
            </w: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SR / 07T0A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</w:tabs>
              <w:jc w:val="right"/>
            </w:pP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150 000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</w:tabs>
              <w:jc w:val="right"/>
            </w:pP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150 000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</w:tabs>
              <w:jc w:val="right"/>
            </w:pP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150 000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</w:tabs>
              <w:jc w:val="right"/>
            </w:pP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150 000</w:t>
            </w:r>
          </w:p>
        </w:tc>
      </w:tr>
      <w:tr w:rsidR="002E4F63">
        <w:trPr>
          <w:trHeight w:val="300"/>
          <w:jc w:val="center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</w:t>
            </w:r>
            <w:r>
              <w:rPr>
                <w:rFonts w:cs="Arial Unicode MS"/>
                <w:b/>
                <w:bCs/>
                <w:color w:val="000000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é </w:t>
            </w: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ako rozpočtov</w:t>
            </w:r>
            <w:r>
              <w:rPr>
                <w:rFonts w:cs="Arial Unicode MS"/>
                <w:b/>
                <w:bCs/>
                <w:color w:val="000000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é </w:t>
            </w: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zdroje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</w:tabs>
              <w:jc w:val="right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</w:tabs>
              <w:jc w:val="right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</w:tabs>
              <w:jc w:val="right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</w:tabs>
              <w:jc w:val="right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</w:tr>
      <w:tr w:rsidR="002E4F63">
        <w:trPr>
          <w:trHeight w:val="300"/>
          <w:jc w:val="center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Rozpočtovo nekrytý vplyv / úspora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</w:tabs>
              <w:jc w:val="right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</w:tabs>
              <w:jc w:val="right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</w:tabs>
              <w:jc w:val="right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</w:tabs>
              <w:jc w:val="right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</w:tr>
    </w:tbl>
    <w:p w:rsidR="002E4F63" w:rsidRDefault="002E4F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2E4F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2E4F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2E4F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2E4F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2E4F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6205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2.1.1. Financovanie návrhu - Návrh na riešenie úbytku príjmov alebo zvýšený</w:t>
      </w:r>
      <w:r>
        <w:rPr>
          <w:rFonts w:ascii="Calibri" w:hAnsi="Calibri" w:cs="Arial Unicode MS"/>
          <w:b/>
          <w:bCs/>
          <w:color w:val="000000"/>
          <w:u w:color="000000"/>
          <w:lang w:val="de-DE"/>
          <w14:textOutline w14:w="0" w14:cap="flat" w14:cmpd="sng" w14:algn="ctr">
            <w14:noFill/>
            <w14:prstDash w14:val="solid"/>
            <w14:bevel/>
          </w14:textOutline>
        </w:rPr>
        <w:t>ch v</w:t>
      </w:r>
      <w:r>
        <w:rPr>
          <w:rFonts w:ascii="Calibri" w:hAnsi="Calibri" w:cs="Arial Unicode MS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ýdavkov podľa § 33 ods. 1 zákona č. 523/2004 Z. z. o rozpočtových pravidlách verejnej správy:</w:t>
      </w:r>
    </w:p>
    <w:p w:rsidR="002E4F63" w:rsidRDefault="002E4F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62053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outlineLvl w:val="1"/>
        <w:rPr>
          <w:rFonts w:ascii="Calibri" w:eastAsia="Calibri" w:hAnsi="Calibri" w:cs="Calibri"/>
          <w:color w:val="FF0000"/>
          <w:u w:color="FF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V rokoch 2023 – </w:t>
      </w:r>
      <w:r w:rsidR="0010094A"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2026 bude MD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SR všetky výdavky súvisiace s prijatím návrhu zabezpečovať v rámci limitov rozpoč</w:t>
      </w:r>
      <w:r w:rsidR="0010094A"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tu kapitoly MD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SR na prí</w:t>
      </w:r>
      <w:r>
        <w:rPr>
          <w:rFonts w:ascii="Calibri" w:hAnsi="Calibri" w:cs="Arial Unicode MS"/>
          <w:color w:val="000000"/>
          <w:u w:color="000000"/>
          <w:lang w:val="da-DK"/>
          <w14:textOutline w14:w="0" w14:cap="flat" w14:cmpd="sng" w14:algn="ctr">
            <w14:noFill/>
            <w14:prstDash w14:val="solid"/>
            <w14:bevel/>
          </w14:textOutline>
        </w:rPr>
        <w:t>slu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šný rozpočtový rok. </w:t>
      </w:r>
    </w:p>
    <w:p w:rsidR="002E4F63" w:rsidRDefault="002E4F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6205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2.2. Popis a charakteristika návrhu</w:t>
      </w:r>
    </w:p>
    <w:p w:rsidR="002E4F63" w:rsidRDefault="002E4F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2E4F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6205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lastRenderedPageBreak/>
        <w:t>2.2.1. Popis návrhu:</w:t>
      </w:r>
    </w:p>
    <w:p w:rsidR="002E4F63" w:rsidRDefault="002E4F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6205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8"/>
        <w:jc w:val="both"/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Akú problematiku návrh rieši? Kto bude návrh implementovať? Kde sa budú </w:t>
      </w:r>
      <w:r>
        <w:rPr>
          <w:rFonts w:ascii="Calibri" w:hAnsi="Calibri" w:cs="Arial Unicode MS"/>
          <w:color w:val="000000"/>
          <w:u w:color="000000"/>
          <w:lang w:val="da-DK"/>
          <w14:textOutline w14:w="0" w14:cap="flat" w14:cmpd="sng" w14:algn="ctr">
            <w14:noFill/>
            <w14:prstDash w14:val="solid"/>
            <w14:bevel/>
          </w14:textOutline>
        </w:rPr>
        <w:t>slu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žby poskytovať</w:t>
      </w:r>
      <w:r>
        <w:rPr>
          <w:rFonts w:ascii="Calibri" w:hAnsi="Calibri" w:cs="Arial Unicode MS"/>
          <w:color w:val="000000"/>
          <w:u w:color="000000"/>
          <w:lang w:val="zh-TW" w:eastAsia="zh-TW"/>
          <w14:textOutline w14:w="0" w14:cap="flat" w14:cmpd="sng" w14:algn="ctr">
            <w14:noFill/>
            <w14:prstDash w14:val="solid"/>
            <w14:bevel/>
          </w14:textOutline>
        </w:rPr>
        <w:t>?</w:t>
      </w:r>
    </w:p>
    <w:p w:rsidR="002E4F63" w:rsidRDefault="002E4F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firstLine="708"/>
        <w:jc w:val="both"/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6205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firstLine="708"/>
        <w:jc w:val="both"/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color w:val="000000"/>
          <w:u w:color="000000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>Cie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ľom návrhu zákona je podpora trvalej udržateľnosti zbierky historických koľajových vozidiel, udrž</w:t>
      </w:r>
      <w:r>
        <w:rPr>
          <w:rFonts w:ascii="Calibri" w:hAnsi="Calibri"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iavan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ých občianskymi združeniami a neziskový</w:t>
      </w:r>
      <w:r>
        <w:rPr>
          <w:rFonts w:ascii="Calibri" w:hAnsi="Calibri"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mi organiz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áciami pre účely popularizácie železničnej dopravy v SR, a to formou poskytnutia dotácie z rozpočtovej kapitoly ministerstva na prezentačn</w:t>
      </w:r>
      <w:r>
        <w:rPr>
          <w:rFonts w:ascii="Calibri" w:hAnsi="Calibri"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projekty vyžadujúce obnovu historických koľajových vozidiel do dobov</w:t>
      </w:r>
      <w:r>
        <w:rPr>
          <w:rFonts w:ascii="Calibri" w:hAnsi="Calibri"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ho vystavovateľn</w:t>
      </w:r>
      <w:r>
        <w:rPr>
          <w:rFonts w:ascii="Calibri" w:hAnsi="Calibri"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ho alebo prevádzkyschopn</w:t>
      </w:r>
      <w:r>
        <w:rPr>
          <w:rFonts w:ascii="Calibri" w:hAnsi="Calibri"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ho stavu, alebo na ich udržanie v ňom. </w:t>
      </w:r>
    </w:p>
    <w:p w:rsidR="002E4F63" w:rsidRDefault="006205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Návrh zákona definuje oprávnených prijímateľov dotácií a zároveň podmienky poskytnutia dotácií. </w:t>
      </w:r>
    </w:p>
    <w:p w:rsidR="002E4F63" w:rsidRDefault="006205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2.2.2. Charakteristika návrhu:</w:t>
      </w:r>
    </w:p>
    <w:p w:rsidR="002E4F63" w:rsidRDefault="002E4F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6205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      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zmena sadzby</w:t>
      </w:r>
    </w:p>
    <w:p w:rsidR="002E4F63" w:rsidRDefault="006205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      zmena v nároku</w:t>
      </w:r>
    </w:p>
    <w:p w:rsidR="002E4F63" w:rsidRDefault="006205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      nová </w:t>
      </w:r>
      <w:r>
        <w:rPr>
          <w:rFonts w:ascii="Calibri" w:hAnsi="Calibri" w:cs="Arial Unicode MS"/>
          <w:color w:val="000000"/>
          <w:u w:color="000000"/>
          <w:lang w:val="da-DK"/>
          <w14:textOutline w14:w="0" w14:cap="flat" w14:cmpd="sng" w14:algn="ctr">
            <w14:noFill/>
            <w14:prstDash w14:val="solid"/>
            <w14:bevel/>
          </w14:textOutline>
        </w:rPr>
        <w:t>slu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žba alebo nariadenie (alebo ich zrušenie)</w:t>
      </w:r>
    </w:p>
    <w:p w:rsidR="002E4F63" w:rsidRDefault="006205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      kombinovaný návrh</w:t>
      </w:r>
    </w:p>
    <w:p w:rsidR="002E4F63" w:rsidRDefault="006205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      in</w:t>
      </w:r>
      <w:r>
        <w:rPr>
          <w:rFonts w:ascii="Calibri" w:hAnsi="Calibri"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</w:p>
    <w:p w:rsidR="002E4F63" w:rsidRDefault="002E4F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6205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2.2.3. Predpoklady vývoja objemu aktivít:</w:t>
      </w:r>
    </w:p>
    <w:p w:rsidR="002E4F63" w:rsidRDefault="002E4F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2E4F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6205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8"/>
        <w:jc w:val="both"/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Jasne popíšte, v prípade potreby použite nižšie uvedenú tabuľku. Uveďte aj odhady základov daní a/alebo poplatkov, ak sa ich táto zmena týka.</w:t>
      </w:r>
    </w:p>
    <w:p w:rsidR="002E4F63" w:rsidRDefault="002E4F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8"/>
        <w:jc w:val="both"/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2E4F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8"/>
        <w:jc w:val="both"/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6205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Tabuľka č. 2 </w:t>
      </w:r>
    </w:p>
    <w:tbl>
      <w:tblPr>
        <w:tblStyle w:val="TableNormal"/>
        <w:tblW w:w="9637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815"/>
        <w:gridCol w:w="1205"/>
        <w:gridCol w:w="1205"/>
        <w:gridCol w:w="1205"/>
        <w:gridCol w:w="1207"/>
      </w:tblGrid>
      <w:tr w:rsidR="002E4F63">
        <w:trPr>
          <w:trHeight w:val="300"/>
          <w:jc w:val="right"/>
        </w:trPr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jc w:val="center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Objem aktivít</w:t>
            </w:r>
          </w:p>
        </w:tc>
        <w:tc>
          <w:tcPr>
            <w:tcW w:w="48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jc w:val="center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Odhadovan</w:t>
            </w:r>
            <w:r>
              <w:rPr>
                <w:rFonts w:cs="Arial Unicode MS"/>
                <w:b/>
                <w:bCs/>
                <w:color w:val="000000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é </w:t>
            </w: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objemy</w:t>
            </w:r>
          </w:p>
        </w:tc>
      </w:tr>
      <w:tr w:rsidR="002E4F63">
        <w:trPr>
          <w:trHeight w:val="300"/>
          <w:jc w:val="right"/>
        </w:trPr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E4F63" w:rsidRDefault="002E4F63"/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</w:tabs>
              <w:jc w:val="center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</w:tabs>
              <w:jc w:val="center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 + 1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</w:tabs>
              <w:jc w:val="center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 + 2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</w:tabs>
              <w:jc w:val="center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 + 3</w:t>
            </w:r>
          </w:p>
        </w:tc>
      </w:tr>
      <w:tr w:rsidR="002E4F63">
        <w:trPr>
          <w:trHeight w:val="300"/>
          <w:jc w:val="righ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</w:pP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Indikátor ABC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2E4F63"/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2E4F63"/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2E4F63"/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2E4F63"/>
        </w:tc>
      </w:tr>
      <w:tr w:rsidR="002E4F63">
        <w:trPr>
          <w:trHeight w:val="300"/>
          <w:jc w:val="righ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</w:pP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Indiká</w:t>
            </w:r>
            <w:r>
              <w:rPr>
                <w:rFonts w:cs="Arial Unicode MS"/>
                <w:color w:val="000000"/>
                <w:u w:color="000000"/>
                <w:lang w:val="nl-N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tor KLM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2E4F63"/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2E4F63"/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2E4F63"/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2E4F63"/>
        </w:tc>
      </w:tr>
      <w:tr w:rsidR="002E4F63">
        <w:trPr>
          <w:trHeight w:val="300"/>
          <w:jc w:val="righ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</w:pP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Indikátor XYZ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2E4F63"/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2E4F63"/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2E4F63"/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2E4F63"/>
        </w:tc>
      </w:tr>
    </w:tbl>
    <w:p w:rsidR="002E4F63" w:rsidRDefault="002E4F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8" w:hanging="78"/>
        <w:jc w:val="right"/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2E4F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2E4F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6205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2.2.4. Výpočty vplyvov na verejn</w:t>
      </w:r>
      <w:r>
        <w:rPr>
          <w:rFonts w:ascii="Calibri" w:hAnsi="Calibri" w:cs="Arial Unicode MS"/>
          <w:b/>
          <w:bCs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é financie</w:t>
      </w:r>
    </w:p>
    <w:p w:rsidR="002E4F63" w:rsidRDefault="002E4F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6205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outlineLvl w:val="1"/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Predložený návrh </w:t>
      </w:r>
      <w:r w:rsidR="00963929"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zákona predpokladá v rokoch 2023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– 2025 kaž</w:t>
      </w:r>
      <w:r>
        <w:rPr>
          <w:rFonts w:ascii="Calibri" w:hAnsi="Calibri" w:cs="Arial Unicode MS"/>
          <w:color w:val="000000"/>
          <w:u w:color="000000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>doro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čne vynaložiť 150 000.- eur na podporu trvalej udržateľnosti zbierky historických koľajových vozidiel, udrž</w:t>
      </w:r>
      <w:r>
        <w:rPr>
          <w:rFonts w:ascii="Calibri" w:hAnsi="Calibri"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iavan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ých občianskymi združeniami a neziskový</w:t>
      </w:r>
      <w:r>
        <w:rPr>
          <w:rFonts w:ascii="Calibri" w:hAnsi="Calibri"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mi organiz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áciami pre účely popularizácie železničnej dopravy v SR, a to formou poskytnutia dotácie z rozpočtovej kapitoly ministerstva na obnovu historických koľajových vozidiel do dobov</w:t>
      </w:r>
      <w:r>
        <w:rPr>
          <w:rFonts w:ascii="Calibri" w:hAnsi="Calibri"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ho vystavovateľn</w:t>
      </w:r>
      <w:r>
        <w:rPr>
          <w:rFonts w:ascii="Calibri" w:hAnsi="Calibri"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ho alebo prevádzkyschopn</w:t>
      </w:r>
      <w:r>
        <w:rPr>
          <w:rFonts w:ascii="Calibri" w:hAnsi="Calibri"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ho stavu, alebo na ich udržanie v ňom. Dotácia bude udeľovaná na prezentačn</w:t>
      </w:r>
      <w:r>
        <w:rPr>
          <w:rFonts w:ascii="Calibri" w:hAnsi="Calibri"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projekty, vyžadujúce pre svoju realizáciu obnovu vonkajšieho vzhľadu, pojazdu, skrine, vnú</w:t>
      </w:r>
      <w:r>
        <w:rPr>
          <w:rFonts w:ascii="Calibri" w:hAnsi="Calibri"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torn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ý</w:t>
      </w:r>
      <w:r>
        <w:rPr>
          <w:rFonts w:ascii="Calibri" w:hAnsi="Calibri" w:cs="Arial Unicode MS"/>
          <w:color w:val="000000"/>
          <w:u w:color="000000"/>
          <w:lang w:val="de-DE"/>
          <w14:textOutline w14:w="0" w14:cap="flat" w14:cmpd="sng" w14:algn="ctr">
            <w14:noFill/>
            <w14:prstDash w14:val="solid"/>
            <w14:bevel/>
          </w14:textOutline>
        </w:rPr>
        <w:t>ch in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štalácií</w:t>
      </w:r>
      <w:r>
        <w:rPr>
          <w:rFonts w:ascii="Calibri" w:hAnsi="Calibri"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, interi</w:t>
      </w:r>
      <w:r>
        <w:rPr>
          <w:rFonts w:ascii="Calibri" w:hAnsi="Calibri"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ru alebo pohonn</w:t>
      </w:r>
      <w:r>
        <w:rPr>
          <w:rFonts w:ascii="Calibri" w:hAnsi="Calibri"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ho 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lastRenderedPageBreak/>
        <w:t>reťazca historických koľajových  vozidiel, ktor</w:t>
      </w:r>
      <w:r>
        <w:rPr>
          <w:rFonts w:ascii="Calibri" w:hAnsi="Calibri"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budú predkladať </w:t>
      </w:r>
      <w:r>
        <w:rPr>
          <w:rFonts w:ascii="Calibri" w:hAnsi="Calibri"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opr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ávnen</w:t>
      </w:r>
      <w:r>
        <w:rPr>
          <w:rFonts w:ascii="Calibri" w:hAnsi="Calibri"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občianske združenia alebo nevládne neziskov</w:t>
      </w:r>
      <w:r>
        <w:rPr>
          <w:rFonts w:ascii="Calibri" w:hAnsi="Calibri"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>
        <w:rPr>
          <w:rFonts w:ascii="Calibri" w:hAnsi="Calibri"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organiz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ácie na základe vý</w:t>
      </w:r>
      <w:r w:rsidR="0010094A"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zvy MD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SR.        </w:t>
      </w:r>
    </w:p>
    <w:p w:rsidR="002E4F63" w:rsidRDefault="002E4F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outlineLvl w:val="1"/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6205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outlineLvl w:val="1"/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Výpočet očaká</w:t>
      </w:r>
      <w:r>
        <w:rPr>
          <w:rFonts w:ascii="Calibri" w:hAnsi="Calibri" w:cs="Arial Unicode MS"/>
          <w:color w:val="000000"/>
          <w:u w:color="000000"/>
          <w:lang w:val="nl-NL"/>
          <w14:textOutline w14:w="0" w14:cap="flat" w14:cmpd="sng" w14:algn="ctr">
            <w14:noFill/>
            <w14:prstDash w14:val="solid"/>
            <w14:bevel/>
          </w14:textOutline>
        </w:rPr>
        <w:t>van</w:t>
      </w:r>
      <w:r>
        <w:rPr>
          <w:rFonts w:ascii="Calibri" w:hAnsi="Calibri"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Fonts w:ascii="Calibri" w:hAnsi="Calibri" w:cs="Arial Unicode MS"/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>ho finan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čn</w:t>
      </w:r>
      <w:r>
        <w:rPr>
          <w:rFonts w:ascii="Calibri" w:hAnsi="Calibri"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ho vplyvu vychádza z odborn</w:t>
      </w:r>
      <w:r>
        <w:rPr>
          <w:rFonts w:ascii="Calibri" w:hAnsi="Calibri"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ho odhadu kaž</w:t>
      </w:r>
      <w:r>
        <w:rPr>
          <w:rFonts w:ascii="Calibri" w:hAnsi="Calibri" w:cs="Arial Unicode MS"/>
          <w:color w:val="000000"/>
          <w:u w:color="000000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>doro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čných potrieb vykonávania rozsiahlejší</w:t>
      </w:r>
      <w:r>
        <w:rPr>
          <w:rFonts w:ascii="Calibri" w:hAnsi="Calibri" w:cs="Arial Unicode MS"/>
          <w:color w:val="000000"/>
          <w:u w:color="000000"/>
          <w:lang w:val="sv-SE"/>
          <w14:textOutline w14:w="0" w14:cap="flat" w14:cmpd="sng" w14:algn="ctr">
            <w14:noFill/>
            <w14:prstDash w14:val="solid"/>
            <w14:bevel/>
          </w14:textOutline>
        </w:rPr>
        <w:t>ch finan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čne náročnejší</w:t>
      </w:r>
      <w:r>
        <w:rPr>
          <w:rFonts w:ascii="Calibri" w:hAnsi="Calibri" w:cs="Arial Unicode MS"/>
          <w:color w:val="000000"/>
          <w:u w:color="000000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ch 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úkonov ťažšej údržby na aktuálnej kolekcii historických koľajových vozidlá</w:t>
      </w:r>
      <w:r>
        <w:rPr>
          <w:rFonts w:ascii="Calibri" w:hAnsi="Calibri" w:cs="Arial Unicode MS"/>
          <w:color w:val="000000"/>
          <w:u w:color="000000"/>
          <w:lang w:val="da-DK"/>
          <w14:textOutline w14:w="0" w14:cap="flat" w14:cmpd="sng" w14:algn="ctr">
            <w14:noFill/>
            <w14:prstDash w14:val="solid"/>
            <w14:bevel/>
          </w14:textOutline>
        </w:rPr>
        <w:t>ch, udr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ž</w:t>
      </w:r>
      <w:r>
        <w:rPr>
          <w:rFonts w:ascii="Calibri" w:hAnsi="Calibri"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iavan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ých občianskymi združeniami alebo nevládnymi neziskový</w:t>
      </w:r>
      <w:r>
        <w:rPr>
          <w:rFonts w:ascii="Calibri" w:hAnsi="Calibri"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mi organiz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áciami     </w:t>
      </w:r>
    </w:p>
    <w:p w:rsidR="002E4F63" w:rsidRDefault="002E4F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outlineLvl w:val="1"/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2E4F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outlineLvl w:val="1"/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62053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outlineLvl w:val="1"/>
        <w:rPr>
          <w:rFonts w:ascii="Calibri" w:eastAsia="Calibri" w:hAnsi="Calibri" w:cs="Calibri"/>
          <w:color w:val="FF0000"/>
          <w:u w:color="FF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V rokoch 2023 – </w:t>
      </w:r>
      <w:r w:rsidR="0010094A"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2026 bude MD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SR všetky výdavky súvisiace s prijatím návrhu zabezpečovať v rámci limitov rozpočtu kapitoly MDV SR na prí</w:t>
      </w:r>
      <w:r>
        <w:rPr>
          <w:rFonts w:ascii="Calibri" w:hAnsi="Calibri" w:cs="Arial Unicode MS"/>
          <w:color w:val="000000"/>
          <w:u w:color="000000"/>
          <w:lang w:val="da-DK"/>
          <w14:textOutline w14:w="0" w14:cap="flat" w14:cmpd="sng" w14:algn="ctr">
            <w14:noFill/>
            <w14:prstDash w14:val="solid"/>
            <w14:bevel/>
          </w14:textOutline>
        </w:rPr>
        <w:t>slu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šný rozpočtový rok. </w:t>
      </w:r>
    </w:p>
    <w:p w:rsidR="002E4F63" w:rsidRDefault="002E4F63">
      <w:pPr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2E4F63">
      <w:pPr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2E4F63">
      <w:pPr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620530">
      <w:pPr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Tabuľka č. 3 </w:t>
      </w:r>
    </w:p>
    <w:p w:rsidR="002E4F63" w:rsidRDefault="002E4F63">
      <w:pPr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tbl>
      <w:tblPr>
        <w:tblStyle w:val="TableNormal"/>
        <w:tblW w:w="1395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950"/>
        <w:gridCol w:w="1500"/>
        <w:gridCol w:w="1500"/>
        <w:gridCol w:w="1500"/>
        <w:gridCol w:w="1500"/>
        <w:gridCol w:w="3000"/>
      </w:tblGrid>
      <w:tr w:rsidR="002E4F63">
        <w:trPr>
          <w:trHeight w:val="300"/>
        </w:trPr>
        <w:tc>
          <w:tcPr>
            <w:tcW w:w="4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jc w:val="center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Príjmy (v eurách)</w:t>
            </w:r>
          </w:p>
        </w:tc>
        <w:tc>
          <w:tcPr>
            <w:tcW w:w="6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jc w:val="center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Vplyv na rozpočet verejnej správy</w:t>
            </w:r>
          </w:p>
        </w:tc>
        <w:tc>
          <w:tcPr>
            <w:tcW w:w="3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jc w:val="center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poznámka</w:t>
            </w:r>
          </w:p>
        </w:tc>
      </w:tr>
      <w:tr w:rsidR="002E4F63">
        <w:trPr>
          <w:trHeight w:val="300"/>
        </w:trPr>
        <w:tc>
          <w:tcPr>
            <w:tcW w:w="4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E4F63" w:rsidRDefault="002E4F63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  <w:tab w:val="left" w:pos="1416"/>
              </w:tabs>
              <w:jc w:val="center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  <w:tab w:val="left" w:pos="1416"/>
              </w:tabs>
              <w:jc w:val="center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 + 1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  <w:tab w:val="left" w:pos="1416"/>
              </w:tabs>
              <w:jc w:val="center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 + 2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  <w:tab w:val="left" w:pos="1416"/>
              </w:tabs>
              <w:jc w:val="center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 + 3</w:t>
            </w:r>
          </w:p>
        </w:tc>
        <w:tc>
          <w:tcPr>
            <w:tcW w:w="3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E4F63" w:rsidRDefault="002E4F63"/>
        </w:tc>
      </w:tr>
      <w:tr w:rsidR="002E4F63">
        <w:trPr>
          <w:trHeight w:val="300"/>
        </w:trPr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Daňov</w:t>
            </w:r>
            <w:r>
              <w:rPr>
                <w:rFonts w:cs="Arial Unicode MS"/>
                <w:b/>
                <w:bCs/>
                <w:color w:val="000000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é </w:t>
            </w: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príjmy (100)</w:t>
            </w:r>
            <w:r>
              <w:rPr>
                <w:rFonts w:cs="Arial Unicode MS"/>
                <w:b/>
                <w:bCs/>
                <w:color w:val="000000"/>
                <w:u w:color="000000"/>
                <w:vertAlign w:val="superscri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2E4F63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2E4F63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2E4F63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2E4F63"/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E4F63" w:rsidRDefault="00620530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</w:tr>
      <w:tr w:rsidR="002E4F63">
        <w:trPr>
          <w:trHeight w:val="300"/>
        </w:trPr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</w:pPr>
            <w:r>
              <w:rPr>
                <w:rFonts w:cs="Arial Unicode MS"/>
                <w:b/>
                <w:bCs/>
                <w:color w:val="000000"/>
                <w:u w:color="000000"/>
                <w:lang w:val="nl-N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Neda</w:t>
            </w: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ňov</w:t>
            </w:r>
            <w:r>
              <w:rPr>
                <w:rFonts w:cs="Arial Unicode MS"/>
                <w:b/>
                <w:bCs/>
                <w:color w:val="000000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é </w:t>
            </w: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príjmy (200)</w:t>
            </w:r>
            <w:r>
              <w:rPr>
                <w:rFonts w:cs="Arial Unicode MS"/>
                <w:b/>
                <w:bCs/>
                <w:color w:val="000000"/>
                <w:u w:color="000000"/>
                <w:vertAlign w:val="superscri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2E4F63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2E4F63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2E4F63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2E4F63"/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E4F63" w:rsidRDefault="00620530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</w:tr>
      <w:tr w:rsidR="002E4F63">
        <w:trPr>
          <w:trHeight w:val="300"/>
        </w:trPr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Granty a transfery (300)</w:t>
            </w:r>
            <w:r>
              <w:rPr>
                <w:rFonts w:cs="Arial Unicode MS"/>
                <w:b/>
                <w:bCs/>
                <w:color w:val="000000"/>
                <w:u w:color="000000"/>
                <w:vertAlign w:val="superscri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2E4F63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2E4F63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2E4F63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2E4F63"/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E4F63" w:rsidRDefault="00620530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</w:tr>
      <w:tr w:rsidR="002E4F63">
        <w:trPr>
          <w:trHeight w:val="900"/>
        </w:trPr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Príjmy z transakcií s finančnými aktívami a finančný</w:t>
            </w:r>
            <w:r>
              <w:rPr>
                <w:rFonts w:cs="Arial Unicode MS"/>
                <w:b/>
                <w:bCs/>
                <w:color w:val="000000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mi pas</w:t>
            </w: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ívami (400)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  <w:tab w:val="left" w:pos="1416"/>
              </w:tabs>
              <w:jc w:val="center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  <w:tab w:val="left" w:pos="1416"/>
              </w:tabs>
              <w:jc w:val="center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  <w:tab w:val="left" w:pos="1416"/>
              </w:tabs>
              <w:jc w:val="center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  <w:tab w:val="left" w:pos="1416"/>
              </w:tabs>
              <w:jc w:val="center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E4F63" w:rsidRDefault="00620530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</w:tr>
      <w:tr w:rsidR="002E4F63">
        <w:trPr>
          <w:trHeight w:val="900"/>
        </w:trPr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Prijaté úvery, pôžičky a návratn</w:t>
            </w:r>
            <w:r>
              <w:rPr>
                <w:rFonts w:cs="Arial Unicode MS"/>
                <w:b/>
                <w:bCs/>
                <w:color w:val="000000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é </w:t>
            </w: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finančn</w:t>
            </w:r>
            <w:r>
              <w:rPr>
                <w:rFonts w:cs="Arial Unicode MS"/>
                <w:b/>
                <w:bCs/>
                <w:color w:val="000000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é </w:t>
            </w: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výpomoci (500)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  <w:tab w:val="left" w:pos="1416"/>
              </w:tabs>
              <w:jc w:val="center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  <w:tab w:val="left" w:pos="1416"/>
              </w:tabs>
              <w:jc w:val="center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  <w:tab w:val="left" w:pos="1416"/>
              </w:tabs>
              <w:jc w:val="center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  <w:tab w:val="left" w:pos="1416"/>
              </w:tabs>
              <w:jc w:val="center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E4F63" w:rsidRDefault="00620530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</w:tr>
      <w:tr w:rsidR="002E4F63">
        <w:trPr>
          <w:trHeight w:val="600"/>
        </w:trPr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Dopad na príjmy verejnej správy celkom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  <w:tab w:val="left" w:pos="1416"/>
              </w:tabs>
              <w:jc w:val="center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  <w:tab w:val="left" w:pos="1416"/>
              </w:tabs>
              <w:jc w:val="center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  <w:tab w:val="left" w:pos="1416"/>
              </w:tabs>
              <w:jc w:val="center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  <w:tab w:val="left" w:pos="1416"/>
              </w:tabs>
              <w:jc w:val="center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E4F63" w:rsidRDefault="00620530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</w:tr>
    </w:tbl>
    <w:p w:rsidR="002E4F63" w:rsidRDefault="00620530">
      <w:pPr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1 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–  príjmy rozpísať až do položiek platnej ekonomickej klasifikácie</w:t>
      </w:r>
    </w:p>
    <w:p w:rsidR="002E4F63" w:rsidRDefault="002E4F63">
      <w:pPr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620530">
      <w:pPr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Poznámka:</w:t>
      </w:r>
    </w:p>
    <w:p w:rsidR="002E4F63" w:rsidRDefault="00620530">
      <w:pPr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Ak sa vplyv týka viacerých subjektov verejnej správy, vypĺňa sa samostatná tabuľka za každý subjekt.</w:t>
      </w:r>
    </w:p>
    <w:p w:rsidR="002E4F63" w:rsidRDefault="00620530">
      <w:pPr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:rsidR="002E4F63" w:rsidRDefault="002E4F63">
      <w:pPr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2E4F63">
      <w:pPr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2E4F63">
      <w:pPr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2E4F63">
      <w:pPr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2E4F63">
      <w:pPr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2E4F63">
      <w:pPr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2E4F63">
      <w:pPr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2E4F63">
      <w:pPr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2E4F63">
      <w:pPr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2E4F63">
      <w:pPr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2E4F63">
      <w:pPr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2E4F63">
      <w:pPr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2E4F63">
      <w:pPr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2E4F63">
      <w:pPr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2E4F63">
      <w:pPr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2E4F63">
      <w:pPr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2E4F63">
      <w:pPr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2E4F63">
      <w:pPr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2E4F63">
      <w:pPr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2E4F63">
      <w:pPr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2E4F63">
      <w:pPr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2E4F63">
      <w:pPr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620530">
      <w:pPr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Tabuľka č. 4 </w:t>
      </w:r>
    </w:p>
    <w:p w:rsidR="002E4F63" w:rsidRDefault="00620530">
      <w:pPr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Ministerstvo dopravy a výstavby SR</w:t>
      </w:r>
    </w:p>
    <w:p w:rsidR="002E4F63" w:rsidRDefault="002E4F63">
      <w:pPr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tbl>
      <w:tblPr>
        <w:tblStyle w:val="TableNormal"/>
        <w:tblW w:w="1545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7070"/>
        <w:gridCol w:w="1540"/>
        <w:gridCol w:w="1540"/>
        <w:gridCol w:w="1540"/>
        <w:gridCol w:w="1540"/>
        <w:gridCol w:w="2220"/>
      </w:tblGrid>
      <w:tr w:rsidR="002E4F63">
        <w:trPr>
          <w:trHeight w:val="222"/>
        </w:trPr>
        <w:tc>
          <w:tcPr>
            <w:tcW w:w="7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center"/>
            </w:pPr>
            <w:r>
              <w:rPr>
                <w:rFonts w:cs="Arial Unicode MS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Výdavky (v eurách)</w:t>
            </w:r>
          </w:p>
        </w:tc>
        <w:tc>
          <w:tcPr>
            <w:tcW w:w="6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jc w:val="center"/>
            </w:pPr>
            <w:r>
              <w:rPr>
                <w:rFonts w:cs="Arial Unicode MS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Vplyv na rozpočet verejnej správy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poznámka</w:t>
            </w:r>
          </w:p>
        </w:tc>
      </w:tr>
      <w:tr w:rsidR="002E4F63">
        <w:trPr>
          <w:trHeight w:val="222"/>
        </w:trPr>
        <w:tc>
          <w:tcPr>
            <w:tcW w:w="7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E4F63" w:rsidRDefault="002E4F63"/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  <w:tab w:val="left" w:pos="1416"/>
              </w:tabs>
              <w:jc w:val="center"/>
            </w:pPr>
            <w:r>
              <w:rPr>
                <w:rFonts w:cs="Arial Unicode MS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2023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  <w:tab w:val="left" w:pos="1416"/>
              </w:tabs>
              <w:jc w:val="center"/>
            </w:pPr>
            <w:r>
              <w:rPr>
                <w:rFonts w:cs="Arial Unicode MS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2024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  <w:tab w:val="left" w:pos="1416"/>
              </w:tabs>
              <w:jc w:val="center"/>
            </w:pPr>
            <w:r>
              <w:rPr>
                <w:rFonts w:cs="Arial Unicode MS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2025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  <w:tab w:val="left" w:pos="1416"/>
              </w:tabs>
              <w:jc w:val="center"/>
            </w:pPr>
            <w:r>
              <w:rPr>
                <w:rFonts w:cs="Arial Unicode MS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2026</w:t>
            </w: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E4F63" w:rsidRDefault="002E4F63"/>
        </w:tc>
      </w:tr>
      <w:tr w:rsidR="002E4F63">
        <w:trPr>
          <w:trHeight w:val="300"/>
        </w:trPr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</w:pPr>
            <w:r>
              <w:rPr>
                <w:rFonts w:cs="Arial Unicode MS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Bežn</w:t>
            </w:r>
            <w:r>
              <w:rPr>
                <w:rFonts w:cs="Arial Unicode MS"/>
                <w:b/>
                <w:bCs/>
                <w:color w:val="000000"/>
                <w:sz w:val="20"/>
                <w:szCs w:val="20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é </w:t>
            </w:r>
            <w:r>
              <w:rPr>
                <w:rFonts w:cs="Arial Unicode MS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výdavky (600)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  <w:tab w:val="left" w:pos="1416"/>
              </w:tabs>
              <w:jc w:val="center"/>
            </w:pPr>
            <w:r>
              <w:rPr>
                <w:rFonts w:cs="Arial Unicode MS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150 000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  <w:tab w:val="left" w:pos="1416"/>
              </w:tabs>
              <w:jc w:val="center"/>
            </w:pPr>
            <w:r>
              <w:rPr>
                <w:rFonts w:cs="Arial Unicode MS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150 000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  <w:tab w:val="left" w:pos="1416"/>
              </w:tabs>
              <w:jc w:val="center"/>
            </w:pPr>
            <w:r>
              <w:rPr>
                <w:rFonts w:cs="Arial Unicode MS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150 000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  <w:tab w:val="left" w:pos="1416"/>
              </w:tabs>
              <w:jc w:val="center"/>
            </w:pPr>
            <w:r>
              <w:rPr>
                <w:rFonts w:cs="Arial Unicode MS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150 000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E4F63" w:rsidRDefault="00620530">
            <w:pPr>
              <w:tabs>
                <w:tab w:val="left" w:pos="708"/>
                <w:tab w:val="left" w:pos="1416"/>
                <w:tab w:val="left" w:pos="2124"/>
              </w:tabs>
            </w:pP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</w:tr>
      <w:tr w:rsidR="002E4F63">
        <w:trPr>
          <w:trHeight w:val="442"/>
        </w:trPr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</w:pP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 Mzdy, platy, služobn</w:t>
            </w:r>
            <w:r>
              <w:rPr>
                <w:rFonts w:cs="Arial Unicode MS"/>
                <w:color w:val="000000"/>
                <w:sz w:val="20"/>
                <w:szCs w:val="20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é </w:t>
            </w: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príjmy a ostatn</w:t>
            </w:r>
            <w:r>
              <w:rPr>
                <w:rFonts w:cs="Arial Unicode MS"/>
                <w:color w:val="000000"/>
                <w:sz w:val="20"/>
                <w:szCs w:val="20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é </w:t>
            </w: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osobn</w:t>
            </w:r>
            <w:r>
              <w:rPr>
                <w:rFonts w:cs="Arial Unicode MS"/>
                <w:color w:val="000000"/>
                <w:sz w:val="20"/>
                <w:szCs w:val="20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é </w:t>
            </w: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vyrovnania (610)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2E4F63"/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2E4F63"/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2E4F63"/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2E4F63"/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E4F63" w:rsidRDefault="00620530">
            <w:pPr>
              <w:tabs>
                <w:tab w:val="left" w:pos="708"/>
                <w:tab w:val="left" w:pos="1416"/>
                <w:tab w:val="left" w:pos="2124"/>
              </w:tabs>
            </w:pP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</w:tr>
      <w:tr w:rsidR="002E4F63">
        <w:trPr>
          <w:trHeight w:val="300"/>
        </w:trPr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</w:pP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 Poistn</w:t>
            </w:r>
            <w:r>
              <w:rPr>
                <w:rFonts w:cs="Arial Unicode MS"/>
                <w:color w:val="000000"/>
                <w:sz w:val="20"/>
                <w:szCs w:val="20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é </w:t>
            </w: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 príspevok do poisťovní (620)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2E4F63"/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2E4F63"/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2E4F63"/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2E4F63"/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E4F63" w:rsidRDefault="002E4F63"/>
        </w:tc>
      </w:tr>
      <w:tr w:rsidR="002E4F63">
        <w:trPr>
          <w:trHeight w:val="300"/>
        </w:trPr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</w:pP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 Tovary a </w:t>
            </w:r>
            <w:r>
              <w:rPr>
                <w:rFonts w:cs="Arial Unicode MS"/>
                <w:color w:val="000000"/>
                <w:sz w:val="20"/>
                <w:szCs w:val="20"/>
                <w:u w:color="000000"/>
                <w:lang w:val="da-DK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slu</w:t>
            </w: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žby (630)</w:t>
            </w:r>
            <w:r>
              <w:rPr>
                <w:rFonts w:cs="Arial Unicode MS"/>
                <w:color w:val="000000"/>
                <w:sz w:val="20"/>
                <w:szCs w:val="20"/>
                <w:u w:color="000000"/>
                <w:vertAlign w:val="superscri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2E4F63"/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2E4F63"/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2E4F63"/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2E4F63"/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E4F63" w:rsidRDefault="00620530">
            <w:pPr>
              <w:tabs>
                <w:tab w:val="left" w:pos="708"/>
                <w:tab w:val="left" w:pos="1416"/>
                <w:tab w:val="left" w:pos="2124"/>
              </w:tabs>
            </w:pP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</w:tr>
      <w:tr w:rsidR="002E4F63">
        <w:trPr>
          <w:trHeight w:val="300"/>
        </w:trPr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</w:pP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 Bežn</w:t>
            </w:r>
            <w:r>
              <w:rPr>
                <w:rFonts w:cs="Arial Unicode MS"/>
                <w:color w:val="000000"/>
                <w:sz w:val="20"/>
                <w:szCs w:val="20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é </w:t>
            </w: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transfery (640)</w:t>
            </w:r>
            <w:r>
              <w:rPr>
                <w:rFonts w:cs="Arial Unicode MS"/>
                <w:color w:val="000000"/>
                <w:sz w:val="20"/>
                <w:szCs w:val="20"/>
                <w:u w:color="000000"/>
                <w:vertAlign w:val="superscri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  <w:tab w:val="left" w:pos="1416"/>
              </w:tabs>
              <w:jc w:val="center"/>
            </w:pP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150 000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  <w:tab w:val="left" w:pos="1416"/>
              </w:tabs>
              <w:jc w:val="center"/>
            </w:pP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150 000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  <w:tab w:val="left" w:pos="1416"/>
              </w:tabs>
              <w:jc w:val="center"/>
            </w:pP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150 000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  <w:tab w:val="left" w:pos="1416"/>
              </w:tabs>
              <w:jc w:val="center"/>
            </w:pP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150 000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E4F63" w:rsidRDefault="002E4F63"/>
        </w:tc>
      </w:tr>
      <w:tr w:rsidR="002E4F63">
        <w:trPr>
          <w:trHeight w:val="713"/>
        </w:trPr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</w:pP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 Splácanie úrokov a ostatn</w:t>
            </w:r>
            <w:r>
              <w:rPr>
                <w:rFonts w:cs="Arial Unicode MS"/>
                <w:color w:val="000000"/>
                <w:sz w:val="20"/>
                <w:szCs w:val="20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é </w:t>
            </w: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platby súvisiace s </w:t>
            </w:r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úverom, pôžičkou, návratnou finančnou výpomocou a finančným prenájmom (650)</w:t>
            </w:r>
            <w:r>
              <w:rPr>
                <w:rFonts w:cs="Arial Unicode MS"/>
                <w:color w:val="000000"/>
                <w:sz w:val="20"/>
                <w:szCs w:val="20"/>
                <w:u w:color="000000"/>
                <w:vertAlign w:val="superscri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2E4F63"/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2E4F63"/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2E4F63"/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2E4F63"/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E4F63" w:rsidRDefault="002E4F63"/>
        </w:tc>
      </w:tr>
      <w:tr w:rsidR="002E4F63">
        <w:trPr>
          <w:trHeight w:val="300"/>
        </w:trPr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</w:pPr>
            <w:r>
              <w:rPr>
                <w:rFonts w:cs="Arial Unicode MS"/>
                <w:b/>
                <w:bCs/>
                <w:color w:val="000000"/>
                <w:sz w:val="20"/>
                <w:szCs w:val="20"/>
                <w:u w:color="000000"/>
                <w:lang w:val="de-DE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Kapit</w:t>
            </w:r>
            <w:r>
              <w:rPr>
                <w:rFonts w:cs="Arial Unicode MS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álov</w:t>
            </w:r>
            <w:r>
              <w:rPr>
                <w:rFonts w:cs="Arial Unicode MS"/>
                <w:b/>
                <w:bCs/>
                <w:color w:val="000000"/>
                <w:sz w:val="20"/>
                <w:szCs w:val="20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é </w:t>
            </w:r>
            <w:r>
              <w:rPr>
                <w:rFonts w:cs="Arial Unicode MS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výdavky (700)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2E4F63"/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2E4F63"/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2E4F63"/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2E4F63"/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E4F63" w:rsidRDefault="00620530">
            <w:pPr>
              <w:tabs>
                <w:tab w:val="left" w:pos="708"/>
                <w:tab w:val="left" w:pos="1416"/>
                <w:tab w:val="left" w:pos="2124"/>
              </w:tabs>
            </w:pP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</w:tr>
      <w:tr w:rsidR="002E4F63">
        <w:trPr>
          <w:trHeight w:val="300"/>
        </w:trPr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</w:pP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 Obstarávanie kapitálových aktív (710)</w:t>
            </w:r>
            <w:r>
              <w:rPr>
                <w:rFonts w:cs="Arial Unicode MS"/>
                <w:color w:val="000000"/>
                <w:sz w:val="20"/>
                <w:szCs w:val="20"/>
                <w:u w:color="000000"/>
                <w:vertAlign w:val="superscri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2E4F63"/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2E4F63"/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2E4F63"/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2E4F63"/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E4F63" w:rsidRDefault="00620530">
            <w:pPr>
              <w:tabs>
                <w:tab w:val="left" w:pos="708"/>
                <w:tab w:val="left" w:pos="1416"/>
                <w:tab w:val="left" w:pos="2124"/>
              </w:tabs>
            </w:pP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</w:tr>
      <w:tr w:rsidR="002E4F63">
        <w:trPr>
          <w:trHeight w:val="300"/>
        </w:trPr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</w:pPr>
            <w:r>
              <w:rPr>
                <w:rFonts w:cs="Arial Unicode MS"/>
                <w:color w:val="000000"/>
                <w:sz w:val="20"/>
                <w:szCs w:val="20"/>
                <w:u w:color="000000"/>
                <w:lang w:val="de-DE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 Kapit</w:t>
            </w: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álov</w:t>
            </w:r>
            <w:r>
              <w:rPr>
                <w:rFonts w:cs="Arial Unicode MS"/>
                <w:color w:val="000000"/>
                <w:sz w:val="20"/>
                <w:szCs w:val="20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é </w:t>
            </w: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transfery (720)</w:t>
            </w:r>
            <w:r>
              <w:rPr>
                <w:rFonts w:cs="Arial Unicode MS"/>
                <w:color w:val="000000"/>
                <w:sz w:val="20"/>
                <w:szCs w:val="20"/>
                <w:u w:color="000000"/>
                <w:vertAlign w:val="superscri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2E4F63"/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2E4F63"/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2E4F63"/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2E4F63"/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E4F63" w:rsidRDefault="00620530">
            <w:pPr>
              <w:tabs>
                <w:tab w:val="left" w:pos="708"/>
                <w:tab w:val="left" w:pos="1416"/>
                <w:tab w:val="left" w:pos="2124"/>
              </w:tabs>
            </w:pP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</w:tr>
      <w:tr w:rsidR="002E4F63">
        <w:trPr>
          <w:trHeight w:val="442"/>
        </w:trPr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</w:pPr>
            <w:r>
              <w:rPr>
                <w:rFonts w:cs="Arial Unicode MS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Výdavky z transakcií s finančnými aktívami a finančný</w:t>
            </w:r>
            <w:r>
              <w:rPr>
                <w:rFonts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mi pas</w:t>
            </w:r>
            <w:r>
              <w:rPr>
                <w:rFonts w:cs="Arial Unicode MS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ívami (800)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  <w:tab w:val="left" w:pos="1416"/>
              </w:tabs>
              <w:jc w:val="center"/>
            </w:pPr>
            <w:r>
              <w:rPr>
                <w:rFonts w:cs="Arial Unicode MS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2E4F63"/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2E4F63"/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  <w:tab w:val="left" w:pos="1416"/>
              </w:tabs>
              <w:jc w:val="center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E4F63" w:rsidRDefault="00620530">
            <w:pPr>
              <w:tabs>
                <w:tab w:val="left" w:pos="708"/>
                <w:tab w:val="left" w:pos="1416"/>
                <w:tab w:val="left" w:pos="2124"/>
              </w:tabs>
            </w:pP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</w:tr>
      <w:tr w:rsidR="002E4F63">
        <w:trPr>
          <w:trHeight w:val="300"/>
        </w:trPr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</w:pPr>
            <w:r>
              <w:rPr>
                <w:rFonts w:cs="Arial Unicode MS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Dopad na výdavky verejnej správy celkom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  <w:tab w:val="left" w:pos="1416"/>
              </w:tabs>
              <w:jc w:val="center"/>
            </w:pPr>
            <w:r>
              <w:rPr>
                <w:rFonts w:cs="Arial Unicode MS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150 000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  <w:tab w:val="left" w:pos="1416"/>
              </w:tabs>
              <w:jc w:val="center"/>
            </w:pPr>
            <w:r>
              <w:rPr>
                <w:rFonts w:cs="Arial Unicode MS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150 000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  <w:tab w:val="left" w:pos="1416"/>
              </w:tabs>
              <w:jc w:val="center"/>
            </w:pPr>
            <w:r>
              <w:rPr>
                <w:rFonts w:cs="Arial Unicode MS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150 000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  <w:tab w:val="left" w:pos="1416"/>
              </w:tabs>
              <w:jc w:val="center"/>
            </w:pPr>
            <w:r>
              <w:rPr>
                <w:rFonts w:cs="Arial Unicode MS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150 000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E4F63" w:rsidRDefault="00620530">
            <w:pPr>
              <w:tabs>
                <w:tab w:val="left" w:pos="708"/>
                <w:tab w:val="left" w:pos="1416"/>
                <w:tab w:val="left" w:pos="2124"/>
              </w:tabs>
            </w:pP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</w:tr>
    </w:tbl>
    <w:p w:rsidR="002E4F63" w:rsidRDefault="00620530">
      <w:pPr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2 –  výdavky rozpísať až do položiek platnej ekonomickej klasifikácie</w:t>
      </w:r>
    </w:p>
    <w:p w:rsidR="002E4F63" w:rsidRDefault="002E4F63">
      <w:pPr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620530">
      <w:pPr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Poznámka:</w:t>
      </w:r>
    </w:p>
    <w:p w:rsidR="002E4F63" w:rsidRDefault="00620530">
      <w:pPr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Ak sa vplyv týka viacerých subjektov verejnej správy, vypĺňa sa samostatná tabuľka za každý subjekt.</w:t>
      </w:r>
    </w:p>
    <w:p w:rsidR="002E4F63" w:rsidRDefault="002E4F63">
      <w:pPr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2E4F63">
      <w:pPr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2E4F63">
      <w:pPr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2E4F63">
      <w:pPr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2E4F63">
      <w:pPr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2E4F63">
      <w:pPr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2E4F63">
      <w:pPr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2E4F63">
      <w:pPr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2E4F63">
      <w:pPr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2E4F63">
      <w:pPr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2E4F63">
      <w:pPr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2E4F63">
      <w:pPr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2E4F63">
      <w:pPr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2E4F63">
      <w:pPr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2E4F63">
      <w:pPr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2E4F63">
      <w:pPr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2E4F63">
      <w:pPr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2E4F63">
      <w:pPr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620530">
      <w:pPr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                Tabuľka č. 5 </w:t>
      </w:r>
    </w:p>
    <w:p w:rsidR="002E4F63" w:rsidRDefault="002E4F63">
      <w:pPr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tbl>
      <w:tblPr>
        <w:tblStyle w:val="TableNormal"/>
        <w:tblW w:w="1543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6188"/>
        <w:gridCol w:w="1698"/>
        <w:gridCol w:w="1788"/>
        <w:gridCol w:w="719"/>
        <w:gridCol w:w="1699"/>
        <w:gridCol w:w="1721"/>
        <w:gridCol w:w="630"/>
        <w:gridCol w:w="990"/>
      </w:tblGrid>
      <w:tr w:rsidR="002E4F63">
        <w:trPr>
          <w:trHeight w:val="300"/>
        </w:trPr>
        <w:tc>
          <w:tcPr>
            <w:tcW w:w="6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jc w:val="center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Zamestnanosť</w:t>
            </w:r>
          </w:p>
        </w:tc>
        <w:tc>
          <w:tcPr>
            <w:tcW w:w="76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Vplyv na rozpočet verejnej správy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  <w:tab w:val="left" w:pos="1416"/>
              </w:tabs>
              <w:jc w:val="center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poznámka</w:t>
            </w:r>
          </w:p>
        </w:tc>
      </w:tr>
      <w:tr w:rsidR="002E4F63">
        <w:trPr>
          <w:trHeight w:val="300"/>
        </w:trPr>
        <w:tc>
          <w:tcPr>
            <w:tcW w:w="6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E4F63" w:rsidRDefault="002E4F63"/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  <w:tab w:val="left" w:pos="1416"/>
              </w:tabs>
              <w:jc w:val="center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2023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  <w:tab w:val="left" w:pos="1416"/>
              </w:tabs>
              <w:jc w:val="center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2024</w:t>
            </w:r>
          </w:p>
        </w:tc>
        <w:tc>
          <w:tcPr>
            <w:tcW w:w="2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2025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  <w:tab w:val="left" w:pos="1416"/>
              </w:tabs>
              <w:jc w:val="center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2026</w:t>
            </w:r>
          </w:p>
        </w:tc>
        <w:tc>
          <w:tcPr>
            <w:tcW w:w="16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E4F63" w:rsidRDefault="002E4F63"/>
        </w:tc>
      </w:tr>
      <w:tr w:rsidR="002E4F63">
        <w:trPr>
          <w:trHeight w:val="300"/>
        </w:trPr>
        <w:tc>
          <w:tcPr>
            <w:tcW w:w="6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Počet zamestnancov celkom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2E4F63"/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2E4F63"/>
        </w:tc>
        <w:tc>
          <w:tcPr>
            <w:tcW w:w="2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2E4F63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2E4F63"/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E4F63" w:rsidRDefault="00620530">
            <w:pPr>
              <w:tabs>
                <w:tab w:val="left" w:pos="708"/>
                <w:tab w:val="left" w:pos="1416"/>
              </w:tabs>
            </w:pP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</w:tr>
      <w:tr w:rsidR="002E4F63">
        <w:trPr>
          <w:trHeight w:val="300"/>
        </w:trPr>
        <w:tc>
          <w:tcPr>
            <w:tcW w:w="6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2E4F63"/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2E4F63"/>
        </w:tc>
        <w:tc>
          <w:tcPr>
            <w:tcW w:w="2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2E4F63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2E4F63"/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E4F63" w:rsidRDefault="002E4F63"/>
        </w:tc>
      </w:tr>
      <w:tr w:rsidR="002E4F63">
        <w:trPr>
          <w:trHeight w:val="600"/>
        </w:trPr>
        <w:tc>
          <w:tcPr>
            <w:tcW w:w="6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Priemerný mzdový výdavok (v eurách)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2E4F63"/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2E4F63"/>
        </w:tc>
        <w:tc>
          <w:tcPr>
            <w:tcW w:w="2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2E4F63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2E4F63"/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E4F63" w:rsidRDefault="00620530">
            <w:pPr>
              <w:tabs>
                <w:tab w:val="left" w:pos="708"/>
                <w:tab w:val="left" w:pos="1416"/>
              </w:tabs>
            </w:pP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</w:tr>
      <w:tr w:rsidR="002E4F63">
        <w:trPr>
          <w:trHeight w:val="300"/>
        </w:trPr>
        <w:tc>
          <w:tcPr>
            <w:tcW w:w="6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  <w:tab w:val="left" w:pos="1416"/>
              </w:tabs>
              <w:jc w:val="center"/>
            </w:pP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2E4F63"/>
        </w:tc>
        <w:tc>
          <w:tcPr>
            <w:tcW w:w="2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2E4F63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2E4F63"/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E4F63" w:rsidRDefault="00620530">
            <w:pPr>
              <w:tabs>
                <w:tab w:val="left" w:pos="708"/>
                <w:tab w:val="left" w:pos="1416"/>
              </w:tabs>
            </w:pP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</w:tr>
      <w:tr w:rsidR="002E4F63">
        <w:trPr>
          <w:trHeight w:val="300"/>
        </w:trPr>
        <w:tc>
          <w:tcPr>
            <w:tcW w:w="6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Osobn</w:t>
            </w:r>
            <w:r>
              <w:rPr>
                <w:rFonts w:cs="Arial Unicode MS"/>
                <w:b/>
                <w:bCs/>
                <w:color w:val="000000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é </w:t>
            </w: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výdavky celkom (v eurách)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2E4F63"/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2E4F63"/>
        </w:tc>
        <w:tc>
          <w:tcPr>
            <w:tcW w:w="2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2E4F63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2E4F63"/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E4F63" w:rsidRDefault="00620530">
            <w:pPr>
              <w:tabs>
                <w:tab w:val="left" w:pos="708"/>
                <w:tab w:val="left" w:pos="1416"/>
              </w:tabs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</w:tr>
      <w:tr w:rsidR="002E4F63">
        <w:trPr>
          <w:trHeight w:val="600"/>
        </w:trPr>
        <w:tc>
          <w:tcPr>
            <w:tcW w:w="6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Mzdy, platy, služobn</w:t>
            </w:r>
            <w:r>
              <w:rPr>
                <w:rFonts w:cs="Arial Unicode MS"/>
                <w:b/>
                <w:bCs/>
                <w:color w:val="000000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é </w:t>
            </w: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príjmy a ostatn</w:t>
            </w:r>
            <w:r>
              <w:rPr>
                <w:rFonts w:cs="Arial Unicode MS"/>
                <w:b/>
                <w:bCs/>
                <w:color w:val="000000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é </w:t>
            </w: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osobn</w:t>
            </w:r>
            <w:r>
              <w:rPr>
                <w:rFonts w:cs="Arial Unicode MS"/>
                <w:b/>
                <w:bCs/>
                <w:color w:val="000000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é </w:t>
            </w: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vyrovnania (610)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2E4F63"/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2E4F63"/>
        </w:tc>
        <w:tc>
          <w:tcPr>
            <w:tcW w:w="2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2E4F63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2E4F63"/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E4F63" w:rsidRDefault="00620530">
            <w:pPr>
              <w:tabs>
                <w:tab w:val="left" w:pos="708"/>
                <w:tab w:val="left" w:pos="1416"/>
              </w:tabs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</w:tr>
      <w:tr w:rsidR="002E4F63">
        <w:trPr>
          <w:trHeight w:val="300"/>
        </w:trPr>
        <w:tc>
          <w:tcPr>
            <w:tcW w:w="6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2E4F63"/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2E4F63"/>
        </w:tc>
        <w:tc>
          <w:tcPr>
            <w:tcW w:w="2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2E4F63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2E4F63"/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E4F63" w:rsidRDefault="00620530">
            <w:pPr>
              <w:tabs>
                <w:tab w:val="left" w:pos="708"/>
                <w:tab w:val="left" w:pos="1416"/>
              </w:tabs>
            </w:pP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</w:tr>
      <w:tr w:rsidR="002E4F63">
        <w:trPr>
          <w:trHeight w:val="600"/>
        </w:trPr>
        <w:tc>
          <w:tcPr>
            <w:tcW w:w="6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Poistn</w:t>
            </w:r>
            <w:r>
              <w:rPr>
                <w:rFonts w:cs="Arial Unicode MS"/>
                <w:b/>
                <w:bCs/>
                <w:color w:val="000000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é </w:t>
            </w: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 príspevok do poisťovní (620)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2E4F63"/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2E4F63"/>
        </w:tc>
        <w:tc>
          <w:tcPr>
            <w:tcW w:w="2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2E4F63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2E4F63"/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E4F63" w:rsidRDefault="00620530">
            <w:pPr>
              <w:tabs>
                <w:tab w:val="left" w:pos="708"/>
                <w:tab w:val="left" w:pos="1416"/>
              </w:tabs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</w:tr>
      <w:tr w:rsidR="002E4F63">
        <w:trPr>
          <w:trHeight w:val="300"/>
        </w:trPr>
        <w:tc>
          <w:tcPr>
            <w:tcW w:w="6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2E4F63"/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2E4F63"/>
        </w:tc>
        <w:tc>
          <w:tcPr>
            <w:tcW w:w="2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2E4F63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2E4F63"/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E4F63" w:rsidRDefault="00620530">
            <w:pPr>
              <w:tabs>
                <w:tab w:val="left" w:pos="708"/>
                <w:tab w:val="left" w:pos="1416"/>
              </w:tabs>
            </w:pP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</w:tr>
      <w:tr w:rsidR="002E4F63">
        <w:trPr>
          <w:trHeight w:val="305"/>
        </w:trPr>
        <w:tc>
          <w:tcPr>
            <w:tcW w:w="618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E4F63" w:rsidRDefault="002E4F63"/>
        </w:tc>
        <w:tc>
          <w:tcPr>
            <w:tcW w:w="169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E4F63" w:rsidRDefault="002E4F63"/>
        </w:tc>
        <w:tc>
          <w:tcPr>
            <w:tcW w:w="178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E4F63" w:rsidRDefault="002E4F63"/>
        </w:tc>
        <w:tc>
          <w:tcPr>
            <w:tcW w:w="241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E4F63" w:rsidRDefault="002E4F63"/>
        </w:tc>
        <w:tc>
          <w:tcPr>
            <w:tcW w:w="17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E4F63" w:rsidRDefault="002E4F63"/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E4F63" w:rsidRDefault="002E4F63"/>
        </w:tc>
      </w:tr>
      <w:tr w:rsidR="002E4F63">
        <w:trPr>
          <w:trHeight w:val="310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Poznámky: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E4F63" w:rsidRDefault="002E4F63"/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E4F63" w:rsidRDefault="002E4F63"/>
        </w:tc>
        <w:tc>
          <w:tcPr>
            <w:tcW w:w="2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E4F63" w:rsidRDefault="002E4F63"/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E4F63" w:rsidRDefault="002E4F63"/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E4F63" w:rsidRDefault="002E4F63"/>
        </w:tc>
      </w:tr>
      <w:tr w:rsidR="002E4F63">
        <w:trPr>
          <w:trHeight w:val="1510"/>
        </w:trPr>
        <w:tc>
          <w:tcPr>
            <w:tcW w:w="138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10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jc w:val="both"/>
              <w:rPr>
                <w:rFonts w:eastAsia="Times New Roman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Ak sa vplyv týka viacerých subjektov verejnej správy, vypĺňa sa samostatná tabuľka za každý subjekt. Ak sa týka rôznych skupín zamestnancov, je potrebn</w:t>
            </w:r>
            <w:r>
              <w:rPr>
                <w:rFonts w:cs="Arial Unicode MS"/>
                <w:color w:val="000000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é </w:t>
            </w: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počty, mzdy a poistn</w:t>
            </w:r>
            <w:r>
              <w:rPr>
                <w:rFonts w:cs="Arial Unicode MS"/>
                <w:color w:val="000000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é </w:t>
            </w: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rozpísať samostatne podľ</w:t>
            </w:r>
            <w:r>
              <w:rPr>
                <w:rFonts w:cs="Arial Unicode MS"/>
                <w:color w:val="000000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 sp</w:t>
            </w: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ôsobu odmeňovania (napr. policajti, colní</w:t>
            </w:r>
            <w:r>
              <w:rPr>
                <w:rFonts w:cs="Arial Unicode MS"/>
                <w:color w:val="000000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ci ...).</w:t>
            </w:r>
          </w:p>
          <w:p w:rsidR="002E4F63" w:rsidRDefault="006205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</w:pP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Priemerný mzdový výdavok je tvorený podielom mzdový</w:t>
            </w:r>
            <w:r>
              <w:rPr>
                <w:rFonts w:cs="Arial Unicode MS"/>
                <w:color w:val="000000"/>
                <w:u w:color="000000"/>
                <w:lang w:val="de-DE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ch v</w:t>
            </w: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ýdavkov na jedn</w:t>
            </w:r>
            <w:r>
              <w:rPr>
                <w:rFonts w:cs="Arial Unicode MS"/>
                <w:color w:val="000000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é</w:t>
            </w: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ho zamestnanca na jeden kalendárny mesiac bežn</w:t>
            </w:r>
            <w:r>
              <w:rPr>
                <w:rFonts w:cs="Arial Unicode MS"/>
                <w:color w:val="000000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é</w:t>
            </w: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ho roka.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E4F63" w:rsidRDefault="002E4F63"/>
        </w:tc>
      </w:tr>
      <w:tr w:rsidR="002E4F63">
        <w:trPr>
          <w:trHeight w:val="610"/>
        </w:trPr>
        <w:tc>
          <w:tcPr>
            <w:tcW w:w="103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E4F63" w:rsidRDefault="006205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</w:pP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Kateg</w:t>
            </w:r>
            <w:r>
              <w:rPr>
                <w:rFonts w:cs="Arial Unicode MS"/>
                <w:color w:val="000000"/>
                <w:u w:color="00000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ó</w:t>
            </w: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rie 610 a 620 sú z tejto prílohy prenášan</w:t>
            </w:r>
            <w:r>
              <w:rPr>
                <w:rFonts w:cs="Arial Unicode MS"/>
                <w:color w:val="000000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é </w:t>
            </w:r>
            <w:r>
              <w:rPr>
                <w:rFonts w:cs="Arial Unicode MS"/>
                <w:color w:val="000000"/>
                <w:u w:color="000000"/>
                <w:lang w:val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do pr</w:t>
            </w: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í</w:t>
            </w:r>
            <w:r>
              <w:rPr>
                <w:rFonts w:cs="Arial Unicode MS"/>
                <w:color w:val="000000"/>
                <w:u w:color="000000"/>
                <w:lang w:val="da-DK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slu</w:t>
            </w: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šných kateg</w:t>
            </w:r>
            <w:r>
              <w:rPr>
                <w:rFonts w:cs="Arial Unicode MS"/>
                <w:color w:val="000000"/>
                <w:u w:color="00000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ó</w:t>
            </w: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rií prílohy „výdavky</w:t>
            </w:r>
            <w:r>
              <w:rPr>
                <w:rFonts w:cs="Arial Unicode MS"/>
                <w:color w:val="000000"/>
                <w:u w:color="000000"/>
                <w:rtl/>
                <w:lang w:val="ar-S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“</w:t>
            </w: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E4F63" w:rsidRDefault="002E4F63"/>
        </w:tc>
        <w:tc>
          <w:tcPr>
            <w:tcW w:w="2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E4F63" w:rsidRDefault="002E4F63"/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E4F63" w:rsidRDefault="002E4F63"/>
        </w:tc>
      </w:tr>
    </w:tbl>
    <w:p w:rsidR="002E4F63" w:rsidRDefault="002E4F63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620530">
      <w:pPr>
        <w:tabs>
          <w:tab w:val="left" w:pos="6342"/>
          <w:tab w:val="left" w:pos="6372"/>
          <w:tab w:val="left" w:pos="7080"/>
          <w:tab w:val="left" w:pos="7788"/>
          <w:tab w:val="left" w:pos="8496"/>
          <w:tab w:val="left" w:pos="9204"/>
        </w:tabs>
        <w:spacing w:after="200" w:line="276" w:lineRule="auto"/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sectPr w:rsidR="002E4F63">
          <w:headerReference w:type="default" r:id="rId7"/>
          <w:footerReference w:type="default" r:id="rId8"/>
          <w:pgSz w:w="11906" w:h="16838"/>
          <w:pgMar w:top="1134" w:right="1134" w:bottom="1134" w:left="1134" w:header="709" w:footer="850" w:gutter="0"/>
          <w:cols w:space="708"/>
        </w:sectPr>
      </w:pPr>
      <w:r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br w:type="page"/>
      </w:r>
    </w:p>
    <w:p w:rsidR="002E4F63" w:rsidRDefault="002E4F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tbl>
      <w:tblPr>
        <w:tblStyle w:val="TableNormal"/>
        <w:tblW w:w="90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062"/>
      </w:tblGrid>
      <w:tr w:rsidR="002E4F63">
        <w:trPr>
          <w:trHeight w:val="406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</w:pPr>
            <w:r>
              <w:rPr>
                <w:rFonts w:cs="Arial Unicode MS"/>
                <w:b/>
                <w:bCs/>
                <w:color w:val="000000"/>
                <w:sz w:val="28"/>
                <w:szCs w:val="28"/>
                <w:u w:color="000000"/>
                <w:lang w:val="de-DE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Anal</w:t>
            </w:r>
            <w:r>
              <w:rPr>
                <w:rFonts w:cs="Arial Unicode MS"/>
                <w:b/>
                <w:bCs/>
                <w:color w:val="000000"/>
                <w:sz w:val="28"/>
                <w:szCs w:val="2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ýza vplyvov na životn</w:t>
            </w:r>
            <w:r>
              <w:rPr>
                <w:rFonts w:cs="Arial Unicode MS"/>
                <w:b/>
                <w:bCs/>
                <w:color w:val="000000"/>
                <w:sz w:val="28"/>
                <w:szCs w:val="28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é </w:t>
            </w:r>
            <w:r>
              <w:rPr>
                <w:rFonts w:cs="Arial Unicode MS"/>
                <w:b/>
                <w:bCs/>
                <w:color w:val="000000"/>
                <w:sz w:val="28"/>
                <w:szCs w:val="2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prostredie</w:t>
            </w:r>
          </w:p>
        </w:tc>
      </w:tr>
      <w:tr w:rsidR="002E4F63">
        <w:trPr>
          <w:trHeight w:val="600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5.1 Ktor</w:t>
            </w:r>
            <w:r>
              <w:rPr>
                <w:rFonts w:cs="Arial Unicode MS"/>
                <w:b/>
                <w:bCs/>
                <w:color w:val="000000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é </w:t>
            </w: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zložky životn</w:t>
            </w:r>
            <w:r>
              <w:rPr>
                <w:rFonts w:cs="Arial Unicode MS"/>
                <w:b/>
                <w:bCs/>
                <w:color w:val="000000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é</w:t>
            </w: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ho prostredia (najmä ovzdušie, voda, horniny, pôda, organizmy) budú predkladaným materiálom ovplyvnen</w:t>
            </w:r>
            <w:r>
              <w:rPr>
                <w:rFonts w:cs="Arial Unicode MS"/>
                <w:b/>
                <w:bCs/>
                <w:color w:val="000000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é </w:t>
            </w: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 aký bude ich vplyv ?</w:t>
            </w:r>
          </w:p>
        </w:tc>
      </w:tr>
      <w:tr w:rsidR="002E4F63">
        <w:trPr>
          <w:trHeight w:val="835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3555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</w:pPr>
            <w:r>
              <w:rPr>
                <w:rFonts w:cs="Arial Unicode MS"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Neočakáva sa</w:t>
            </w:r>
          </w:p>
        </w:tc>
      </w:tr>
      <w:tr w:rsidR="002E4F63">
        <w:trPr>
          <w:trHeight w:val="300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5.2 Bude mať predkladaný materiál vplyv na chrá</w:t>
            </w:r>
            <w:r>
              <w:rPr>
                <w:rFonts w:cs="Arial Unicode MS"/>
                <w:b/>
                <w:bCs/>
                <w:color w:val="000000"/>
                <w:u w:color="000000"/>
                <w:lang w:val="de-DE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nen</w:t>
            </w: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é územia a ak áno, aký</w:t>
            </w:r>
            <w:r>
              <w:rPr>
                <w:rFonts w:cs="Arial Unicode MS"/>
                <w:b/>
                <w:bCs/>
                <w:color w:val="000000"/>
                <w:u w:color="000000"/>
                <w:lang w:val="zh-TW" w:eastAsia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? </w:t>
            </w:r>
          </w:p>
        </w:tc>
      </w:tr>
      <w:tr w:rsidR="002E4F63">
        <w:trPr>
          <w:trHeight w:val="827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3555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eastAsia="Times New Roman"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 Unicode MS"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Neočakáva sa</w:t>
            </w:r>
          </w:p>
          <w:p w:rsidR="002E4F63" w:rsidRDefault="00620530">
            <w:pPr>
              <w:tabs>
                <w:tab w:val="left" w:pos="5175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rPr>
                <w:rFonts w:eastAsia="Times New Roman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ab/>
            </w:r>
          </w:p>
        </w:tc>
      </w:tr>
      <w:tr w:rsidR="002E4F63">
        <w:trPr>
          <w:trHeight w:val="600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5.3 Bude mať predkladaný materiál vplyvy na životn</w:t>
            </w:r>
            <w:r>
              <w:rPr>
                <w:rFonts w:cs="Arial Unicode MS"/>
                <w:b/>
                <w:bCs/>
                <w:color w:val="000000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é </w:t>
            </w: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prostredie presahujúce štátne hranice? (ktor</w:t>
            </w:r>
            <w:r>
              <w:rPr>
                <w:rFonts w:cs="Arial Unicode MS"/>
                <w:b/>
                <w:bCs/>
                <w:color w:val="000000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é </w:t>
            </w: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zložky a ako budú najviac ovplyvnen</w:t>
            </w:r>
            <w:r>
              <w:rPr>
                <w:rFonts w:cs="Arial Unicode MS"/>
                <w:b/>
                <w:bCs/>
                <w:color w:val="000000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é</w:t>
            </w:r>
            <w:r>
              <w:rPr>
                <w:rFonts w:cs="Arial Unicode MS"/>
                <w:b/>
                <w:bCs/>
                <w:color w:val="000000"/>
                <w:u w:color="000000"/>
                <w:lang w:val="zh-TW" w:eastAsia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)?</w:t>
            </w:r>
          </w:p>
        </w:tc>
      </w:tr>
      <w:tr w:rsidR="002E4F63">
        <w:trPr>
          <w:trHeight w:val="809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</w:pPr>
            <w:r>
              <w:rPr>
                <w:rFonts w:cs="Arial Unicode MS"/>
                <w:i/>
                <w:iCs/>
                <w:color w:val="000000"/>
                <w:u w:color="000000"/>
                <w:lang w:val="nl-N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Nie</w:t>
            </w:r>
          </w:p>
        </w:tc>
      </w:tr>
      <w:tr w:rsidR="002E4F63">
        <w:trPr>
          <w:trHeight w:val="600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4F63" w:rsidRDefault="006205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5.4 Ak</w:t>
            </w:r>
            <w:r>
              <w:rPr>
                <w:rFonts w:cs="Arial Unicode MS"/>
                <w:b/>
                <w:bCs/>
                <w:color w:val="000000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é </w:t>
            </w: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opatrenia budú prijat</w:t>
            </w:r>
            <w:r>
              <w:rPr>
                <w:rFonts w:cs="Arial Unicode MS"/>
                <w:b/>
                <w:bCs/>
                <w:color w:val="000000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é </w:t>
            </w: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na zmiernenie negatívneho vplyvu na životn</w:t>
            </w:r>
            <w:r>
              <w:rPr>
                <w:rFonts w:cs="Arial Unicode MS"/>
                <w:b/>
                <w:bCs/>
                <w:color w:val="000000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é </w:t>
            </w: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prostredie?</w:t>
            </w:r>
          </w:p>
        </w:tc>
      </w:tr>
      <w:tr w:rsidR="002E4F63">
        <w:trPr>
          <w:trHeight w:val="819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F63" w:rsidRDefault="006205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</w:t>
            </w:r>
          </w:p>
        </w:tc>
      </w:tr>
    </w:tbl>
    <w:p w:rsidR="002E4F63" w:rsidRDefault="002E4F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2E4F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Calibri" w:eastAsia="Calibri" w:hAnsi="Calibri" w:cs="Calibri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2E4F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2E4F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2E4F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2E4F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2E4F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2E4F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2E4F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2E4F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2E4F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2E4F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2E4F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2E4F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2E4F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2E4F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2E4F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2E4F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2E4F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2E4F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2E4F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2E4F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2E4F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2E4F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62053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Calibri" w:eastAsia="Calibri" w:hAnsi="Calibri" w:cs="Calibri"/>
          <w:b/>
          <w:bCs/>
          <w:caps/>
          <w:color w:val="000000"/>
          <w:spacing w:val="28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b/>
          <w:bCs/>
          <w:caps/>
          <w:color w:val="000000"/>
          <w:spacing w:val="28"/>
          <w:u w:color="000000"/>
          <w:lang w:val="de-DE"/>
          <w14:textOutline w14:w="0" w14:cap="flat" w14:cmpd="sng" w14:algn="ctr">
            <w14:noFill/>
            <w14:prstDash w14:val="solid"/>
            <w14:bevel/>
          </w14:textOutline>
        </w:rPr>
        <w:t>Dolo</w:t>
      </w:r>
      <w:r>
        <w:rPr>
          <w:rFonts w:ascii="Calibri" w:hAnsi="Calibri" w:cs="Arial Unicode MS"/>
          <w:b/>
          <w:bCs/>
          <w:caps/>
          <w:color w:val="000000"/>
          <w:spacing w:val="28"/>
          <w:u w:color="000000"/>
          <w14:textOutline w14:w="0" w14:cap="flat" w14:cmpd="sng" w14:algn="ctr">
            <w14:noFill/>
            <w14:prstDash w14:val="solid"/>
            <w14:bevel/>
          </w14:textOutline>
        </w:rPr>
        <w:t>žka zlučiteľnosti</w:t>
      </w:r>
    </w:p>
    <w:p w:rsidR="002E4F63" w:rsidRDefault="0062053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Calibri" w:eastAsia="Calibri" w:hAnsi="Calibri" w:cs="Calibri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návrhu zákona s prá</w:t>
      </w:r>
      <w:r>
        <w:rPr>
          <w:rFonts w:ascii="Calibri" w:hAnsi="Calibri" w:cs="Arial Unicode MS"/>
          <w:b/>
          <w:bCs/>
          <w:color w:val="000000"/>
          <w:u w:color="000000"/>
          <w:lang w:val="de-DE"/>
          <w14:textOutline w14:w="0" w14:cap="flat" w14:cmpd="sng" w14:algn="ctr">
            <w14:noFill/>
            <w14:prstDash w14:val="solid"/>
            <w14:bevel/>
          </w14:textOutline>
        </w:rPr>
        <w:t>vom Eur</w:t>
      </w:r>
      <w:r>
        <w:rPr>
          <w:rFonts w:ascii="Calibri" w:hAnsi="Calibri" w:cs="Arial Unicode MS"/>
          <w:b/>
          <w:bCs/>
          <w:color w:val="000000"/>
          <w:u w:color="000000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>ó</w:t>
      </w:r>
      <w:r>
        <w:rPr>
          <w:rFonts w:ascii="Calibri" w:hAnsi="Calibri" w:cs="Arial Unicode MS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pskej únie</w:t>
      </w:r>
    </w:p>
    <w:p w:rsidR="002E4F63" w:rsidRDefault="002E4F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72" w:firstLine="284"/>
        <w:jc w:val="both"/>
        <w:rPr>
          <w:rFonts w:ascii="Calibri" w:eastAsia="Calibri" w:hAnsi="Calibri" w:cs="Calibri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2E4F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72" w:firstLine="284"/>
        <w:jc w:val="both"/>
        <w:rPr>
          <w:rFonts w:ascii="Calibri" w:eastAsia="Calibri" w:hAnsi="Calibri" w:cs="Calibri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620530">
      <w:pPr>
        <w:numPr>
          <w:ilvl w:val="0"/>
          <w:numId w:val="29"/>
        </w:numPr>
        <w:ind w:right="72"/>
        <w:jc w:val="both"/>
        <w:rPr>
          <w:rFonts w:ascii="Calibri" w:hAnsi="Calibri" w:cs="Arial Unicode MS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Navrhovateľ zákona: </w:t>
      </w:r>
      <w:r w:rsidR="0010094A"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Ministerstvo dopravy 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Slovenskej republiky</w:t>
      </w:r>
    </w:p>
    <w:p w:rsidR="002E4F63" w:rsidRDefault="002E4F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44" w:right="72"/>
        <w:jc w:val="both"/>
        <w:rPr>
          <w:rFonts w:ascii="Calibri" w:eastAsia="Calibri" w:hAnsi="Calibri" w:cs="Calibri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620530">
      <w:pPr>
        <w:numPr>
          <w:ilvl w:val="0"/>
          <w:numId w:val="29"/>
        </w:numPr>
        <w:ind w:right="72"/>
        <w:jc w:val="both"/>
        <w:rPr>
          <w:rFonts w:ascii="Calibri" w:hAnsi="Calibri" w:cs="Arial Unicode MS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Názov návrhu zákona: 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Zákon o poskytovaní </w:t>
      </w:r>
      <w:r>
        <w:rPr>
          <w:rFonts w:ascii="Calibri" w:hAnsi="Calibri"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dot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ácií na podporu obnovy historických koľajových vozidiel </w:t>
      </w:r>
    </w:p>
    <w:p w:rsidR="002E4F63" w:rsidRDefault="002E4F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72"/>
        <w:jc w:val="both"/>
        <w:rPr>
          <w:rFonts w:ascii="Calibri" w:eastAsia="Calibri" w:hAnsi="Calibri" w:cs="Calibri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620530">
      <w:pPr>
        <w:numPr>
          <w:ilvl w:val="0"/>
          <w:numId w:val="29"/>
        </w:numPr>
        <w:ind w:right="72"/>
        <w:jc w:val="both"/>
        <w:rPr>
          <w:rFonts w:ascii="Calibri" w:hAnsi="Calibri" w:cs="Arial Unicode MS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Predmet návrhu zákona je upravený v práve Eur</w:t>
      </w:r>
      <w:r>
        <w:rPr>
          <w:rFonts w:ascii="Calibri" w:hAnsi="Calibri" w:cs="Arial Unicode MS"/>
          <w:b/>
          <w:bCs/>
          <w:color w:val="000000"/>
          <w:u w:color="000000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>ó</w:t>
      </w:r>
      <w:r>
        <w:rPr>
          <w:rFonts w:ascii="Calibri" w:hAnsi="Calibri" w:cs="Arial Unicode MS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pskej únie.</w:t>
      </w:r>
    </w:p>
    <w:p w:rsidR="002E4F63" w:rsidRDefault="002E4F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360"/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62053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09" w:hanging="349"/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a)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  <w:t>je upravená v práve Eur</w:t>
      </w:r>
      <w:r>
        <w:rPr>
          <w:rFonts w:ascii="Calibri" w:hAnsi="Calibri" w:cs="Arial Unicode MS"/>
          <w:color w:val="000000"/>
          <w:u w:color="000000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>ó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pskej únie</w:t>
      </w:r>
    </w:p>
    <w:p w:rsidR="002E4F63" w:rsidRDefault="002E4F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/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620530">
      <w:pPr>
        <w:widowControl w:val="0"/>
        <w:tabs>
          <w:tab w:val="left" w:pos="106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879" w:hanging="171"/>
        <w:rPr>
          <w:rFonts w:ascii="Calibri" w:eastAsia="Calibri" w:hAnsi="Calibri" w:cs="Calibri"/>
          <w:i/>
          <w:i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-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Calibri" w:hAnsi="Calibri" w:cs="Arial Unicode MS"/>
          <w:i/>
          <w:iCs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prim</w:t>
      </w:r>
      <w:r>
        <w:rPr>
          <w:rFonts w:ascii="Calibri" w:hAnsi="Calibri" w:cs="Arial Unicode MS"/>
          <w:i/>
          <w:i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árnom</w:t>
      </w:r>
    </w:p>
    <w:p w:rsidR="002E4F63" w:rsidRDefault="002E4F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851"/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62053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851"/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- Zmluva o fungovaní Eur</w:t>
      </w:r>
      <w:r>
        <w:rPr>
          <w:rFonts w:ascii="Calibri" w:hAnsi="Calibri" w:cs="Arial Unicode MS"/>
          <w:color w:val="000000"/>
          <w:u w:color="000000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>ó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pskej únie (čl. 107 a 108) </w:t>
      </w:r>
    </w:p>
    <w:p w:rsidR="002E4F63" w:rsidRDefault="002E4F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851"/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62053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851"/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 </w:t>
      </w:r>
    </w:p>
    <w:p w:rsidR="002E4F63" w:rsidRDefault="002E4F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2E4F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04" w:right="72"/>
        <w:jc w:val="both"/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620530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Vzhľadom na vnútroštátny charakter navrhovan</w:t>
      </w:r>
      <w:r>
        <w:rPr>
          <w:rFonts w:ascii="Calibri" w:hAnsi="Calibri" w:cs="Arial Unicode MS"/>
          <w:b/>
          <w:bCs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Fonts w:ascii="Calibri" w:hAnsi="Calibri" w:cs="Arial Unicode MS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ho právneho predpisu je bezpredmetn</w:t>
      </w:r>
      <w:r>
        <w:rPr>
          <w:rFonts w:ascii="Calibri" w:hAnsi="Calibri" w:cs="Arial Unicode MS"/>
          <w:b/>
          <w:bCs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>
        <w:rPr>
          <w:rFonts w:ascii="Calibri" w:hAnsi="Calibri" w:cs="Arial Unicode MS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vyjadrovať sa k bodom 4. a 5. doložky zlučiteľnosti.</w:t>
      </w:r>
    </w:p>
    <w:p w:rsidR="002E4F63" w:rsidRDefault="002E4F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72"/>
        <w:jc w:val="both"/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2E4F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284"/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2E4F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2E4F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2E4F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2E4F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2E4F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2E4F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2E4F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2E4F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2E4F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2E4F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2E4F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2E4F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2E4F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2E4F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2E4F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2E4F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2E4F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2E4F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2E4F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2E4F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2E4F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2E4F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2E4F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2E4F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6205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lastRenderedPageBreak/>
        <w:t>B. Osobitná časť</w:t>
      </w:r>
    </w:p>
    <w:p w:rsidR="002E4F63" w:rsidRDefault="002E4F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6205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K § 1</w:t>
      </w:r>
    </w:p>
    <w:p w:rsidR="002E4F63" w:rsidRDefault="006205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Vymedzuje sa predmet úpravy zákona, na základe ktor</w:t>
      </w:r>
      <w:r>
        <w:rPr>
          <w:rFonts w:ascii="Calibri" w:hAnsi="Calibri"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ho bude možn</w:t>
      </w:r>
      <w:r>
        <w:rPr>
          <w:rFonts w:ascii="Calibri" w:hAnsi="Calibri"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poskytovať finančn</w:t>
      </w:r>
      <w:r>
        <w:rPr>
          <w:rFonts w:ascii="Calibri" w:hAnsi="Calibri"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prostriedky z rozpočtu ministerstva.</w:t>
      </w:r>
    </w:p>
    <w:p w:rsidR="002E4F63" w:rsidRDefault="002E4F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6205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K § 2</w:t>
      </w:r>
    </w:p>
    <w:p w:rsidR="002E4F63" w:rsidRDefault="006205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Na účely navrhovan</w:t>
      </w:r>
      <w:r>
        <w:rPr>
          <w:rFonts w:ascii="Calibri" w:hAnsi="Calibri"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ho zákona sa vymedzujú základn</w:t>
      </w:r>
      <w:r>
        <w:rPr>
          <w:rFonts w:ascii="Calibri" w:hAnsi="Calibri"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pojmy, ktor</w:t>
      </w:r>
      <w:r>
        <w:rPr>
          <w:rFonts w:ascii="Calibri" w:hAnsi="Calibri"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é sa pou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žívajú v nasledujúcich ustanoveniach zákona.</w:t>
      </w:r>
    </w:p>
    <w:p w:rsidR="002E4F63" w:rsidRDefault="002E4F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6205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K § 3</w:t>
      </w:r>
    </w:p>
    <w:p w:rsidR="002E4F63" w:rsidRDefault="006205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Ustanovenie vymedzuje účel poskytovania dotácií, ktorým je podpora dodávateľsky vykonanej obnovy historických koľajových vozidiel do dobov</w:t>
      </w:r>
      <w:r>
        <w:rPr>
          <w:rFonts w:ascii="Calibri" w:hAnsi="Calibri"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ho vystavovateľn</w:t>
      </w:r>
      <w:r>
        <w:rPr>
          <w:rFonts w:ascii="Calibri" w:hAnsi="Calibri"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ho alebo prevádzkyschopn</w:t>
      </w:r>
      <w:r>
        <w:rPr>
          <w:rFonts w:ascii="Calibri" w:hAnsi="Calibri"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ho stavu, alebo na ich udržanie v ňom. Dotácia bude udeľovaná na prezentačn</w:t>
      </w:r>
      <w:r>
        <w:rPr>
          <w:rFonts w:ascii="Calibri" w:hAnsi="Calibri"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projekty, vyžadujúce pre svoju realizáciu obnovu vonkajšieho vzhľadu, pojazdu, skrine, vnú</w:t>
      </w:r>
      <w:r>
        <w:rPr>
          <w:rFonts w:ascii="Calibri" w:hAnsi="Calibri"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torn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ý</w:t>
      </w:r>
      <w:r>
        <w:rPr>
          <w:rFonts w:ascii="Calibri" w:hAnsi="Calibri" w:cs="Arial Unicode MS"/>
          <w:color w:val="000000"/>
          <w:u w:color="000000"/>
          <w:lang w:val="de-DE"/>
          <w14:textOutline w14:w="0" w14:cap="flat" w14:cmpd="sng" w14:algn="ctr">
            <w14:noFill/>
            <w14:prstDash w14:val="solid"/>
            <w14:bevel/>
          </w14:textOutline>
        </w:rPr>
        <w:t>ch in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štalácií</w:t>
      </w:r>
      <w:r>
        <w:rPr>
          <w:rFonts w:ascii="Calibri" w:hAnsi="Calibri"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, interi</w:t>
      </w:r>
      <w:r>
        <w:rPr>
          <w:rFonts w:ascii="Calibri" w:hAnsi="Calibri"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ru alebo pohonn</w:t>
      </w:r>
      <w:r>
        <w:rPr>
          <w:rFonts w:ascii="Calibri" w:hAnsi="Calibri"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ho reťazca historických koľajových vozidiel.</w:t>
      </w:r>
    </w:p>
    <w:p w:rsidR="002E4F63" w:rsidRDefault="002E4F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6205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K § 4</w:t>
      </w:r>
    </w:p>
    <w:p w:rsidR="002E4F63" w:rsidRDefault="006205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V odseku 1 sa určuje okruh subjektov, ktor</w:t>
      </w:r>
      <w:r>
        <w:rPr>
          <w:rFonts w:ascii="Calibri" w:hAnsi="Calibri"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môžu byť žiadateľ</w:t>
      </w:r>
      <w:r>
        <w:rPr>
          <w:rFonts w:ascii="Calibri" w:hAnsi="Calibri" w:cs="Arial Unicode MS"/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>om o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 poskytnutie dotácie.</w:t>
      </w:r>
    </w:p>
    <w:p w:rsidR="002E4F63" w:rsidRDefault="006205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V odseku 2 sa upravujú podmienky, za ktorých možno poskytnúť </w:t>
      </w:r>
      <w:r>
        <w:rPr>
          <w:rFonts w:ascii="Calibri" w:hAnsi="Calibri"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dot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áciu podľa tohto zákona pri splnení podmienok ustanovený</w:t>
      </w:r>
      <w:r>
        <w:rPr>
          <w:rFonts w:ascii="Calibri" w:hAnsi="Calibri" w:cs="Arial Unicode MS"/>
          <w:color w:val="000000"/>
          <w:u w:color="000000"/>
          <w:lang w:val="de-DE"/>
          <w14:textOutline w14:w="0" w14:cap="flat" w14:cmpd="sng" w14:algn="ctr">
            <w14:noFill/>
            <w14:prstDash w14:val="solid"/>
            <w14:bevel/>
          </w14:textOutline>
        </w:rPr>
        <w:t>ch z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ákonom č. 523/2004 Z. z. o rozpočtových pravidlách verejnej správy a o zmene a doplnení niektorý</w:t>
      </w:r>
      <w:r>
        <w:rPr>
          <w:rFonts w:ascii="Calibri" w:hAnsi="Calibri" w:cs="Arial Unicode MS"/>
          <w:color w:val="000000"/>
          <w:u w:color="000000"/>
          <w:lang w:val="de-DE"/>
          <w14:textOutline w14:w="0" w14:cap="flat" w14:cmpd="sng" w14:algn="ctr">
            <w14:noFill/>
            <w14:prstDash w14:val="solid"/>
            <w14:bevel/>
          </w14:textOutline>
        </w:rPr>
        <w:t>ch z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ákonov v znení neskorších predpisov. </w:t>
      </w:r>
    </w:p>
    <w:p w:rsidR="002E4F63" w:rsidRDefault="006205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Odsek 3 upravuje ďalšie podmienky poskytovania dotácií podľa tohto zákona. </w:t>
      </w:r>
    </w:p>
    <w:p w:rsidR="002E4F63" w:rsidRDefault="006205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V odseku 4 sa ustanovujú oblasti, na ktor</w:t>
      </w:r>
      <w:r>
        <w:rPr>
          <w:rFonts w:ascii="Calibri" w:hAnsi="Calibri"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nemožno poskytnúť </w:t>
      </w:r>
      <w:r>
        <w:rPr>
          <w:rFonts w:ascii="Calibri" w:hAnsi="Calibri"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ani pou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žiť </w:t>
      </w:r>
      <w:r>
        <w:rPr>
          <w:rFonts w:ascii="Calibri" w:hAnsi="Calibri"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dot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áciu.</w:t>
      </w:r>
    </w:p>
    <w:p w:rsidR="002E4F63" w:rsidRDefault="002E4F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6205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K § 5</w:t>
      </w:r>
    </w:p>
    <w:p w:rsidR="002E4F63" w:rsidRDefault="006205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Dotácia sa bude poskytovať na základe žiadosti o poskytnutie dotácie, ktorú žiadateľ predloží spolu s prílohami na základe výzvy zverejnenej na webovom sídle ministerstva v termíne, v rozsahu a spôsobom, ktor</w:t>
      </w:r>
      <w:r>
        <w:rPr>
          <w:rFonts w:ascii="Calibri" w:hAnsi="Calibri"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určí ministerstvo vo výzve.</w:t>
      </w:r>
    </w:p>
    <w:p w:rsidR="002E4F63" w:rsidRDefault="006205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V prí</w:t>
      </w:r>
      <w:r>
        <w:rPr>
          <w:rFonts w:ascii="Calibri" w:hAnsi="Calibri" w:cs="Arial Unicode MS"/>
          <w:color w:val="000000"/>
          <w:u w:color="000000"/>
          <w:lang w:val="da-DK"/>
          <w14:textOutline w14:w="0" w14:cap="flat" w14:cmpd="sng" w14:algn="ctr">
            <w14:noFill/>
            <w14:prstDash w14:val="solid"/>
            <w14:bevel/>
          </w14:textOutline>
        </w:rPr>
        <w:t>slu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šnom rozpočtovom roku zverejňuje ministerstvo výzvy podľa ich účelu, a </w:t>
      </w:r>
      <w:r>
        <w:rPr>
          <w:rFonts w:ascii="Calibri" w:hAnsi="Calibri"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to v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 závislosti od schválen</w:t>
      </w:r>
      <w:r>
        <w:rPr>
          <w:rFonts w:ascii="Calibri" w:hAnsi="Calibri"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ho rozpočtu ministerstva na dotácie. Poslednú výzvu môže ministerstvo zverejniť 30. septembra prí</w:t>
      </w:r>
      <w:r>
        <w:rPr>
          <w:rFonts w:ascii="Calibri" w:hAnsi="Calibri" w:cs="Arial Unicode MS"/>
          <w:color w:val="000000"/>
          <w:u w:color="000000"/>
          <w:lang w:val="da-DK"/>
          <w14:textOutline w14:w="0" w14:cap="flat" w14:cmpd="sng" w14:algn="ctr">
            <w14:noFill/>
            <w14:prstDash w14:val="solid"/>
            <w14:bevel/>
          </w14:textOutline>
        </w:rPr>
        <w:t>slu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šn</w:t>
      </w:r>
      <w:r>
        <w:rPr>
          <w:rFonts w:ascii="Calibri" w:hAnsi="Calibri"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ho rozpočtov</w:t>
      </w:r>
      <w:r>
        <w:rPr>
          <w:rFonts w:ascii="Calibri" w:hAnsi="Calibri"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ho roka.</w:t>
      </w:r>
    </w:p>
    <w:p w:rsidR="002E4F63" w:rsidRDefault="006205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V odseku 3 sa ustanovujú doklady, ktor</w:t>
      </w:r>
      <w:r>
        <w:rPr>
          <w:rFonts w:ascii="Calibri" w:hAnsi="Calibri"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sú potrebn</w:t>
      </w:r>
      <w:r>
        <w:rPr>
          <w:rFonts w:ascii="Calibri" w:hAnsi="Calibri"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na posúdenie žiadosti o poskytnutie dotácie na prezentačný projekt s </w:t>
      </w:r>
      <w:r>
        <w:rPr>
          <w:rFonts w:ascii="Calibri" w:hAnsi="Calibri"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pou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žitím historick</w:t>
      </w:r>
      <w:r>
        <w:rPr>
          <w:rFonts w:ascii="Calibri" w:hAnsi="Calibri"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ho koľajov</w:t>
      </w:r>
      <w:r>
        <w:rPr>
          <w:rFonts w:ascii="Calibri" w:hAnsi="Calibri"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ho vozidla a bez ktorých sa nebude môcť rozhodnúť o poskytnutí </w:t>
      </w:r>
      <w:r>
        <w:rPr>
          <w:rFonts w:ascii="Calibri" w:hAnsi="Calibri"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dot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ácie.</w:t>
      </w:r>
    </w:p>
    <w:p w:rsidR="002E4F63" w:rsidRDefault="006205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Odsek 4 upravuje oprávnenie ministerstva neprihliadať na ž</w:t>
      </w:r>
      <w:r>
        <w:rPr>
          <w:rFonts w:ascii="Calibri" w:hAnsi="Calibri" w:cs="Arial Unicode MS"/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>iados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ť, ktorá nespĺňa predpísan</w:t>
      </w:r>
      <w:r>
        <w:rPr>
          <w:rFonts w:ascii="Calibri" w:hAnsi="Calibri"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náležitosti, a ktorej nedostatky nebudú odstrá</w:t>
      </w:r>
      <w:r>
        <w:rPr>
          <w:rFonts w:ascii="Calibri" w:hAnsi="Calibri" w:cs="Arial Unicode MS"/>
          <w:color w:val="000000"/>
          <w:u w:color="000000"/>
          <w:lang w:val="de-DE"/>
          <w14:textOutline w14:w="0" w14:cap="flat" w14:cmpd="sng" w14:algn="ctr">
            <w14:noFill/>
            <w14:prstDash w14:val="solid"/>
            <w14:bevel/>
          </w14:textOutline>
        </w:rPr>
        <w:t>nen</w:t>
      </w:r>
      <w:r>
        <w:rPr>
          <w:rFonts w:ascii="Calibri" w:hAnsi="Calibri"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ani v dodatočnej lehote určenej vo výzve ministerstva. Rovnako sa nebude prihliadať na ž</w:t>
      </w:r>
      <w:r>
        <w:rPr>
          <w:rFonts w:ascii="Calibri" w:hAnsi="Calibri" w:cs="Arial Unicode MS"/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>iados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ť, ktorá bola predložená </w:t>
      </w:r>
      <w:r>
        <w:rPr>
          <w:rFonts w:ascii="Calibri" w:hAnsi="Calibri" w:cs="Arial Unicode MS"/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>po term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íne určenom ministerstvom vo výzve.</w:t>
      </w:r>
    </w:p>
    <w:p w:rsidR="002E4F63" w:rsidRDefault="002E4F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6205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K § 6</w:t>
      </w:r>
    </w:p>
    <w:p w:rsidR="002E4F63" w:rsidRDefault="006205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Upravuje sa spôsob vyhodnocovania žiadostí, ktor</w:t>
      </w:r>
      <w:r>
        <w:rPr>
          <w:rFonts w:ascii="Calibri" w:hAnsi="Calibri"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vykonáva nezávislá komisia. </w:t>
      </w:r>
    </w:p>
    <w:p w:rsidR="002E4F63" w:rsidRDefault="002E4F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6205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K § 7</w:t>
      </w:r>
    </w:p>
    <w:p w:rsidR="002E4F63" w:rsidRDefault="006205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Ustanovenie upravuje poskytnutie dotácie na základe písomnej zmluvy o poskytnutí </w:t>
      </w:r>
      <w:r>
        <w:rPr>
          <w:rFonts w:ascii="Calibri" w:hAnsi="Calibri"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dot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ácie, ktorú uzatvorí ministerstvo so žiadateľom, ktor</w:t>
      </w:r>
      <w:r>
        <w:rPr>
          <w:rFonts w:ascii="Calibri" w:hAnsi="Calibri"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mu je po vyhodnotení žiadosti schválená </w:t>
      </w:r>
      <w:r>
        <w:rPr>
          <w:rFonts w:ascii="Calibri" w:hAnsi="Calibri"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dot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á</w:t>
      </w:r>
      <w:r>
        <w:rPr>
          <w:rFonts w:ascii="Calibri" w:hAnsi="Calibri"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cia. </w:t>
      </w:r>
    </w:p>
    <w:p w:rsidR="002E4F63" w:rsidRDefault="002E4F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2E4F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6205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K § 8</w:t>
      </w:r>
    </w:p>
    <w:p w:rsidR="002E4F63" w:rsidRDefault="006205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lastRenderedPageBreak/>
        <w:t>Ustanovuje sa rozsah informácií, ktor</w:t>
      </w:r>
      <w:r>
        <w:rPr>
          <w:rFonts w:ascii="Calibri" w:hAnsi="Calibri"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ministerstvo zverejňuje na svojom webovom sídle.</w:t>
      </w:r>
    </w:p>
    <w:p w:rsidR="002E4F63" w:rsidRDefault="002E4F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6205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K § 9</w:t>
      </w:r>
    </w:p>
    <w:p w:rsidR="002E4F63" w:rsidRDefault="006205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Ustanovuje sa povinnosť ministerstva vykonávať finančnú kontrolu dodržiavania hospodárnosti, efektívnosti, účinnosti, účelnosti a podmienok použ</w:t>
      </w:r>
      <w:r>
        <w:rPr>
          <w:rFonts w:ascii="Calibri" w:hAnsi="Calibri"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itia dot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ácie a kontrolu dodržiavania podmienok určených v zmluve o poskytnutí </w:t>
      </w:r>
      <w:r>
        <w:rPr>
          <w:rFonts w:ascii="Calibri" w:hAnsi="Calibri"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dot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ácie.</w:t>
      </w:r>
    </w:p>
    <w:p w:rsidR="002E4F63" w:rsidRDefault="002E4F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6205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K § 10</w:t>
      </w:r>
    </w:p>
    <w:p w:rsidR="002E4F63" w:rsidRDefault="006205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Ustanovenie upravuje skutočnosti, že na poskytovanie, používanie a zúčtovanie dotácií sa vzťahuje tento zákon a osobitný predpis; poskytnutie dotácie nie je právne nárokovateľn</w:t>
      </w:r>
      <w:r>
        <w:rPr>
          <w:rFonts w:ascii="Calibri" w:hAnsi="Calibri"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a týmto zákonom nie sú dotknut</w:t>
      </w:r>
      <w:r>
        <w:rPr>
          <w:rFonts w:ascii="Calibri" w:hAnsi="Calibri"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osobitn</w:t>
      </w:r>
      <w:r>
        <w:rPr>
          <w:rFonts w:ascii="Calibri" w:hAnsi="Calibri"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predpisy o štátnej pomoci.</w:t>
      </w:r>
    </w:p>
    <w:p w:rsidR="002E4F63" w:rsidRDefault="002E4F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6205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K § 11</w:t>
      </w:r>
    </w:p>
    <w:p w:rsidR="002E4F63" w:rsidRDefault="006205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Účinnosť zá</w:t>
      </w:r>
      <w:r w:rsidR="0041674A"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kona sa navrhuje od 1. m</w:t>
      </w:r>
      <w:r w:rsidR="0010094A">
        <w:rPr>
          <w:rFonts w:ascii="Calibri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ája 2023.</w:t>
      </w:r>
    </w:p>
    <w:p w:rsidR="002E4F63" w:rsidRDefault="002E4F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2E4F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2E4F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E4F63" w:rsidRDefault="006205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</w:pPr>
      <w:r>
        <w:rPr>
          <w:rFonts w:ascii="Arial Unicode MS" w:hAnsi="Arial Unicode MS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br w:type="page"/>
      </w:r>
    </w:p>
    <w:p w:rsidR="002E4F63" w:rsidRDefault="002E4F63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jc w:val="both"/>
      </w:pPr>
    </w:p>
    <w:sectPr w:rsidR="002E4F63">
      <w:type w:val="continuous"/>
      <w:pgSz w:w="11906" w:h="16838"/>
      <w:pgMar w:top="1134" w:right="1134" w:bottom="1275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901" w:rsidRDefault="00385901">
      <w:r>
        <w:separator/>
      </w:r>
    </w:p>
  </w:endnote>
  <w:endnote w:type="continuationSeparator" w:id="0">
    <w:p w:rsidR="00385901" w:rsidRDefault="00385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Roman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929" w:rsidRDefault="00963929">
    <w:pPr>
      <w:pStyle w:val="Hlavikaapta"/>
      <w:tabs>
        <w:tab w:val="clear" w:pos="9020"/>
        <w:tab w:val="center" w:pos="4819"/>
        <w:tab w:val="right" w:pos="9638"/>
      </w:tabs>
    </w:pPr>
    <w:r>
      <w:tab/>
    </w:r>
    <w:r>
      <w:fldChar w:fldCharType="begin"/>
    </w:r>
    <w:r>
      <w:instrText xml:space="preserve"> PAGE </w:instrText>
    </w:r>
    <w:r>
      <w:fldChar w:fldCharType="separate"/>
    </w:r>
    <w:r w:rsidR="00C576A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901" w:rsidRDefault="00385901">
      <w:r>
        <w:separator/>
      </w:r>
    </w:p>
  </w:footnote>
  <w:footnote w:type="continuationSeparator" w:id="0">
    <w:p w:rsidR="00385901" w:rsidRDefault="00385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929" w:rsidRDefault="00963929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3413"/>
    <w:multiLevelType w:val="hybridMultilevel"/>
    <w:tmpl w:val="598255DC"/>
    <w:numStyleLink w:val="Importovantl1"/>
  </w:abstractNum>
  <w:abstractNum w:abstractNumId="1" w15:restartNumberingAfterBreak="0">
    <w:nsid w:val="091515F1"/>
    <w:multiLevelType w:val="hybridMultilevel"/>
    <w:tmpl w:val="DC183770"/>
    <w:styleLink w:val="Importovantl3"/>
    <w:lvl w:ilvl="0" w:tplc="39142AAA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44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E481EC">
      <w:start w:val="1"/>
      <w:numFmt w:val="lowerLetter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364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F80728E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084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8ACD4EC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04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04E118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524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1F623C4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244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F63314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964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4AEFB2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684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EE0D3F8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404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BCF134F"/>
    <w:multiLevelType w:val="hybridMultilevel"/>
    <w:tmpl w:val="CC8CB3E0"/>
    <w:lvl w:ilvl="0" w:tplc="439C492E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2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F404EC">
      <w:start w:val="1"/>
      <w:numFmt w:val="lowerLetter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14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5C5400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66" w:hanging="29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A90448C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8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99E48F2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30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766FCE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026" w:hanging="29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4628B14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74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3249B9E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46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E3AEC7A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186" w:hanging="29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BA353C7"/>
    <w:multiLevelType w:val="hybridMultilevel"/>
    <w:tmpl w:val="64AEDA6C"/>
    <w:lvl w:ilvl="0" w:tplc="F3025514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2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5252E4">
      <w:start w:val="1"/>
      <w:numFmt w:val="lowerLetter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14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F22B4E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866" w:hanging="29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3EA4372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58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402650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30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28CE4A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026" w:hanging="29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8A498FE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74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8D49236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546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E663F0E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6186" w:hanging="29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CB029EF"/>
    <w:multiLevelType w:val="hybridMultilevel"/>
    <w:tmpl w:val="C66E24EA"/>
    <w:lvl w:ilvl="0" w:tplc="875099B0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2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26EC74">
      <w:start w:val="1"/>
      <w:numFmt w:val="lowerLetter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14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E8AE190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866" w:hanging="29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3C4A4FA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58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93648CE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30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DC450BC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026" w:hanging="29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E8A456C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74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3F6AABA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546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B0A5E2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6186" w:hanging="29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7A44A0F"/>
    <w:multiLevelType w:val="hybridMultilevel"/>
    <w:tmpl w:val="E27660F4"/>
    <w:lvl w:ilvl="0" w:tplc="F90A90A6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2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5A22EE">
      <w:start w:val="1"/>
      <w:numFmt w:val="lowerLetter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14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BA43304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66" w:hanging="29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A58DE56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8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FECBC56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30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1B64AFA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026" w:hanging="29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C4A0EE4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74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2580B78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46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D2385E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186" w:hanging="29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98853CF"/>
    <w:multiLevelType w:val="hybridMultilevel"/>
    <w:tmpl w:val="DC183770"/>
    <w:numStyleLink w:val="Importovantl3"/>
  </w:abstractNum>
  <w:abstractNum w:abstractNumId="7" w15:restartNumberingAfterBreak="0">
    <w:nsid w:val="42D77200"/>
    <w:multiLevelType w:val="hybridMultilevel"/>
    <w:tmpl w:val="76344608"/>
    <w:lvl w:ilvl="0" w:tplc="294CD3D2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2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B8CE30A">
      <w:start w:val="1"/>
      <w:numFmt w:val="lowerLetter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14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86EF548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866" w:hanging="29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54EFB5A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58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CC86DC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30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A28A326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026" w:hanging="29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64A5DA8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74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FC64C0A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546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8C629F8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6186" w:hanging="29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5B337CF1"/>
    <w:multiLevelType w:val="hybridMultilevel"/>
    <w:tmpl w:val="1F60E730"/>
    <w:lvl w:ilvl="0" w:tplc="D1648F1E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2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720BE1E">
      <w:start w:val="1"/>
      <w:numFmt w:val="lowerLetter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14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006FC0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66" w:hanging="29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5221CF8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8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B86AAC0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30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05C10BE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026" w:hanging="29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D29D96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74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F9E535C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46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7EE2C2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186" w:hanging="29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5F7B4C7A"/>
    <w:multiLevelType w:val="hybridMultilevel"/>
    <w:tmpl w:val="5F1410E8"/>
    <w:lvl w:ilvl="0" w:tplc="F092AAC6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2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D5A502E">
      <w:start w:val="1"/>
      <w:numFmt w:val="lowerLetter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14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E729462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866" w:hanging="29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486703E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58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152F1BC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30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64BD12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026" w:hanging="29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4FA0C1E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74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4ED56C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546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66B4EE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6186" w:hanging="29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62756AFD"/>
    <w:multiLevelType w:val="hybridMultilevel"/>
    <w:tmpl w:val="7070D2DA"/>
    <w:lvl w:ilvl="0" w:tplc="8B42E688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2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30A2904">
      <w:start w:val="1"/>
      <w:numFmt w:val="lowerLetter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14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1B49AE4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66" w:hanging="29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2CE95BA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8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970C68E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30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9DE6BD0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026" w:hanging="29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EBE71AC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74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4240CC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46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EBC15C6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186" w:hanging="29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62EA7256"/>
    <w:multiLevelType w:val="hybridMultilevel"/>
    <w:tmpl w:val="25CC7F54"/>
    <w:lvl w:ilvl="0" w:tplc="446091E0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2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D2A39FC">
      <w:start w:val="1"/>
      <w:numFmt w:val="lowerLetter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14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6122044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66" w:hanging="29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D49BBE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8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CCCD38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30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CEAC01A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026" w:hanging="29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F4AB82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74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32472B6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46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8FC616C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186" w:hanging="29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66516EF5"/>
    <w:multiLevelType w:val="hybridMultilevel"/>
    <w:tmpl w:val="D9345156"/>
    <w:lvl w:ilvl="0" w:tplc="D702005E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2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2EF0B0">
      <w:start w:val="1"/>
      <w:numFmt w:val="lowerLetter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14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22A684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66" w:hanging="29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8E69842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8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544AE98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30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BE2284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026" w:hanging="29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508067A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74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42F764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46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121942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186" w:hanging="29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6A504934"/>
    <w:multiLevelType w:val="hybridMultilevel"/>
    <w:tmpl w:val="496E6828"/>
    <w:lvl w:ilvl="0" w:tplc="55D411F4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2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0DE555C">
      <w:start w:val="1"/>
      <w:numFmt w:val="lowerLetter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14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C48A606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66" w:hanging="29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9300ED8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8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A672E8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30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1CA6FBE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026" w:hanging="29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0C2B200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74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67271A2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46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EA66E38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186" w:hanging="29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6B586D91"/>
    <w:multiLevelType w:val="hybridMultilevel"/>
    <w:tmpl w:val="598255DC"/>
    <w:styleLink w:val="Importovantl1"/>
    <w:lvl w:ilvl="0" w:tplc="48208578">
      <w:start w:val="1"/>
      <w:numFmt w:val="upperLetter"/>
      <w:lvlText w:val="%1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C1EC78E">
      <w:start w:val="1"/>
      <w:numFmt w:val="lowerLetter"/>
      <w:lvlText w:val="%2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25488D2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0C6E20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104A506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928D810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280D91C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D49406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0E338C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48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EB74008"/>
    <w:multiLevelType w:val="hybridMultilevel"/>
    <w:tmpl w:val="47700660"/>
    <w:lvl w:ilvl="0" w:tplc="FEF836C4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2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84E10E">
      <w:start w:val="1"/>
      <w:numFmt w:val="lowerLetter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14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746C48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66" w:hanging="29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1E25898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8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2CCED68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30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D5E4526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026" w:hanging="29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7BE2574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74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F0C13EC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46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22E5372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186" w:hanging="29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78A827F5"/>
    <w:multiLevelType w:val="hybridMultilevel"/>
    <w:tmpl w:val="25DCB732"/>
    <w:lvl w:ilvl="0" w:tplc="7B9ECF28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2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EE4ACDC">
      <w:start w:val="1"/>
      <w:numFmt w:val="lowerLetter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14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8C3C2A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66" w:hanging="29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9226886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8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B3854A8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30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4A0698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026" w:hanging="29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7862DF8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74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40A6066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46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370F63E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186" w:hanging="29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4"/>
  </w:num>
  <w:num w:numId="2">
    <w:abstractNumId w:val="0"/>
  </w:num>
  <w:num w:numId="3">
    <w:abstractNumId w:val="12"/>
  </w:num>
  <w:num w:numId="4">
    <w:abstractNumId w:val="2"/>
  </w:num>
  <w:num w:numId="5">
    <w:abstractNumId w:val="2"/>
    <w:lvlOverride w:ilvl="0">
      <w:startOverride w:val="2"/>
    </w:lvlOverride>
  </w:num>
  <w:num w:numId="6">
    <w:abstractNumId w:val="8"/>
  </w:num>
  <w:num w:numId="7">
    <w:abstractNumId w:val="8"/>
    <w:lvlOverride w:ilvl="0">
      <w:startOverride w:val="3"/>
    </w:lvlOverride>
  </w:num>
  <w:num w:numId="8">
    <w:abstractNumId w:val="16"/>
  </w:num>
  <w:num w:numId="9">
    <w:abstractNumId w:val="16"/>
    <w:lvlOverride w:ilvl="0">
      <w:startOverride w:val="4"/>
    </w:lvlOverride>
  </w:num>
  <w:num w:numId="10">
    <w:abstractNumId w:val="5"/>
  </w:num>
  <w:num w:numId="11">
    <w:abstractNumId w:val="5"/>
    <w:lvlOverride w:ilvl="0">
      <w:startOverride w:val="5"/>
    </w:lvlOverride>
  </w:num>
  <w:num w:numId="12">
    <w:abstractNumId w:val="13"/>
  </w:num>
  <w:num w:numId="13">
    <w:abstractNumId w:val="13"/>
    <w:lvlOverride w:ilvl="0">
      <w:startOverride w:val="6"/>
    </w:lvlOverride>
  </w:num>
  <w:num w:numId="14">
    <w:abstractNumId w:val="10"/>
  </w:num>
  <w:num w:numId="15">
    <w:abstractNumId w:val="10"/>
    <w:lvlOverride w:ilvl="0">
      <w:startOverride w:val="7"/>
    </w:lvlOverride>
  </w:num>
  <w:num w:numId="16">
    <w:abstractNumId w:val="11"/>
  </w:num>
  <w:num w:numId="17">
    <w:abstractNumId w:val="11"/>
    <w:lvlOverride w:ilvl="0">
      <w:startOverride w:val="8"/>
    </w:lvlOverride>
  </w:num>
  <w:num w:numId="18">
    <w:abstractNumId w:val="15"/>
  </w:num>
  <w:num w:numId="19">
    <w:abstractNumId w:val="15"/>
    <w:lvlOverride w:ilvl="0">
      <w:startOverride w:val="9"/>
    </w:lvlOverride>
  </w:num>
  <w:num w:numId="20">
    <w:abstractNumId w:val="9"/>
  </w:num>
  <w:num w:numId="21">
    <w:abstractNumId w:val="9"/>
    <w:lvlOverride w:ilvl="0">
      <w:startOverride w:val="10"/>
    </w:lvlOverride>
  </w:num>
  <w:num w:numId="22">
    <w:abstractNumId w:val="7"/>
  </w:num>
  <w:num w:numId="23">
    <w:abstractNumId w:val="7"/>
    <w:lvlOverride w:ilvl="0">
      <w:startOverride w:val="11"/>
    </w:lvlOverride>
  </w:num>
  <w:num w:numId="24">
    <w:abstractNumId w:val="3"/>
  </w:num>
  <w:num w:numId="25">
    <w:abstractNumId w:val="3"/>
    <w:lvlOverride w:ilvl="0">
      <w:startOverride w:val="12"/>
    </w:lvlOverride>
  </w:num>
  <w:num w:numId="26">
    <w:abstractNumId w:val="4"/>
  </w:num>
  <w:num w:numId="27">
    <w:abstractNumId w:val="4"/>
    <w:lvlOverride w:ilvl="0">
      <w:startOverride w:val="13"/>
    </w:lvlOverride>
  </w:num>
  <w:num w:numId="28">
    <w:abstractNumId w:val="1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F63"/>
    <w:rsid w:val="000416FB"/>
    <w:rsid w:val="0010094A"/>
    <w:rsid w:val="001C0113"/>
    <w:rsid w:val="002E4F63"/>
    <w:rsid w:val="00385901"/>
    <w:rsid w:val="00416623"/>
    <w:rsid w:val="0041674A"/>
    <w:rsid w:val="00620530"/>
    <w:rsid w:val="009039B6"/>
    <w:rsid w:val="00963929"/>
    <w:rsid w:val="00C576A4"/>
    <w:rsid w:val="00D8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D05EA"/>
  <w15:docId w15:val="{C8B36045-A682-4DEF-A4C4-269577B43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Pr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a">
    <w:name w:val="Hlavička a pät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ovantl1">
    <w:name w:val="Importovaný štýl 1"/>
    <w:pPr>
      <w:numPr>
        <w:numId w:val="1"/>
      </w:numPr>
    </w:pPr>
  </w:style>
  <w:style w:type="numbering" w:customStyle="1" w:styleId="Importovantl3">
    <w:name w:val="Importovaný štýl 3"/>
    <w:pPr>
      <w:numPr>
        <w:numId w:val="28"/>
      </w:numPr>
    </w:pPr>
  </w:style>
  <w:style w:type="character" w:customStyle="1" w:styleId="Odkaz">
    <w:name w:val="Odkaz"/>
    <w:rPr>
      <w:u w:val="single"/>
    </w:rPr>
  </w:style>
  <w:style w:type="character" w:customStyle="1" w:styleId="Hyperlink0">
    <w:name w:val="Hyperlink.0"/>
    <w:basedOn w:val="Odkaz"/>
    <w:rPr>
      <w:b/>
      <w:bCs/>
      <w:i/>
      <w:iCs/>
      <w:outline w:val="0"/>
      <w:color w:val="5F1675"/>
      <w:u w:val="single" w:color="5F1675"/>
      <w:vertAlign w:val="superscript"/>
    </w:rPr>
  </w:style>
  <w:style w:type="character" w:customStyle="1" w:styleId="Hyperlink1">
    <w:name w:val="Hyperlink.1"/>
    <w:basedOn w:val="Odkaz"/>
    <w:rPr>
      <w:outline w:val="0"/>
      <w:color w:val="0000FF"/>
      <w:u w:val="single" w:color="0000FF"/>
    </w:rPr>
  </w:style>
  <w:style w:type="character" w:customStyle="1" w:styleId="Hyperlink2">
    <w:name w:val="Hyperlink.2"/>
    <w:basedOn w:val="Odkaz"/>
    <w:rPr>
      <w:b/>
      <w:bCs/>
      <w:i/>
      <w:iCs/>
      <w:outline w:val="0"/>
      <w:color w:val="5F1675"/>
      <w:u w:val="single" w:color="5F1675"/>
    </w:rPr>
  </w:style>
  <w:style w:type="character" w:customStyle="1" w:styleId="Hyperlink3">
    <w:name w:val="Hyperlink.3"/>
    <w:basedOn w:val="Odkaz"/>
    <w:rPr>
      <w:i/>
      <w:iCs/>
      <w:outline w:val="0"/>
      <w:color w:val="5B677D"/>
      <w:u w:val="single" w:color="5B677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2621</Words>
  <Characters>14944</Characters>
  <Application>Microsoft Office Word</Application>
  <DocSecurity>0</DocSecurity>
  <Lines>124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17530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Čekovský, Kristián (asistent)</cp:lastModifiedBy>
  <cp:revision>10</cp:revision>
  <dcterms:created xsi:type="dcterms:W3CDTF">2023-01-12T08:34:00Z</dcterms:created>
  <dcterms:modified xsi:type="dcterms:W3CDTF">2023-01-13T11:36:00Z</dcterms:modified>
</cp:coreProperties>
</file>