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08505" w14:textId="77777777" w:rsidR="00632AED" w:rsidRPr="00B23CDA" w:rsidRDefault="00632AED" w:rsidP="00B23CDA">
      <w:pPr>
        <w:spacing w:before="120" w:line="276" w:lineRule="auto"/>
        <w:jc w:val="center"/>
        <w:rPr>
          <w:rFonts w:ascii="Book Antiqua" w:hAnsi="Book Antiqua" w:cs="Times New Roman"/>
          <w:b/>
          <w:caps/>
        </w:rPr>
      </w:pPr>
      <w:bookmarkStart w:id="0" w:name="_GoBack"/>
      <w:bookmarkEnd w:id="0"/>
      <w:r w:rsidRPr="00B23CDA">
        <w:rPr>
          <w:rFonts w:ascii="Book Antiqua" w:hAnsi="Book Antiqua" w:cs="Times New Roman"/>
          <w:b/>
          <w:caps/>
        </w:rPr>
        <w:t>Dôvodová správa</w:t>
      </w:r>
    </w:p>
    <w:p w14:paraId="0F0BE843" w14:textId="77777777" w:rsidR="00632AED" w:rsidRPr="00B23CDA" w:rsidRDefault="00632AED" w:rsidP="00B23CDA">
      <w:pPr>
        <w:spacing w:before="120" w:line="276" w:lineRule="auto"/>
        <w:jc w:val="both"/>
        <w:rPr>
          <w:rFonts w:ascii="Book Antiqua" w:hAnsi="Book Antiqua" w:cs="Times New Roman"/>
        </w:rPr>
      </w:pPr>
    </w:p>
    <w:p w14:paraId="56DA04D7" w14:textId="77777777" w:rsidR="00632AED" w:rsidRPr="00B23CDA" w:rsidRDefault="00632AED" w:rsidP="00B23CDA">
      <w:pPr>
        <w:spacing w:before="120" w:line="276" w:lineRule="auto"/>
        <w:jc w:val="both"/>
        <w:rPr>
          <w:rFonts w:ascii="Book Antiqua" w:hAnsi="Book Antiqua" w:cs="Times New Roman"/>
          <w:b/>
        </w:rPr>
      </w:pPr>
      <w:r w:rsidRPr="00B23CDA">
        <w:rPr>
          <w:rFonts w:ascii="Book Antiqua" w:hAnsi="Book Antiqua" w:cs="Times New Roman"/>
          <w:b/>
        </w:rPr>
        <w:t>A. Všeobecná časť</w:t>
      </w:r>
    </w:p>
    <w:p w14:paraId="4FAA0A64" w14:textId="39999210" w:rsidR="00632AED" w:rsidRPr="00B23CDA" w:rsidRDefault="00632AED" w:rsidP="00B23CDA">
      <w:pPr>
        <w:spacing w:before="120" w:line="276" w:lineRule="auto"/>
        <w:ind w:firstLine="708"/>
        <w:jc w:val="both"/>
        <w:rPr>
          <w:rFonts w:ascii="Book Antiqua" w:hAnsi="Book Antiqua" w:cs="Times New Roman"/>
        </w:rPr>
      </w:pPr>
      <w:r w:rsidRPr="00B23CDA">
        <w:rPr>
          <w:rFonts w:ascii="Book Antiqua" w:hAnsi="Book Antiqua" w:cs="Times New Roman"/>
        </w:rPr>
        <w:t xml:space="preserve">Návrh zákona, ktorým sa mení a dopĺňa zákon Národnej rady Slovenskej republiky </w:t>
      </w:r>
      <w:r w:rsidR="00B23CDA">
        <w:rPr>
          <w:rFonts w:ascii="Book Antiqua" w:hAnsi="Book Antiqua" w:cs="Times New Roman"/>
        </w:rPr>
        <w:t xml:space="preserve">  </w:t>
      </w:r>
      <w:r w:rsidRPr="00B23CDA">
        <w:rPr>
          <w:rFonts w:ascii="Book Antiqua" w:hAnsi="Book Antiqua" w:cs="Times New Roman"/>
        </w:rPr>
        <w:t xml:space="preserve">č. 40/1964 Zb. Občiansky zákonník v znení neskorších predpisov </w:t>
      </w:r>
      <w:r w:rsidR="00B23CDA">
        <w:rPr>
          <w:rFonts w:ascii="Book Antiqua" w:hAnsi="Book Antiqua" w:cs="Times New Roman"/>
        </w:rPr>
        <w:t xml:space="preserve">(ďalej len „návrh zákona“) </w:t>
      </w:r>
      <w:r w:rsidRPr="00B23CDA">
        <w:rPr>
          <w:rFonts w:ascii="Book Antiqua" w:hAnsi="Book Antiqua" w:cs="Times New Roman"/>
        </w:rPr>
        <w:t xml:space="preserve">predkladá na rokovanie Národnej rady Slovenskej republiky </w:t>
      </w:r>
      <w:r w:rsidR="00B23CDA">
        <w:rPr>
          <w:rFonts w:ascii="Book Antiqua" w:hAnsi="Book Antiqua" w:cs="Times New Roman"/>
        </w:rPr>
        <w:t xml:space="preserve">skupina poslancov </w:t>
      </w:r>
      <w:r w:rsidRPr="00B23CDA">
        <w:rPr>
          <w:rFonts w:ascii="Book Antiqua" w:hAnsi="Book Antiqua" w:cs="Times New Roman"/>
        </w:rPr>
        <w:t>Nár</w:t>
      </w:r>
      <w:r w:rsidR="00B23CDA">
        <w:rPr>
          <w:rFonts w:ascii="Book Antiqua" w:hAnsi="Book Antiqua" w:cs="Times New Roman"/>
        </w:rPr>
        <w:t>odnej rady Slovenskej republiky.</w:t>
      </w:r>
    </w:p>
    <w:p w14:paraId="12EF5EEF" w14:textId="77777777" w:rsidR="00B23CDA" w:rsidRPr="00B23CDA" w:rsidRDefault="00632AED" w:rsidP="00B23CDA">
      <w:pPr>
        <w:spacing w:before="120" w:line="276" w:lineRule="auto"/>
        <w:ind w:firstLine="708"/>
        <w:jc w:val="both"/>
        <w:rPr>
          <w:rFonts w:ascii="Book Antiqua" w:hAnsi="Book Antiqua" w:cs="Times New Roman"/>
          <w:b/>
        </w:rPr>
      </w:pPr>
      <w:r w:rsidRPr="00B23CDA">
        <w:rPr>
          <w:rFonts w:ascii="Book Antiqua" w:hAnsi="Book Antiqua" w:cs="Times New Roman"/>
          <w:b/>
        </w:rPr>
        <w:t>Cieľom návrhu zákona je</w:t>
      </w:r>
      <w:r w:rsidR="004F1774" w:rsidRPr="00B23CDA">
        <w:rPr>
          <w:rFonts w:ascii="Book Antiqua" w:hAnsi="Book Antiqua" w:cs="Times New Roman"/>
          <w:b/>
        </w:rPr>
        <w:t xml:space="preserve"> snaha</w:t>
      </w:r>
    </w:p>
    <w:p w14:paraId="7AC41E4D" w14:textId="292DE10F" w:rsidR="00B23CDA" w:rsidRPr="00B23CDA" w:rsidRDefault="004F1774" w:rsidP="00B23CDA">
      <w:pPr>
        <w:pStyle w:val="Odsekzoznamu"/>
        <w:numPr>
          <w:ilvl w:val="0"/>
          <w:numId w:val="3"/>
        </w:numPr>
        <w:spacing w:before="120" w:line="276" w:lineRule="auto"/>
        <w:jc w:val="both"/>
        <w:rPr>
          <w:rFonts w:ascii="Book Antiqua" w:hAnsi="Book Antiqua" w:cs="Times New Roman"/>
          <w:b/>
        </w:rPr>
      </w:pPr>
      <w:r w:rsidRPr="00B23CDA">
        <w:rPr>
          <w:rFonts w:ascii="Book Antiqua" w:hAnsi="Book Antiqua" w:cs="Times New Roman"/>
          <w:b/>
        </w:rPr>
        <w:t xml:space="preserve">zabrániť </w:t>
      </w:r>
      <w:r w:rsidR="00B23CDA" w:rsidRPr="00B23CDA">
        <w:rPr>
          <w:rFonts w:ascii="Book Antiqua" w:hAnsi="Book Antiqua" w:cs="Times New Roman"/>
          <w:b/>
        </w:rPr>
        <w:t>podvodom, ktoré sa dejú medzi manželmi pri rozvodoch a týkajú sa bezpodielového vlastníctva manželov (BSM); takéto podvody sa najčastejšie vyskytujú pri ručení, pristúpení k záväzku, ale aj pri zmenkách a šekoch,</w:t>
      </w:r>
    </w:p>
    <w:p w14:paraId="34F02812" w14:textId="77777777" w:rsidR="00B23CDA" w:rsidRDefault="00B23CDA" w:rsidP="00B23CDA">
      <w:pPr>
        <w:pStyle w:val="Odsekzoznamu"/>
        <w:numPr>
          <w:ilvl w:val="0"/>
          <w:numId w:val="3"/>
        </w:numPr>
        <w:spacing w:before="120" w:line="276" w:lineRule="auto"/>
        <w:jc w:val="both"/>
        <w:rPr>
          <w:rFonts w:ascii="Book Antiqua" w:hAnsi="Book Antiqua" w:cs="Times New Roman"/>
        </w:rPr>
      </w:pPr>
      <w:r w:rsidRPr="00B23CDA">
        <w:rPr>
          <w:rFonts w:ascii="Book Antiqua" w:hAnsi="Book Antiqua" w:cs="Times New Roman"/>
          <w:b/>
        </w:rPr>
        <w:t>spresnenie ustanovenia § 13 ods. 1 Občianskeho zákonníka, pokiaľ ide o primerané zadosťučinenie vzhľadom na rôzny výklad tohto ustanovenia súdmi, ktorý neraz nezodpovedá obsahu práva na ochranu osobnosti.</w:t>
      </w:r>
    </w:p>
    <w:p w14:paraId="31F1A577" w14:textId="77777777" w:rsidR="00B23CDA" w:rsidRDefault="00632AED" w:rsidP="00B23CDA">
      <w:pPr>
        <w:spacing w:before="120" w:line="276" w:lineRule="auto"/>
        <w:ind w:firstLine="708"/>
        <w:jc w:val="both"/>
        <w:rPr>
          <w:rFonts w:ascii="Book Antiqua" w:hAnsi="Book Antiqua" w:cs="Times New Roman"/>
        </w:rPr>
      </w:pPr>
      <w:r w:rsidRPr="00B23CDA">
        <w:rPr>
          <w:rFonts w:ascii="Book Antiqua" w:hAnsi="Book Antiqua" w:cs="Times New Roman"/>
        </w:rPr>
        <w:t>Návrh zákona nebude mať vplyv na r</w:t>
      </w:r>
      <w:r w:rsidR="00B23CDA">
        <w:rPr>
          <w:rFonts w:ascii="Book Antiqua" w:hAnsi="Book Antiqua" w:cs="Times New Roman"/>
        </w:rPr>
        <w:t>ozpočet verejnej správy, ani vplyv</w:t>
      </w:r>
      <w:r w:rsidRPr="00B23CDA">
        <w:rPr>
          <w:rFonts w:ascii="Book Antiqua" w:hAnsi="Book Antiqua" w:cs="Times New Roman"/>
        </w:rPr>
        <w:t xml:space="preserve"> na podnikateľské prostredie, sociálne vplyvy</w:t>
      </w:r>
      <w:r w:rsidR="00B23CDA">
        <w:rPr>
          <w:rFonts w:ascii="Book Antiqua" w:hAnsi="Book Antiqua" w:cs="Times New Roman"/>
        </w:rPr>
        <w:t xml:space="preserve">, vplyvy na životné prostredie alebo </w:t>
      </w:r>
      <w:r w:rsidRPr="00B23CDA">
        <w:rPr>
          <w:rFonts w:ascii="Book Antiqua" w:hAnsi="Book Antiqua" w:cs="Times New Roman"/>
        </w:rPr>
        <w:t>vplyvy na informatizáciu sp</w:t>
      </w:r>
      <w:r w:rsidR="00B23CDA">
        <w:rPr>
          <w:rFonts w:ascii="Book Antiqua" w:hAnsi="Book Antiqua" w:cs="Times New Roman"/>
        </w:rPr>
        <w:t>oločnosti</w:t>
      </w:r>
      <w:r w:rsidRPr="00B23CDA">
        <w:rPr>
          <w:rFonts w:ascii="Book Antiqua" w:hAnsi="Book Antiqua" w:cs="Times New Roman"/>
        </w:rPr>
        <w:t xml:space="preserve">. </w:t>
      </w:r>
    </w:p>
    <w:p w14:paraId="1A02197F" w14:textId="1E658F70" w:rsidR="00632AED" w:rsidRPr="00B23CDA" w:rsidRDefault="00632AED" w:rsidP="00B23CDA">
      <w:pPr>
        <w:spacing w:before="120" w:line="276" w:lineRule="auto"/>
        <w:ind w:firstLine="708"/>
        <w:jc w:val="both"/>
        <w:rPr>
          <w:rFonts w:ascii="Book Antiqua" w:hAnsi="Book Antiqua" w:cs="Times New Roman"/>
        </w:rPr>
      </w:pPr>
      <w:r w:rsidRPr="00B23CDA">
        <w:rPr>
          <w:rFonts w:ascii="Book Antiqua" w:hAnsi="Book Antiqua"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D98E18B" w14:textId="77777777" w:rsidR="00632AED" w:rsidRPr="00B23CDA" w:rsidRDefault="00632AED" w:rsidP="00B23CDA">
      <w:pPr>
        <w:spacing w:before="120" w:line="276" w:lineRule="auto"/>
        <w:jc w:val="both"/>
        <w:rPr>
          <w:rFonts w:ascii="Book Antiqua" w:hAnsi="Book Antiqua" w:cs="Times New Roman"/>
        </w:rPr>
      </w:pPr>
    </w:p>
    <w:p w14:paraId="4D118B7B" w14:textId="77777777" w:rsidR="00632AED" w:rsidRPr="00B23CDA" w:rsidRDefault="00632AED" w:rsidP="00B23CDA">
      <w:pPr>
        <w:spacing w:before="120" w:line="276" w:lineRule="auto"/>
        <w:jc w:val="both"/>
        <w:rPr>
          <w:rFonts w:ascii="Book Antiqua" w:hAnsi="Book Antiqua" w:cs="Times New Roman"/>
        </w:rPr>
      </w:pPr>
    </w:p>
    <w:p w14:paraId="3520BC6F" w14:textId="77777777" w:rsidR="00632AED" w:rsidRPr="00B23CDA" w:rsidRDefault="00632AED" w:rsidP="00B23CDA">
      <w:pPr>
        <w:spacing w:before="120" w:line="276" w:lineRule="auto"/>
        <w:jc w:val="both"/>
        <w:rPr>
          <w:rFonts w:ascii="Book Antiqua" w:hAnsi="Book Antiqua" w:cs="Times New Roman"/>
        </w:rPr>
      </w:pPr>
    </w:p>
    <w:p w14:paraId="43E9C47E" w14:textId="77777777" w:rsidR="00632AED" w:rsidRPr="00B23CDA" w:rsidRDefault="00632AED" w:rsidP="00B23CDA">
      <w:pPr>
        <w:spacing w:before="120" w:line="276" w:lineRule="auto"/>
        <w:jc w:val="both"/>
        <w:rPr>
          <w:rFonts w:ascii="Book Antiqua" w:hAnsi="Book Antiqua" w:cs="Times New Roman"/>
        </w:rPr>
      </w:pPr>
    </w:p>
    <w:p w14:paraId="7A23EB43" w14:textId="77777777" w:rsidR="00632AED" w:rsidRPr="00B23CDA" w:rsidRDefault="00632AED" w:rsidP="00B23CDA">
      <w:pPr>
        <w:spacing w:before="120" w:line="276" w:lineRule="auto"/>
        <w:jc w:val="both"/>
        <w:rPr>
          <w:rFonts w:ascii="Book Antiqua" w:hAnsi="Book Antiqua" w:cs="Times New Roman"/>
        </w:rPr>
      </w:pPr>
    </w:p>
    <w:p w14:paraId="4F057335" w14:textId="77777777" w:rsidR="00632AED" w:rsidRPr="00B23CDA" w:rsidRDefault="00632AED" w:rsidP="00B23CDA">
      <w:pPr>
        <w:spacing w:before="120" w:line="276" w:lineRule="auto"/>
        <w:jc w:val="both"/>
        <w:rPr>
          <w:rFonts w:ascii="Book Antiqua" w:hAnsi="Book Antiqua" w:cs="Times New Roman"/>
        </w:rPr>
      </w:pPr>
    </w:p>
    <w:p w14:paraId="1F219A7D" w14:textId="77777777" w:rsidR="00632AED" w:rsidRPr="00B23CDA" w:rsidRDefault="00632AED" w:rsidP="00B23CDA">
      <w:pPr>
        <w:spacing w:before="120" w:line="276" w:lineRule="auto"/>
        <w:jc w:val="both"/>
        <w:rPr>
          <w:rFonts w:ascii="Book Antiqua" w:hAnsi="Book Antiqua" w:cs="Times New Roman"/>
        </w:rPr>
      </w:pPr>
    </w:p>
    <w:p w14:paraId="673065E7" w14:textId="77777777" w:rsidR="00632AED" w:rsidRPr="00B23CDA" w:rsidRDefault="00632AED" w:rsidP="00B23CDA">
      <w:pPr>
        <w:spacing w:before="120" w:line="276" w:lineRule="auto"/>
        <w:jc w:val="both"/>
        <w:rPr>
          <w:rFonts w:ascii="Book Antiqua" w:hAnsi="Book Antiqua" w:cs="Times New Roman"/>
        </w:rPr>
      </w:pPr>
    </w:p>
    <w:p w14:paraId="46C24D79" w14:textId="77777777" w:rsidR="00632AED" w:rsidRPr="00B23CDA" w:rsidRDefault="00632AED" w:rsidP="00B23CDA">
      <w:pPr>
        <w:spacing w:before="120" w:line="276" w:lineRule="auto"/>
        <w:jc w:val="both"/>
        <w:rPr>
          <w:rFonts w:ascii="Book Antiqua" w:hAnsi="Book Antiqua" w:cs="Times New Roman"/>
        </w:rPr>
      </w:pPr>
    </w:p>
    <w:p w14:paraId="2722ECC8" w14:textId="77777777" w:rsidR="00632AED" w:rsidRPr="00B23CDA" w:rsidRDefault="00632AED" w:rsidP="00B23CDA">
      <w:pPr>
        <w:spacing w:before="120" w:line="276" w:lineRule="auto"/>
        <w:jc w:val="both"/>
        <w:rPr>
          <w:rFonts w:ascii="Book Antiqua" w:hAnsi="Book Antiqua" w:cs="Times New Roman"/>
        </w:rPr>
      </w:pPr>
    </w:p>
    <w:p w14:paraId="01E275A0" w14:textId="77777777" w:rsidR="00632AED" w:rsidRPr="00B23CDA" w:rsidRDefault="00632AED" w:rsidP="00B23CDA">
      <w:pPr>
        <w:spacing w:before="120" w:line="276" w:lineRule="auto"/>
        <w:jc w:val="both"/>
        <w:rPr>
          <w:rFonts w:ascii="Book Antiqua" w:hAnsi="Book Antiqua" w:cs="Times New Roman"/>
        </w:rPr>
      </w:pPr>
    </w:p>
    <w:p w14:paraId="67C71ABE" w14:textId="77777777" w:rsidR="00632AED" w:rsidRPr="00B23CDA" w:rsidRDefault="00632AED" w:rsidP="00B23CDA">
      <w:pPr>
        <w:spacing w:before="120" w:line="276" w:lineRule="auto"/>
        <w:jc w:val="both"/>
        <w:rPr>
          <w:rFonts w:ascii="Book Antiqua" w:hAnsi="Book Antiqua" w:cs="Times New Roman"/>
        </w:rPr>
      </w:pPr>
    </w:p>
    <w:p w14:paraId="5C59DDE4" w14:textId="77777777" w:rsidR="00632AED" w:rsidRPr="00B23CDA" w:rsidRDefault="00632AED" w:rsidP="00B23CDA">
      <w:pPr>
        <w:spacing w:before="120" w:line="276" w:lineRule="auto"/>
        <w:jc w:val="both"/>
        <w:rPr>
          <w:rFonts w:ascii="Book Antiqua" w:hAnsi="Book Antiqua" w:cs="Times New Roman"/>
        </w:rPr>
      </w:pPr>
    </w:p>
    <w:p w14:paraId="23E5561A" w14:textId="77777777" w:rsidR="00632AED" w:rsidRDefault="00632AED" w:rsidP="00B23CDA">
      <w:pPr>
        <w:spacing w:before="120" w:line="276" w:lineRule="auto"/>
        <w:jc w:val="both"/>
        <w:rPr>
          <w:rFonts w:ascii="Book Antiqua" w:hAnsi="Book Antiqua" w:cs="Times New Roman"/>
        </w:rPr>
      </w:pPr>
    </w:p>
    <w:p w14:paraId="393C80EC" w14:textId="77777777" w:rsidR="00B23CDA" w:rsidRPr="00B23CDA" w:rsidRDefault="00B23CDA" w:rsidP="00B23CDA">
      <w:pPr>
        <w:spacing w:before="120" w:line="276" w:lineRule="auto"/>
        <w:jc w:val="both"/>
        <w:rPr>
          <w:rFonts w:ascii="Book Antiqua" w:hAnsi="Book Antiqua" w:cs="Times New Roman"/>
        </w:rPr>
      </w:pPr>
    </w:p>
    <w:p w14:paraId="3024EB27" w14:textId="77777777" w:rsidR="00632AED" w:rsidRPr="00B23CDA" w:rsidRDefault="00632AED" w:rsidP="00B23CDA">
      <w:pPr>
        <w:spacing w:before="120" w:line="276" w:lineRule="auto"/>
        <w:jc w:val="both"/>
        <w:rPr>
          <w:rFonts w:ascii="Book Antiqua" w:hAnsi="Book Antiqua" w:cs="Times New Roman"/>
          <w:b/>
        </w:rPr>
      </w:pPr>
      <w:r w:rsidRPr="00B23CDA">
        <w:rPr>
          <w:rFonts w:ascii="Book Antiqua" w:hAnsi="Book Antiqua" w:cs="Times New Roman"/>
          <w:b/>
        </w:rPr>
        <w:lastRenderedPageBreak/>
        <w:t>B. Osobitná časť</w:t>
      </w:r>
    </w:p>
    <w:p w14:paraId="135E0A7E" w14:textId="77777777" w:rsidR="00632AED" w:rsidRPr="00B23CDA" w:rsidRDefault="00632AED" w:rsidP="00B23CDA">
      <w:pPr>
        <w:spacing w:before="120" w:line="276" w:lineRule="auto"/>
        <w:jc w:val="both"/>
        <w:rPr>
          <w:rFonts w:ascii="Book Antiqua" w:hAnsi="Book Antiqua" w:cs="Times New Roman"/>
        </w:rPr>
      </w:pPr>
    </w:p>
    <w:p w14:paraId="19C536A7" w14:textId="52CF06CA" w:rsidR="00632AED" w:rsidRPr="00B23CDA" w:rsidRDefault="00B23CDA" w:rsidP="00B23CDA">
      <w:pPr>
        <w:spacing w:before="120" w:line="276" w:lineRule="auto"/>
        <w:jc w:val="both"/>
        <w:rPr>
          <w:rFonts w:ascii="Book Antiqua" w:hAnsi="Book Antiqua" w:cs="Times New Roman"/>
          <w:b/>
        </w:rPr>
      </w:pPr>
      <w:r>
        <w:rPr>
          <w:rFonts w:ascii="Book Antiqua" w:hAnsi="Book Antiqua" w:cs="Times New Roman"/>
          <w:b/>
        </w:rPr>
        <w:t>K Č</w:t>
      </w:r>
      <w:r w:rsidR="00632AED" w:rsidRPr="00B23CDA">
        <w:rPr>
          <w:rFonts w:ascii="Book Antiqua" w:hAnsi="Book Antiqua" w:cs="Times New Roman"/>
          <w:b/>
        </w:rPr>
        <w:t>l. I</w:t>
      </w:r>
    </w:p>
    <w:p w14:paraId="3DCE64F5" w14:textId="77777777" w:rsidR="00632AED" w:rsidRPr="00B23CDA" w:rsidRDefault="00632AED" w:rsidP="00B23CDA">
      <w:pPr>
        <w:spacing w:before="120" w:line="276" w:lineRule="auto"/>
        <w:jc w:val="both"/>
        <w:rPr>
          <w:rFonts w:ascii="Book Antiqua" w:hAnsi="Book Antiqua" w:cs="Times New Roman"/>
        </w:rPr>
      </w:pPr>
    </w:p>
    <w:p w14:paraId="3203DF00" w14:textId="0AAF55FB" w:rsidR="00632AED" w:rsidRPr="00B23CDA" w:rsidRDefault="00632AED" w:rsidP="00B23CDA">
      <w:pPr>
        <w:spacing w:before="120" w:line="276" w:lineRule="auto"/>
        <w:jc w:val="both"/>
        <w:rPr>
          <w:rFonts w:ascii="Book Antiqua" w:hAnsi="Book Antiqua" w:cs="Times New Roman"/>
          <w:u w:val="single"/>
        </w:rPr>
      </w:pPr>
      <w:r w:rsidRPr="00B23CDA">
        <w:rPr>
          <w:rFonts w:ascii="Book Antiqua" w:hAnsi="Book Antiqua" w:cs="Times New Roman"/>
          <w:u w:val="single"/>
        </w:rPr>
        <w:t>K bodu 1</w:t>
      </w:r>
    </w:p>
    <w:p w14:paraId="786ED5A4" w14:textId="5BB4FEC7" w:rsidR="007B742D" w:rsidRDefault="00786818" w:rsidP="007B742D">
      <w:pPr>
        <w:spacing w:before="120" w:line="276" w:lineRule="auto"/>
        <w:ind w:firstLine="708"/>
        <w:jc w:val="both"/>
        <w:rPr>
          <w:rFonts w:ascii="Book Antiqua" w:hAnsi="Book Antiqua" w:cs="Open Sans"/>
          <w:bCs/>
          <w:shd w:val="clear" w:color="auto" w:fill="FFFFFF"/>
        </w:rPr>
      </w:pPr>
      <w:r>
        <w:rPr>
          <w:rFonts w:ascii="Book Antiqua" w:hAnsi="Book Antiqua" w:cs="Open Sans"/>
          <w:bCs/>
          <w:shd w:val="clear" w:color="auto" w:fill="FFFFFF"/>
        </w:rPr>
        <w:t xml:space="preserve">Podstatou práva na ochranu osobnosti je poskytnúť primerané zadosťučinenie osobe, ktorej meno, česť, či súkromie bolo poškodené neoprávneným zásahom. Primerané zadosťučinenie je odlišné od </w:t>
      </w:r>
      <w:r w:rsidR="007B742D">
        <w:rPr>
          <w:rFonts w:ascii="Book Antiqua" w:hAnsi="Book Antiqua" w:cs="Open Sans"/>
          <w:bCs/>
          <w:shd w:val="clear" w:color="auto" w:fill="FFFFFF"/>
        </w:rPr>
        <w:t>upustenia od neoprávnených zásahov, od odstránenia následkov týchto neoprávnených zásahov, či od poskytnutia náhrady nemajetkovej ujmy v peniazoch, ak nepostačuje samotné primerané zadosťučinenie.</w:t>
      </w:r>
    </w:p>
    <w:p w14:paraId="499EFF18" w14:textId="201D9622" w:rsidR="007B742D" w:rsidRDefault="007B742D" w:rsidP="007B742D">
      <w:pPr>
        <w:spacing w:before="120" w:line="276" w:lineRule="auto"/>
        <w:ind w:firstLine="708"/>
        <w:jc w:val="both"/>
        <w:rPr>
          <w:rFonts w:ascii="Book Antiqua" w:hAnsi="Book Antiqua" w:cs="Open Sans"/>
          <w:bCs/>
          <w:shd w:val="clear" w:color="auto" w:fill="FFFFFF"/>
        </w:rPr>
      </w:pPr>
      <w:r>
        <w:rPr>
          <w:rFonts w:ascii="Book Antiqua" w:hAnsi="Book Antiqua" w:cs="Open Sans"/>
          <w:bCs/>
          <w:shd w:val="clear" w:color="auto" w:fill="FFFFFF"/>
        </w:rPr>
        <w:t>K neoprávnenému zásahu dochádza zverejnením a/alebo šírením informácie, ktorá nie je pravdivá, ale sa zdá byť spočiatku pravdivá a následne (aj dokazovaním v rámci súdneho konania) sa ukáže ako nepravdivá. Môže sa tiež stať, že zdroj informácie s odstupom času (a pod ťarchou dôkazov alebo absencie dôkazov v jeho prospech) uzná, že informácia je nepravdivá. Medzičasom však už mohlo dôjsť k šíreniu takejto informácie a ďalším neoprávneným zásahom zo strany iných subjektov, napr. médií.</w:t>
      </w:r>
    </w:p>
    <w:p w14:paraId="31157B07" w14:textId="75213B38" w:rsidR="007B742D" w:rsidRDefault="007B742D" w:rsidP="007B742D">
      <w:pPr>
        <w:spacing w:before="120" w:line="276" w:lineRule="auto"/>
        <w:ind w:firstLine="708"/>
        <w:jc w:val="both"/>
        <w:rPr>
          <w:rFonts w:ascii="Book Antiqua" w:hAnsi="Book Antiqua" w:cs="Open Sans"/>
          <w:bCs/>
          <w:shd w:val="clear" w:color="auto" w:fill="FFFFFF"/>
        </w:rPr>
      </w:pPr>
      <w:r>
        <w:rPr>
          <w:rFonts w:ascii="Book Antiqua" w:hAnsi="Book Antiqua" w:cs="Open Sans"/>
          <w:bCs/>
          <w:shd w:val="clear" w:color="auto" w:fill="FFFFFF"/>
        </w:rPr>
        <w:t>Primeraným zadosťučinením je vždy ospravedlnenie, keďže ostatné možnosti nápravy nezákonného stavu, resp. možnosti odstránenia neoprávnených zásahov nie sú (už) možné. Napriek tomu sa v rozhodovacej praxi súdov vyskytujú prípady, keď sudca podmieňuje poskytnutie primeraného zadosťučinenia preukázaním skutočností, ktoré sa vyžadujú pre dokázanie náhrady nemajetkovej ujmy v peniazoch. Takáto rozhodovacia prax súdov je v rozpore s právom na ochranu osobnosti, pretože aj keď sa nepreukáže, že je potrebné poskytnúť náhradu nemajetkovej ujmy v peniazoch, lebo poškodený napr. neprišiel o zamestnanie, nebol mu znížení príjem aleb</w:t>
      </w:r>
      <w:r w:rsidR="00B3712C">
        <w:rPr>
          <w:rFonts w:ascii="Book Antiqua" w:hAnsi="Book Antiqua" w:cs="Open Sans"/>
          <w:bCs/>
          <w:shd w:val="clear" w:color="auto" w:fill="FFFFFF"/>
        </w:rPr>
        <w:t>o odobrané iné pracovné úžitky</w:t>
      </w:r>
      <w:r>
        <w:rPr>
          <w:rFonts w:ascii="Book Antiqua" w:hAnsi="Book Antiqua" w:cs="Open Sans"/>
          <w:bCs/>
          <w:shd w:val="clear" w:color="auto" w:fill="FFFFFF"/>
        </w:rPr>
        <w:t>, či nenastal rozvrat rodiny, informácie o jeho osobe boli nepravdivé, a tak mu ospravedlnenie za zverejnenie, či šírenie nepravdivých informácií nepochybne patrí.</w:t>
      </w:r>
    </w:p>
    <w:p w14:paraId="7020BA4A" w14:textId="1C5C79E6" w:rsidR="007B742D" w:rsidRDefault="007B742D" w:rsidP="007B742D">
      <w:pPr>
        <w:spacing w:before="120" w:line="276" w:lineRule="auto"/>
        <w:ind w:firstLine="708"/>
        <w:jc w:val="both"/>
        <w:rPr>
          <w:rFonts w:ascii="Book Antiqua" w:hAnsi="Book Antiqua" w:cs="Open Sans"/>
          <w:bCs/>
          <w:shd w:val="clear" w:color="auto" w:fill="FFFFFF"/>
        </w:rPr>
      </w:pPr>
      <w:r>
        <w:rPr>
          <w:rFonts w:ascii="Book Antiqua" w:hAnsi="Book Antiqua" w:cs="Open Sans"/>
          <w:bCs/>
          <w:shd w:val="clear" w:color="auto" w:fill="FFFFFF"/>
        </w:rPr>
        <w:t>Podobne, v rozhodovacej praxi súdov sa vyskytujú prípady, keď sudca s prihliadnutím na privilegovaný charakter subjektu, ktorý nepravdivú informáciu zverejnil alebo šíril, nechce priznať primerané zadosťučinenie ani v prípade, ak si zdroj informácie, hoci hodnoverný (napr. štátny úrad</w:t>
      </w:r>
      <w:r w:rsidR="00B3712C">
        <w:rPr>
          <w:rFonts w:ascii="Book Antiqua" w:hAnsi="Book Antiqua" w:cs="Open Sans"/>
          <w:bCs/>
          <w:shd w:val="clear" w:color="auto" w:fill="FFFFFF"/>
        </w:rPr>
        <w:t>, samosprávny orgán), prizná, že ním pôvodne zverejnená informácia, ktorá bola inými subjektmi (napr. médiami) ďalej šírená, nie je pravdivá. Takýto postoj tiež nemá oporu v platnom zákone, pretože ustanovenie § 13 ods. 1 Občianskeho zákonníka nerozlišuje medzi privilegovanými a neprivilegovanými subjektmi, ktoré informácie zverejňujú alebo šíria. V demokratickej spoločnosti tiež nie je dôvod, aby sa šíriteľ informácie mal možnosť vyhovárať na zdroj či jeho hodnovernosť len preto, aby mohol beztrestne a niekedy aj zámerne poškodzovať dobré meno a česť, či zasahovať do súkromia fyzickej osoby.</w:t>
      </w:r>
    </w:p>
    <w:p w14:paraId="22BD2D98" w14:textId="55E195E0" w:rsidR="00B3712C" w:rsidRDefault="00B3712C" w:rsidP="007B742D">
      <w:pPr>
        <w:spacing w:before="120" w:line="276" w:lineRule="auto"/>
        <w:ind w:firstLine="708"/>
        <w:jc w:val="both"/>
        <w:rPr>
          <w:rFonts w:ascii="Book Antiqua" w:hAnsi="Book Antiqua" w:cs="Open Sans"/>
          <w:bCs/>
          <w:shd w:val="clear" w:color="auto" w:fill="FFFFFF"/>
        </w:rPr>
      </w:pPr>
      <w:r>
        <w:rPr>
          <w:rFonts w:ascii="Book Antiqua" w:hAnsi="Book Antiqua" w:cs="Open Sans"/>
          <w:bCs/>
          <w:shd w:val="clear" w:color="auto" w:fill="FFFFFF"/>
        </w:rPr>
        <w:t xml:space="preserve">Je samozrejme vždy potrebné v zmysle judikatúry Európskeho súdu pre ľudské práva, ako aj vnútroštátnych súdov rozlišovať, či ide o kritiku (o to viac, ak je jej adresátom verejne činná osoba) alebo o ničím nepodložené tvrdenia a z nich vyplývajúce hodnotiace úsudky. Ako to konštatoval aj Najvyšší súd Slovenskej republiky </w:t>
      </w:r>
      <w:r w:rsidR="00A20DA4" w:rsidRPr="00F827FB">
        <w:rPr>
          <w:rFonts w:ascii="Book Antiqua" w:hAnsi="Book Antiqua"/>
          <w:color w:val="000000"/>
        </w:rPr>
        <w:t>vo svojom</w:t>
      </w:r>
      <w:r w:rsidR="00A20DA4">
        <w:rPr>
          <w:rFonts w:ascii="Book Antiqua" w:hAnsi="Book Antiqua"/>
          <w:color w:val="000000"/>
        </w:rPr>
        <w:t xml:space="preserve"> rozsudku 3Cdo 61/2000 </w:t>
      </w:r>
      <w:r w:rsidR="00A20DA4" w:rsidRPr="00F827FB">
        <w:rPr>
          <w:rFonts w:ascii="Book Antiqua" w:hAnsi="Book Antiqua"/>
          <w:color w:val="000000"/>
        </w:rPr>
        <w:t xml:space="preserve">: </w:t>
      </w:r>
      <w:r w:rsidR="00A20DA4" w:rsidRPr="00F827FB">
        <w:rPr>
          <w:rFonts w:ascii="Book Antiqua" w:hAnsi="Book Antiqua"/>
          <w:color w:val="000000"/>
        </w:rPr>
        <w:lastRenderedPageBreak/>
        <w:t>„</w:t>
      </w:r>
      <w:r w:rsidR="00A20DA4" w:rsidRPr="00F827FB">
        <w:rPr>
          <w:rFonts w:ascii="Book Antiqua" w:hAnsi="Book Antiqua"/>
          <w:i/>
          <w:color w:val="000000"/>
        </w:rPr>
        <w:t>Všeobecne však možno uviesť, že ak má ísť o kritiku prípustnú alebo oprávnenú, musí byť táto kritika vecná, konkrétna a primeraná, čo do obsahu a formy a nesmie vybočovať z hraníc nutných na dosiahnutie cieľa. Vecná kritika je chápaná tak, že vychádza z reálnych, či pravdivých PODKLADOV a z týchto potom vyvodzuje zodpovedajúce závery pre hodnotiaci úsudok. Konkrétnosť kritiky znamená, že je založená na KONKRÉTNYCH SKUTOČNOSTIACH bez vyvodzovania všeobecných záverov.</w:t>
      </w:r>
      <w:r w:rsidR="00A20DA4" w:rsidRPr="00F827FB">
        <w:rPr>
          <w:rFonts w:ascii="Book Antiqua" w:hAnsi="Book Antiqua"/>
          <w:color w:val="000000"/>
        </w:rPr>
        <w:t>“.</w:t>
      </w:r>
    </w:p>
    <w:p w14:paraId="5AAD0E45" w14:textId="5BB4C158" w:rsidR="00632AED" w:rsidRPr="00B23CDA" w:rsidRDefault="00632AED" w:rsidP="00B23CDA">
      <w:pPr>
        <w:spacing w:before="120" w:line="276" w:lineRule="auto"/>
        <w:jc w:val="both"/>
        <w:rPr>
          <w:rFonts w:ascii="Book Antiqua" w:hAnsi="Book Antiqua" w:cs="Times New Roman"/>
          <w:u w:val="single"/>
        </w:rPr>
      </w:pPr>
      <w:r w:rsidRPr="00B23CDA">
        <w:rPr>
          <w:rFonts w:ascii="Book Antiqua" w:hAnsi="Book Antiqua" w:cs="Times New Roman"/>
          <w:u w:val="single"/>
        </w:rPr>
        <w:t>K bodu 2</w:t>
      </w:r>
    </w:p>
    <w:p w14:paraId="7AFF7DB7" w14:textId="109C252A" w:rsidR="00786818" w:rsidRDefault="00786818" w:rsidP="00786818">
      <w:pPr>
        <w:spacing w:before="120" w:line="276" w:lineRule="auto"/>
        <w:ind w:firstLine="708"/>
        <w:jc w:val="both"/>
        <w:rPr>
          <w:rFonts w:ascii="Book Antiqua" w:hAnsi="Book Antiqua" w:cs="Open Sans"/>
          <w:bCs/>
          <w:shd w:val="clear" w:color="auto" w:fill="FFFFFF"/>
        </w:rPr>
      </w:pPr>
      <w:r>
        <w:rPr>
          <w:rFonts w:ascii="Book Antiqua" w:hAnsi="Book Antiqua" w:cs="Open Sans"/>
          <w:bCs/>
          <w:shd w:val="clear" w:color="auto" w:fill="FFFFFF"/>
        </w:rPr>
        <w:t>V poslednom období sa vyskytlo viacero prípadov, ktoré súviseli s pristúpením k záväzku, ručením, či podpísaním zmenky alebo šeku jedným z manželov s cieľom účelovo zaťažiť bezpodielové spoluvlastníctvo manželov (BSM) jedným z manželov na úkor toho druhého.</w:t>
      </w:r>
    </w:p>
    <w:p w14:paraId="3686DE4D" w14:textId="5C75253C" w:rsidR="00786818" w:rsidRDefault="00786818" w:rsidP="00786818">
      <w:pPr>
        <w:spacing w:before="120" w:line="276" w:lineRule="auto"/>
        <w:ind w:firstLine="708"/>
        <w:jc w:val="both"/>
        <w:rPr>
          <w:rFonts w:ascii="Book Antiqua" w:hAnsi="Book Antiqua" w:cs="Open Sans"/>
          <w:bCs/>
          <w:shd w:val="clear" w:color="auto" w:fill="FFFFFF"/>
        </w:rPr>
      </w:pPr>
      <w:r>
        <w:rPr>
          <w:rFonts w:ascii="Book Antiqua" w:hAnsi="Book Antiqua" w:cs="Open Sans"/>
          <w:bCs/>
          <w:shd w:val="clear" w:color="auto" w:fill="FFFFFF"/>
        </w:rPr>
        <w:t xml:space="preserve">Podstata problému spočíva v ustanovení § 147 </w:t>
      </w:r>
      <w:r w:rsidR="00A20DA4">
        <w:rPr>
          <w:rFonts w:ascii="Book Antiqua" w:hAnsi="Book Antiqua" w:cs="Open Sans"/>
          <w:bCs/>
          <w:shd w:val="clear" w:color="auto" w:fill="FFFFFF"/>
        </w:rPr>
        <w:t xml:space="preserve">ods. 1 </w:t>
      </w:r>
      <w:r>
        <w:rPr>
          <w:rFonts w:ascii="Book Antiqua" w:hAnsi="Book Antiqua" w:cs="Open Sans"/>
          <w:bCs/>
          <w:shd w:val="clear" w:color="auto" w:fill="FFFFFF"/>
        </w:rPr>
        <w:t>Občianskeho zákonníka, ktorý umožňuje, aby pohľadávka veriteľa voči len jednému z manželov, ktorá vznikla za trvania manželstva a patrí do BSM, a to aj bez súhlasu druhého manžela, mohla byť uspokojená pri výkone rozhodnutia z celého BSM. Týmto spôsobom dochádza neraz k podvodu na manželovi, ktorý o pohľadávke nemá žiadnu vedomosť a ani s ňou nesúhlasil, ale v rámci rozvodového konania je započítaná aj na jeho ťarchu.</w:t>
      </w:r>
    </w:p>
    <w:p w14:paraId="4278465C" w14:textId="0C315FAE" w:rsidR="00000B39" w:rsidRPr="00B23CDA" w:rsidRDefault="00A20DA4" w:rsidP="00786818">
      <w:pPr>
        <w:tabs>
          <w:tab w:val="left" w:pos="0"/>
        </w:tabs>
        <w:spacing w:before="120" w:line="276" w:lineRule="auto"/>
        <w:jc w:val="both"/>
        <w:rPr>
          <w:rFonts w:ascii="Book Antiqua" w:hAnsi="Book Antiqua" w:cs="Open Sans"/>
          <w:bCs/>
          <w:shd w:val="clear" w:color="auto" w:fill="FFFFFF"/>
        </w:rPr>
      </w:pPr>
      <w:r>
        <w:rPr>
          <w:rFonts w:ascii="Book Antiqua" w:hAnsi="Book Antiqua" w:cs="Open Sans"/>
          <w:bCs/>
          <w:shd w:val="clear" w:color="auto" w:fill="FFFFFF"/>
        </w:rPr>
        <w:tab/>
      </w:r>
      <w:r w:rsidR="00786818">
        <w:rPr>
          <w:rFonts w:ascii="Book Antiqua" w:hAnsi="Book Antiqua" w:cs="Open Sans"/>
          <w:bCs/>
          <w:shd w:val="clear" w:color="auto" w:fill="FFFFFF"/>
        </w:rPr>
        <w:t>Riešením je návrh zákona, ktorým sa novelizuje ustanovenie § 147 Občianskeho zákonníka tak, aby ak dôjde k vyššie popísanej situácii bez súhlasu druhého manžela, mohla byť pohľadávka pri výkone rozhodnutia uspokojený v maximálnej výške polovice BSM</w:t>
      </w:r>
      <w:r>
        <w:rPr>
          <w:rFonts w:ascii="Book Antiqua" w:hAnsi="Book Antiqua" w:cs="Open Sans"/>
          <w:bCs/>
          <w:shd w:val="clear" w:color="auto" w:fill="FFFFFF"/>
        </w:rPr>
        <w:t>, a to v podobe nového odseku 3 tohto ustanovenia.</w:t>
      </w:r>
    </w:p>
    <w:p w14:paraId="2DA630E1" w14:textId="77777777" w:rsidR="00000B39" w:rsidRPr="00B23CDA" w:rsidRDefault="00000B39" w:rsidP="00B23CDA">
      <w:pPr>
        <w:tabs>
          <w:tab w:val="left" w:pos="1095"/>
        </w:tabs>
        <w:spacing w:before="120" w:line="276" w:lineRule="auto"/>
        <w:jc w:val="both"/>
        <w:rPr>
          <w:rFonts w:ascii="Book Antiqua" w:hAnsi="Book Antiqua" w:cs="Times New Roman"/>
        </w:rPr>
      </w:pPr>
    </w:p>
    <w:p w14:paraId="1EA2C28C" w14:textId="1EBF582B" w:rsidR="00000B39" w:rsidRPr="00B23CDA" w:rsidRDefault="00000B39" w:rsidP="00B23CDA">
      <w:pPr>
        <w:tabs>
          <w:tab w:val="left" w:pos="1095"/>
        </w:tabs>
        <w:spacing w:before="120" w:line="276" w:lineRule="auto"/>
        <w:jc w:val="both"/>
        <w:rPr>
          <w:rFonts w:ascii="Book Antiqua" w:hAnsi="Book Antiqua" w:cs="Open Sans"/>
          <w:bCs/>
          <w:u w:val="single"/>
          <w:shd w:val="clear" w:color="auto" w:fill="FFFFFF"/>
        </w:rPr>
      </w:pPr>
      <w:r w:rsidRPr="00B23CDA">
        <w:rPr>
          <w:rFonts w:ascii="Book Antiqua" w:hAnsi="Book Antiqua" w:cs="Open Sans"/>
          <w:bCs/>
          <w:u w:val="single"/>
          <w:shd w:val="clear" w:color="auto" w:fill="FFFFFF"/>
        </w:rPr>
        <w:t>K bodu 3</w:t>
      </w:r>
    </w:p>
    <w:p w14:paraId="10135878" w14:textId="7D8DB5ED" w:rsidR="00000B39" w:rsidRPr="00B23CDA" w:rsidRDefault="00B23CDA" w:rsidP="00B23CDA">
      <w:pPr>
        <w:tabs>
          <w:tab w:val="left" w:pos="0"/>
        </w:tabs>
        <w:spacing w:before="120" w:line="276" w:lineRule="auto"/>
        <w:jc w:val="both"/>
        <w:rPr>
          <w:rFonts w:ascii="Book Antiqua" w:hAnsi="Book Antiqua" w:cs="Open Sans"/>
          <w:bCs/>
          <w:shd w:val="clear" w:color="auto" w:fill="FFFFFF"/>
        </w:rPr>
      </w:pPr>
      <w:r>
        <w:rPr>
          <w:rFonts w:ascii="Book Antiqua" w:hAnsi="Book Antiqua" w:cs="Open Sans"/>
          <w:bCs/>
          <w:shd w:val="clear" w:color="auto" w:fill="FFFFFF"/>
        </w:rPr>
        <w:tab/>
      </w:r>
      <w:r w:rsidR="00A20DA4">
        <w:rPr>
          <w:rFonts w:ascii="Book Antiqua" w:hAnsi="Book Antiqua" w:cs="Open Sans"/>
          <w:bCs/>
          <w:shd w:val="clear" w:color="auto" w:fill="FFFFFF"/>
        </w:rPr>
        <w:t>V prechodných ustanoveniach návrhu zákona sa zavádza tzv. pravá retroaktivita, ktorá je v občianskom práve prípustná, t.j. ustanovenia zákona sa s účinnosťou od 1. mája 2023 budú vzťahovať aj na prípady podľa § 13 ods. 1 a § 147 ods. 1 a 3 Občianskeho zákonníka, pokiaľ konania, ak prebiehajú, ešte neboli právoplatne ukončené, alebo ak ešte konanie nezačalo, aj na prípady pohľadávok, ktoré síce vznikli za doterajšieho zákona, ale prípadné konanie, ktoré sa ich týka, ešte len začne.</w:t>
      </w:r>
    </w:p>
    <w:p w14:paraId="51359B28" w14:textId="77777777" w:rsidR="00000B39" w:rsidRPr="00B23CDA" w:rsidRDefault="00000B39" w:rsidP="00B23CDA">
      <w:pPr>
        <w:pStyle w:val="Odsekzoznamu"/>
        <w:spacing w:before="120" w:after="0" w:line="276" w:lineRule="auto"/>
        <w:rPr>
          <w:rFonts w:ascii="Book Antiqua" w:hAnsi="Book Antiqua" w:cs="Open Sans"/>
          <w:bCs/>
          <w:shd w:val="clear" w:color="auto" w:fill="FFFFFF"/>
        </w:rPr>
      </w:pPr>
    </w:p>
    <w:p w14:paraId="0C350511" w14:textId="2421A392" w:rsidR="00632AED" w:rsidRPr="00B23CDA" w:rsidRDefault="00B23CDA" w:rsidP="00B23CDA">
      <w:pPr>
        <w:spacing w:before="120" w:line="276" w:lineRule="auto"/>
        <w:jc w:val="both"/>
        <w:rPr>
          <w:rFonts w:ascii="Book Antiqua" w:hAnsi="Book Antiqua" w:cs="Times New Roman"/>
          <w:b/>
        </w:rPr>
      </w:pPr>
      <w:r>
        <w:rPr>
          <w:rFonts w:ascii="Book Antiqua" w:hAnsi="Book Antiqua" w:cs="Times New Roman"/>
          <w:b/>
        </w:rPr>
        <w:t>K Č</w:t>
      </w:r>
      <w:r w:rsidR="00632AED" w:rsidRPr="00B23CDA">
        <w:rPr>
          <w:rFonts w:ascii="Book Antiqua" w:hAnsi="Book Antiqua" w:cs="Times New Roman"/>
          <w:b/>
        </w:rPr>
        <w:t>l. II</w:t>
      </w:r>
    </w:p>
    <w:p w14:paraId="286727D3" w14:textId="100D432C" w:rsidR="00632AED" w:rsidRPr="00B23CDA" w:rsidRDefault="00B23CDA" w:rsidP="00B23CDA">
      <w:pPr>
        <w:spacing w:before="120" w:line="276" w:lineRule="auto"/>
        <w:ind w:firstLine="708"/>
        <w:jc w:val="both"/>
        <w:rPr>
          <w:rFonts w:ascii="Book Antiqua" w:hAnsi="Book Antiqua" w:cs="Times New Roman"/>
        </w:rPr>
      </w:pPr>
      <w:r>
        <w:rPr>
          <w:rFonts w:ascii="Book Antiqua" w:hAnsi="Book Antiqua" w:cs="Times New Roman"/>
        </w:rPr>
        <w:t xml:space="preserve">Nadobudnutie účinnosti </w:t>
      </w:r>
      <w:r w:rsidR="00632AED" w:rsidRPr="00B23CDA">
        <w:rPr>
          <w:rFonts w:ascii="Book Antiqua" w:hAnsi="Book Antiqua" w:cs="Times New Roman"/>
        </w:rPr>
        <w:t xml:space="preserve">zákona sa </w:t>
      </w:r>
      <w:r>
        <w:rPr>
          <w:rFonts w:ascii="Book Antiqua" w:hAnsi="Book Antiqua" w:cs="Times New Roman"/>
        </w:rPr>
        <w:t xml:space="preserve">stanovuje </w:t>
      </w:r>
      <w:r w:rsidR="00632AED" w:rsidRPr="00B23CDA">
        <w:rPr>
          <w:rFonts w:ascii="Book Antiqua" w:hAnsi="Book Antiqua" w:cs="Times New Roman"/>
        </w:rPr>
        <w:t xml:space="preserve">vzhľadom na predpokladanú dĺžku legislatívneho procesu </w:t>
      </w:r>
      <w:r>
        <w:rPr>
          <w:rFonts w:ascii="Book Antiqua" w:hAnsi="Book Antiqua" w:cs="Times New Roman"/>
        </w:rPr>
        <w:t xml:space="preserve">a primeranú legisvakanciu </w:t>
      </w:r>
      <w:r w:rsidR="00632AED" w:rsidRPr="00B23CDA">
        <w:rPr>
          <w:rFonts w:ascii="Book Antiqua" w:hAnsi="Book Antiqua" w:cs="Times New Roman"/>
        </w:rPr>
        <w:t>od 1. mája 2023.</w:t>
      </w:r>
    </w:p>
    <w:p w14:paraId="186F928F" w14:textId="77777777" w:rsidR="00632AED" w:rsidRPr="00B23CDA" w:rsidRDefault="00632AED" w:rsidP="00B23CDA">
      <w:pPr>
        <w:spacing w:before="120" w:line="276" w:lineRule="auto"/>
        <w:ind w:firstLine="284"/>
        <w:jc w:val="both"/>
        <w:rPr>
          <w:rFonts w:ascii="Book Antiqua" w:hAnsi="Book Antiqua" w:cs="Times New Roman"/>
        </w:rPr>
      </w:pPr>
    </w:p>
    <w:p w14:paraId="0B5647AD" w14:textId="77777777" w:rsidR="00632AED" w:rsidRPr="00B23CDA" w:rsidRDefault="00632AED" w:rsidP="00B23CDA">
      <w:pPr>
        <w:spacing w:before="120" w:line="276" w:lineRule="auto"/>
        <w:ind w:firstLine="284"/>
        <w:jc w:val="both"/>
        <w:rPr>
          <w:rFonts w:ascii="Book Antiqua" w:hAnsi="Book Antiqua" w:cs="Times New Roman"/>
        </w:rPr>
      </w:pPr>
    </w:p>
    <w:p w14:paraId="08087584" w14:textId="77777777" w:rsidR="00632AED" w:rsidRPr="00B23CDA" w:rsidRDefault="00632AED" w:rsidP="00B23CDA">
      <w:pPr>
        <w:spacing w:before="120" w:line="276" w:lineRule="auto"/>
        <w:ind w:firstLine="284"/>
        <w:jc w:val="both"/>
        <w:rPr>
          <w:rFonts w:ascii="Book Antiqua" w:hAnsi="Book Antiqua" w:cs="Times New Roman"/>
        </w:rPr>
      </w:pPr>
    </w:p>
    <w:p w14:paraId="2302592D" w14:textId="6445A072" w:rsidR="00632AED" w:rsidRPr="00B23CDA" w:rsidRDefault="00632AED" w:rsidP="00B23CDA">
      <w:pPr>
        <w:spacing w:before="120" w:line="276" w:lineRule="auto"/>
        <w:jc w:val="both"/>
        <w:rPr>
          <w:rFonts w:ascii="Book Antiqua" w:hAnsi="Book Antiqua" w:cs="Times New Roman"/>
        </w:rPr>
      </w:pPr>
    </w:p>
    <w:p w14:paraId="5E29149C" w14:textId="69088913" w:rsidR="00000B39" w:rsidRPr="00B23CDA" w:rsidRDefault="00000B39" w:rsidP="00B23CDA">
      <w:pPr>
        <w:spacing w:before="120" w:line="276" w:lineRule="auto"/>
        <w:jc w:val="both"/>
        <w:rPr>
          <w:rFonts w:ascii="Book Antiqua" w:hAnsi="Book Antiqua" w:cs="Times New Roman"/>
        </w:rPr>
      </w:pPr>
    </w:p>
    <w:p w14:paraId="73B4BCA4" w14:textId="77777777" w:rsidR="00632AED" w:rsidRPr="00B23CDA" w:rsidRDefault="00632AED" w:rsidP="00B23CDA">
      <w:pPr>
        <w:spacing w:before="120" w:line="276" w:lineRule="auto"/>
        <w:rPr>
          <w:rFonts w:ascii="Book Antiqua" w:hAnsi="Book Antiqua" w:cs="Times New Roman"/>
        </w:rPr>
      </w:pPr>
    </w:p>
    <w:p w14:paraId="77B5D01E" w14:textId="77777777" w:rsidR="00632AED" w:rsidRPr="00B23CDA" w:rsidRDefault="00632AED" w:rsidP="00B23CDA">
      <w:pPr>
        <w:spacing w:before="120" w:line="276" w:lineRule="auto"/>
        <w:jc w:val="center"/>
        <w:rPr>
          <w:rFonts w:ascii="Book Antiqua" w:eastAsia="Times New Roman" w:hAnsi="Book Antiqua"/>
          <w:b/>
          <w:smallCaps/>
        </w:rPr>
      </w:pPr>
      <w:r w:rsidRPr="00B23CDA">
        <w:rPr>
          <w:rFonts w:ascii="Book Antiqua" w:eastAsia="Times New Roman" w:hAnsi="Book Antiqua"/>
          <w:b/>
          <w:smallCaps/>
        </w:rPr>
        <w:lastRenderedPageBreak/>
        <w:t>DOLOŽKA ZLUČITEĽNOSTI</w:t>
      </w:r>
    </w:p>
    <w:p w14:paraId="14FE0883"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b/>
          <w:color w:val="000000"/>
        </w:rPr>
        <w:t>návrhu zákona</w:t>
      </w:r>
      <w:r w:rsidRPr="00B23CDA">
        <w:rPr>
          <w:rFonts w:ascii="Book Antiqua" w:eastAsia="Times New Roman" w:hAnsi="Book Antiqua"/>
          <w:color w:val="000000"/>
        </w:rPr>
        <w:t xml:space="preserve"> </w:t>
      </w:r>
      <w:r w:rsidRPr="00B23CDA">
        <w:rPr>
          <w:rFonts w:ascii="Book Antiqua" w:eastAsia="Times New Roman" w:hAnsi="Book Antiqua"/>
          <w:b/>
          <w:color w:val="000000"/>
        </w:rPr>
        <w:t>s právom Európskej únie</w:t>
      </w:r>
    </w:p>
    <w:p w14:paraId="70993592"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w:t>
      </w:r>
    </w:p>
    <w:p w14:paraId="40A913C8" w14:textId="75EDADC2" w:rsidR="00632AED" w:rsidRPr="00B23CDA" w:rsidRDefault="00632AED" w:rsidP="00B23CDA">
      <w:pPr>
        <w:pBdr>
          <w:top w:val="nil"/>
          <w:left w:val="nil"/>
          <w:bottom w:val="nil"/>
          <w:right w:val="nil"/>
          <w:between w:val="nil"/>
        </w:pBdr>
        <w:spacing w:before="120" w:line="276" w:lineRule="auto"/>
        <w:jc w:val="both"/>
        <w:rPr>
          <w:rFonts w:ascii="Book Antiqua" w:hAnsi="Book Antiqua"/>
        </w:rPr>
      </w:pPr>
      <w:r w:rsidRPr="00B23CDA">
        <w:rPr>
          <w:rFonts w:ascii="Book Antiqua" w:eastAsia="Times New Roman" w:hAnsi="Book Antiqua"/>
          <w:b/>
          <w:color w:val="000000"/>
        </w:rPr>
        <w:t>1. Navrhovateľ zákona:</w:t>
      </w:r>
      <w:r w:rsidRPr="00B23CDA">
        <w:rPr>
          <w:rFonts w:ascii="Book Antiqua" w:eastAsia="Times New Roman" w:hAnsi="Book Antiqua"/>
          <w:color w:val="000000"/>
        </w:rPr>
        <w:t xml:space="preserve"> </w:t>
      </w:r>
      <w:r w:rsidR="006D7482">
        <w:rPr>
          <w:rFonts w:ascii="Book Antiqua" w:eastAsia="Times New Roman" w:hAnsi="Book Antiqua"/>
          <w:color w:val="000000"/>
        </w:rPr>
        <w:t xml:space="preserve">skupina </w:t>
      </w:r>
      <w:r w:rsidRPr="00B23CDA">
        <w:rPr>
          <w:rFonts w:ascii="Book Antiqua" w:eastAsia="Times New Roman" w:hAnsi="Book Antiqua"/>
          <w:color w:val="000000"/>
        </w:rPr>
        <w:t>poslan</w:t>
      </w:r>
      <w:r w:rsidR="006D7482">
        <w:rPr>
          <w:rFonts w:ascii="Book Antiqua" w:eastAsia="Times New Roman" w:hAnsi="Book Antiqua"/>
          <w:color w:val="000000"/>
        </w:rPr>
        <w:t>cov</w:t>
      </w:r>
      <w:r w:rsidR="00000B39" w:rsidRPr="00B23CDA">
        <w:rPr>
          <w:rFonts w:ascii="Book Antiqua" w:eastAsia="Times New Roman" w:hAnsi="Book Antiqua"/>
          <w:color w:val="000000"/>
        </w:rPr>
        <w:t xml:space="preserve"> </w:t>
      </w:r>
      <w:r w:rsidRPr="00B23CDA">
        <w:rPr>
          <w:rFonts w:ascii="Book Antiqua" w:eastAsia="Times New Roman" w:hAnsi="Book Antiqua"/>
          <w:color w:val="000000"/>
        </w:rPr>
        <w:t>Národnej rady Slovenskej republiky</w:t>
      </w:r>
    </w:p>
    <w:p w14:paraId="3168AF4E"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p>
    <w:p w14:paraId="3D59B375" w14:textId="2FA708E1" w:rsidR="00632AED" w:rsidRDefault="00632AED" w:rsidP="00B23CDA">
      <w:pPr>
        <w:spacing w:before="120" w:line="276" w:lineRule="auto"/>
        <w:jc w:val="both"/>
        <w:rPr>
          <w:rFonts w:ascii="Book Antiqua" w:hAnsi="Book Antiqua" w:cs="Times New Roman"/>
        </w:rPr>
      </w:pPr>
      <w:r w:rsidRPr="00B23CDA">
        <w:rPr>
          <w:rFonts w:ascii="Book Antiqua" w:eastAsia="Times New Roman" w:hAnsi="Book Antiqua"/>
          <w:b/>
        </w:rPr>
        <w:t>2. Názov návrhu zákona:</w:t>
      </w:r>
      <w:r w:rsidRPr="00B23CDA">
        <w:rPr>
          <w:rFonts w:ascii="Book Antiqua" w:eastAsia="Times New Roman" w:hAnsi="Book Antiqua"/>
        </w:rPr>
        <w:t xml:space="preserve"> návrh zákona, </w:t>
      </w:r>
      <w:r w:rsidR="00764D23" w:rsidRPr="00B23CDA">
        <w:rPr>
          <w:rFonts w:ascii="Book Antiqua" w:hAnsi="Book Antiqua" w:cs="Times New Roman"/>
        </w:rPr>
        <w:t>ktorým sa mení a dopĺňa zákon Národnej rady Slovenskej republiky č. 40/1964 Zb. Občiansky zákonník v znení neskorších predpisov</w:t>
      </w:r>
    </w:p>
    <w:p w14:paraId="3A2FDABF" w14:textId="77777777" w:rsidR="006D7482" w:rsidRPr="00B23CDA" w:rsidRDefault="006D7482" w:rsidP="00B23CDA">
      <w:pPr>
        <w:spacing w:before="120" w:line="276" w:lineRule="auto"/>
        <w:jc w:val="both"/>
        <w:rPr>
          <w:rFonts w:ascii="Book Antiqua" w:eastAsia="Times New Roman" w:hAnsi="Book Antiqua"/>
          <w:b/>
        </w:rPr>
      </w:pPr>
    </w:p>
    <w:p w14:paraId="35467781" w14:textId="77777777" w:rsidR="00632AED" w:rsidRPr="00B23CDA" w:rsidRDefault="00632AED" w:rsidP="00B23CDA">
      <w:pPr>
        <w:pStyle w:val="Normlnywebov"/>
        <w:spacing w:before="120" w:beforeAutospacing="0" w:after="0" w:afterAutospacing="0"/>
        <w:jc w:val="both"/>
        <w:rPr>
          <w:rFonts w:ascii="Book Antiqua" w:hAnsi="Book Antiqua"/>
          <w:sz w:val="22"/>
          <w:szCs w:val="22"/>
        </w:rPr>
      </w:pPr>
      <w:r w:rsidRPr="00B23CDA">
        <w:rPr>
          <w:rFonts w:ascii="Book Antiqua" w:hAnsi="Book Antiqua"/>
          <w:b/>
          <w:sz w:val="22"/>
          <w:szCs w:val="22"/>
        </w:rPr>
        <w:t xml:space="preserve">3. </w:t>
      </w:r>
      <w:r w:rsidRPr="00B23CDA">
        <w:rPr>
          <w:rFonts w:ascii="Book Antiqua" w:hAnsi="Book Antiqua" w:cs="Book Antiqua"/>
          <w:b/>
          <w:bCs/>
          <w:sz w:val="22"/>
          <w:szCs w:val="22"/>
        </w:rPr>
        <w:t>Predmet návrhu zákona:</w:t>
      </w:r>
    </w:p>
    <w:p w14:paraId="6B636E32" w14:textId="77777777" w:rsidR="00632AED" w:rsidRPr="00B23CDA" w:rsidRDefault="00632AED" w:rsidP="00B23CDA">
      <w:pPr>
        <w:pStyle w:val="Vchodzie"/>
        <w:numPr>
          <w:ilvl w:val="0"/>
          <w:numId w:val="1"/>
        </w:numPr>
        <w:autoSpaceDE/>
        <w:autoSpaceDN/>
        <w:adjustRightInd/>
        <w:spacing w:before="120" w:after="0"/>
        <w:jc w:val="both"/>
        <w:rPr>
          <w:rFonts w:ascii="Book Antiqua" w:hAnsi="Book Antiqua"/>
        </w:rPr>
      </w:pPr>
      <w:r w:rsidRPr="00B23CDA">
        <w:rPr>
          <w:rFonts w:ascii="Book Antiqua" w:hAnsi="Book Antiqua"/>
        </w:rPr>
        <w:t>nie je upravený v primárnom práve Európskej únie,</w:t>
      </w:r>
    </w:p>
    <w:p w14:paraId="6087684D" w14:textId="77777777" w:rsidR="00632AED" w:rsidRPr="00B23CDA" w:rsidRDefault="00632AED" w:rsidP="00B23CDA">
      <w:pPr>
        <w:pStyle w:val="Normlnywebov"/>
        <w:numPr>
          <w:ilvl w:val="0"/>
          <w:numId w:val="1"/>
        </w:numPr>
        <w:spacing w:before="120" w:beforeAutospacing="0" w:after="0" w:afterAutospacing="0"/>
        <w:jc w:val="both"/>
        <w:rPr>
          <w:rFonts w:ascii="Book Antiqua" w:hAnsi="Book Antiqua"/>
          <w:sz w:val="22"/>
          <w:szCs w:val="22"/>
        </w:rPr>
      </w:pPr>
      <w:r w:rsidRPr="00B23CDA">
        <w:rPr>
          <w:rFonts w:ascii="Book Antiqua" w:hAnsi="Book Antiqua"/>
          <w:sz w:val="22"/>
          <w:szCs w:val="22"/>
        </w:rPr>
        <w:t>nie</w:t>
      </w:r>
      <w:r w:rsidRPr="00B23CDA">
        <w:rPr>
          <w:rFonts w:ascii="Book Antiqua" w:hAnsi="Book Antiqua" w:cs="Book Antiqua"/>
          <w:sz w:val="22"/>
          <w:szCs w:val="22"/>
        </w:rPr>
        <w:t xml:space="preserve"> je upravený v sekundárnom práve Európskej únie, </w:t>
      </w:r>
    </w:p>
    <w:p w14:paraId="45B940CB" w14:textId="77777777" w:rsidR="00632AED" w:rsidRPr="00B23CDA" w:rsidRDefault="00632AED" w:rsidP="00B23CDA">
      <w:pPr>
        <w:pStyle w:val="Normlnywebov"/>
        <w:numPr>
          <w:ilvl w:val="0"/>
          <w:numId w:val="1"/>
        </w:numPr>
        <w:spacing w:before="120" w:beforeAutospacing="0" w:after="0" w:afterAutospacing="0"/>
        <w:jc w:val="both"/>
        <w:rPr>
          <w:rFonts w:ascii="Book Antiqua" w:hAnsi="Book Antiqua"/>
          <w:sz w:val="22"/>
          <w:szCs w:val="22"/>
        </w:rPr>
      </w:pPr>
      <w:r w:rsidRPr="00B23CDA">
        <w:rPr>
          <w:rFonts w:ascii="Book Antiqua" w:hAnsi="Book Antiqua"/>
          <w:sz w:val="22"/>
          <w:szCs w:val="22"/>
        </w:rPr>
        <w:t>nie</w:t>
      </w:r>
      <w:r w:rsidRPr="00B23CDA">
        <w:rPr>
          <w:rFonts w:ascii="Book Antiqua" w:hAnsi="Book Antiqua" w:cs="Book Antiqua"/>
          <w:sz w:val="22"/>
          <w:szCs w:val="22"/>
        </w:rPr>
        <w:t xml:space="preserve"> je obsiahnutý v judikatúre Súdneho dvora Európskej únie.</w:t>
      </w:r>
    </w:p>
    <w:p w14:paraId="6EF77805" w14:textId="77777777" w:rsidR="00632AED" w:rsidRPr="00B23CDA" w:rsidRDefault="00632AED" w:rsidP="00B23CDA">
      <w:pPr>
        <w:pStyle w:val="Normlnywebov"/>
        <w:spacing w:before="120" w:beforeAutospacing="0" w:after="0" w:afterAutospacing="0"/>
        <w:ind w:left="720"/>
        <w:jc w:val="both"/>
        <w:rPr>
          <w:rFonts w:ascii="Book Antiqua" w:hAnsi="Book Antiqua" w:cs="Book Antiqua"/>
          <w:sz w:val="22"/>
          <w:szCs w:val="22"/>
        </w:rPr>
      </w:pPr>
    </w:p>
    <w:p w14:paraId="26C45493" w14:textId="77777777" w:rsidR="00632AED" w:rsidRPr="00B23CDA" w:rsidRDefault="00632AED" w:rsidP="00B23CDA">
      <w:pPr>
        <w:pStyle w:val="Normlnywebov"/>
        <w:spacing w:before="120" w:beforeAutospacing="0" w:after="0" w:afterAutospacing="0"/>
        <w:jc w:val="both"/>
        <w:rPr>
          <w:rFonts w:ascii="Book Antiqua" w:hAnsi="Book Antiqua" w:cs="Book Antiqua"/>
          <w:sz w:val="22"/>
          <w:szCs w:val="22"/>
        </w:rPr>
      </w:pPr>
      <w:r w:rsidRPr="00B23CDA">
        <w:rPr>
          <w:rFonts w:ascii="Book Antiqua" w:hAnsi="Book Antiqua" w:cs="Book Antiqua"/>
          <w:sz w:val="22"/>
          <w:szCs w:val="22"/>
        </w:rPr>
        <w:t>Vzhľadom na to, že predmet návrhu zákona nie je upravený v práve Európskej únie, je bezpredmetné vyjadrovať sa k bodom 4. a 5.</w:t>
      </w:r>
    </w:p>
    <w:p w14:paraId="54ED4F83" w14:textId="77777777" w:rsidR="00632AED" w:rsidRPr="00B23CDA" w:rsidRDefault="00632AED" w:rsidP="00B23CDA">
      <w:pPr>
        <w:pStyle w:val="Normlnywebov"/>
        <w:spacing w:before="120" w:beforeAutospacing="0" w:after="0" w:afterAutospacing="0"/>
        <w:jc w:val="both"/>
        <w:rPr>
          <w:rFonts w:ascii="Book Antiqua" w:hAnsi="Book Antiqua"/>
          <w:sz w:val="22"/>
          <w:szCs w:val="22"/>
        </w:rPr>
      </w:pPr>
    </w:p>
    <w:p w14:paraId="2F1032B3" w14:textId="77777777" w:rsidR="00632AED" w:rsidRPr="00B23CDA" w:rsidRDefault="00632AED" w:rsidP="00B23CDA">
      <w:pPr>
        <w:spacing w:before="120" w:line="276" w:lineRule="auto"/>
        <w:rPr>
          <w:rFonts w:ascii="Book Antiqua" w:eastAsia="Times New Roman" w:hAnsi="Book Antiqua"/>
          <w:b/>
          <w:smallCaps/>
        </w:rPr>
      </w:pPr>
    </w:p>
    <w:p w14:paraId="1B75DC44" w14:textId="77777777" w:rsidR="00632AED" w:rsidRPr="00B23CDA" w:rsidRDefault="00632AED" w:rsidP="00B23CDA">
      <w:pPr>
        <w:spacing w:before="120" w:line="276" w:lineRule="auto"/>
        <w:rPr>
          <w:rFonts w:ascii="Book Antiqua" w:eastAsia="Times New Roman" w:hAnsi="Book Antiqua"/>
          <w:b/>
          <w:smallCaps/>
        </w:rPr>
      </w:pPr>
    </w:p>
    <w:p w14:paraId="138FCB03" w14:textId="77777777" w:rsidR="00632AED" w:rsidRPr="00B23CDA" w:rsidRDefault="00632AED" w:rsidP="00B23CDA">
      <w:pPr>
        <w:spacing w:before="120" w:line="276" w:lineRule="auto"/>
        <w:rPr>
          <w:rFonts w:ascii="Book Antiqua" w:eastAsia="Times New Roman" w:hAnsi="Book Antiqua"/>
          <w:b/>
          <w:smallCaps/>
        </w:rPr>
      </w:pPr>
    </w:p>
    <w:p w14:paraId="0E6BEF4F" w14:textId="77777777" w:rsidR="00632AED" w:rsidRPr="00B23CDA" w:rsidRDefault="00632AED" w:rsidP="00B23CDA">
      <w:pPr>
        <w:spacing w:before="120" w:line="276" w:lineRule="auto"/>
        <w:rPr>
          <w:rFonts w:ascii="Book Antiqua" w:eastAsia="Times New Roman" w:hAnsi="Book Antiqua"/>
          <w:b/>
          <w:smallCaps/>
        </w:rPr>
      </w:pPr>
    </w:p>
    <w:p w14:paraId="5DC86C89" w14:textId="77777777" w:rsidR="00632AED" w:rsidRPr="00B23CDA" w:rsidRDefault="00632AED" w:rsidP="00B23CDA">
      <w:pPr>
        <w:spacing w:before="120" w:line="276" w:lineRule="auto"/>
        <w:rPr>
          <w:rFonts w:ascii="Book Antiqua" w:eastAsia="Times New Roman" w:hAnsi="Book Antiqua"/>
          <w:b/>
          <w:smallCaps/>
        </w:rPr>
      </w:pPr>
    </w:p>
    <w:p w14:paraId="6CF89E81" w14:textId="77777777" w:rsidR="00632AED" w:rsidRPr="00B23CDA" w:rsidRDefault="00632AED" w:rsidP="00B23CDA">
      <w:pPr>
        <w:spacing w:before="120" w:line="276" w:lineRule="auto"/>
        <w:rPr>
          <w:rFonts w:ascii="Book Antiqua" w:eastAsia="Times New Roman" w:hAnsi="Book Antiqua"/>
          <w:b/>
          <w:smallCaps/>
        </w:rPr>
      </w:pPr>
    </w:p>
    <w:p w14:paraId="18E5B9CB" w14:textId="77777777" w:rsidR="00632AED" w:rsidRPr="00B23CDA" w:rsidRDefault="00632AED" w:rsidP="00B23CDA">
      <w:pPr>
        <w:spacing w:before="120" w:line="276" w:lineRule="auto"/>
        <w:rPr>
          <w:rFonts w:ascii="Book Antiqua" w:eastAsia="Times New Roman" w:hAnsi="Book Antiqua"/>
          <w:b/>
          <w:smallCaps/>
        </w:rPr>
      </w:pPr>
    </w:p>
    <w:p w14:paraId="40156F32" w14:textId="77777777" w:rsidR="00632AED" w:rsidRPr="00B23CDA" w:rsidRDefault="00632AED" w:rsidP="00B23CDA">
      <w:pPr>
        <w:spacing w:before="120" w:line="276" w:lineRule="auto"/>
        <w:rPr>
          <w:rFonts w:ascii="Book Antiqua" w:eastAsia="Times New Roman" w:hAnsi="Book Antiqua"/>
          <w:b/>
          <w:smallCaps/>
        </w:rPr>
      </w:pPr>
    </w:p>
    <w:p w14:paraId="1157B1D3" w14:textId="77777777" w:rsidR="00632AED" w:rsidRPr="00B23CDA" w:rsidRDefault="00632AED" w:rsidP="00B23CDA">
      <w:pPr>
        <w:spacing w:before="120" w:line="276" w:lineRule="auto"/>
        <w:rPr>
          <w:rFonts w:ascii="Book Antiqua" w:eastAsia="Times New Roman" w:hAnsi="Book Antiqua"/>
          <w:b/>
          <w:smallCaps/>
        </w:rPr>
      </w:pPr>
    </w:p>
    <w:p w14:paraId="6C4DAB44" w14:textId="77777777" w:rsidR="00632AED" w:rsidRPr="00B23CDA" w:rsidRDefault="00632AED" w:rsidP="00B23CDA">
      <w:pPr>
        <w:spacing w:before="120" w:line="276" w:lineRule="auto"/>
        <w:rPr>
          <w:rFonts w:ascii="Book Antiqua" w:eastAsia="Times New Roman" w:hAnsi="Book Antiqua"/>
          <w:b/>
          <w:smallCaps/>
        </w:rPr>
      </w:pPr>
    </w:p>
    <w:p w14:paraId="7AB031B5" w14:textId="77777777" w:rsidR="00632AED" w:rsidRPr="00B23CDA" w:rsidRDefault="00632AED" w:rsidP="00B23CDA">
      <w:pPr>
        <w:spacing w:before="120" w:line="276" w:lineRule="auto"/>
        <w:rPr>
          <w:rFonts w:ascii="Book Antiqua" w:eastAsia="Times New Roman" w:hAnsi="Book Antiqua"/>
          <w:b/>
          <w:smallCaps/>
        </w:rPr>
      </w:pPr>
    </w:p>
    <w:p w14:paraId="546FDD12" w14:textId="77777777" w:rsidR="00632AED" w:rsidRPr="00B23CDA" w:rsidRDefault="00632AED" w:rsidP="00B23CDA">
      <w:pPr>
        <w:spacing w:before="120" w:line="276" w:lineRule="auto"/>
        <w:rPr>
          <w:rFonts w:ascii="Book Antiqua" w:eastAsia="Times New Roman" w:hAnsi="Book Antiqua"/>
          <w:b/>
          <w:smallCaps/>
        </w:rPr>
      </w:pPr>
    </w:p>
    <w:p w14:paraId="6280E02A" w14:textId="77777777" w:rsidR="00632AED" w:rsidRPr="00B23CDA" w:rsidRDefault="00632AED" w:rsidP="00B23CDA">
      <w:pPr>
        <w:spacing w:before="120" w:line="276" w:lineRule="auto"/>
        <w:rPr>
          <w:rFonts w:ascii="Book Antiqua" w:eastAsia="Times New Roman" w:hAnsi="Book Antiqua"/>
          <w:b/>
          <w:smallCaps/>
        </w:rPr>
      </w:pPr>
    </w:p>
    <w:p w14:paraId="0524A94B" w14:textId="77777777" w:rsidR="00632AED" w:rsidRPr="00B23CDA" w:rsidRDefault="00632AED" w:rsidP="00B23CDA">
      <w:pPr>
        <w:spacing w:before="120" w:line="276" w:lineRule="auto"/>
        <w:rPr>
          <w:rFonts w:ascii="Book Antiqua" w:eastAsia="Times New Roman" w:hAnsi="Book Antiqua"/>
          <w:b/>
          <w:smallCaps/>
        </w:rPr>
      </w:pPr>
    </w:p>
    <w:p w14:paraId="6A7F434A" w14:textId="360C71DC" w:rsidR="00632AED" w:rsidRPr="00B23CDA" w:rsidRDefault="00632AED" w:rsidP="00B23CDA">
      <w:pPr>
        <w:spacing w:before="120" w:line="276" w:lineRule="auto"/>
        <w:rPr>
          <w:rFonts w:ascii="Book Antiqua" w:eastAsia="Times New Roman" w:hAnsi="Book Antiqua"/>
          <w:b/>
          <w:smallCaps/>
        </w:rPr>
      </w:pPr>
    </w:p>
    <w:p w14:paraId="1678E1C3" w14:textId="3679AB57" w:rsidR="00764D23" w:rsidRPr="00B23CDA" w:rsidRDefault="00764D23" w:rsidP="00B23CDA">
      <w:pPr>
        <w:spacing w:before="120" w:line="276" w:lineRule="auto"/>
        <w:rPr>
          <w:rFonts w:ascii="Book Antiqua" w:eastAsia="Times New Roman" w:hAnsi="Book Antiqua"/>
          <w:b/>
          <w:smallCaps/>
        </w:rPr>
      </w:pPr>
    </w:p>
    <w:p w14:paraId="74AEF69A" w14:textId="77777777" w:rsidR="00764D23" w:rsidRPr="00B23CDA" w:rsidRDefault="00764D23" w:rsidP="00B23CDA">
      <w:pPr>
        <w:spacing w:before="120" w:line="276" w:lineRule="auto"/>
        <w:rPr>
          <w:rFonts w:ascii="Book Antiqua" w:eastAsia="Times New Roman" w:hAnsi="Book Antiqua"/>
          <w:b/>
          <w:smallCaps/>
        </w:rPr>
      </w:pPr>
    </w:p>
    <w:p w14:paraId="1075AF07" w14:textId="77777777" w:rsidR="00632AED" w:rsidRPr="00B23CDA" w:rsidRDefault="00632AED" w:rsidP="00B23CDA">
      <w:pPr>
        <w:spacing w:before="120" w:line="276" w:lineRule="auto"/>
        <w:rPr>
          <w:rFonts w:ascii="Book Antiqua" w:eastAsia="Times New Roman" w:hAnsi="Book Antiqua"/>
          <w:b/>
          <w:smallCaps/>
        </w:rPr>
      </w:pPr>
    </w:p>
    <w:p w14:paraId="0DC85E56" w14:textId="77777777" w:rsidR="00632AED" w:rsidRPr="00B23CDA" w:rsidRDefault="00632AED" w:rsidP="00B23CDA">
      <w:pPr>
        <w:spacing w:before="120" w:line="276" w:lineRule="auto"/>
        <w:jc w:val="center"/>
        <w:rPr>
          <w:rFonts w:ascii="Book Antiqua" w:eastAsia="Times New Roman" w:hAnsi="Book Antiqua"/>
        </w:rPr>
      </w:pPr>
      <w:r w:rsidRPr="00B23CDA">
        <w:rPr>
          <w:rFonts w:ascii="Book Antiqua" w:eastAsia="Times New Roman" w:hAnsi="Book Antiqua"/>
          <w:b/>
          <w:smallCaps/>
        </w:rPr>
        <w:t>DOLOŽKA</w:t>
      </w:r>
    </w:p>
    <w:p w14:paraId="5AD7C4F5"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b/>
          <w:color w:val="000000"/>
        </w:rPr>
        <w:t>vybraných vplyvov</w:t>
      </w:r>
    </w:p>
    <w:p w14:paraId="22ABE24B"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w:t>
      </w:r>
    </w:p>
    <w:p w14:paraId="37151151" w14:textId="25A447A9" w:rsidR="00632AED" w:rsidRPr="00B23CDA" w:rsidRDefault="00632AED" w:rsidP="00B23CDA">
      <w:pPr>
        <w:spacing w:before="120" w:line="276" w:lineRule="auto"/>
        <w:jc w:val="both"/>
        <w:rPr>
          <w:rFonts w:ascii="Book Antiqua" w:eastAsia="Times New Roman" w:hAnsi="Book Antiqua"/>
          <w:b/>
        </w:rPr>
      </w:pPr>
      <w:r w:rsidRPr="00B23CDA">
        <w:rPr>
          <w:rFonts w:ascii="Book Antiqua" w:eastAsia="Times New Roman" w:hAnsi="Book Antiqua"/>
          <w:b/>
        </w:rPr>
        <w:t xml:space="preserve">A.1. Názov materiálu: </w:t>
      </w:r>
      <w:r w:rsidRPr="00B23CDA">
        <w:rPr>
          <w:rFonts w:ascii="Book Antiqua" w:eastAsia="Times New Roman" w:hAnsi="Book Antiqua"/>
        </w:rPr>
        <w:t xml:space="preserve">návrh zákona, </w:t>
      </w:r>
      <w:r w:rsidR="00764D23" w:rsidRPr="00B23CDA">
        <w:rPr>
          <w:rFonts w:ascii="Book Antiqua" w:hAnsi="Book Antiqua" w:cs="Times New Roman"/>
        </w:rPr>
        <w:t>ktorým sa mení a dopĺňa zákon Národnej rady Slovenskej republiky č. 40/1964 Zb. Občiansky zákonník v znení neskorších predpisov</w:t>
      </w:r>
    </w:p>
    <w:p w14:paraId="568E6210" w14:textId="77777777" w:rsidR="006D7482" w:rsidRDefault="006D7482" w:rsidP="00B23CDA">
      <w:pPr>
        <w:spacing w:before="120" w:line="276" w:lineRule="auto"/>
        <w:jc w:val="both"/>
        <w:rPr>
          <w:rFonts w:ascii="Book Antiqua" w:eastAsia="Times New Roman" w:hAnsi="Book Antiqua"/>
          <w:b/>
        </w:rPr>
      </w:pPr>
    </w:p>
    <w:p w14:paraId="3E462180" w14:textId="77777777" w:rsidR="00632AED" w:rsidRPr="00B23CDA" w:rsidRDefault="00632AED" w:rsidP="00B23CDA">
      <w:pPr>
        <w:spacing w:before="120" w:line="276" w:lineRule="auto"/>
        <w:jc w:val="both"/>
        <w:rPr>
          <w:rFonts w:ascii="Book Antiqua" w:eastAsia="Times New Roman" w:hAnsi="Book Antiqua"/>
        </w:rPr>
      </w:pPr>
      <w:r w:rsidRPr="00B23CDA">
        <w:rPr>
          <w:rFonts w:ascii="Book Antiqua" w:eastAsia="Times New Roman" w:hAnsi="Book Antiqua"/>
          <w:b/>
        </w:rPr>
        <w:t>Termín začatia a ukončenia PPK:</w:t>
      </w:r>
      <w:r w:rsidRPr="00B23CDA">
        <w:rPr>
          <w:rFonts w:ascii="Book Antiqua" w:eastAsia="Times New Roman" w:hAnsi="Book Antiqua"/>
        </w:rPr>
        <w:t xml:space="preserve"> </w:t>
      </w:r>
      <w:r w:rsidRPr="00B23CDA">
        <w:rPr>
          <w:rFonts w:ascii="Book Antiqua" w:eastAsia="Times New Roman" w:hAnsi="Book Antiqua"/>
          <w:i/>
        </w:rPr>
        <w:t>bezpredmetné</w:t>
      </w:r>
    </w:p>
    <w:p w14:paraId="237FF382" w14:textId="77777777" w:rsidR="00632AED" w:rsidRPr="00B23CDA" w:rsidRDefault="00632AED" w:rsidP="00B23CDA">
      <w:pPr>
        <w:spacing w:before="120" w:line="276" w:lineRule="auto"/>
        <w:jc w:val="both"/>
        <w:rPr>
          <w:rFonts w:ascii="Book Antiqua" w:eastAsia="Times New Roman" w:hAnsi="Book Antiqua"/>
          <w:i/>
        </w:rPr>
      </w:pPr>
    </w:p>
    <w:p w14:paraId="7EAD8B0E"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632AED" w:rsidRPr="00B23CDA" w14:paraId="57E4A900"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2BC8734"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bookmarkStart w:id="1" w:name="_Hlk115171905"/>
            <w:r w:rsidRPr="00B23CDA">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59BBE1D"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2D951C6"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2300DC"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Negatívne </w:t>
            </w:r>
          </w:p>
        </w:tc>
      </w:tr>
      <w:tr w:rsidR="00632AED" w:rsidRPr="00B23CDA" w14:paraId="70BF9751"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A343DDD"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1363175"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143E2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EA23B09"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13A46305"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11CF079"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E41F0C1"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2BDE8B1"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94A5AA"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79FBEEBC"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4777EC0"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7464D9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F1C4CE8"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BBF6E6B"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6FBB3B8F" w14:textId="77777777" w:rsidTr="00501920">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102A9D7"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E3A8D92"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560C87"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2B85D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6C7793A8"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CE8D9B4"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F4B8DE"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664D478"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37E5CC"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7494EDF9"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6877FC"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CCFE460"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E790AF3"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4A5B81C"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001C528C"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07A6791"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E3CDC3"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8599280"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F55F81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33C537B1"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9976873"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08EE856"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73E3F7"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9FD4176"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bl>
    <w:bookmarkEnd w:id="1"/>
    <w:p w14:paraId="40C92778"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w:t>
      </w:r>
    </w:p>
    <w:p w14:paraId="7FFBFA49"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b/>
          <w:color w:val="000000"/>
        </w:rPr>
      </w:pPr>
      <w:r w:rsidRPr="00B23CDA">
        <w:rPr>
          <w:rFonts w:ascii="Book Antiqua" w:eastAsia="Times New Roman" w:hAnsi="Book Antiqua"/>
          <w:b/>
          <w:color w:val="000000"/>
        </w:rPr>
        <w:t>A.3. Poznámky</w:t>
      </w:r>
    </w:p>
    <w:p w14:paraId="00BDBE9B" w14:textId="1E523039" w:rsidR="00632AED" w:rsidRPr="006D7482" w:rsidRDefault="006D7482" w:rsidP="00B23CDA">
      <w:pPr>
        <w:pBdr>
          <w:top w:val="nil"/>
          <w:left w:val="nil"/>
          <w:bottom w:val="nil"/>
          <w:right w:val="nil"/>
          <w:between w:val="nil"/>
        </w:pBdr>
        <w:spacing w:before="120" w:line="276" w:lineRule="auto"/>
        <w:jc w:val="both"/>
        <w:rPr>
          <w:rFonts w:ascii="Book Antiqua" w:hAnsi="Book Antiqua"/>
          <w:i/>
          <w:iCs/>
        </w:rPr>
      </w:pPr>
      <w:r w:rsidRPr="006D7482">
        <w:rPr>
          <w:rFonts w:ascii="Book Antiqua" w:hAnsi="Book Antiqua" w:cs="Times New Roman"/>
          <w:i/>
        </w:rPr>
        <w:t>Návrh zákona nebude mať vplyv na rozpočet verejnej správy, ani vplyv na podnikateľské prostredie, sociálne vplyvy, vplyvy na životné prostredie alebo vplyvy na informatizáciu spoločnosti.</w:t>
      </w:r>
    </w:p>
    <w:p w14:paraId="1CC01AFF" w14:textId="77777777" w:rsidR="006D7482" w:rsidRPr="00B23CDA" w:rsidRDefault="006D7482" w:rsidP="00B23CDA">
      <w:pPr>
        <w:pBdr>
          <w:top w:val="nil"/>
          <w:left w:val="nil"/>
          <w:bottom w:val="nil"/>
          <w:right w:val="nil"/>
          <w:between w:val="nil"/>
        </w:pBdr>
        <w:spacing w:before="120" w:line="276" w:lineRule="auto"/>
        <w:jc w:val="both"/>
        <w:rPr>
          <w:rFonts w:ascii="Book Antiqua" w:hAnsi="Book Antiqua"/>
          <w:i/>
          <w:iCs/>
        </w:rPr>
      </w:pPr>
    </w:p>
    <w:p w14:paraId="0A45EBFF"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b/>
          <w:color w:val="000000"/>
        </w:rPr>
      </w:pPr>
      <w:r w:rsidRPr="00B23CDA">
        <w:rPr>
          <w:rFonts w:ascii="Book Antiqua" w:eastAsia="Times New Roman" w:hAnsi="Book Antiqua"/>
          <w:b/>
          <w:color w:val="000000"/>
        </w:rPr>
        <w:t>A.4. Alternatívne riešenia</w:t>
      </w:r>
    </w:p>
    <w:p w14:paraId="377B4525"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i/>
          <w:color w:val="000000"/>
        </w:rPr>
      </w:pPr>
      <w:r w:rsidRPr="00B23CDA">
        <w:rPr>
          <w:rFonts w:ascii="Book Antiqua" w:eastAsia="Times New Roman" w:hAnsi="Book Antiqua"/>
          <w:i/>
          <w:color w:val="000000"/>
        </w:rPr>
        <w:t>bezpredmetné</w:t>
      </w:r>
    </w:p>
    <w:p w14:paraId="0F186191"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b/>
          <w:color w:val="000000"/>
        </w:rPr>
      </w:pPr>
    </w:p>
    <w:p w14:paraId="3563ADA0"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b/>
          <w:color w:val="000000"/>
        </w:rPr>
        <w:t>A.5. Stanovisko gestorov</w:t>
      </w:r>
    </w:p>
    <w:p w14:paraId="0BEC9F4B" w14:textId="3F939B78" w:rsidR="005B24E2" w:rsidRPr="00B23CDA" w:rsidRDefault="006D7482" w:rsidP="006D7482">
      <w:pPr>
        <w:spacing w:before="120" w:line="276" w:lineRule="auto"/>
        <w:jc w:val="both"/>
        <w:rPr>
          <w:rFonts w:ascii="Book Antiqua" w:hAnsi="Book Antiqua"/>
        </w:rPr>
      </w:pPr>
      <w:r w:rsidRPr="00476E46">
        <w:rPr>
          <w:rFonts w:ascii="Book Antiqua" w:hAnsi="Book Antiqua"/>
          <w:i/>
          <w:iCs/>
          <w:color w:val="000000"/>
        </w:rPr>
        <w:t>Návrh zákona bol zaslaný na vyjadrenie Ministerstvu financií SR a stanovisko tohto ministerstva tvorí súčasť predkladaného materiálu.</w:t>
      </w:r>
    </w:p>
    <w:sectPr w:rsidR="005B24E2" w:rsidRPr="00B23CDA" w:rsidSect="00021AD2">
      <w:footerReference w:type="default" r:id="rId7"/>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ABDD5" w14:textId="77777777" w:rsidR="00E74D24" w:rsidRDefault="00E74D24">
      <w:r>
        <w:separator/>
      </w:r>
    </w:p>
  </w:endnote>
  <w:endnote w:type="continuationSeparator" w:id="0">
    <w:p w14:paraId="145505A0" w14:textId="77777777" w:rsidR="00E74D24" w:rsidRDefault="00E7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19175"/>
      <w:docPartObj>
        <w:docPartGallery w:val="Page Numbers (Bottom of Page)"/>
        <w:docPartUnique/>
      </w:docPartObj>
    </w:sdtPr>
    <w:sdtEndPr/>
    <w:sdtContent>
      <w:p w14:paraId="10D1620E" w14:textId="48669D23" w:rsidR="00B82653" w:rsidRDefault="00A941CD">
        <w:pPr>
          <w:pStyle w:val="Pta"/>
          <w:jc w:val="center"/>
        </w:pPr>
        <w:r>
          <w:fldChar w:fldCharType="begin"/>
        </w:r>
        <w:r>
          <w:instrText>PAGE   \* MERGEFORMAT</w:instrText>
        </w:r>
        <w:r>
          <w:fldChar w:fldCharType="separate"/>
        </w:r>
        <w:r w:rsidR="00A01C48">
          <w:rPr>
            <w:noProof/>
          </w:rPr>
          <w:t>2</w:t>
        </w:r>
        <w:r>
          <w:fldChar w:fldCharType="end"/>
        </w:r>
      </w:p>
    </w:sdtContent>
  </w:sdt>
  <w:p w14:paraId="4BAB7DB7" w14:textId="77777777" w:rsidR="00B82653" w:rsidRDefault="00E74D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471F3" w14:textId="77777777" w:rsidR="00E74D24" w:rsidRDefault="00E74D24">
      <w:r>
        <w:separator/>
      </w:r>
    </w:p>
  </w:footnote>
  <w:footnote w:type="continuationSeparator" w:id="0">
    <w:p w14:paraId="59E83CF0" w14:textId="77777777" w:rsidR="00E74D24" w:rsidRDefault="00E74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CC923C"/>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3E3D6696"/>
    <w:multiLevelType w:val="hybridMultilevel"/>
    <w:tmpl w:val="F19E0162"/>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15:restartNumberingAfterBreak="0">
    <w:nsid w:val="4B430ADB"/>
    <w:multiLevelType w:val="hybridMultilevel"/>
    <w:tmpl w:val="566A7926"/>
    <w:lvl w:ilvl="0" w:tplc="0ABAC55E">
      <w:start w:val="1"/>
      <w:numFmt w:val="bullet"/>
      <w:lvlText w:val=""/>
      <w:lvlJc w:val="righ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ED"/>
    <w:rsid w:val="00000B39"/>
    <w:rsid w:val="000E5CE6"/>
    <w:rsid w:val="004419D5"/>
    <w:rsid w:val="004F1774"/>
    <w:rsid w:val="005B24E2"/>
    <w:rsid w:val="00632AED"/>
    <w:rsid w:val="006D7482"/>
    <w:rsid w:val="00764D23"/>
    <w:rsid w:val="00786818"/>
    <w:rsid w:val="007B742D"/>
    <w:rsid w:val="00A01C48"/>
    <w:rsid w:val="00A20DA4"/>
    <w:rsid w:val="00A941CD"/>
    <w:rsid w:val="00B23CDA"/>
    <w:rsid w:val="00B3712C"/>
    <w:rsid w:val="00E74D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75F2"/>
  <w15:docId w15:val="{676CFF5D-0F79-4018-932A-73B1E548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32AED"/>
    <w:pPr>
      <w:spacing w:after="0" w:line="240" w:lineRule="auto"/>
    </w:pPr>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qFormat/>
    <w:rsid w:val="00632AED"/>
    <w:pPr>
      <w:widowControl w:val="0"/>
      <w:autoSpaceDE w:val="0"/>
      <w:autoSpaceDN w:val="0"/>
      <w:adjustRightInd w:val="0"/>
      <w:spacing w:after="120" w:line="276" w:lineRule="auto"/>
    </w:pPr>
    <w:rPr>
      <w:rFonts w:ascii="Calibri" w:eastAsia="Times New Roman" w:hAnsi="Calibri" w:cs="Calibri"/>
      <w:kern w:val="0"/>
      <w:lang w:bidi="hi-IN"/>
      <w14:ligatures w14:val="none"/>
    </w:rPr>
  </w:style>
  <w:style w:type="character" w:customStyle="1" w:styleId="awspan">
    <w:name w:val="awspan"/>
    <w:basedOn w:val="Predvolenpsmoodseku"/>
    <w:qFormat/>
    <w:rsid w:val="00632AED"/>
  </w:style>
  <w:style w:type="paragraph" w:styleId="Normlnywebov">
    <w:name w:val="Normal (Web)"/>
    <w:basedOn w:val="Normlny"/>
    <w:qFormat/>
    <w:rsid w:val="00632AED"/>
    <w:pPr>
      <w:spacing w:before="100" w:beforeAutospacing="1" w:after="100" w:afterAutospacing="1" w:line="276"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32AED"/>
    <w:pPr>
      <w:tabs>
        <w:tab w:val="center" w:pos="4536"/>
        <w:tab w:val="right" w:pos="9072"/>
      </w:tabs>
    </w:pPr>
  </w:style>
  <w:style w:type="character" w:customStyle="1" w:styleId="PtaChar">
    <w:name w:val="Päta Char"/>
    <w:basedOn w:val="Predvolenpsmoodseku"/>
    <w:link w:val="Pta"/>
    <w:uiPriority w:val="99"/>
    <w:rsid w:val="00632AED"/>
    <w:rPr>
      <w:kern w:val="0"/>
      <w14:ligatures w14:val="none"/>
    </w:rPr>
  </w:style>
  <w:style w:type="paragraph" w:styleId="Odsekzoznamu">
    <w:name w:val="List Paragraph"/>
    <w:basedOn w:val="Normlny"/>
    <w:uiPriority w:val="34"/>
    <w:qFormat/>
    <w:rsid w:val="004F1774"/>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6905</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Vetrák, Milan</cp:lastModifiedBy>
  <cp:revision>2</cp:revision>
  <dcterms:created xsi:type="dcterms:W3CDTF">2023-01-13T12:00:00Z</dcterms:created>
  <dcterms:modified xsi:type="dcterms:W3CDTF">2023-01-13T12:00:00Z</dcterms:modified>
</cp:coreProperties>
</file>