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FE50BD" w14:textId="77777777" w:rsidR="00162B34" w:rsidRDefault="00D95175">
      <w:pPr>
        <w:pStyle w:val="Nzov"/>
        <w:rPr>
          <w:b w:val="0"/>
          <w:bCs w:val="0"/>
        </w:rPr>
      </w:pPr>
      <w:r>
        <w:t>Dôvodová správa</w:t>
      </w:r>
    </w:p>
    <w:p w14:paraId="73BA24A7" w14:textId="77777777" w:rsidR="00162B34" w:rsidRDefault="00162B34" w:rsidP="005B49D2">
      <w:pPr>
        <w:pStyle w:val="Nadpis1"/>
        <w:jc w:val="left"/>
      </w:pPr>
    </w:p>
    <w:p w14:paraId="471D0404" w14:textId="198F9BC6" w:rsidR="00162B34" w:rsidRDefault="00046A18" w:rsidP="009E0F03">
      <w:pPr>
        <w:pStyle w:val="Nadpis1"/>
        <w:spacing w:after="120"/>
        <w:jc w:val="left"/>
        <w:rPr>
          <w:sz w:val="24"/>
        </w:rPr>
      </w:pPr>
      <w:r w:rsidRPr="00EF343D">
        <w:rPr>
          <w:sz w:val="24"/>
        </w:rPr>
        <w:t>A. Všeobecná časť</w:t>
      </w:r>
    </w:p>
    <w:p w14:paraId="3557B201" w14:textId="77777777" w:rsidR="00D21378" w:rsidRPr="00D21378" w:rsidRDefault="00D21378" w:rsidP="00D21378"/>
    <w:p w14:paraId="5318B94B" w14:textId="0168707B" w:rsidR="00D21378" w:rsidRDefault="00D21378" w:rsidP="00D21378">
      <w:pPr>
        <w:spacing w:after="120"/>
        <w:ind w:firstLine="567"/>
        <w:jc w:val="both"/>
      </w:pPr>
      <w:r w:rsidRPr="00D21378">
        <w:t xml:space="preserve">Hlavným nositeľom samosprávy na území mesta Košice je Mesto Košice; mestské časti majú de </w:t>
      </w:r>
      <w:proofErr w:type="spellStart"/>
      <w:r w:rsidRPr="00D21378">
        <w:t>facto</w:t>
      </w:r>
      <w:proofErr w:type="spellEnd"/>
      <w:r w:rsidRPr="00D21378">
        <w:t xml:space="preserve"> len odvodenú samosprávu (podľa § 2 ods. 2 druhú vetu zákona o meste Košice mestské časti vykonávajú samosprávu v rozsahu zverenom týmto zákonom a štatútom). </w:t>
      </w:r>
      <w:r>
        <w:t xml:space="preserve">Podľa prílohy zákona o meste Košice tvorí mesto Košice 22 mestských častí. Cieľom navrhovanej zmeny zákona o meste Košice je </w:t>
      </w:r>
      <w:r w:rsidR="008667E2">
        <w:t>úprava a zjednodušenie</w:t>
      </w:r>
      <w:r>
        <w:t xml:space="preserve"> procesu, ktorým môže dôjsť k budúcej zmene v usporiadaní mestských častí v Košiciach.</w:t>
      </w:r>
    </w:p>
    <w:p w14:paraId="2E07E00E" w14:textId="67E57D81" w:rsidR="001C69F5" w:rsidRDefault="001C69F5" w:rsidP="00D21378">
      <w:pPr>
        <w:spacing w:after="120"/>
        <w:ind w:firstLine="567"/>
        <w:jc w:val="both"/>
      </w:pPr>
      <w:r>
        <w:t>Podľa aktuálneho právneho rámca v</w:t>
      </w:r>
      <w:r w:rsidRPr="001C69F5">
        <w:t>ytvoriť, zrušiť, zlúč</w:t>
      </w:r>
      <w:r>
        <w:t>iť alebo rozdeliť mestské časti</w:t>
      </w:r>
      <w:r w:rsidRPr="001C69F5">
        <w:t xml:space="preserve"> </w:t>
      </w:r>
      <w:r>
        <w:t>(</w:t>
      </w:r>
      <w:r w:rsidRPr="001C69F5">
        <w:t>alebo vykonať iné zmeny ich hraníc</w:t>
      </w:r>
      <w:r>
        <w:t>)</w:t>
      </w:r>
      <w:r w:rsidRPr="001C69F5">
        <w:t xml:space="preserve"> môže </w:t>
      </w:r>
      <w:r w:rsidR="00DD799A">
        <w:t>mestské zastupiteľstvo (</w:t>
      </w:r>
      <w:r>
        <w:t>MZ</w:t>
      </w:r>
      <w:r w:rsidR="00DD799A">
        <w:t>)</w:t>
      </w:r>
      <w:r>
        <w:t xml:space="preserve"> </w:t>
      </w:r>
      <w:r w:rsidRPr="001C69F5">
        <w:t>všeobecne záväzným nariadením</w:t>
      </w:r>
      <w:r>
        <w:t xml:space="preserve">, pričom </w:t>
      </w:r>
      <w:r w:rsidRPr="001C69F5">
        <w:t>je potrebný súhlas trojpätinovej väčšiny všetkých poslancov.</w:t>
      </w:r>
      <w:r>
        <w:t xml:space="preserve"> Takéto v</w:t>
      </w:r>
      <w:r w:rsidRPr="001C69F5">
        <w:t>šeobecne záväzné nariadenie mesta, ktorým sa vytvárajú, zrušujú, zlučujú alebo rozdeľujú mestské časti, môžu obyvatelia v územne dotknutých mestských častiach odmietnuť v referende mestskej časti do</w:t>
      </w:r>
      <w:r>
        <w:t> </w:t>
      </w:r>
      <w:r w:rsidRPr="001C69F5">
        <w:t>120 dní od jeho platnosti;</w:t>
      </w:r>
      <w:r w:rsidR="00DD799A">
        <w:t xml:space="preserve"> ak obyvatelia v žiadnej z </w:t>
      </w:r>
      <w:r w:rsidRPr="001C69F5">
        <w:t xml:space="preserve">územne dotknutých mestských častí </w:t>
      </w:r>
      <w:r w:rsidR="009E0F03">
        <w:t>v </w:t>
      </w:r>
      <w:r w:rsidRPr="001C69F5">
        <w:t xml:space="preserve">referende mestskej časti </w:t>
      </w:r>
      <w:r w:rsidR="009E0F03">
        <w:t xml:space="preserve">VZN </w:t>
      </w:r>
      <w:r w:rsidRPr="001C69F5">
        <w:t xml:space="preserve">mesta v tejto lehote neodmietnu, nadobudne účinnosť ku dňu konania všeobecných volieb do orgánov samosprávy obcí. Ak obyvatelia aspoň v jednej územne dotknutej mestskej časti </w:t>
      </w:r>
      <w:r>
        <w:t xml:space="preserve">predmetné VZN mesta </w:t>
      </w:r>
      <w:r w:rsidR="00DD799A">
        <w:t>v </w:t>
      </w:r>
      <w:r w:rsidRPr="001C69F5">
        <w:t xml:space="preserve">referende mestskej časti odmietnu, môže byť predložený na rokovanie </w:t>
      </w:r>
      <w:r>
        <w:t xml:space="preserve">MZ </w:t>
      </w:r>
      <w:r w:rsidRPr="001C69F5">
        <w:t xml:space="preserve">návrh </w:t>
      </w:r>
      <w:r>
        <w:t xml:space="preserve">VZN </w:t>
      </w:r>
      <w:r w:rsidRPr="001C69F5">
        <w:t>mesta podľa dotýkajúci sa tejto mestskej časti najskôr v ďalšom volebnom období orgánov samosprávy obcí.</w:t>
      </w:r>
      <w:r w:rsidR="00D21378">
        <w:t xml:space="preserve"> </w:t>
      </w:r>
      <w:r w:rsidR="00046A18">
        <w:t>Možnosť mestskej časti odmietnuť zmenu územného usporiadania (</w:t>
      </w:r>
      <w:r w:rsidR="00DD799A">
        <w:t>v podstate ide o </w:t>
      </w:r>
      <w:r w:rsidR="00046A18">
        <w:t xml:space="preserve">právo veta) v praxi predstavuje s veľmi vysokou pravdepodobnosťou </w:t>
      </w:r>
      <w:r w:rsidR="00046A18" w:rsidRPr="001C69F5">
        <w:t xml:space="preserve">nerealizovateľný spôsob zníženia </w:t>
      </w:r>
      <w:r w:rsidR="00046A18">
        <w:t>počtu mestských častí.</w:t>
      </w:r>
    </w:p>
    <w:p w14:paraId="67E4F57B" w14:textId="07C564AC" w:rsidR="00EF343D" w:rsidRDefault="00046A18" w:rsidP="00D21378">
      <w:pPr>
        <w:spacing w:after="120"/>
        <w:ind w:firstLine="567"/>
        <w:jc w:val="both"/>
      </w:pPr>
      <w:r>
        <w:t>Podľa</w:t>
      </w:r>
      <w:r w:rsidR="00B67344">
        <w:t xml:space="preserve"> navrhovanej zmeny </w:t>
      </w:r>
      <w:r>
        <w:t xml:space="preserve">by o štruktúre mestských častí rozhodovalo MZ v rámci štatútu mesta, pričom </w:t>
      </w:r>
      <w:r w:rsidR="00EF343D">
        <w:t xml:space="preserve">do rozhodovacieho procesu </w:t>
      </w:r>
      <w:r>
        <w:t xml:space="preserve">sa </w:t>
      </w:r>
      <w:r w:rsidR="00EF343D">
        <w:t>zaraďuje aj Rad</w:t>
      </w:r>
      <w:r w:rsidR="00B67344">
        <w:t>a</w:t>
      </w:r>
      <w:r w:rsidR="00EF343D">
        <w:t xml:space="preserve"> starostov (ako kolektívny orgán zástupcov všetkých mestských častí), ktorému umožňuje využiť právo veta (odmietnuť) voči príslušnému uzneseniu mestského zastupiteľstva</w:t>
      </w:r>
      <w:r>
        <w:t>.</w:t>
      </w:r>
      <w:r w:rsidR="00EF343D">
        <w:t xml:space="preserve"> </w:t>
      </w:r>
      <w:r w:rsidR="00B67344">
        <w:t xml:space="preserve">MZ </w:t>
      </w:r>
      <w:r w:rsidR="00EF343D">
        <w:t>je však oprávnené „prelomiť“ zamietavé stanovisko Rady starostov, avšak vyššou (kvalifikovanou) väčšinou – 3/5 väčšinou všetkých poslancov.</w:t>
      </w:r>
      <w:r w:rsidR="00D21378">
        <w:t xml:space="preserve"> </w:t>
      </w:r>
      <w:r w:rsidR="00517BD9">
        <w:t xml:space="preserve">Použitie kvalifikovanej väčšiny MZ pri </w:t>
      </w:r>
      <w:r w:rsidR="000A5349">
        <w:t>rozhodovaní o danej problematike</w:t>
      </w:r>
      <w:r w:rsidR="00517BD9">
        <w:t xml:space="preserve"> by malo predstavovať garanciu určitej stability (nového) usporiadania MČ aj v ďalšom období.</w:t>
      </w:r>
    </w:p>
    <w:p w14:paraId="53809001" w14:textId="77777777" w:rsidR="00D21378" w:rsidRDefault="00D21378" w:rsidP="00D21378">
      <w:pPr>
        <w:spacing w:after="120"/>
        <w:ind w:firstLine="567"/>
        <w:jc w:val="both"/>
      </w:pPr>
      <w:r>
        <w:t>Účelom zmeny zákona je presunutie samotného rozhodovania o samosprávnom usporiadaní v meste Košice (čo sa týka mestských častí) z celoštátnej úrovne (Národná rada Slovenskej republiky ako hlavný a jediný orgán oprávnený schvaľovať zákony) na hlavného nositeľa samosprávy v meste Košice (resp. na jeho orgány).</w:t>
      </w:r>
    </w:p>
    <w:p w14:paraId="48917DD2" w14:textId="31174065" w:rsidR="00661E0B" w:rsidRPr="00F2239F" w:rsidRDefault="00661E0B" w:rsidP="00661E0B">
      <w:pPr>
        <w:ind w:firstLine="360"/>
        <w:jc w:val="both"/>
      </w:pPr>
      <w:r w:rsidRPr="00F2239F">
        <w:t xml:space="preserve">Návrh zákona bude mať </w:t>
      </w:r>
      <w:r>
        <w:t xml:space="preserve">pozitívny </w:t>
      </w:r>
      <w:r w:rsidRPr="00F2239F">
        <w:t>vplyv na rozpočet verejnej správy,</w:t>
      </w:r>
      <w:r>
        <w:t xml:space="preserve"> nebude mať žiadne</w:t>
      </w:r>
      <w:r w:rsidRPr="00F2239F">
        <w:t xml:space="preserve"> sociálne vplyvy, vplyvy na životné prostredie, vplyvy na služby pre občana, vplyvy na informatizáciu spoločnosti</w:t>
      </w:r>
      <w:r>
        <w:t xml:space="preserve">, </w:t>
      </w:r>
      <w:r w:rsidRPr="00F2239F">
        <w:t>vplyv</w:t>
      </w:r>
      <w:r>
        <w:t>y</w:t>
      </w:r>
      <w:r w:rsidRPr="00F2239F">
        <w:t xml:space="preserve"> na podnikateľské prostredie ani vplyvy na manželstvo, rodičovstvo a rodinu. </w:t>
      </w:r>
    </w:p>
    <w:p w14:paraId="1094B3A3" w14:textId="77777777" w:rsidR="00661E0B" w:rsidRPr="00F2239F" w:rsidRDefault="00661E0B" w:rsidP="00661E0B">
      <w:pPr>
        <w:ind w:firstLine="708"/>
        <w:jc w:val="both"/>
      </w:pPr>
    </w:p>
    <w:p w14:paraId="33BC3F98" w14:textId="77777777" w:rsidR="00661E0B" w:rsidRPr="00F2239F" w:rsidRDefault="00661E0B" w:rsidP="00661E0B">
      <w:pPr>
        <w:ind w:firstLine="360"/>
        <w:jc w:val="both"/>
      </w:pPr>
      <w:r w:rsidRPr="00F2239F">
        <w:t>Návrh zákona je v súlade s Ústavou Slovenskej republiky, ústavnými zákonmi a nálezmi Ústavného súdu Slovenskej republiky, medzinárodnými zmluvami a medzinárodnými dokumentmi, ktorými je Slovenská republika viazaná, zákonmi a s právom Európskej únie.</w:t>
      </w:r>
    </w:p>
    <w:p w14:paraId="55AA6818" w14:textId="77777777" w:rsidR="00517BD9" w:rsidRDefault="00517BD9" w:rsidP="00517BD9">
      <w:pPr>
        <w:spacing w:after="120"/>
        <w:ind w:firstLine="567"/>
        <w:jc w:val="both"/>
      </w:pPr>
    </w:p>
    <w:p w14:paraId="05683697" w14:textId="77777777" w:rsidR="00DD799A" w:rsidRDefault="00DD799A" w:rsidP="00517BD9">
      <w:pPr>
        <w:pStyle w:val="Nadpis1"/>
        <w:spacing w:after="120"/>
        <w:jc w:val="left"/>
        <w:rPr>
          <w:sz w:val="24"/>
        </w:rPr>
      </w:pPr>
    </w:p>
    <w:p w14:paraId="0A02F87B" w14:textId="77777777" w:rsidR="00517BD9" w:rsidRPr="00EF343D" w:rsidRDefault="00046A18" w:rsidP="00517BD9">
      <w:pPr>
        <w:pStyle w:val="Nadpis1"/>
        <w:spacing w:after="120"/>
        <w:jc w:val="left"/>
        <w:rPr>
          <w:sz w:val="24"/>
        </w:rPr>
      </w:pPr>
      <w:r>
        <w:rPr>
          <w:sz w:val="24"/>
        </w:rPr>
        <w:t>B</w:t>
      </w:r>
      <w:r w:rsidRPr="00EF343D">
        <w:rPr>
          <w:sz w:val="24"/>
        </w:rPr>
        <w:t xml:space="preserve">. </w:t>
      </w:r>
      <w:r>
        <w:rPr>
          <w:sz w:val="24"/>
        </w:rPr>
        <w:t xml:space="preserve">Osobitná </w:t>
      </w:r>
      <w:r w:rsidRPr="00EF343D">
        <w:rPr>
          <w:sz w:val="24"/>
        </w:rPr>
        <w:t>časť</w:t>
      </w:r>
    </w:p>
    <w:p w14:paraId="2F032DF3" w14:textId="77777777" w:rsidR="00517BD9" w:rsidRDefault="00517BD9" w:rsidP="00517BD9">
      <w:pPr>
        <w:pStyle w:val="Zkladntext2"/>
        <w:spacing w:after="120"/>
        <w:rPr>
          <w:b/>
        </w:rPr>
      </w:pPr>
    </w:p>
    <w:p w14:paraId="28067DA6" w14:textId="77777777" w:rsidR="00162B34" w:rsidRDefault="00517BD9" w:rsidP="00517BD9">
      <w:pPr>
        <w:pStyle w:val="Zkladntext2"/>
        <w:spacing w:after="120"/>
      </w:pPr>
      <w:r>
        <w:rPr>
          <w:b/>
        </w:rPr>
        <w:t>Čl. I</w:t>
      </w:r>
      <w:r>
        <w:t xml:space="preserve"> </w:t>
      </w:r>
    </w:p>
    <w:p w14:paraId="1C0F0FE4" w14:textId="77777777" w:rsidR="00517BD9" w:rsidRDefault="00046A18" w:rsidP="00517BD9">
      <w:pPr>
        <w:pStyle w:val="Zkladntext2"/>
        <w:spacing w:after="120"/>
        <w:rPr>
          <w:b/>
        </w:rPr>
      </w:pPr>
      <w:r>
        <w:rPr>
          <w:b/>
        </w:rPr>
        <w:t>K bodu 1</w:t>
      </w:r>
    </w:p>
    <w:p w14:paraId="08E1555B" w14:textId="68DA1935" w:rsidR="00517BD9" w:rsidRDefault="008667E2" w:rsidP="00517BD9">
      <w:pPr>
        <w:pStyle w:val="Zkladntext2"/>
        <w:spacing w:after="120"/>
      </w:pPr>
      <w:r>
        <w:t>P</w:t>
      </w:r>
      <w:r w:rsidR="00046A18">
        <w:t>odstatou novelizácie zákona o meste Košice je zmena postupu pri vytváraní, zrušovaní, zlučovaní alebo rozdeľovaní mestských častí v</w:t>
      </w:r>
      <w:r w:rsidR="00474AF7">
        <w:t xml:space="preserve"> meste </w:t>
      </w:r>
      <w:r w:rsidR="00046A18">
        <w:t>Košic</w:t>
      </w:r>
      <w:r w:rsidR="00474AF7">
        <w:t>e</w:t>
      </w:r>
      <w:r w:rsidR="00046A18">
        <w:t>. Táto kompetencia sa navrhuje presunúť na mestské zastupiteľstvo, ktoré o danej problematike bude rozhodovať štatútom. Následne má Rada starostov možnosť v lehote 60 dní odmietnuť príslušné rozhodnutie MZ. V takom prípade však MZ môže (taktiež v lehote 60 dní) opätovne prerokovať príslušnú vec a tzv. veto Rady starostov prelomiť kvalifikovanou väčšinou (trojpätinovou väčšinou všetkých poslancov MZ).</w:t>
      </w:r>
    </w:p>
    <w:p w14:paraId="47942806" w14:textId="77777777" w:rsidR="00517BD9" w:rsidRDefault="00046A18" w:rsidP="00517BD9">
      <w:pPr>
        <w:pStyle w:val="Zkladntext2"/>
        <w:spacing w:after="120"/>
      </w:pPr>
      <w:r>
        <w:t>So zreteľom na vyššie uvedené sa vypúšťa možnosť mestskej časti zablokovať celý proces</w:t>
      </w:r>
      <w:r w:rsidR="00CD1985">
        <w:t xml:space="preserve"> prostredníctvom referenda mestskej časti.</w:t>
      </w:r>
    </w:p>
    <w:p w14:paraId="19D04F37" w14:textId="77777777" w:rsidR="00CD1985" w:rsidRDefault="00CD1985" w:rsidP="00517BD9">
      <w:pPr>
        <w:pStyle w:val="Zkladntext2"/>
        <w:spacing w:after="120"/>
      </w:pPr>
    </w:p>
    <w:p w14:paraId="677BAD12" w14:textId="77777777" w:rsidR="00CD1985" w:rsidRDefault="00046A18" w:rsidP="00CD1985">
      <w:pPr>
        <w:pStyle w:val="Zkladntext2"/>
        <w:spacing w:after="120"/>
        <w:rPr>
          <w:b/>
        </w:rPr>
      </w:pPr>
      <w:r>
        <w:rPr>
          <w:b/>
        </w:rPr>
        <w:t>K bodu 2</w:t>
      </w:r>
    </w:p>
    <w:p w14:paraId="0EAB7F4E" w14:textId="578B3CD7" w:rsidR="00CD1985" w:rsidRDefault="00046A18" w:rsidP="00517BD9">
      <w:pPr>
        <w:pStyle w:val="Zkladntext2"/>
        <w:spacing w:after="120"/>
      </w:pPr>
      <w:r>
        <w:t xml:space="preserve">Osobitné právne predpisy upravujú kompetenciu niektorých mestských častí ako orgánov vykonávajúcich prenesený výkon štátnej správy (napríklad na úseku matriky). V prípade zmeny v usporiadaní mestských častí môže </w:t>
      </w:r>
      <w:r w:rsidR="008667E2">
        <w:t>nastať</w:t>
      </w:r>
      <w:r>
        <w:t xml:space="preserve"> potreba zmeny príslušných zákonov; z toho dôvodu sa javí vhodné rámcovo určiť postup, ktorým sa </w:t>
      </w:r>
      <w:r w:rsidR="000A5349">
        <w:t xml:space="preserve">to </w:t>
      </w:r>
      <w:r>
        <w:t>zabezpečí.</w:t>
      </w:r>
    </w:p>
    <w:p w14:paraId="643F9F29" w14:textId="77777777" w:rsidR="000A5349" w:rsidRDefault="000A5349" w:rsidP="00CD1985">
      <w:pPr>
        <w:pStyle w:val="Zkladntext2"/>
        <w:spacing w:after="120"/>
        <w:rPr>
          <w:b/>
        </w:rPr>
      </w:pPr>
    </w:p>
    <w:p w14:paraId="77C9E133" w14:textId="77777777" w:rsidR="00CD1985" w:rsidRDefault="00046A18" w:rsidP="000A5349">
      <w:pPr>
        <w:pStyle w:val="Zkladntext2"/>
        <w:keepNext/>
        <w:spacing w:after="120"/>
        <w:rPr>
          <w:b/>
        </w:rPr>
      </w:pPr>
      <w:r>
        <w:rPr>
          <w:b/>
        </w:rPr>
        <w:t>K bodom 3 a 4</w:t>
      </w:r>
    </w:p>
    <w:p w14:paraId="16D164A8" w14:textId="77777777" w:rsidR="00CD1985" w:rsidRDefault="00046A18" w:rsidP="00CD1985">
      <w:pPr>
        <w:pStyle w:val="Zkladntext2"/>
        <w:spacing w:after="120"/>
      </w:pPr>
      <w:r>
        <w:t>Vzhľadom na novú kompetenciu Rady starostov (možnosť odmietnuť zmenu štatútu, ktorou by došlo k reorganizácii mestských častí v </w:t>
      </w:r>
      <w:proofErr w:type="spellStart"/>
      <w:r>
        <w:t>ust</w:t>
      </w:r>
      <w:proofErr w:type="spellEnd"/>
      <w:r>
        <w:t>. § 3) sa upravuje aj výpočet kompetencií v </w:t>
      </w:r>
      <w:proofErr w:type="spellStart"/>
      <w:r>
        <w:t>ust</w:t>
      </w:r>
      <w:proofErr w:type="spellEnd"/>
      <w:r>
        <w:t>.</w:t>
      </w:r>
      <w:r w:rsidR="000A5349">
        <w:t xml:space="preserve"> § 7a, ktoré</w:t>
      </w:r>
      <w:r>
        <w:t xml:space="preserve"> sa týka Rady starostov.</w:t>
      </w:r>
    </w:p>
    <w:p w14:paraId="7A0F2FB5" w14:textId="77777777" w:rsidR="00CD1985" w:rsidRDefault="00CD1985" w:rsidP="00CD1985">
      <w:pPr>
        <w:pStyle w:val="Zkladntext2"/>
        <w:spacing w:after="120"/>
      </w:pPr>
    </w:p>
    <w:p w14:paraId="33A6392D" w14:textId="77777777" w:rsidR="00CD1985" w:rsidRDefault="00046A18" w:rsidP="00CD1985">
      <w:pPr>
        <w:pStyle w:val="Zkladntext2"/>
        <w:spacing w:after="120"/>
        <w:rPr>
          <w:b/>
        </w:rPr>
      </w:pPr>
      <w:r>
        <w:rPr>
          <w:b/>
        </w:rPr>
        <w:t>K bodom 5 a 6</w:t>
      </w:r>
    </w:p>
    <w:p w14:paraId="0AEC4818" w14:textId="77777777" w:rsidR="00CD1985" w:rsidRDefault="00046A18" w:rsidP="00CD1985">
      <w:pPr>
        <w:pStyle w:val="Zkladntext2"/>
        <w:spacing w:after="120"/>
      </w:pPr>
      <w:r>
        <w:t>Spomedzi dôvodov organizácie referenda mestskej časti sa vypúšťa možnosť vyhlásiť referendum mestskej časti o odmietnutí VZN mesta Košice, ktorým sa mení usporiadanie mestských častí.</w:t>
      </w:r>
      <w:r w:rsidR="00792EAD">
        <w:t xml:space="preserve"> Kompetencia rozhodovať o týchto záležitostiach sa presúva výlučne na mestské zastupiteľstvo a na Radu starostov.</w:t>
      </w:r>
    </w:p>
    <w:p w14:paraId="259684E8" w14:textId="77777777" w:rsidR="00792EAD" w:rsidRDefault="00792EAD" w:rsidP="00792EAD">
      <w:pPr>
        <w:pStyle w:val="Zkladntext2"/>
        <w:spacing w:after="120"/>
      </w:pPr>
    </w:p>
    <w:p w14:paraId="1A757700" w14:textId="77777777" w:rsidR="00792EAD" w:rsidRDefault="00046A18" w:rsidP="00792EAD">
      <w:pPr>
        <w:pStyle w:val="Zkladntext2"/>
        <w:spacing w:after="120"/>
        <w:rPr>
          <w:b/>
        </w:rPr>
      </w:pPr>
      <w:r>
        <w:rPr>
          <w:b/>
        </w:rPr>
        <w:t>K bodom 7 až 9</w:t>
      </w:r>
    </w:p>
    <w:p w14:paraId="2762EFC0" w14:textId="77777777" w:rsidR="00792EAD" w:rsidRDefault="00046A18" w:rsidP="00792EAD">
      <w:pPr>
        <w:pStyle w:val="Zkladntext2"/>
        <w:spacing w:after="120"/>
      </w:pPr>
      <w:r>
        <w:t>Ide o legislatívno-technickú úpravu kompetencií mestského zastupiteľstva v nadväznosti na nový postup pri rozhodovaní o usporiadaní mestských častí.</w:t>
      </w:r>
    </w:p>
    <w:p w14:paraId="19946DCC" w14:textId="77777777" w:rsidR="00792EAD" w:rsidRDefault="00792EAD" w:rsidP="00792EAD">
      <w:pPr>
        <w:pStyle w:val="Zkladntext2"/>
        <w:spacing w:after="120"/>
      </w:pPr>
    </w:p>
    <w:p w14:paraId="6E44E4CD" w14:textId="77777777" w:rsidR="00792EAD" w:rsidRDefault="00046A18" w:rsidP="00792EAD">
      <w:pPr>
        <w:pStyle w:val="Zkladntext2"/>
        <w:spacing w:after="120"/>
        <w:rPr>
          <w:b/>
        </w:rPr>
      </w:pPr>
      <w:r>
        <w:rPr>
          <w:b/>
        </w:rPr>
        <w:t>K bodu 10 a 12</w:t>
      </w:r>
    </w:p>
    <w:p w14:paraId="640A876E" w14:textId="77777777" w:rsidR="00792EAD" w:rsidRDefault="00046A18" w:rsidP="00792EAD">
      <w:pPr>
        <w:pStyle w:val="Zkladntext2"/>
        <w:spacing w:after="120"/>
      </w:pPr>
      <w:r>
        <w:t>S poukázaním na zmenu postupu pri rozhodovaní o usporiadaní mestských častí majú byť tieto určené v rámci Štatútu mesta Košice. Z toho dôvodu sa vypúšťa príloha č. 1 zákona (ktorá doteraz vymenúvala mestské časti).</w:t>
      </w:r>
    </w:p>
    <w:p w14:paraId="02FA63A7" w14:textId="77777777" w:rsidR="00792EAD" w:rsidRDefault="00792EAD" w:rsidP="00792EAD">
      <w:pPr>
        <w:pStyle w:val="Zkladntext2"/>
        <w:spacing w:after="120"/>
      </w:pPr>
    </w:p>
    <w:p w14:paraId="5ACDA53B" w14:textId="77777777" w:rsidR="00792EAD" w:rsidRDefault="00046A18" w:rsidP="00792EAD">
      <w:pPr>
        <w:pStyle w:val="Zkladntext2"/>
        <w:spacing w:after="120"/>
        <w:rPr>
          <w:b/>
        </w:rPr>
      </w:pPr>
      <w:r>
        <w:rPr>
          <w:b/>
        </w:rPr>
        <w:lastRenderedPageBreak/>
        <w:t>K bodu 11</w:t>
      </w:r>
    </w:p>
    <w:p w14:paraId="1E489EAE" w14:textId="77777777" w:rsidR="00792EAD" w:rsidRDefault="00046A18" w:rsidP="00792EAD">
      <w:pPr>
        <w:pStyle w:val="Zkladntext2"/>
        <w:spacing w:after="120"/>
      </w:pPr>
      <w:r>
        <w:t>V prechodnom ustanovení sa ustanovuje povinnosť zosúladiť štatút so zmenou zákona v stanovenej lehote šesť mesiacov.</w:t>
      </w:r>
      <w:r w:rsidR="000A5349">
        <w:t xml:space="preserve"> Bez ohľadu na to už v súčasnom Štatúte mesta Košice je vymenovaných všetkých 22 mestských častí (vrátane určenia hraníc), preto schválením zmeny zákona o meste Košice ani nehrozí žiadna právna diskontinuita a doterajšie mestské časti (ako samostatné právnické osoby a samosprávne subjekty) ostávajú v plnej miere zachované.</w:t>
      </w:r>
    </w:p>
    <w:p w14:paraId="62FC464F" w14:textId="77777777" w:rsidR="00792EAD" w:rsidRDefault="00792EAD" w:rsidP="00792EAD">
      <w:pPr>
        <w:pStyle w:val="Zkladntext2"/>
        <w:spacing w:after="120"/>
      </w:pPr>
    </w:p>
    <w:p w14:paraId="03224162" w14:textId="77777777" w:rsidR="00792EAD" w:rsidRDefault="00046A18" w:rsidP="00792EAD">
      <w:pPr>
        <w:pStyle w:val="Zkladntext2"/>
        <w:spacing w:after="120"/>
        <w:rPr>
          <w:b/>
        </w:rPr>
      </w:pPr>
      <w:r>
        <w:rPr>
          <w:b/>
        </w:rPr>
        <w:t>Čl. II</w:t>
      </w:r>
    </w:p>
    <w:p w14:paraId="543309AB" w14:textId="3B628258" w:rsidR="00792EAD" w:rsidRPr="00792EAD" w:rsidRDefault="00046A18" w:rsidP="00792EAD">
      <w:pPr>
        <w:pStyle w:val="Zkladntext2"/>
        <w:spacing w:after="120"/>
      </w:pPr>
      <w:r>
        <w:t xml:space="preserve">Vzhľadom na legislatívny proces a procesné lehoty stanovené osobitnými predpismi sa účinnosť zákona navrhuje od 1. </w:t>
      </w:r>
      <w:r w:rsidR="003A3CB0">
        <w:t>mája</w:t>
      </w:r>
      <w:r>
        <w:t xml:space="preserve"> 20</w:t>
      </w:r>
      <w:r w:rsidR="00283DCE">
        <w:t>23</w:t>
      </w:r>
      <w:r>
        <w:t>.</w:t>
      </w:r>
    </w:p>
    <w:p w14:paraId="4506C063" w14:textId="77777777" w:rsidR="00CD1985" w:rsidRDefault="00CD1985" w:rsidP="00CD1985">
      <w:pPr>
        <w:pStyle w:val="Zkladntext2"/>
        <w:spacing w:after="120"/>
      </w:pPr>
    </w:p>
    <w:p w14:paraId="2F0F6996" w14:textId="3BDF438B" w:rsidR="00CD1985" w:rsidRDefault="00CD1985" w:rsidP="00CD1985">
      <w:pPr>
        <w:pStyle w:val="Zkladntext2"/>
        <w:spacing w:after="120"/>
      </w:pPr>
    </w:p>
    <w:p w14:paraId="7F2F0183" w14:textId="4959EC82" w:rsidR="00824601" w:rsidRDefault="00824601" w:rsidP="00CD1985">
      <w:pPr>
        <w:pStyle w:val="Zkladntext2"/>
        <w:spacing w:after="120"/>
      </w:pPr>
    </w:p>
    <w:p w14:paraId="19D3230D" w14:textId="53F46BCF" w:rsidR="00824601" w:rsidRDefault="00824601" w:rsidP="00CD1985">
      <w:pPr>
        <w:pStyle w:val="Zkladntext2"/>
        <w:spacing w:after="120"/>
      </w:pPr>
    </w:p>
    <w:p w14:paraId="62D8C5FB" w14:textId="31300999" w:rsidR="00824601" w:rsidRDefault="00824601" w:rsidP="00CD1985">
      <w:pPr>
        <w:pStyle w:val="Zkladntext2"/>
        <w:spacing w:after="120"/>
      </w:pPr>
    </w:p>
    <w:p w14:paraId="2BB176DF" w14:textId="77777777" w:rsidR="00824601" w:rsidRDefault="00824601" w:rsidP="00CD1985">
      <w:pPr>
        <w:pStyle w:val="Zkladntext2"/>
        <w:spacing w:after="120"/>
      </w:pPr>
    </w:p>
    <w:p w14:paraId="025E1370" w14:textId="77777777" w:rsidR="00824601" w:rsidRPr="006149CC" w:rsidRDefault="00824601" w:rsidP="00824601">
      <w:pPr>
        <w:pStyle w:val="Nzov"/>
        <w:rPr>
          <w:sz w:val="24"/>
        </w:rPr>
      </w:pPr>
      <w:r>
        <w:rPr>
          <w:sz w:val="24"/>
        </w:rPr>
        <w:t>D</w:t>
      </w:r>
      <w:r w:rsidRPr="006149CC">
        <w:rPr>
          <w:sz w:val="24"/>
        </w:rPr>
        <w:t>OLOŽKA ZLUČITEĽNOSTI</w:t>
      </w:r>
    </w:p>
    <w:p w14:paraId="6E1C511A" w14:textId="77777777" w:rsidR="00824601" w:rsidRPr="006149CC" w:rsidRDefault="00824601" w:rsidP="00824601">
      <w:pPr>
        <w:jc w:val="center"/>
        <w:rPr>
          <w:b/>
          <w:bCs/>
        </w:rPr>
      </w:pPr>
      <w:r w:rsidRPr="006149CC">
        <w:rPr>
          <w:b/>
          <w:bCs/>
        </w:rPr>
        <w:t>návrhu zákona s právom Európskej  únie</w:t>
      </w:r>
    </w:p>
    <w:p w14:paraId="4F605319" w14:textId="77777777" w:rsidR="00824601" w:rsidRDefault="00824601" w:rsidP="00824601">
      <w:pPr>
        <w:jc w:val="center"/>
        <w:rPr>
          <w:b/>
          <w:bCs/>
        </w:rPr>
      </w:pPr>
    </w:p>
    <w:p w14:paraId="3D60D234" w14:textId="77777777" w:rsidR="00824601" w:rsidRDefault="00824601" w:rsidP="00824601">
      <w:pPr>
        <w:rPr>
          <w:b/>
          <w:bCs/>
        </w:rPr>
      </w:pPr>
    </w:p>
    <w:p w14:paraId="466CF2DA" w14:textId="5B259BFB" w:rsidR="00824601" w:rsidRDefault="00824601" w:rsidP="00824601">
      <w:pPr>
        <w:numPr>
          <w:ilvl w:val="0"/>
          <w:numId w:val="5"/>
        </w:numPr>
        <w:tabs>
          <w:tab w:val="clear" w:pos="720"/>
        </w:tabs>
        <w:ind w:left="284" w:hanging="284"/>
        <w:jc w:val="both"/>
      </w:pPr>
      <w:r>
        <w:rPr>
          <w:b/>
        </w:rPr>
        <w:t>Navrhovateľ zákona:</w:t>
      </w:r>
      <w:r>
        <w:t xml:space="preserve"> poslan</w:t>
      </w:r>
      <w:r w:rsidR="00283DCE">
        <w:t>ci</w:t>
      </w:r>
      <w:r>
        <w:t xml:space="preserve"> Národnej rady Slovenskej republiky</w:t>
      </w:r>
    </w:p>
    <w:p w14:paraId="5CAD667E" w14:textId="77777777" w:rsidR="00824601" w:rsidRDefault="00824601" w:rsidP="00824601">
      <w:pPr>
        <w:ind w:left="708"/>
        <w:jc w:val="both"/>
      </w:pPr>
    </w:p>
    <w:p w14:paraId="0341CCB0" w14:textId="77777777" w:rsidR="00824601" w:rsidRDefault="00824601" w:rsidP="00824601">
      <w:pPr>
        <w:ind w:left="284" w:hanging="284"/>
        <w:jc w:val="both"/>
      </w:pPr>
      <w:r>
        <w:rPr>
          <w:b/>
        </w:rPr>
        <w:t>2.</w:t>
      </w:r>
      <w:r>
        <w:rPr>
          <w:b/>
        </w:rPr>
        <w:tab/>
        <w:t>Názov návrhu zákona:</w:t>
      </w:r>
      <w:r>
        <w:t xml:space="preserve"> návrh zákona, </w:t>
      </w:r>
      <w:r w:rsidRPr="006149CC">
        <w:t>ktorým sa mení a dopĺňa zákon Slovenskej národnej rady č. 401/1990 Zb. o meste Košice v znení neskorších predpisov</w:t>
      </w:r>
    </w:p>
    <w:p w14:paraId="0E563868" w14:textId="77777777" w:rsidR="00824601" w:rsidRDefault="00824601" w:rsidP="00824601">
      <w:pPr>
        <w:ind w:left="708"/>
        <w:jc w:val="both"/>
      </w:pPr>
    </w:p>
    <w:p w14:paraId="1CBEB7AA" w14:textId="77777777" w:rsidR="00824601" w:rsidRDefault="00824601" w:rsidP="00824601">
      <w:pPr>
        <w:ind w:left="284" w:hanging="284"/>
        <w:jc w:val="both"/>
      </w:pPr>
      <w:r>
        <w:rPr>
          <w:b/>
        </w:rPr>
        <w:t>3.</w:t>
      </w:r>
      <w:r>
        <w:rPr>
          <w:b/>
        </w:rPr>
        <w:tab/>
        <w:t>Predmet návrhu zákona v</w:t>
      </w:r>
      <w:r w:rsidRPr="005246D4">
        <w:t xml:space="preserve"> </w:t>
      </w:r>
      <w:r w:rsidRPr="005246D4">
        <w:rPr>
          <w:b/>
        </w:rPr>
        <w:t>práve Európskej únie</w:t>
      </w:r>
      <w:r w:rsidRPr="005246D4">
        <w:t xml:space="preserve"> </w:t>
      </w:r>
      <w:r w:rsidRPr="005246D4">
        <w:rPr>
          <w:b/>
        </w:rPr>
        <w:t>upravený</w:t>
      </w:r>
      <w:r>
        <w:rPr>
          <w:b/>
        </w:rPr>
        <w:t>:</w:t>
      </w:r>
      <w:r>
        <w:t xml:space="preserve"> nie je </w:t>
      </w:r>
    </w:p>
    <w:p w14:paraId="5B98C2FB" w14:textId="77777777" w:rsidR="00824601" w:rsidRDefault="00824601" w:rsidP="00824601">
      <w:pPr>
        <w:ind w:left="708"/>
        <w:jc w:val="both"/>
      </w:pPr>
      <w:r>
        <w:t xml:space="preserve">      </w:t>
      </w:r>
    </w:p>
    <w:p w14:paraId="0E7D094D" w14:textId="77777777" w:rsidR="00824601" w:rsidRDefault="00824601" w:rsidP="00824601">
      <w:pPr>
        <w:ind w:left="284"/>
        <w:jc w:val="both"/>
      </w:pPr>
      <w:r>
        <w:t xml:space="preserve">Z primárneho práva EÚ možno uviesť čl. 4 ods. 2 Zmluvy o Európskej únii, podľa ktorého Európska únia rešpektuje rovnosť členských štátov pred zmluvami, ako aj ich národnú identitu, obsiahnutú v ich základných politických a ústavných systémoch, vrátane regionálnych a miestnych samospráv.   </w:t>
      </w:r>
    </w:p>
    <w:p w14:paraId="6DDA9AF3" w14:textId="77777777" w:rsidR="00824601" w:rsidRDefault="00824601" w:rsidP="00824601">
      <w:pPr>
        <w:jc w:val="both"/>
      </w:pPr>
    </w:p>
    <w:p w14:paraId="76773D28" w14:textId="77777777" w:rsidR="00824601" w:rsidRDefault="00824601" w:rsidP="00824601">
      <w:pPr>
        <w:jc w:val="both"/>
      </w:pPr>
    </w:p>
    <w:p w14:paraId="5772227D" w14:textId="77777777" w:rsidR="00824601" w:rsidRPr="00226447" w:rsidRDefault="00824601" w:rsidP="00824601">
      <w:pPr>
        <w:ind w:left="284"/>
        <w:jc w:val="both"/>
      </w:pPr>
      <w:r>
        <w:t>Keďže predmet návrhu zákona nie je v práve Európskej únie upravený, body 4 a 5 sa neuvádzajú.</w:t>
      </w:r>
    </w:p>
    <w:p w14:paraId="7D526E3D" w14:textId="77777777" w:rsidR="00CD1985" w:rsidRDefault="00CD1985" w:rsidP="00CD1985">
      <w:pPr>
        <w:pStyle w:val="Zkladntext2"/>
        <w:spacing w:after="120"/>
      </w:pPr>
    </w:p>
    <w:p w14:paraId="5E5C16B1" w14:textId="4378563E" w:rsidR="00CD1985" w:rsidRDefault="00CD1985" w:rsidP="00517BD9">
      <w:pPr>
        <w:pStyle w:val="Zkladntext2"/>
        <w:spacing w:after="120"/>
      </w:pPr>
    </w:p>
    <w:p w14:paraId="7A915625" w14:textId="34A2D08A" w:rsidR="00C252DD" w:rsidRDefault="00C252DD" w:rsidP="00517BD9">
      <w:pPr>
        <w:pStyle w:val="Zkladntext2"/>
        <w:spacing w:after="120"/>
      </w:pPr>
    </w:p>
    <w:p w14:paraId="652704CA" w14:textId="24EF9E3D" w:rsidR="00C252DD" w:rsidRDefault="00C252DD" w:rsidP="00517BD9">
      <w:pPr>
        <w:pStyle w:val="Zkladntext2"/>
        <w:spacing w:after="120"/>
      </w:pPr>
    </w:p>
    <w:p w14:paraId="1796505F" w14:textId="7C96078D" w:rsidR="00C252DD" w:rsidRDefault="00C252DD" w:rsidP="00517BD9">
      <w:pPr>
        <w:pStyle w:val="Zkladntext2"/>
        <w:spacing w:after="120"/>
      </w:pPr>
    </w:p>
    <w:p w14:paraId="22ACB186" w14:textId="56231A8D" w:rsidR="00C252DD" w:rsidRDefault="00C252DD" w:rsidP="00517BD9">
      <w:pPr>
        <w:pStyle w:val="Zkladntext2"/>
        <w:spacing w:after="120"/>
      </w:pPr>
    </w:p>
    <w:p w14:paraId="1C924F6F" w14:textId="1B2ADF0B" w:rsidR="00C252DD" w:rsidRDefault="00C252DD" w:rsidP="00517BD9">
      <w:pPr>
        <w:pStyle w:val="Zkladntext2"/>
        <w:spacing w:after="120"/>
      </w:pPr>
      <w:bookmarkStart w:id="0" w:name="_GoBack"/>
      <w:bookmarkEnd w:id="0"/>
    </w:p>
    <w:p w14:paraId="57D65C28" w14:textId="77777777" w:rsidR="00824601" w:rsidRDefault="00824601" w:rsidP="00824601">
      <w:pPr>
        <w:pStyle w:val="Normlnywebov"/>
        <w:spacing w:before="0" w:after="0"/>
        <w:jc w:val="center"/>
      </w:pPr>
      <w:r>
        <w:rPr>
          <w:b/>
          <w:bCs/>
          <w:caps/>
          <w:spacing w:val="30"/>
        </w:rPr>
        <w:lastRenderedPageBreak/>
        <w:t>Doložka</w:t>
      </w:r>
    </w:p>
    <w:p w14:paraId="559A451E" w14:textId="77777777" w:rsidR="00824601" w:rsidRDefault="00824601" w:rsidP="00824601">
      <w:pPr>
        <w:pStyle w:val="Normlnywebov"/>
        <w:spacing w:before="0" w:after="0"/>
        <w:jc w:val="center"/>
      </w:pPr>
      <w:r>
        <w:rPr>
          <w:b/>
          <w:bCs/>
        </w:rPr>
        <w:t>vybraných vplyvov</w:t>
      </w:r>
    </w:p>
    <w:p w14:paraId="1A5A80E5" w14:textId="77777777" w:rsidR="00824601" w:rsidRDefault="00824601" w:rsidP="00824601">
      <w:pPr>
        <w:pStyle w:val="Normlnywebov"/>
        <w:spacing w:before="0" w:after="0"/>
      </w:pPr>
      <w:r>
        <w:t> </w:t>
      </w:r>
    </w:p>
    <w:p w14:paraId="1D0F815F" w14:textId="77777777" w:rsidR="00824601" w:rsidRDefault="00824601" w:rsidP="00824601">
      <w:pPr>
        <w:pStyle w:val="Normlnywebov"/>
        <w:spacing w:before="0" w:after="0"/>
      </w:pPr>
      <w:r>
        <w:t> </w:t>
      </w:r>
    </w:p>
    <w:p w14:paraId="76E2EB7B" w14:textId="77777777" w:rsidR="00824601" w:rsidRDefault="00824601" w:rsidP="00824601">
      <w:pPr>
        <w:pStyle w:val="Normlnywebov"/>
        <w:spacing w:before="0" w:after="0"/>
        <w:jc w:val="both"/>
      </w:pPr>
      <w:r>
        <w:rPr>
          <w:b/>
          <w:bCs/>
        </w:rPr>
        <w:t xml:space="preserve">A.1. Názov materiálu: </w:t>
      </w:r>
      <w:r>
        <w:t xml:space="preserve">návrh zákona, ktorým sa mení zákon </w:t>
      </w:r>
      <w:r>
        <w:rPr>
          <w:bCs/>
        </w:rPr>
        <w:t xml:space="preserve">č. č. </w:t>
      </w:r>
      <w:r>
        <w:t xml:space="preserve">401/1990 Zb. </w:t>
      </w:r>
      <w:r>
        <w:rPr>
          <w:bCs/>
        </w:rPr>
        <w:t>o meste Košice</w:t>
      </w:r>
      <w:r>
        <w:t xml:space="preserve"> a o zmene a doplnení niektorých zákonov v znení neskorších predpisov</w:t>
      </w:r>
    </w:p>
    <w:p w14:paraId="7A70C2F1" w14:textId="77777777" w:rsidR="00824601" w:rsidRDefault="00824601" w:rsidP="00824601">
      <w:pPr>
        <w:pStyle w:val="Normlnywebov"/>
        <w:spacing w:before="0" w:after="0"/>
        <w:jc w:val="both"/>
        <w:rPr>
          <w:b/>
          <w:bCs/>
        </w:rPr>
      </w:pPr>
    </w:p>
    <w:p w14:paraId="52F3A218" w14:textId="77777777" w:rsidR="00824601" w:rsidRDefault="00824601" w:rsidP="00824601">
      <w:pPr>
        <w:pStyle w:val="Normlnywebov"/>
        <w:spacing w:before="0" w:after="0"/>
        <w:jc w:val="both"/>
      </w:pPr>
      <w:r>
        <w:rPr>
          <w:b/>
          <w:bCs/>
        </w:rPr>
        <w:t>        Termín začatia a ukončenia PPK:</w:t>
      </w:r>
      <w:r>
        <w:t xml:space="preserve"> </w:t>
      </w:r>
      <w:r>
        <w:rPr>
          <w:i/>
          <w:iCs/>
        </w:rPr>
        <w:t>bezpredmetné</w:t>
      </w:r>
    </w:p>
    <w:p w14:paraId="679E4703" w14:textId="77777777" w:rsidR="00824601" w:rsidRDefault="00824601" w:rsidP="00824601">
      <w:pPr>
        <w:pStyle w:val="Normlnywebov"/>
        <w:spacing w:before="0" w:after="0"/>
        <w:jc w:val="both"/>
      </w:pPr>
      <w:r>
        <w:rPr>
          <w:b/>
          <w:bCs/>
        </w:rPr>
        <w:t> </w:t>
      </w:r>
    </w:p>
    <w:p w14:paraId="3E172531" w14:textId="77777777" w:rsidR="00824601" w:rsidRDefault="00824601" w:rsidP="00824601">
      <w:pPr>
        <w:pStyle w:val="Normlnywebov"/>
        <w:spacing w:before="0" w:after="0"/>
        <w:jc w:val="both"/>
      </w:pPr>
      <w:r>
        <w:rPr>
          <w:b/>
          <w:bCs/>
        </w:rPr>
        <w:t>A.2. Vplyvy: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92"/>
        <w:gridCol w:w="1191"/>
        <w:gridCol w:w="1178"/>
        <w:gridCol w:w="1195"/>
      </w:tblGrid>
      <w:tr w:rsidR="00824601" w14:paraId="0EC826C9" w14:textId="77777777" w:rsidTr="00661E0B">
        <w:tc>
          <w:tcPr>
            <w:tcW w:w="5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FAA03F" w14:textId="77777777" w:rsidR="00824601" w:rsidRDefault="00824601" w:rsidP="00760BFC">
            <w:pPr>
              <w:pStyle w:val="Normlnywebov"/>
              <w:spacing w:before="120" w:after="120"/>
            </w:pPr>
            <w:r>
              <w:t> 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E24363" w14:textId="77777777" w:rsidR="00824601" w:rsidRDefault="00824601" w:rsidP="00760BFC">
            <w:pPr>
              <w:pStyle w:val="Normlnywebov"/>
              <w:spacing w:before="120" w:after="120"/>
              <w:jc w:val="center"/>
            </w:pPr>
            <w:r>
              <w:t> Pozitívne 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401723" w14:textId="77777777" w:rsidR="00824601" w:rsidRDefault="00824601" w:rsidP="00760BFC">
            <w:pPr>
              <w:pStyle w:val="Normlnywebov"/>
              <w:spacing w:before="120" w:after="120"/>
              <w:jc w:val="center"/>
            </w:pPr>
            <w:r>
              <w:t> Žiadne </w:t>
            </w: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C48250" w14:textId="77777777" w:rsidR="00824601" w:rsidRDefault="00824601" w:rsidP="00760BFC">
            <w:pPr>
              <w:pStyle w:val="Normlnywebov"/>
              <w:spacing w:before="120" w:after="120"/>
              <w:jc w:val="center"/>
            </w:pPr>
            <w:r>
              <w:t> Negatívne </w:t>
            </w:r>
          </w:p>
        </w:tc>
      </w:tr>
      <w:tr w:rsidR="00824601" w14:paraId="384466E9" w14:textId="77777777" w:rsidTr="00661E0B">
        <w:tc>
          <w:tcPr>
            <w:tcW w:w="5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8499E7" w14:textId="77777777" w:rsidR="00824601" w:rsidRDefault="00824601" w:rsidP="00760BFC">
            <w:pPr>
              <w:pStyle w:val="Normlnywebov"/>
              <w:spacing w:before="120" w:after="120"/>
            </w:pPr>
            <w:r>
              <w:t>1. Vplyvy na rozpočet verejnej správy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110531" w14:textId="77777777" w:rsidR="00824601" w:rsidRDefault="00824601" w:rsidP="00760BFC">
            <w:pPr>
              <w:pStyle w:val="Normlnywebov"/>
              <w:spacing w:before="120" w:after="120"/>
              <w:jc w:val="center"/>
            </w:pPr>
            <w:r>
              <w:t>x 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00ED35" w14:textId="77777777" w:rsidR="00824601" w:rsidRDefault="00824601" w:rsidP="00760BFC">
            <w:pPr>
              <w:pStyle w:val="Normlnywebov"/>
              <w:spacing w:before="120" w:after="120"/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99043C" w14:textId="77777777" w:rsidR="00824601" w:rsidRDefault="00824601" w:rsidP="00760BFC">
            <w:pPr>
              <w:pStyle w:val="Normlnywebov"/>
              <w:spacing w:before="120" w:after="120"/>
              <w:jc w:val="center"/>
            </w:pPr>
          </w:p>
        </w:tc>
      </w:tr>
      <w:tr w:rsidR="00824601" w14:paraId="5FF3A838" w14:textId="77777777" w:rsidTr="00661E0B">
        <w:tc>
          <w:tcPr>
            <w:tcW w:w="5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2CCEE3" w14:textId="77777777" w:rsidR="00824601" w:rsidRDefault="00824601" w:rsidP="00760BFC">
            <w:pPr>
              <w:pStyle w:val="Normlnywebov"/>
              <w:spacing w:before="120" w:after="120"/>
            </w:pPr>
            <w:r>
              <w:t>2. Vplyvy na podnikateľské prostredie – dochádza k zvýšeniu regulačného zaťaženia?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09B6ED" w14:textId="77777777" w:rsidR="00824601" w:rsidRDefault="00824601" w:rsidP="00760BFC">
            <w:pPr>
              <w:pStyle w:val="Normlnywebov"/>
              <w:spacing w:before="120" w:after="120"/>
              <w:jc w:val="center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BB817B" w14:textId="77777777" w:rsidR="00824601" w:rsidRDefault="00824601" w:rsidP="00760BFC">
            <w:pPr>
              <w:pStyle w:val="Normlnywebov"/>
              <w:spacing w:before="120" w:after="120"/>
              <w:jc w:val="center"/>
            </w:pPr>
            <w:r>
              <w:t>x</w:t>
            </w: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632E4B" w14:textId="77777777" w:rsidR="00824601" w:rsidRDefault="00824601" w:rsidP="00760BFC">
            <w:pPr>
              <w:pStyle w:val="Normlnywebov"/>
              <w:spacing w:before="120" w:after="120"/>
              <w:jc w:val="center"/>
            </w:pPr>
            <w:r>
              <w:t> </w:t>
            </w:r>
          </w:p>
        </w:tc>
      </w:tr>
      <w:tr w:rsidR="00824601" w14:paraId="13186468" w14:textId="77777777" w:rsidTr="00661E0B">
        <w:tc>
          <w:tcPr>
            <w:tcW w:w="5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89564B" w14:textId="77777777" w:rsidR="00824601" w:rsidRDefault="00824601" w:rsidP="00760BFC">
            <w:pPr>
              <w:pStyle w:val="Normlnywebov"/>
              <w:spacing w:before="120" w:after="120"/>
            </w:pPr>
            <w:r>
              <w:t>3. Sociálne vplyvy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CC04EF1" w14:textId="77777777" w:rsidR="00824601" w:rsidRDefault="00824601" w:rsidP="00760BFC">
            <w:pPr>
              <w:pStyle w:val="Normlnywebov"/>
              <w:spacing w:before="120" w:after="120"/>
              <w:jc w:val="center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A14944" w14:textId="77777777" w:rsidR="00824601" w:rsidRDefault="00824601" w:rsidP="00760BFC">
            <w:pPr>
              <w:pStyle w:val="Normlnywebov"/>
              <w:spacing w:before="120" w:after="120"/>
              <w:jc w:val="center"/>
            </w:pPr>
            <w: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84AE1E" w14:textId="77777777" w:rsidR="00824601" w:rsidRDefault="00824601" w:rsidP="00760BFC">
            <w:pPr>
              <w:pStyle w:val="Normlnywebov"/>
              <w:spacing w:before="120" w:after="120"/>
            </w:pPr>
            <w:r>
              <w:t> </w:t>
            </w:r>
          </w:p>
        </w:tc>
      </w:tr>
      <w:tr w:rsidR="00824601" w14:paraId="4BAF3BD6" w14:textId="77777777" w:rsidTr="00661E0B">
        <w:tc>
          <w:tcPr>
            <w:tcW w:w="5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D0A367" w14:textId="77777777" w:rsidR="00824601" w:rsidRDefault="00824601" w:rsidP="00760BFC">
            <w:pPr>
              <w:pStyle w:val="Normlnywebov"/>
              <w:spacing w:before="120" w:after="120"/>
            </w:pPr>
            <w:r>
              <w:t>– vplyvy na hospodárenie obyvateľstva,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19740B" w14:textId="77777777" w:rsidR="00824601" w:rsidRDefault="00824601" w:rsidP="00760BFC">
            <w:pPr>
              <w:pStyle w:val="Normlnywebov"/>
              <w:spacing w:before="120" w:after="120"/>
              <w:jc w:val="center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85AABB" w14:textId="77777777" w:rsidR="00824601" w:rsidRDefault="00824601" w:rsidP="00760BFC">
            <w:pPr>
              <w:pStyle w:val="Normlnywebov"/>
              <w:spacing w:before="120" w:after="120"/>
              <w:jc w:val="center"/>
            </w:pPr>
            <w:r>
              <w:t>x</w:t>
            </w: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F38E84" w14:textId="77777777" w:rsidR="00824601" w:rsidRDefault="00824601" w:rsidP="00760BFC">
            <w:pPr>
              <w:pStyle w:val="Normlnywebov"/>
              <w:spacing w:before="120" w:after="120"/>
              <w:jc w:val="center"/>
            </w:pPr>
            <w:r>
              <w:t> </w:t>
            </w:r>
          </w:p>
        </w:tc>
      </w:tr>
      <w:tr w:rsidR="00824601" w14:paraId="581D8CA0" w14:textId="77777777" w:rsidTr="00661E0B">
        <w:tc>
          <w:tcPr>
            <w:tcW w:w="5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977170" w14:textId="77777777" w:rsidR="00824601" w:rsidRDefault="00824601" w:rsidP="00760BFC">
            <w:pPr>
              <w:pStyle w:val="Normlnywebov"/>
              <w:spacing w:before="120" w:after="120"/>
            </w:pPr>
            <w:r>
              <w:t xml:space="preserve">– sociálnu </w:t>
            </w:r>
            <w:proofErr w:type="spellStart"/>
            <w:r>
              <w:t>exklúziu</w:t>
            </w:r>
            <w:proofErr w:type="spellEnd"/>
            <w:r>
              <w:t>,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E7905A" w14:textId="77777777" w:rsidR="00824601" w:rsidRDefault="00824601" w:rsidP="00760BFC">
            <w:pPr>
              <w:pStyle w:val="Normlnywebov"/>
              <w:spacing w:before="120" w:after="120"/>
              <w:jc w:val="center"/>
            </w:pPr>
            <w:r>
              <w:t> 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99D583" w14:textId="77777777" w:rsidR="00824601" w:rsidRDefault="00824601" w:rsidP="00760BFC">
            <w:pPr>
              <w:pStyle w:val="Normlnywebov"/>
              <w:spacing w:before="120" w:after="120"/>
              <w:jc w:val="center"/>
            </w:pPr>
            <w:r>
              <w:t>x</w:t>
            </w: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A0F681" w14:textId="77777777" w:rsidR="00824601" w:rsidRDefault="00824601" w:rsidP="00760BFC">
            <w:pPr>
              <w:pStyle w:val="Normlnywebov"/>
              <w:spacing w:before="120" w:after="120"/>
              <w:jc w:val="center"/>
            </w:pPr>
            <w:r>
              <w:t> </w:t>
            </w:r>
          </w:p>
        </w:tc>
      </w:tr>
      <w:tr w:rsidR="00824601" w14:paraId="33B4F0F4" w14:textId="77777777" w:rsidTr="00661E0B">
        <w:tc>
          <w:tcPr>
            <w:tcW w:w="5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A8C732" w14:textId="77777777" w:rsidR="00824601" w:rsidRDefault="00824601" w:rsidP="00760BFC">
            <w:pPr>
              <w:pStyle w:val="Normlnywebov"/>
              <w:spacing w:before="120" w:after="120"/>
            </w:pPr>
            <w:r>
              <w:t>– rovnosť príležitostí a rodovú rovnosť a vplyvy na zamestnanosť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EE804F" w14:textId="77777777" w:rsidR="00824601" w:rsidRDefault="00824601" w:rsidP="00760BFC">
            <w:pPr>
              <w:pStyle w:val="Normlnywebov"/>
              <w:spacing w:before="120" w:after="120"/>
              <w:jc w:val="center"/>
            </w:pPr>
            <w:r>
              <w:t> 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BD4AEB" w14:textId="77777777" w:rsidR="00824601" w:rsidRDefault="00824601" w:rsidP="00760BFC">
            <w:pPr>
              <w:pStyle w:val="Normlnywebov"/>
              <w:spacing w:before="120" w:after="120"/>
              <w:jc w:val="center"/>
            </w:pPr>
            <w:r>
              <w:t>x</w:t>
            </w: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EFCDBF" w14:textId="77777777" w:rsidR="00824601" w:rsidRDefault="00824601" w:rsidP="00760BFC">
            <w:pPr>
              <w:pStyle w:val="Normlnywebov"/>
              <w:spacing w:before="120" w:after="120"/>
              <w:jc w:val="center"/>
            </w:pPr>
            <w:r>
              <w:t> </w:t>
            </w:r>
          </w:p>
        </w:tc>
      </w:tr>
      <w:tr w:rsidR="00824601" w14:paraId="2C645B4B" w14:textId="77777777" w:rsidTr="00661E0B">
        <w:tc>
          <w:tcPr>
            <w:tcW w:w="5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8C8EF1" w14:textId="77777777" w:rsidR="00824601" w:rsidRDefault="00824601" w:rsidP="00760BFC">
            <w:pPr>
              <w:pStyle w:val="Normlnywebov"/>
              <w:spacing w:before="120" w:after="120"/>
            </w:pPr>
            <w:r>
              <w:t>4. Vplyvy na životné prostredie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548646" w14:textId="77777777" w:rsidR="00824601" w:rsidRDefault="00824601" w:rsidP="00760BFC">
            <w:pPr>
              <w:pStyle w:val="Normlnywebov"/>
              <w:spacing w:before="120" w:after="120"/>
              <w:jc w:val="center"/>
            </w:pPr>
            <w:r>
              <w:t> 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AFF349" w14:textId="77777777" w:rsidR="00824601" w:rsidRDefault="00824601" w:rsidP="00760BFC">
            <w:pPr>
              <w:pStyle w:val="Normlnywebov"/>
              <w:spacing w:before="120" w:after="120"/>
              <w:jc w:val="center"/>
            </w:pPr>
            <w:r>
              <w:t>x</w:t>
            </w: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1518C8" w14:textId="77777777" w:rsidR="00824601" w:rsidRDefault="00824601" w:rsidP="00760BFC">
            <w:pPr>
              <w:pStyle w:val="Normlnywebov"/>
              <w:spacing w:before="120" w:after="120"/>
              <w:jc w:val="center"/>
            </w:pPr>
            <w:r>
              <w:t> </w:t>
            </w:r>
          </w:p>
        </w:tc>
      </w:tr>
      <w:tr w:rsidR="00824601" w14:paraId="01CEC986" w14:textId="77777777" w:rsidTr="00661E0B">
        <w:tc>
          <w:tcPr>
            <w:tcW w:w="5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0F0D49" w14:textId="77777777" w:rsidR="00824601" w:rsidRDefault="00824601" w:rsidP="00760BFC">
            <w:pPr>
              <w:pStyle w:val="Normlnywebov"/>
              <w:spacing w:before="120" w:after="120"/>
            </w:pPr>
            <w:r>
              <w:t>5. Vplyvy na informatizáciu spoločnosti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7D7678" w14:textId="77777777" w:rsidR="00824601" w:rsidRDefault="00824601" w:rsidP="00760BFC">
            <w:pPr>
              <w:pStyle w:val="Normlnywebov"/>
              <w:spacing w:before="120" w:after="120"/>
              <w:jc w:val="center"/>
            </w:pPr>
            <w:r>
              <w:t> 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36C857" w14:textId="77777777" w:rsidR="00824601" w:rsidRDefault="00824601" w:rsidP="00760BFC">
            <w:pPr>
              <w:pStyle w:val="Normlnywebov"/>
              <w:spacing w:before="120" w:after="120"/>
              <w:jc w:val="center"/>
            </w:pPr>
            <w:r>
              <w:t>x</w:t>
            </w: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B076E9" w14:textId="77777777" w:rsidR="00824601" w:rsidRDefault="00824601" w:rsidP="00760BFC">
            <w:pPr>
              <w:pStyle w:val="Normlnywebov"/>
              <w:spacing w:before="120" w:after="120"/>
              <w:jc w:val="center"/>
            </w:pPr>
            <w:r>
              <w:t> </w:t>
            </w:r>
          </w:p>
        </w:tc>
      </w:tr>
      <w:tr w:rsidR="00661E0B" w14:paraId="11A58F5E" w14:textId="77777777" w:rsidTr="00661E0B">
        <w:tc>
          <w:tcPr>
            <w:tcW w:w="5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BE733B" w14:textId="5107E15A" w:rsidR="00661E0B" w:rsidRPr="00661E0B" w:rsidRDefault="00661E0B" w:rsidP="00661E0B">
            <w:pPr>
              <w:pStyle w:val="Normlnywebov"/>
              <w:spacing w:before="120" w:after="120"/>
            </w:pPr>
            <w:r w:rsidRPr="00661E0B">
              <w:rPr>
                <w:rStyle w:val="awspan"/>
                <w:color w:val="000000"/>
              </w:rPr>
              <w:t>6. Vplyvy na služby verejnej správy pre občana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574CD1" w14:textId="77777777" w:rsidR="00661E0B" w:rsidRDefault="00661E0B" w:rsidP="00661E0B">
            <w:pPr>
              <w:pStyle w:val="Normlnywebov"/>
              <w:spacing w:before="120" w:after="120"/>
              <w:jc w:val="center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2AB21D" w14:textId="365D2212" w:rsidR="00661E0B" w:rsidRDefault="00661E0B" w:rsidP="00661E0B">
            <w:pPr>
              <w:pStyle w:val="Normlnywebov"/>
              <w:spacing w:before="120" w:after="120"/>
              <w:jc w:val="center"/>
            </w:pPr>
            <w:r w:rsidRPr="00F2239F">
              <w:rPr>
                <w:color w:val="000000"/>
              </w:rPr>
              <w:t>x</w:t>
            </w: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FFFC13F" w14:textId="77777777" w:rsidR="00661E0B" w:rsidRDefault="00661E0B" w:rsidP="00661E0B">
            <w:pPr>
              <w:pStyle w:val="Normlnywebov"/>
              <w:spacing w:before="120" w:after="120"/>
              <w:jc w:val="center"/>
            </w:pPr>
          </w:p>
        </w:tc>
      </w:tr>
      <w:tr w:rsidR="00661E0B" w14:paraId="3E9903B4" w14:textId="77777777" w:rsidTr="00661E0B">
        <w:tc>
          <w:tcPr>
            <w:tcW w:w="5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CE5F75" w14:textId="5A713237" w:rsidR="00661E0B" w:rsidRPr="00661E0B" w:rsidRDefault="00661E0B" w:rsidP="00661E0B">
            <w:pPr>
              <w:pStyle w:val="Normlnywebov"/>
              <w:spacing w:before="120" w:after="120"/>
            </w:pPr>
            <w:r w:rsidRPr="00661E0B">
              <w:rPr>
                <w:rStyle w:val="awspan"/>
                <w:color w:val="000000"/>
              </w:rPr>
              <w:t>7. Vplyvy na manželstvo, rodičovstvo a rodinu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31008A" w14:textId="77777777" w:rsidR="00661E0B" w:rsidRDefault="00661E0B" w:rsidP="00661E0B">
            <w:pPr>
              <w:pStyle w:val="Normlnywebov"/>
              <w:spacing w:before="120" w:after="120"/>
              <w:jc w:val="center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EEA3D8" w14:textId="43A05C7E" w:rsidR="00661E0B" w:rsidRDefault="00661E0B" w:rsidP="00661E0B">
            <w:pPr>
              <w:pStyle w:val="Normlnywebov"/>
              <w:spacing w:before="120" w:after="120"/>
              <w:jc w:val="center"/>
            </w:pPr>
            <w:r w:rsidRPr="00F2239F">
              <w:rPr>
                <w:color w:val="000000"/>
              </w:rPr>
              <w:t>x</w:t>
            </w: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107D06" w14:textId="77777777" w:rsidR="00661E0B" w:rsidRDefault="00661E0B" w:rsidP="00661E0B">
            <w:pPr>
              <w:pStyle w:val="Normlnywebov"/>
              <w:spacing w:before="120" w:after="120"/>
              <w:jc w:val="center"/>
            </w:pPr>
          </w:p>
        </w:tc>
      </w:tr>
    </w:tbl>
    <w:p w14:paraId="7515DD56" w14:textId="77777777" w:rsidR="00824601" w:rsidRDefault="00824601" w:rsidP="00824601">
      <w:pPr>
        <w:pStyle w:val="Normlnywebov"/>
        <w:spacing w:before="0" w:after="0"/>
      </w:pPr>
      <w:r>
        <w:t> </w:t>
      </w:r>
    </w:p>
    <w:p w14:paraId="62D92D45" w14:textId="77777777" w:rsidR="00824601" w:rsidRDefault="00824601" w:rsidP="00824601">
      <w:pPr>
        <w:pStyle w:val="Normlnywebov"/>
        <w:spacing w:before="0" w:after="0"/>
        <w:jc w:val="both"/>
      </w:pPr>
      <w:r>
        <w:rPr>
          <w:b/>
          <w:bCs/>
        </w:rPr>
        <w:t> </w:t>
      </w:r>
    </w:p>
    <w:p w14:paraId="40AA98BE" w14:textId="77777777" w:rsidR="00824601" w:rsidRDefault="00824601" w:rsidP="00824601">
      <w:pPr>
        <w:pStyle w:val="Normlnywebov"/>
        <w:spacing w:before="0" w:after="0"/>
        <w:jc w:val="both"/>
      </w:pPr>
      <w:r>
        <w:rPr>
          <w:b/>
          <w:bCs/>
        </w:rPr>
        <w:t>A.3. Poznámky</w:t>
      </w:r>
    </w:p>
    <w:p w14:paraId="6BB28158" w14:textId="77777777" w:rsidR="00824601" w:rsidRDefault="00824601" w:rsidP="00824601">
      <w:pPr>
        <w:pStyle w:val="Normlnywebov"/>
        <w:spacing w:before="0" w:after="0"/>
        <w:jc w:val="both"/>
      </w:pPr>
      <w:r>
        <w:t> </w:t>
      </w:r>
    </w:p>
    <w:p w14:paraId="3A190262" w14:textId="77777777" w:rsidR="00824601" w:rsidRPr="00D21300" w:rsidRDefault="00824601" w:rsidP="00824601">
      <w:pPr>
        <w:pStyle w:val="Normlnywebov"/>
        <w:spacing w:before="0" w:after="0"/>
        <w:jc w:val="both"/>
        <w:rPr>
          <w:iCs/>
        </w:rPr>
      </w:pPr>
      <w:r>
        <w:rPr>
          <w:iCs/>
        </w:rPr>
        <w:t>Pozitívny vplyv na rozpočet verejnej správy spočíva v zjednodušení procesu, ktorým možno dosiahnuť zníženie (resp. zmenu) celkového počtu mestských častí v meste Košice, pričom daný proces nepočíta s kompetenciou mestskej časti na organizáciu miestneho referenda, ktorým by dotknutá mestská časť mohla odmietnuť VZN mesta o vytvorení</w:t>
      </w:r>
      <w:r w:rsidRPr="00D21300">
        <w:rPr>
          <w:iCs/>
        </w:rPr>
        <w:t xml:space="preserve">, </w:t>
      </w:r>
      <w:r>
        <w:rPr>
          <w:iCs/>
        </w:rPr>
        <w:t>zrušení</w:t>
      </w:r>
      <w:r w:rsidRPr="00D21300">
        <w:rPr>
          <w:iCs/>
        </w:rPr>
        <w:t xml:space="preserve">, </w:t>
      </w:r>
      <w:r>
        <w:rPr>
          <w:iCs/>
        </w:rPr>
        <w:t xml:space="preserve">zlúčení </w:t>
      </w:r>
      <w:r w:rsidRPr="00D21300">
        <w:rPr>
          <w:iCs/>
        </w:rPr>
        <w:t xml:space="preserve">alebo </w:t>
      </w:r>
      <w:r>
        <w:rPr>
          <w:iCs/>
        </w:rPr>
        <w:t xml:space="preserve">rozdelení </w:t>
      </w:r>
      <w:r w:rsidRPr="00D21300">
        <w:rPr>
          <w:iCs/>
        </w:rPr>
        <w:t>mestsk</w:t>
      </w:r>
      <w:r>
        <w:rPr>
          <w:iCs/>
        </w:rPr>
        <w:t>ej</w:t>
      </w:r>
      <w:r w:rsidRPr="00D21300">
        <w:rPr>
          <w:iCs/>
        </w:rPr>
        <w:t xml:space="preserve"> časti</w:t>
      </w:r>
      <w:r>
        <w:rPr>
          <w:iCs/>
        </w:rPr>
        <w:t>.</w:t>
      </w:r>
    </w:p>
    <w:p w14:paraId="6C7D355A" w14:textId="77777777" w:rsidR="00824601" w:rsidRDefault="00824601" w:rsidP="00824601">
      <w:pPr>
        <w:pStyle w:val="Normlnywebov"/>
        <w:spacing w:before="0" w:after="0"/>
        <w:jc w:val="both"/>
      </w:pPr>
      <w:r>
        <w:rPr>
          <w:i/>
          <w:iCs/>
        </w:rPr>
        <w:t xml:space="preserve">      </w:t>
      </w:r>
    </w:p>
    <w:p w14:paraId="1A74B00A" w14:textId="77777777" w:rsidR="00824601" w:rsidRDefault="00824601" w:rsidP="00824601">
      <w:pPr>
        <w:pStyle w:val="Normlnywebov"/>
        <w:spacing w:before="0" w:after="0"/>
        <w:jc w:val="both"/>
      </w:pPr>
      <w:r>
        <w:rPr>
          <w:b/>
          <w:bCs/>
        </w:rPr>
        <w:t>A.4. Alternatívne riešenia</w:t>
      </w:r>
    </w:p>
    <w:p w14:paraId="09922A4E" w14:textId="77777777" w:rsidR="00824601" w:rsidRDefault="00824601" w:rsidP="00824601">
      <w:pPr>
        <w:pStyle w:val="Normlnywebov"/>
        <w:spacing w:before="0" w:after="0"/>
        <w:jc w:val="both"/>
      </w:pPr>
      <w:r>
        <w:t> </w:t>
      </w:r>
    </w:p>
    <w:p w14:paraId="476DAE6E" w14:textId="77777777" w:rsidR="00824601" w:rsidRDefault="00824601" w:rsidP="00824601">
      <w:pPr>
        <w:pStyle w:val="Normlnywebov"/>
        <w:spacing w:before="0" w:after="0"/>
        <w:jc w:val="both"/>
      </w:pPr>
      <w:r>
        <w:rPr>
          <w:i/>
          <w:iCs/>
        </w:rPr>
        <w:t>bezpredmetné</w:t>
      </w:r>
    </w:p>
    <w:p w14:paraId="55C97F5C" w14:textId="77777777" w:rsidR="00824601" w:rsidRDefault="00824601" w:rsidP="00824601">
      <w:pPr>
        <w:pStyle w:val="Normlnywebov"/>
        <w:spacing w:before="0" w:after="0"/>
        <w:jc w:val="both"/>
      </w:pPr>
      <w:r>
        <w:rPr>
          <w:b/>
          <w:bCs/>
        </w:rPr>
        <w:t> </w:t>
      </w:r>
    </w:p>
    <w:p w14:paraId="2E27DE9D" w14:textId="77777777" w:rsidR="00824601" w:rsidRDefault="00824601" w:rsidP="00824601">
      <w:pPr>
        <w:pStyle w:val="Normlnywebov"/>
        <w:spacing w:before="0" w:after="0"/>
        <w:jc w:val="both"/>
      </w:pPr>
      <w:r>
        <w:rPr>
          <w:b/>
          <w:bCs/>
        </w:rPr>
        <w:t>A.5. Stanovisko gestorov</w:t>
      </w:r>
    </w:p>
    <w:p w14:paraId="4A93FFFB" w14:textId="77777777" w:rsidR="00824601" w:rsidRDefault="00824601" w:rsidP="00824601">
      <w:pPr>
        <w:pStyle w:val="Normlnywebov"/>
        <w:spacing w:before="0" w:after="0"/>
        <w:jc w:val="both"/>
      </w:pPr>
      <w:r>
        <w:rPr>
          <w:b/>
          <w:bCs/>
        </w:rPr>
        <w:t> </w:t>
      </w:r>
    </w:p>
    <w:p w14:paraId="0DDF59F2" w14:textId="36DD6D07" w:rsidR="00CD1985" w:rsidRPr="00C252DD" w:rsidRDefault="00824601" w:rsidP="00C252DD">
      <w:pPr>
        <w:pStyle w:val="Normlnywebov"/>
        <w:spacing w:before="0" w:after="0"/>
        <w:jc w:val="both"/>
        <w:rPr>
          <w:i/>
        </w:rPr>
      </w:pPr>
      <w:r w:rsidRPr="00D82095">
        <w:rPr>
          <w:i/>
          <w:iCs/>
        </w:rPr>
        <w:t>bezpredmetné</w:t>
      </w:r>
    </w:p>
    <w:sectPr w:rsidR="00CD1985" w:rsidRPr="00C252DD">
      <w:footerReference w:type="even" r:id="rId7"/>
      <w:footerReference w:type="default" r:id="rId8"/>
      <w:foot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F95A65" w14:textId="77777777" w:rsidR="007D28B1" w:rsidRDefault="007D28B1">
      <w:r>
        <w:separator/>
      </w:r>
    </w:p>
  </w:endnote>
  <w:endnote w:type="continuationSeparator" w:id="0">
    <w:p w14:paraId="47D84513" w14:textId="77777777" w:rsidR="007D28B1" w:rsidRDefault="007D28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8BF1A1" w14:textId="3749F8FD" w:rsidR="00162B34" w:rsidRDefault="00046A18">
    <w:pPr>
      <w:pStyle w:val="Pta"/>
      <w:framePr w:wrap="around" w:vAnchor="text" w:hAnchor="margin" w:xAlign="center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 w:rsidR="00C252DD">
      <w:rPr>
        <w:rStyle w:val="slostrany"/>
        <w:noProof/>
      </w:rPr>
      <w:t>2</w:t>
    </w:r>
    <w:r>
      <w:rPr>
        <w:rStyle w:val="slostrany"/>
      </w:rPr>
      <w:fldChar w:fldCharType="end"/>
    </w:r>
  </w:p>
  <w:p w14:paraId="21C19B43" w14:textId="77777777" w:rsidR="00162B34" w:rsidRDefault="00162B34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E08F3A" w14:textId="57EDCC4C" w:rsidR="00C252DD" w:rsidRDefault="00C252DD">
    <w:pPr>
      <w:pStyle w:val="Pta"/>
      <w:jc w:val="center"/>
    </w:pPr>
    <w:r>
      <w:fldChar w:fldCharType="begin"/>
    </w:r>
    <w:r>
      <w:instrText>PAGE   \* MERGEFORMAT</w:instrText>
    </w:r>
    <w:r>
      <w:fldChar w:fldCharType="separate"/>
    </w:r>
    <w:r w:rsidR="004D1419">
      <w:rPr>
        <w:noProof/>
      </w:rPr>
      <w:t>2</w:t>
    </w:r>
    <w:r>
      <w:fldChar w:fldCharType="end"/>
    </w:r>
  </w:p>
  <w:p w14:paraId="1835D62E" w14:textId="77777777" w:rsidR="00162B34" w:rsidRDefault="00162B34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EAE234" w14:textId="0CB7A8B9" w:rsidR="00C252DD" w:rsidRDefault="00C252DD">
    <w:pPr>
      <w:pStyle w:val="Pta"/>
      <w:jc w:val="center"/>
    </w:pPr>
    <w:r>
      <w:fldChar w:fldCharType="begin"/>
    </w:r>
    <w:r>
      <w:instrText>PAGE   \* MERGEFORMAT</w:instrText>
    </w:r>
    <w:r>
      <w:fldChar w:fldCharType="separate"/>
    </w:r>
    <w:r w:rsidR="004D1419">
      <w:rPr>
        <w:noProof/>
      </w:rPr>
      <w:t>1</w:t>
    </w:r>
    <w:r>
      <w:fldChar w:fldCharType="end"/>
    </w:r>
  </w:p>
  <w:p w14:paraId="701DD114" w14:textId="77777777" w:rsidR="00C252DD" w:rsidRDefault="00C252DD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C92BFA" w14:textId="77777777" w:rsidR="007D28B1" w:rsidRDefault="007D28B1">
      <w:r>
        <w:separator/>
      </w:r>
    </w:p>
  </w:footnote>
  <w:footnote w:type="continuationSeparator" w:id="0">
    <w:p w14:paraId="22949CDB" w14:textId="77777777" w:rsidR="007D28B1" w:rsidRDefault="007D28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F22AD7"/>
    <w:multiLevelType w:val="hybridMultilevel"/>
    <w:tmpl w:val="7226A122"/>
    <w:lvl w:ilvl="0" w:tplc="8A8464C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 w:tplc="20E455F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0901B0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1FA9C8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D9A04C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7E4CA4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3DA141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5FAB51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F8C635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197046"/>
    <w:multiLevelType w:val="hybridMultilevel"/>
    <w:tmpl w:val="080AEB84"/>
    <w:lvl w:ilvl="0" w:tplc="BB788E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224316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A0A0F9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07A6AE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1660A1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346759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26448A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494F5A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15E52E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6439FB"/>
    <w:multiLevelType w:val="hybridMultilevel"/>
    <w:tmpl w:val="457AD390"/>
    <w:lvl w:ilvl="0" w:tplc="E932C1B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AF1EB48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536E77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5B8B80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E5C30F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FE83CB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EA705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DC6A5E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E50806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70474C"/>
    <w:multiLevelType w:val="hybridMultilevel"/>
    <w:tmpl w:val="D00C0C0A"/>
    <w:lvl w:ilvl="0" w:tplc="C3064DA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68085E0A">
      <w:start w:val="1"/>
      <w:numFmt w:val="lowerLetter"/>
      <w:lvlText w:val="%2)"/>
      <w:lvlJc w:val="left"/>
      <w:pPr>
        <w:ind w:left="1440" w:hanging="360"/>
      </w:pPr>
      <w:rPr>
        <w:rFonts w:cs="Times New Roman" w:hint="default"/>
        <w:rtl w:val="0"/>
        <w:cs w:val="0"/>
      </w:rPr>
    </w:lvl>
    <w:lvl w:ilvl="2" w:tplc="1152C1A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D4C6E0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10C407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31E4B6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B6665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D546C8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5CC77D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646D1D"/>
    <w:multiLevelType w:val="hybridMultilevel"/>
    <w:tmpl w:val="71925092"/>
    <w:lvl w:ilvl="0" w:tplc="9A0AE8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rtl w:val="0"/>
        <w:cs w:val="0"/>
      </w:rPr>
    </w:lvl>
    <w:lvl w:ilvl="1" w:tplc="9C980F4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 w:tplc="9DD2EC5A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 w:tplc="FAB6D01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 w:tplc="08D4FD6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 w:tplc="99107524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 w:tplc="7062D70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 w:tplc="96781CF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 w:tplc="85C4332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36E4"/>
    <w:rsid w:val="00046A18"/>
    <w:rsid w:val="000A5349"/>
    <w:rsid w:val="00162B34"/>
    <w:rsid w:val="001C69F5"/>
    <w:rsid w:val="001F2FD2"/>
    <w:rsid w:val="00250A95"/>
    <w:rsid w:val="00283DCE"/>
    <w:rsid w:val="003A3CB0"/>
    <w:rsid w:val="003B12AF"/>
    <w:rsid w:val="00474AF7"/>
    <w:rsid w:val="004D1419"/>
    <w:rsid w:val="00517BD9"/>
    <w:rsid w:val="005B49D2"/>
    <w:rsid w:val="00661E0B"/>
    <w:rsid w:val="00792EAD"/>
    <w:rsid w:val="007A406A"/>
    <w:rsid w:val="007D28B1"/>
    <w:rsid w:val="00824601"/>
    <w:rsid w:val="008667E2"/>
    <w:rsid w:val="009836E4"/>
    <w:rsid w:val="009E0F03"/>
    <w:rsid w:val="00B67344"/>
    <w:rsid w:val="00B8223D"/>
    <w:rsid w:val="00C252DD"/>
    <w:rsid w:val="00CD1985"/>
    <w:rsid w:val="00D21378"/>
    <w:rsid w:val="00D95175"/>
    <w:rsid w:val="00DD799A"/>
    <w:rsid w:val="00EF3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3DCE0D7"/>
  <w15:docId w15:val="{5B0DEB4C-85E0-4154-99DD-EEB50C3D5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</w:rPr>
  </w:style>
  <w:style w:type="paragraph" w:styleId="Nadpis1">
    <w:name w:val="heading 1"/>
    <w:basedOn w:val="Normlny"/>
    <w:next w:val="Normlny"/>
    <w:link w:val="Nadpis1Char"/>
    <w:uiPriority w:val="9"/>
    <w:qFormat/>
    <w:pPr>
      <w:keepNext/>
      <w:jc w:val="center"/>
      <w:outlineLvl w:val="0"/>
    </w:pPr>
    <w:rPr>
      <w:b/>
      <w:bCs/>
      <w:sz w:val="28"/>
    </w:rPr>
  </w:style>
  <w:style w:type="paragraph" w:styleId="Nadpis2">
    <w:name w:val="heading 2"/>
    <w:basedOn w:val="Normlny"/>
    <w:next w:val="Normlny"/>
    <w:link w:val="Nadpis2Char"/>
    <w:uiPriority w:val="9"/>
    <w:qFormat/>
    <w:pPr>
      <w:keepNext/>
      <w:jc w:val="both"/>
      <w:outlineLvl w:val="1"/>
    </w:pPr>
    <w:rPr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  <w:rtl w:val="0"/>
      <w:cs w:val="0"/>
    </w:rPr>
  </w:style>
  <w:style w:type="character" w:customStyle="1" w:styleId="Nadpis2Char">
    <w:name w:val="Nadpis 2 Char"/>
    <w:link w:val="Nadpis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  <w:rtl w:val="0"/>
      <w:cs w:val="0"/>
    </w:rPr>
  </w:style>
  <w:style w:type="paragraph" w:styleId="Nzov">
    <w:name w:val="Title"/>
    <w:basedOn w:val="Normlny"/>
    <w:link w:val="NzovChar"/>
    <w:uiPriority w:val="10"/>
    <w:qFormat/>
    <w:pPr>
      <w:jc w:val="center"/>
    </w:pPr>
    <w:rPr>
      <w:b/>
      <w:bCs/>
      <w:sz w:val="28"/>
    </w:rPr>
  </w:style>
  <w:style w:type="character" w:customStyle="1" w:styleId="NzovChar">
    <w:name w:val="Názov Char"/>
    <w:link w:val="Nzov"/>
    <w:uiPriority w:val="10"/>
    <w:locked/>
    <w:rPr>
      <w:rFonts w:ascii="Cambria" w:eastAsia="Times New Roman" w:hAnsi="Cambria" w:cs="Times New Roman"/>
      <w:b/>
      <w:bCs/>
      <w:kern w:val="28"/>
      <w:sz w:val="32"/>
      <w:szCs w:val="32"/>
      <w:rtl w:val="0"/>
      <w:cs w:val="0"/>
    </w:rPr>
  </w:style>
  <w:style w:type="paragraph" w:styleId="Zkladntext">
    <w:name w:val="Body Text"/>
    <w:basedOn w:val="Normlny"/>
    <w:link w:val="ZkladntextChar"/>
    <w:uiPriority w:val="99"/>
    <w:semiHidden/>
    <w:pPr>
      <w:jc w:val="center"/>
    </w:pPr>
    <w:rPr>
      <w:b/>
      <w:bCs/>
    </w:rPr>
  </w:style>
  <w:style w:type="character" w:customStyle="1" w:styleId="ZkladntextChar">
    <w:name w:val="Základný text Char"/>
    <w:link w:val="Zkladntext"/>
    <w:uiPriority w:val="99"/>
    <w:semiHidden/>
    <w:locked/>
    <w:rPr>
      <w:rFonts w:cs="Times New Roman"/>
      <w:sz w:val="24"/>
      <w:szCs w:val="24"/>
      <w:rtl w:val="0"/>
      <w:cs w:val="0"/>
    </w:rPr>
  </w:style>
  <w:style w:type="paragraph" w:styleId="Zkladntext2">
    <w:name w:val="Body Text 2"/>
    <w:basedOn w:val="Normlny"/>
    <w:link w:val="Zkladntext2Char"/>
    <w:uiPriority w:val="99"/>
    <w:semiHidden/>
    <w:pPr>
      <w:jc w:val="both"/>
    </w:pPr>
  </w:style>
  <w:style w:type="character" w:customStyle="1" w:styleId="Zkladntext2Char">
    <w:name w:val="Základný text 2 Char"/>
    <w:link w:val="Zkladntext2"/>
    <w:uiPriority w:val="99"/>
    <w:semiHidden/>
    <w:locked/>
    <w:rPr>
      <w:rFonts w:cs="Times New Roman"/>
      <w:sz w:val="24"/>
      <w:szCs w:val="24"/>
      <w:rtl w:val="0"/>
      <w:cs w:val="0"/>
    </w:rPr>
  </w:style>
  <w:style w:type="paragraph" w:styleId="Normlnywebov">
    <w:name w:val="Normal (Web)"/>
    <w:basedOn w:val="Normlny"/>
    <w:uiPriority w:val="99"/>
    <w:semiHidden/>
    <w:pPr>
      <w:suppressAutoHyphens/>
      <w:spacing w:before="280" w:after="280"/>
    </w:pPr>
    <w:rPr>
      <w:lang w:eastAsia="ar-SA"/>
    </w:rPr>
  </w:style>
  <w:style w:type="paragraph" w:styleId="Podtitul">
    <w:name w:val="Subtitle"/>
    <w:basedOn w:val="Normlny"/>
    <w:link w:val="PodtitulChar"/>
    <w:uiPriority w:val="11"/>
    <w:qFormat/>
    <w:pPr>
      <w:jc w:val="center"/>
    </w:pPr>
    <w:rPr>
      <w:i/>
      <w:iCs/>
      <w:sz w:val="36"/>
      <w:szCs w:val="36"/>
      <w:lang w:eastAsia="cs-CZ"/>
    </w:rPr>
  </w:style>
  <w:style w:type="character" w:customStyle="1" w:styleId="PodtitulChar">
    <w:name w:val="Podtitul Char"/>
    <w:link w:val="Podtitul"/>
    <w:uiPriority w:val="11"/>
    <w:locked/>
    <w:rPr>
      <w:rFonts w:ascii="Cambria" w:eastAsia="Times New Roman" w:hAnsi="Cambria" w:cs="Times New Roman"/>
      <w:sz w:val="24"/>
      <w:szCs w:val="24"/>
      <w:rtl w:val="0"/>
      <w:cs w:val="0"/>
    </w:r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uiPriority w:val="99"/>
    <w:locked/>
    <w:rPr>
      <w:rFonts w:cs="Times New Roman"/>
      <w:sz w:val="24"/>
      <w:szCs w:val="24"/>
      <w:rtl w:val="0"/>
      <w:cs w:val="0"/>
    </w:rPr>
  </w:style>
  <w:style w:type="character" w:styleId="slostrany">
    <w:name w:val="page number"/>
    <w:uiPriority w:val="99"/>
    <w:semiHidden/>
    <w:rPr>
      <w:rFonts w:cs="Times New Roman"/>
      <w:rtl w:val="0"/>
      <w:cs w:val="0"/>
    </w:rPr>
  </w:style>
  <w:style w:type="paragraph" w:styleId="Odsekzoznamu">
    <w:name w:val="List Paragraph"/>
    <w:basedOn w:val="Normlny"/>
    <w:uiPriority w:val="34"/>
    <w:qFormat/>
    <w:rsid w:val="00EF343D"/>
    <w:pPr>
      <w:ind w:left="720"/>
      <w:contextualSpacing/>
    </w:pPr>
  </w:style>
  <w:style w:type="paragraph" w:styleId="Textpoznmkypodiarou">
    <w:name w:val="footnote text"/>
    <w:basedOn w:val="Normlny"/>
    <w:link w:val="TextpoznmkypodiarouChar"/>
    <w:uiPriority w:val="99"/>
    <w:unhideWhenUsed/>
    <w:rsid w:val="00EF343D"/>
    <w:rPr>
      <w:sz w:val="20"/>
      <w:szCs w:val="20"/>
    </w:rPr>
  </w:style>
  <w:style w:type="character" w:customStyle="1" w:styleId="TextpoznmkypodiarouChar">
    <w:name w:val="Text poznámky pod čiarou Char"/>
    <w:link w:val="Textpoznmkypodiarou"/>
    <w:uiPriority w:val="99"/>
    <w:locked/>
    <w:rsid w:val="00EF343D"/>
    <w:rPr>
      <w:rFonts w:cs="Times New Roman"/>
      <w:rtl w:val="0"/>
      <w:cs w:val="0"/>
    </w:rPr>
  </w:style>
  <w:style w:type="character" w:styleId="Odkaznapoznmkupodiarou">
    <w:name w:val="footnote reference"/>
    <w:uiPriority w:val="99"/>
    <w:unhideWhenUsed/>
    <w:rsid w:val="00EF343D"/>
    <w:rPr>
      <w:rFonts w:cs="Times New Roman"/>
      <w:vertAlign w:val="superscript"/>
      <w:rtl w:val="0"/>
      <w:cs w:val="0"/>
    </w:rPr>
  </w:style>
  <w:style w:type="character" w:customStyle="1" w:styleId="awspan">
    <w:name w:val="awspan"/>
    <w:basedOn w:val="Predvolenpsmoodseku"/>
    <w:rsid w:val="00661E0B"/>
  </w:style>
  <w:style w:type="paragraph" w:styleId="Hlavika">
    <w:name w:val="header"/>
    <w:basedOn w:val="Normlny"/>
    <w:link w:val="HlavikaChar"/>
    <w:uiPriority w:val="99"/>
    <w:unhideWhenUsed/>
    <w:rsid w:val="00C252DD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uiPriority w:val="99"/>
    <w:rsid w:val="00C252DD"/>
    <w:rPr>
      <w:sz w:val="24"/>
      <w:szCs w:val="24"/>
      <w:lang w:val="sk-SK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1159</Words>
  <Characters>6610</Characters>
  <Application>Microsoft Office Word</Application>
  <DocSecurity>0</DocSecurity>
  <Lines>55</Lines>
  <Paragraphs>15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 Kozar</dc:creator>
  <cp:lastModifiedBy>klub OĽANO</cp:lastModifiedBy>
  <cp:revision>7</cp:revision>
  <cp:lastPrinted>2012-07-18T08:07:00Z</cp:lastPrinted>
  <dcterms:created xsi:type="dcterms:W3CDTF">2023-01-11T14:14:00Z</dcterms:created>
  <dcterms:modified xsi:type="dcterms:W3CDTF">2023-01-13T11:42:00Z</dcterms:modified>
</cp:coreProperties>
</file>