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Pr="00F96C71" w:rsidRDefault="00B326AA">
      <w:pPr>
        <w:jc w:val="center"/>
        <w:rPr>
          <w:b/>
          <w:caps/>
          <w:spacing w:val="30"/>
          <w:szCs w:val="22"/>
        </w:rPr>
      </w:pPr>
      <w:bookmarkStart w:id="0" w:name="_GoBack"/>
      <w:bookmarkEnd w:id="0"/>
      <w:r w:rsidRPr="00F96C71">
        <w:rPr>
          <w:b/>
          <w:caps/>
          <w:spacing w:val="30"/>
          <w:szCs w:val="22"/>
        </w:rPr>
        <w:t>Doložka zlučiteľnosti</w:t>
      </w:r>
    </w:p>
    <w:p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:rsidR="001E22B5" w:rsidRPr="00F96C71" w:rsidRDefault="001E22B5" w:rsidP="00EF7E02">
      <w:pPr>
        <w:ind w:left="425"/>
        <w:jc w:val="center"/>
        <w:rPr>
          <w:b/>
          <w:szCs w:val="22"/>
        </w:rPr>
      </w:pPr>
    </w:p>
    <w:p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CC7FDE">
        <w:rPr>
          <w:szCs w:val="22"/>
        </w:rPr>
        <w:t>Poslanci Národnej rady Slovenskej republiky Miloš SVRČEK a Jozef LUKÁČ</w:t>
      </w:r>
      <w:r w:rsidR="007836B5" w:rsidRPr="00F96C71">
        <w:rPr>
          <w:szCs w:val="22"/>
        </w:rPr>
        <w:t>.</w:t>
      </w:r>
    </w:p>
    <w:p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:rsidR="00FB5364" w:rsidRPr="00FB5364" w:rsidRDefault="00EF7E02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B5364">
        <w:rPr>
          <w:b/>
          <w:bCs/>
          <w:szCs w:val="22"/>
        </w:rPr>
        <w:t xml:space="preserve">Názov návrhu </w:t>
      </w:r>
      <w:r w:rsidR="00C11679">
        <w:rPr>
          <w:b/>
          <w:bCs/>
          <w:szCs w:val="22"/>
        </w:rPr>
        <w:t>zákona</w:t>
      </w:r>
      <w:r w:rsidRPr="00FB5364">
        <w:rPr>
          <w:b/>
          <w:bCs/>
          <w:szCs w:val="22"/>
        </w:rPr>
        <w:t xml:space="preserve">: </w:t>
      </w:r>
      <w:r w:rsidR="00CC7FDE">
        <w:rPr>
          <w:bCs/>
          <w:szCs w:val="22"/>
        </w:rPr>
        <w:t>N</w:t>
      </w:r>
      <w:r w:rsidR="00225AD9" w:rsidRPr="00FB5364">
        <w:rPr>
          <w:bCs/>
          <w:szCs w:val="22"/>
        </w:rPr>
        <w:t xml:space="preserve">ávrh </w:t>
      </w:r>
      <w:r w:rsidR="00C11679">
        <w:rPr>
          <w:bCs/>
          <w:szCs w:val="22"/>
        </w:rPr>
        <w:t>zákona, ktorým sa men</w:t>
      </w:r>
      <w:r w:rsidR="001F4043">
        <w:rPr>
          <w:bCs/>
          <w:szCs w:val="22"/>
        </w:rPr>
        <w:t>í</w:t>
      </w:r>
      <w:r w:rsidR="00C11679">
        <w:rPr>
          <w:bCs/>
          <w:szCs w:val="22"/>
        </w:rPr>
        <w:t xml:space="preserve"> a dopĺňa zákon č. 461/2003</w:t>
      </w:r>
      <w:r w:rsidR="00CC7FDE">
        <w:rPr>
          <w:bCs/>
          <w:szCs w:val="22"/>
        </w:rPr>
        <w:t xml:space="preserve"> </w:t>
      </w:r>
      <w:r w:rsidR="00C11679">
        <w:rPr>
          <w:bCs/>
          <w:szCs w:val="22"/>
        </w:rPr>
        <w:t>Z. z. o sociálnom poistení v znení neskorších predpisov</w:t>
      </w:r>
      <w:r w:rsidR="000F7780">
        <w:rPr>
          <w:szCs w:val="22"/>
        </w:rPr>
        <w:t>.</w:t>
      </w:r>
    </w:p>
    <w:p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:rsidR="00F96C71" w:rsidRPr="00F96C71" w:rsidRDefault="00F96C71" w:rsidP="00F96C71">
      <w:pPr>
        <w:pStyle w:val="Zkladntext"/>
        <w:spacing w:after="0"/>
        <w:ind w:left="850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2E7819">
        <w:rPr>
          <w:i/>
          <w:szCs w:val="22"/>
        </w:rPr>
        <w:t xml:space="preserve">48, </w:t>
      </w:r>
      <w:r w:rsidRPr="00F96C71">
        <w:rPr>
          <w:i/>
          <w:szCs w:val="22"/>
        </w:rPr>
        <w:t>151 a 153 Zmluvy o fungovaní Európskej únie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 xml:space="preserve">v sekundárnom práve, a to  </w:t>
      </w:r>
    </w:p>
    <w:p w:rsidR="00F96C71" w:rsidRPr="00FB5364" w:rsidRDefault="00FB5364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B5364">
        <w:rPr>
          <w:i/>
          <w:szCs w:val="22"/>
        </w:rPr>
        <w:t>Nariadenie (ES) Európskeho parlamentu a Rady 883/2004 z 29. apríla 2004 o koordinácii systémov sociálneho zabezpečenia (Ú. v. EÚ L 166, 30.4.2004; Mimoriadne vydanie Ú. v. EÚ, kap. 5/zv. 5) v platnom znení, gestor: MPSVR SR</w:t>
      </w:r>
      <w:r w:rsidR="00013D2A" w:rsidRPr="00FB5364">
        <w:rPr>
          <w:i/>
          <w:szCs w:val="22"/>
        </w:rPr>
        <w:t xml:space="preserve">, </w:t>
      </w:r>
    </w:p>
    <w:p w:rsidR="00F96C71" w:rsidRDefault="00FB5364" w:rsidP="00F96C71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 w:rsidRPr="00FB5364">
        <w:rPr>
          <w:i/>
          <w:szCs w:val="22"/>
        </w:rPr>
        <w:t>Nariadenie Európskeho parlamentu a Rady (ES) č. 987/2009 zo 16. septembra 2009, ktorým sa stanovuje postup vykonávania nariadenia (ES) č. 883/2004 o koordinácii systémov sociálneho zabezpečenia (Ú. v. EÚ L 284, 30.10.2009) v platnom znení, gestor: MPSVR SR,</w:t>
      </w:r>
      <w:r w:rsidR="00F96C71" w:rsidRPr="00FB5364">
        <w:rPr>
          <w:i/>
          <w:szCs w:val="22"/>
        </w:rPr>
        <w:t xml:space="preserve"> </w:t>
      </w:r>
    </w:p>
    <w:p w:rsidR="00B034D2" w:rsidRPr="00B034D2" w:rsidRDefault="00B034D2" w:rsidP="00B034D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  <w:szCs w:val="22"/>
        </w:rPr>
      </w:pPr>
      <w:r>
        <w:rPr>
          <w:i/>
          <w:szCs w:val="22"/>
        </w:rPr>
        <w:t xml:space="preserve">Smernica Rady 79/7/EHS z 19. decembra 1978 </w:t>
      </w:r>
      <w:r w:rsidRPr="00B034D2">
        <w:rPr>
          <w:i/>
          <w:szCs w:val="22"/>
        </w:rPr>
        <w:t>o postupnom vykonávaní zásady rovnakého zaobchádzania s mužmi a ženami vo veciach súvisiacich</w:t>
      </w:r>
      <w:r>
        <w:rPr>
          <w:i/>
          <w:szCs w:val="22"/>
        </w:rPr>
        <w:t xml:space="preserve"> </w:t>
      </w:r>
      <w:r w:rsidRPr="00B034D2">
        <w:rPr>
          <w:i/>
          <w:szCs w:val="22"/>
        </w:rPr>
        <w:t>so sociálnym zabezpečením</w:t>
      </w:r>
      <w:r>
        <w:rPr>
          <w:i/>
          <w:szCs w:val="22"/>
        </w:rPr>
        <w:t xml:space="preserve">  (Ú. v. EÚ L 006, 10.1.1979), gestor: MPSVR SR,</w:t>
      </w:r>
    </w:p>
    <w:p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:rsidR="00F96C71" w:rsidRPr="00F96C71" w:rsidRDefault="00F96C71" w:rsidP="00F96C71">
      <w:pPr>
        <w:ind w:left="896"/>
        <w:jc w:val="both"/>
        <w:rPr>
          <w:szCs w:val="22"/>
        </w:rPr>
      </w:pPr>
    </w:p>
    <w:p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2710B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2710B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:rsidR="00F96C71" w:rsidRP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77" w:rsidRDefault="00DF0777" w:rsidP="00BD43E1">
      <w:r>
        <w:separator/>
      </w:r>
    </w:p>
  </w:endnote>
  <w:endnote w:type="continuationSeparator" w:id="0">
    <w:p w:rsidR="00DF0777" w:rsidRDefault="00DF0777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77" w:rsidRDefault="00DF0777" w:rsidP="00BD43E1">
      <w:r>
        <w:separator/>
      </w:r>
    </w:p>
  </w:footnote>
  <w:footnote w:type="continuationSeparator" w:id="0">
    <w:p w:rsidR="00DF0777" w:rsidRDefault="00DF0777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374E"/>
    <w:rsid w:val="0003495D"/>
    <w:rsid w:val="00037977"/>
    <w:rsid w:val="00054456"/>
    <w:rsid w:val="0007247F"/>
    <w:rsid w:val="000725AE"/>
    <w:rsid w:val="000B1A59"/>
    <w:rsid w:val="000C03E4"/>
    <w:rsid w:val="000C5887"/>
    <w:rsid w:val="000E0681"/>
    <w:rsid w:val="000E06BE"/>
    <w:rsid w:val="000E1E24"/>
    <w:rsid w:val="000F7780"/>
    <w:rsid w:val="00113E98"/>
    <w:rsid w:val="00117321"/>
    <w:rsid w:val="00117A7E"/>
    <w:rsid w:val="00124FC2"/>
    <w:rsid w:val="001344F1"/>
    <w:rsid w:val="001357E2"/>
    <w:rsid w:val="0013695E"/>
    <w:rsid w:val="00142762"/>
    <w:rsid w:val="0015027E"/>
    <w:rsid w:val="00155B35"/>
    <w:rsid w:val="001575EC"/>
    <w:rsid w:val="00181543"/>
    <w:rsid w:val="00182BF7"/>
    <w:rsid w:val="001A3F75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710B3"/>
    <w:rsid w:val="00271585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819"/>
    <w:rsid w:val="002E791C"/>
    <w:rsid w:val="00300793"/>
    <w:rsid w:val="00307300"/>
    <w:rsid w:val="003130CF"/>
    <w:rsid w:val="003215E6"/>
    <w:rsid w:val="00325CAA"/>
    <w:rsid w:val="00326440"/>
    <w:rsid w:val="0033702E"/>
    <w:rsid w:val="00341EC3"/>
    <w:rsid w:val="00344702"/>
    <w:rsid w:val="00347256"/>
    <w:rsid w:val="0035400A"/>
    <w:rsid w:val="0035517B"/>
    <w:rsid w:val="003718B0"/>
    <w:rsid w:val="00376E2E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3F68E6"/>
    <w:rsid w:val="00401652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240E"/>
    <w:rsid w:val="00480529"/>
    <w:rsid w:val="00482868"/>
    <w:rsid w:val="004A3CCB"/>
    <w:rsid w:val="004B021D"/>
    <w:rsid w:val="004B1E6E"/>
    <w:rsid w:val="004B53DD"/>
    <w:rsid w:val="004D2B1E"/>
    <w:rsid w:val="004D63FA"/>
    <w:rsid w:val="004E669A"/>
    <w:rsid w:val="004E7F23"/>
    <w:rsid w:val="004F15AA"/>
    <w:rsid w:val="005060AD"/>
    <w:rsid w:val="00507EDE"/>
    <w:rsid w:val="005104A3"/>
    <w:rsid w:val="00516D1E"/>
    <w:rsid w:val="00522677"/>
    <w:rsid w:val="00534F33"/>
    <w:rsid w:val="00547347"/>
    <w:rsid w:val="005505C9"/>
    <w:rsid w:val="0055275F"/>
    <w:rsid w:val="005552A8"/>
    <w:rsid w:val="005622BE"/>
    <w:rsid w:val="005658B5"/>
    <w:rsid w:val="00567CA2"/>
    <w:rsid w:val="00586E55"/>
    <w:rsid w:val="00587BE5"/>
    <w:rsid w:val="00596545"/>
    <w:rsid w:val="005E2740"/>
    <w:rsid w:val="005E6D46"/>
    <w:rsid w:val="00614F78"/>
    <w:rsid w:val="00616DE2"/>
    <w:rsid w:val="00621CBC"/>
    <w:rsid w:val="00630AAA"/>
    <w:rsid w:val="00632C56"/>
    <w:rsid w:val="006341A1"/>
    <w:rsid w:val="00646C5F"/>
    <w:rsid w:val="0065501E"/>
    <w:rsid w:val="00657530"/>
    <w:rsid w:val="00660F2E"/>
    <w:rsid w:val="00666BFE"/>
    <w:rsid w:val="00686D1F"/>
    <w:rsid w:val="00687F86"/>
    <w:rsid w:val="00695786"/>
    <w:rsid w:val="006B4937"/>
    <w:rsid w:val="006B6EA7"/>
    <w:rsid w:val="006B7FBC"/>
    <w:rsid w:val="006C0FA0"/>
    <w:rsid w:val="006E1D9C"/>
    <w:rsid w:val="006E2064"/>
    <w:rsid w:val="006E5ADE"/>
    <w:rsid w:val="006F3E6F"/>
    <w:rsid w:val="006F48BD"/>
    <w:rsid w:val="0070526D"/>
    <w:rsid w:val="00707A48"/>
    <w:rsid w:val="00713CCB"/>
    <w:rsid w:val="0072332C"/>
    <w:rsid w:val="00723D18"/>
    <w:rsid w:val="0072772E"/>
    <w:rsid w:val="00733620"/>
    <w:rsid w:val="00751A6F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18C6"/>
    <w:rsid w:val="007A7118"/>
    <w:rsid w:val="007D53DD"/>
    <w:rsid w:val="007D7422"/>
    <w:rsid w:val="007D7D7B"/>
    <w:rsid w:val="007E6612"/>
    <w:rsid w:val="007E6B87"/>
    <w:rsid w:val="007F1331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79A9"/>
    <w:rsid w:val="008A2BB0"/>
    <w:rsid w:val="008C23C0"/>
    <w:rsid w:val="008C37F1"/>
    <w:rsid w:val="008C4CEE"/>
    <w:rsid w:val="008D6EBE"/>
    <w:rsid w:val="008E2891"/>
    <w:rsid w:val="008F6CAB"/>
    <w:rsid w:val="009225C1"/>
    <w:rsid w:val="009303DE"/>
    <w:rsid w:val="00933205"/>
    <w:rsid w:val="009342B8"/>
    <w:rsid w:val="00950474"/>
    <w:rsid w:val="00952E20"/>
    <w:rsid w:val="0095394A"/>
    <w:rsid w:val="00954AB4"/>
    <w:rsid w:val="00961864"/>
    <w:rsid w:val="00965482"/>
    <w:rsid w:val="00965A45"/>
    <w:rsid w:val="00970F68"/>
    <w:rsid w:val="0098365B"/>
    <w:rsid w:val="00990DB4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7D84"/>
    <w:rsid w:val="00A60A2B"/>
    <w:rsid w:val="00A7059D"/>
    <w:rsid w:val="00A73284"/>
    <w:rsid w:val="00A7348C"/>
    <w:rsid w:val="00A81498"/>
    <w:rsid w:val="00A90EF1"/>
    <w:rsid w:val="00A951E3"/>
    <w:rsid w:val="00AB1DB9"/>
    <w:rsid w:val="00AB4DAB"/>
    <w:rsid w:val="00AB6F16"/>
    <w:rsid w:val="00AD1244"/>
    <w:rsid w:val="00AD2654"/>
    <w:rsid w:val="00AE0308"/>
    <w:rsid w:val="00AF2690"/>
    <w:rsid w:val="00AF544A"/>
    <w:rsid w:val="00B0195B"/>
    <w:rsid w:val="00B034D2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67071"/>
    <w:rsid w:val="00B744D0"/>
    <w:rsid w:val="00B77262"/>
    <w:rsid w:val="00B84C26"/>
    <w:rsid w:val="00B8534D"/>
    <w:rsid w:val="00BA351C"/>
    <w:rsid w:val="00BB4538"/>
    <w:rsid w:val="00BC3DDE"/>
    <w:rsid w:val="00BD43E1"/>
    <w:rsid w:val="00C11679"/>
    <w:rsid w:val="00C12975"/>
    <w:rsid w:val="00C14EA0"/>
    <w:rsid w:val="00C210D0"/>
    <w:rsid w:val="00C24A30"/>
    <w:rsid w:val="00C25041"/>
    <w:rsid w:val="00C377CF"/>
    <w:rsid w:val="00C37E32"/>
    <w:rsid w:val="00C447A2"/>
    <w:rsid w:val="00C45BC3"/>
    <w:rsid w:val="00C544A3"/>
    <w:rsid w:val="00C5650A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C2F0F"/>
    <w:rsid w:val="00CC4CA2"/>
    <w:rsid w:val="00CC4D1E"/>
    <w:rsid w:val="00CC7FDE"/>
    <w:rsid w:val="00CF581F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564C6"/>
    <w:rsid w:val="00D7275F"/>
    <w:rsid w:val="00D75FDD"/>
    <w:rsid w:val="00D97C69"/>
    <w:rsid w:val="00DA4F85"/>
    <w:rsid w:val="00DB3DB1"/>
    <w:rsid w:val="00DC0648"/>
    <w:rsid w:val="00DC0BD6"/>
    <w:rsid w:val="00DC377E"/>
    <w:rsid w:val="00DC3BFE"/>
    <w:rsid w:val="00DD419F"/>
    <w:rsid w:val="00DE554C"/>
    <w:rsid w:val="00DF0777"/>
    <w:rsid w:val="00E01A11"/>
    <w:rsid w:val="00E034C0"/>
    <w:rsid w:val="00E1013A"/>
    <w:rsid w:val="00E107D0"/>
    <w:rsid w:val="00E668E3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54A03"/>
    <w:rsid w:val="00F55A2E"/>
    <w:rsid w:val="00F603FF"/>
    <w:rsid w:val="00F7384B"/>
    <w:rsid w:val="00F7726E"/>
    <w:rsid w:val="00F94E6A"/>
    <w:rsid w:val="00F96C71"/>
    <w:rsid w:val="00F96CC3"/>
    <w:rsid w:val="00FA278C"/>
    <w:rsid w:val="00FA32F7"/>
    <w:rsid w:val="00FB5364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0E9BFD-DA83-47A5-812C-5AB98CAF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-zlučiteľnoti"/>
    <f:field ref="objsubject" par="" edit="true" text=""/>
    <f:field ref="objcreatedby" par="" text="Hornáček, Vladimír, Mgr."/>
    <f:field ref="objcreatedat" par="" text="29.7.2021 15:40:00"/>
    <f:field ref="objchangedby" par="" text="Administrator, System"/>
    <f:field ref="objmodifiedat" par="" text="29.7.2021 15:40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2934B23-34D9-4D0F-9525-22FE3CC8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 (asistent)</cp:lastModifiedBy>
  <cp:revision>4</cp:revision>
  <cp:lastPrinted>2023-01-13T12:22:00Z</cp:lastPrinted>
  <dcterms:created xsi:type="dcterms:W3CDTF">2023-01-05T13:11:00Z</dcterms:created>
  <dcterms:modified xsi:type="dcterms:W3CDTF">2023-01-13T12:22:00Z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COO.2145.1000.3.4483531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,ktorým sa mení a dopĺňa zákon č. 461/2003 Z. z. o sociálnom poistení v znení neskorších predpisov a ktorým sa menia a dopĺňajú niektoré zákony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Zákon,ktorým sa mení a dopĺňa zákon č. 461/2003 Z. z. o sociálnom poistení v znení neskorších predpisov a ktorým sa menia a dopĺňajú niektoré zákony </vt:lpwstr>
  </property>
  <property fmtid="{D5CDD505-2E9C-101B-9397-08002B2CF9AE}" pid="19" name="FSC#SKEDITIONSLOVLEX@103.510:rezortcislopredpis">
    <vt:lpwstr>24207/2021-M_OPVA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LP/2021/407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151 a 153 Zmluvy o fungovaní Európskej únie (Ú. v. ES C 202, 7. 6. 2016),</vt:lpwstr>
  </property>
  <property fmtid="{D5CDD505-2E9C-101B-9397-08002B2CF9AE}" pid="39" name="FSC#SKEDITIONSLOVLEX@103.510:AttrStrListDocPropSekundarneLegPravoPO">
    <vt:lpwstr>	Nariadenie (ES) Európskeho parlamentu a Rady 883/2004 z 29. apríla 2004 o koordinácii systémov sociálneho zabezpečenia (Ú. v. EÚ L 166, 30.4.2004; Mimoriadne vydanie Ú. v. EÚ, kap. 5/zv. 5) v platnom znení, gestor: MPSVR SR, 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	Nariadenie Európskeho parlamentu a Rady (ES) č. 987/2009 zo 16. septembra 2009, ktorým sa stanovuje postup vykonávania nariadenia (ES) č. 883/2004 o koordinácii systémov sociálneho zabezpečenia (Ú. v. EÚ L 284, 30.10.2009) v platnom znení, gestor: MPSVR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bezpredmetné.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16. 7. 2021</vt:lpwstr>
  </property>
  <property fmtid="{D5CDD505-2E9C-101B-9397-08002B2CF9AE}" pid="51" name="FSC#SKEDITIONSLOVLEX@103.510:AttrDateDocPropUkonceniePKK">
    <vt:lpwstr>27. 7. 2021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Pozitívne_x000d_
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Navrhovaná právna úprava zakladá v&amp;nbsp;roku 2021 a&amp;nbsp;2022 pozitívny vplyv na rozpočet verejnej správy, ktorý súvisí predovšetkým so zrušením ročného zúčtovania, kde sa prejavuje pokles výdavkov na prevádzku informačných systémov a&amp;nbsp;nižší počet nov</vt:lpwstr>
  </property>
  <property fmtid="{D5CDD505-2E9C-101B-9397-08002B2CF9AE}" pid="58" name="FSC#SKEDITIONSLOVLEX@103.510:AttrStrListDocPropAltRiesenia">
    <vt:lpwstr>V prípade, že by neboli predložené opatrenia v predmetnom návrhu zákona, tak by neboli naplnené ústavné garancie vyplývajúce z novelizovaného čl. 39 ústavného zákona č. 460/1992 Zb. Ústava Slovenskej republiky v znení ústavného zákona č. 422/2020 Z., závä</vt:lpwstr>
  </property>
  <property fmtid="{D5CDD505-2E9C-101B-9397-08002B2CF9AE}" pid="59" name="FSC#SKEDITIONSLOVLEX@103.510:AttrStrListDocPropStanoviskoGest">
    <vt:lpwstr>&lt;table border="1" cellpadding="0" cellspacing="0" width="612"&gt;	&lt;tbody&gt;		&lt;tr&gt;			&lt;td style="width:612px;height:83px;"&gt;			&lt;p&gt;&amp;nbsp;&lt;/p&gt;			&lt;table border="0" cellpadding="0" cellspacing="0" width="594"&gt;				&lt;tbody&gt;					&lt;tr&gt;						&lt;td style="width:170px;height:26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a&amp;nbsp;rodiny Slovenskej republiky predkladá návrh zákona, ktorým sa mení a dopĺňa zákon č. 461/2003 Z. z. o&amp;nbsp;sociálnom poistení v&amp;nbsp;znení neskorších predpisov (ďalej len „návrh zá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novely zákona č. 461/2003 Z. z. o&amp;nbsp;sociálnom poistení a&amp;nbsp;súvisiacich zákonov informovaná prostredníctvom predbežnej informácie k&amp;nbsp;predmetnému návrhu zverejnenej v&amp;nbsp;infor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29. 7. 2021</vt:lpwstr>
  </property>
</Properties>
</file>