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7BBB0" w14:textId="77777777" w:rsidR="006223DA" w:rsidRPr="00BB541E" w:rsidRDefault="006223DA" w:rsidP="006223DA">
      <w:pPr>
        <w:spacing w:before="120" w:line="256" w:lineRule="auto"/>
        <w:jc w:val="center"/>
        <w:rPr>
          <w:rFonts w:cs="Times New Roman"/>
          <w:szCs w:val="24"/>
        </w:rPr>
      </w:pPr>
      <w:r w:rsidRPr="00BB541E">
        <w:rPr>
          <w:rFonts w:cs="Times New Roman"/>
          <w:b/>
          <w:bCs/>
          <w:caps/>
          <w:color w:val="000000"/>
          <w:spacing w:val="30"/>
          <w:szCs w:val="24"/>
        </w:rPr>
        <w:t>Doložka</w:t>
      </w:r>
    </w:p>
    <w:p w14:paraId="6577FBE4" w14:textId="77777777" w:rsidR="006223DA" w:rsidRPr="00BB541E" w:rsidRDefault="006223DA" w:rsidP="006223DA">
      <w:pPr>
        <w:spacing w:before="120" w:line="256" w:lineRule="auto"/>
        <w:jc w:val="center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>vybraných vplyvov</w:t>
      </w:r>
    </w:p>
    <w:p w14:paraId="4707596E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color w:val="000000"/>
          <w:szCs w:val="24"/>
        </w:rPr>
      </w:pPr>
    </w:p>
    <w:p w14:paraId="7FFEB79C" w14:textId="77777777" w:rsidR="00AC63ED" w:rsidRDefault="006223DA" w:rsidP="006223DA">
      <w:pPr>
        <w:spacing w:before="120" w:line="256" w:lineRule="auto"/>
        <w:jc w:val="both"/>
        <w:rPr>
          <w:rFonts w:eastAsia="Times New Roman" w:cs="Times New Roman"/>
          <w:bCs/>
          <w:color w:val="000000"/>
          <w:szCs w:val="24"/>
          <w:lang w:eastAsia="sk-SK"/>
        </w:rPr>
      </w:pPr>
      <w:r w:rsidRPr="00BB541E">
        <w:rPr>
          <w:rFonts w:cs="Times New Roman"/>
          <w:b/>
          <w:bCs/>
          <w:color w:val="000000"/>
          <w:szCs w:val="24"/>
        </w:rPr>
        <w:t xml:space="preserve">A.1. Názov materiálu: </w:t>
      </w:r>
      <w:r w:rsidRPr="00224878">
        <w:rPr>
          <w:rFonts w:cs="Times New Roman"/>
          <w:color w:val="000000"/>
          <w:szCs w:val="24"/>
        </w:rPr>
        <w:t xml:space="preserve">Návrh zákona, </w:t>
      </w:r>
      <w:r w:rsidR="00224878" w:rsidRPr="00224878">
        <w:rPr>
          <w:rFonts w:eastAsia="Times New Roman" w:cs="Times New Roman"/>
          <w:bCs/>
          <w:color w:val="000000"/>
          <w:szCs w:val="24"/>
          <w:lang w:eastAsia="sk-SK"/>
        </w:rPr>
        <w:t xml:space="preserve">ktorým sa mení a dopĺňa zákon </w:t>
      </w:r>
      <w:r w:rsidR="00D64ECD">
        <w:rPr>
          <w:rFonts w:eastAsia="Times New Roman" w:cs="Times New Roman"/>
          <w:bCs/>
          <w:color w:val="000000"/>
          <w:szCs w:val="24"/>
          <w:lang w:eastAsia="sk-SK"/>
        </w:rPr>
        <w:t>č. 461/2003</w:t>
      </w:r>
      <w:r w:rsidR="00AC63ED" w:rsidRPr="00AC63ED">
        <w:rPr>
          <w:rFonts w:eastAsia="Times New Roman" w:cs="Times New Roman"/>
          <w:bCs/>
          <w:color w:val="000000"/>
          <w:szCs w:val="24"/>
          <w:lang w:eastAsia="sk-SK"/>
        </w:rPr>
        <w:t xml:space="preserve"> Z. z. o</w:t>
      </w:r>
      <w:r w:rsidR="00D64ECD">
        <w:rPr>
          <w:rFonts w:eastAsia="Times New Roman" w:cs="Times New Roman"/>
          <w:bCs/>
          <w:color w:val="000000"/>
          <w:szCs w:val="24"/>
          <w:lang w:eastAsia="sk-SK"/>
        </w:rPr>
        <w:t> sociálnom poistení</w:t>
      </w:r>
      <w:r w:rsidR="00C70D20">
        <w:rPr>
          <w:rFonts w:eastAsia="Times New Roman" w:cs="Times New Roman"/>
          <w:bCs/>
          <w:color w:val="000000"/>
          <w:szCs w:val="24"/>
          <w:lang w:eastAsia="sk-SK"/>
        </w:rPr>
        <w:t xml:space="preserve"> </w:t>
      </w:r>
      <w:r w:rsidR="00AC63ED" w:rsidRPr="00AC63ED">
        <w:rPr>
          <w:rFonts w:eastAsia="Times New Roman" w:cs="Times New Roman"/>
          <w:bCs/>
          <w:color w:val="000000"/>
          <w:szCs w:val="24"/>
          <w:lang w:eastAsia="sk-SK"/>
        </w:rPr>
        <w:t xml:space="preserve">v znení neskorších predpisov </w:t>
      </w:r>
    </w:p>
    <w:p w14:paraId="69D6D607" w14:textId="77777777" w:rsidR="006223DA" w:rsidRPr="00AC63ED" w:rsidRDefault="006223DA" w:rsidP="006223DA">
      <w:pPr>
        <w:spacing w:before="120" w:line="256" w:lineRule="auto"/>
        <w:jc w:val="both"/>
        <w:rPr>
          <w:rFonts w:eastAsia="Times New Roman" w:cs="Times New Roman"/>
          <w:bCs/>
          <w:color w:val="000000"/>
          <w:szCs w:val="24"/>
          <w:lang w:eastAsia="sk-SK"/>
        </w:rPr>
      </w:pPr>
      <w:r w:rsidRPr="00BB541E">
        <w:rPr>
          <w:rFonts w:cs="Times New Roman"/>
          <w:b/>
          <w:bCs/>
          <w:color w:val="000000"/>
          <w:szCs w:val="24"/>
        </w:rPr>
        <w:t xml:space="preserve">Termín začatia a ukončenia PPK: </w:t>
      </w:r>
      <w:r w:rsidRPr="00BB541E">
        <w:rPr>
          <w:rFonts w:cs="Times New Roman"/>
          <w:i/>
          <w:iCs/>
          <w:color w:val="000000"/>
          <w:szCs w:val="24"/>
        </w:rPr>
        <w:t>bezpredmetné</w:t>
      </w:r>
    </w:p>
    <w:p w14:paraId="71DDBC35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>A.2. Vplyvy:</w:t>
      </w:r>
    </w:p>
    <w:tbl>
      <w:tblPr>
        <w:tblW w:w="5000" w:type="pct"/>
        <w:tblInd w:w="1" w:type="dxa"/>
        <w:tblCellMar>
          <w:left w:w="0" w:type="dxa"/>
          <w:right w:w="22" w:type="dxa"/>
        </w:tblCellMar>
        <w:tblLook w:val="04A0" w:firstRow="1" w:lastRow="0" w:firstColumn="1" w:lastColumn="0" w:noHBand="0" w:noVBand="1"/>
      </w:tblPr>
      <w:tblGrid>
        <w:gridCol w:w="5493"/>
        <w:gridCol w:w="1188"/>
        <w:gridCol w:w="1178"/>
        <w:gridCol w:w="1197"/>
      </w:tblGrid>
      <w:tr w:rsidR="006223DA" w:rsidRPr="00BB541E" w14:paraId="17E837FB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28A2C25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9CC810C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Pozitívne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57FA1FE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Žiadne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C76780B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Negatívne</w:t>
            </w:r>
          </w:p>
        </w:tc>
      </w:tr>
      <w:tr w:rsidR="006223DA" w:rsidRPr="00BB541E" w14:paraId="4D8D4CFC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2B866EF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1. Vplyvy na rozpočet verejnej správy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751B4FE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49949C4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7AFC7B6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</w:tr>
      <w:tr w:rsidR="006223DA" w:rsidRPr="00BB541E" w14:paraId="4B915B3F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0CF3E68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999F3F8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2316947" w14:textId="77777777" w:rsidR="006223DA" w:rsidRPr="00BB541E" w:rsidRDefault="00515B24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CA0B01E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4C67A5DE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2664C64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3. Sociálne vplyvy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98D5D43" w14:textId="77777777" w:rsidR="006223DA" w:rsidRPr="00BB541E" w:rsidRDefault="00AC63ED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F3FB160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9848824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610E279D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F5318DB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– vplyvy na hospodárenie obyvateľstva,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1ED4FEA" w14:textId="77777777" w:rsidR="006223DA" w:rsidRPr="00BB541E" w:rsidRDefault="00AC63ED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81FB35A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3305A8A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007A7473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71296D0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 xml:space="preserve">– sociálnu </w:t>
            </w:r>
            <w:proofErr w:type="spellStart"/>
            <w:r w:rsidRPr="00BB541E">
              <w:rPr>
                <w:rFonts w:cs="Times New Roman"/>
                <w:color w:val="000000"/>
                <w:szCs w:val="24"/>
              </w:rPr>
              <w:t>exklúziu</w:t>
            </w:r>
            <w:proofErr w:type="spellEnd"/>
            <w:r w:rsidRPr="00BB541E">
              <w:rPr>
                <w:rFonts w:cs="Times New Roman"/>
                <w:color w:val="000000"/>
                <w:szCs w:val="24"/>
              </w:rPr>
              <w:t>,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F308F2B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4F123CA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1F6B494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57D65B83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4D21BB8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– rovnosť príležitostí a rodovú rovnosť a vplyvy na zamestnanosť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3B7E47AC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690712A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E5256BD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782E4837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5819C09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4. Vplyvy na životné prostredie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84BF13D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472A78C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D927F65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171CEF20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22955002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5. Vplyvy na informatizáciu spoločnosti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552B111A" w14:textId="77777777" w:rsidR="006223DA" w:rsidRPr="00BB541E" w:rsidRDefault="00025471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703BEB02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5B3A064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6223DA" w:rsidRPr="00BB541E" w14:paraId="2EA0DD9C" w14:textId="77777777" w:rsidTr="00AC63ED">
        <w:tc>
          <w:tcPr>
            <w:tcW w:w="54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4C0E6D73" w14:textId="77777777" w:rsidR="006223DA" w:rsidRPr="00BB541E" w:rsidRDefault="006223DA" w:rsidP="0024763A">
            <w:pPr>
              <w:spacing w:before="120" w:line="256" w:lineRule="auto"/>
              <w:jc w:val="both"/>
              <w:rPr>
                <w:rFonts w:cs="Times New Roman"/>
                <w:szCs w:val="24"/>
              </w:rPr>
            </w:pPr>
            <w:r w:rsidRPr="00BB541E">
              <w:rPr>
                <w:rFonts w:cs="Times New Roman"/>
                <w:color w:val="000000"/>
                <w:szCs w:val="24"/>
              </w:rPr>
              <w:t>6. Vplyv na manželstvo, rodičovstvo a rodinu</w:t>
            </w:r>
          </w:p>
        </w:tc>
        <w:tc>
          <w:tcPr>
            <w:tcW w:w="11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6089B1E9" w14:textId="77777777" w:rsidR="006223DA" w:rsidRPr="00BB541E" w:rsidRDefault="00515B24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x</w:t>
            </w:r>
          </w:p>
        </w:tc>
        <w:tc>
          <w:tcPr>
            <w:tcW w:w="11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D7B2F62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9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vAlign w:val="center"/>
          </w:tcPr>
          <w:p w14:paraId="19D5801F" w14:textId="77777777" w:rsidR="006223DA" w:rsidRPr="00BB541E" w:rsidRDefault="006223DA" w:rsidP="00AC63ED">
            <w:pPr>
              <w:spacing w:before="120" w:line="256" w:lineRule="auto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C6273EC" w14:textId="77777777" w:rsidR="00A764B7" w:rsidRDefault="00A764B7" w:rsidP="006223DA">
      <w:pPr>
        <w:spacing w:before="120" w:line="256" w:lineRule="auto"/>
        <w:jc w:val="both"/>
        <w:rPr>
          <w:rFonts w:cs="Times New Roman"/>
          <w:b/>
          <w:bCs/>
          <w:color w:val="000000"/>
          <w:szCs w:val="24"/>
        </w:rPr>
      </w:pPr>
    </w:p>
    <w:p w14:paraId="1806252A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>A.3. Poznámky</w:t>
      </w:r>
    </w:p>
    <w:p w14:paraId="3ECC7C9F" w14:textId="0E789F39" w:rsidR="00A764B7" w:rsidRPr="00FA7534" w:rsidRDefault="00A764B7" w:rsidP="00D50D02">
      <w:pPr>
        <w:spacing w:line="264" w:lineRule="auto"/>
        <w:jc w:val="both"/>
        <w:rPr>
          <w:rFonts w:eastAsia="Times New Roman" w:cs="Times New Roman"/>
          <w:szCs w:val="24"/>
          <w:lang w:eastAsia="sk-SK"/>
        </w:rPr>
      </w:pPr>
      <w:r w:rsidRPr="001A2BC3">
        <w:rPr>
          <w:rFonts w:cs="Times New Roman"/>
          <w:i/>
          <w:iCs/>
          <w:color w:val="000000"/>
          <w:szCs w:val="24"/>
        </w:rPr>
        <w:t>Predložený návrh</w:t>
      </w:r>
      <w:r w:rsidR="00F81E45" w:rsidRPr="001A2BC3">
        <w:rPr>
          <w:rFonts w:cs="Times New Roman"/>
          <w:i/>
          <w:iCs/>
          <w:color w:val="000000"/>
          <w:szCs w:val="24"/>
        </w:rPr>
        <w:t xml:space="preserve"> zákona </w:t>
      </w:r>
      <w:r w:rsidRPr="001A2BC3">
        <w:rPr>
          <w:rFonts w:cs="Times New Roman"/>
          <w:i/>
          <w:iCs/>
          <w:color w:val="000000"/>
          <w:szCs w:val="24"/>
        </w:rPr>
        <w:t>zakladá</w:t>
      </w:r>
      <w:r w:rsidR="00692EEA" w:rsidRPr="001A2BC3">
        <w:rPr>
          <w:rFonts w:cs="Times New Roman"/>
          <w:i/>
          <w:iCs/>
          <w:color w:val="000000"/>
          <w:szCs w:val="24"/>
        </w:rPr>
        <w:t xml:space="preserve"> negatívne vplyvy</w:t>
      </w:r>
      <w:r w:rsidR="00F83AD9" w:rsidRPr="001A2BC3">
        <w:rPr>
          <w:rFonts w:cs="Times New Roman"/>
          <w:i/>
          <w:iCs/>
          <w:color w:val="000000"/>
          <w:szCs w:val="24"/>
        </w:rPr>
        <w:t xml:space="preserve"> na rozpočet verejnej správy</w:t>
      </w:r>
      <w:r w:rsidRPr="001A2BC3">
        <w:rPr>
          <w:rFonts w:cs="Times New Roman"/>
          <w:i/>
          <w:iCs/>
          <w:color w:val="000000"/>
          <w:szCs w:val="24"/>
        </w:rPr>
        <w:t xml:space="preserve"> </w:t>
      </w:r>
      <w:r w:rsidR="00603C7B" w:rsidRPr="001A2BC3">
        <w:rPr>
          <w:rFonts w:cs="Times New Roman"/>
          <w:i/>
          <w:iCs/>
          <w:color w:val="000000"/>
          <w:szCs w:val="24"/>
        </w:rPr>
        <w:t>z dôvodu</w:t>
      </w:r>
      <w:r w:rsidR="00EE037B" w:rsidRPr="001A2BC3">
        <w:rPr>
          <w:rFonts w:cs="Times New Roman"/>
          <w:i/>
          <w:iCs/>
          <w:color w:val="000000"/>
          <w:szCs w:val="24"/>
        </w:rPr>
        <w:t xml:space="preserve"> </w:t>
      </w:r>
      <w:r w:rsidR="00EE037B" w:rsidRPr="001A2BC3">
        <w:rPr>
          <w:rFonts w:cs="Times New Roman"/>
          <w:i/>
          <w:color w:val="000000" w:themeColor="text1"/>
          <w:szCs w:val="24"/>
        </w:rPr>
        <w:t>vznik</w:t>
      </w:r>
      <w:r w:rsidR="00603C7B" w:rsidRPr="001A2BC3">
        <w:rPr>
          <w:rFonts w:cs="Times New Roman"/>
          <w:i/>
          <w:color w:val="000000" w:themeColor="text1"/>
          <w:szCs w:val="24"/>
        </w:rPr>
        <w:t>u</w:t>
      </w:r>
      <w:r w:rsidR="00EE037B" w:rsidRPr="001A2BC3">
        <w:rPr>
          <w:rFonts w:cs="Times New Roman"/>
          <w:i/>
          <w:color w:val="000000" w:themeColor="text1"/>
          <w:szCs w:val="24"/>
        </w:rPr>
        <w:t xml:space="preserve"> nároku na rodičovský dôchodok</w:t>
      </w:r>
      <w:r w:rsidR="00603C7B" w:rsidRPr="00DB1305">
        <w:rPr>
          <w:rFonts w:cs="Times New Roman"/>
          <w:i/>
          <w:color w:val="000000" w:themeColor="text1"/>
          <w:szCs w:val="24"/>
        </w:rPr>
        <w:t xml:space="preserve"> pre poberateľov starobného dôchodku, invalidného dôchodku po dovŕšení dôchodkového veku a výsluhového dôchodku po dovŕšení dôchodkového veku</w:t>
      </w:r>
      <w:r w:rsidR="00EE037B" w:rsidRPr="00DB1305">
        <w:rPr>
          <w:rFonts w:cs="Times New Roman"/>
          <w:i/>
          <w:color w:val="000000" w:themeColor="text1"/>
          <w:szCs w:val="24"/>
        </w:rPr>
        <w:t>, ak má dieťa</w:t>
      </w:r>
      <w:r w:rsidR="00025471">
        <w:rPr>
          <w:rFonts w:cs="Times New Roman"/>
          <w:i/>
          <w:color w:val="000000" w:themeColor="text1"/>
          <w:szCs w:val="24"/>
        </w:rPr>
        <w:t xml:space="preserve"> rodiča</w:t>
      </w:r>
      <w:r w:rsidR="00EE037B" w:rsidRPr="00DB1305">
        <w:rPr>
          <w:rFonts w:cs="Times New Roman"/>
          <w:i/>
          <w:color w:val="000000" w:themeColor="text1"/>
          <w:szCs w:val="24"/>
        </w:rPr>
        <w:t xml:space="preserve"> účasť na výsluhovom zabezpečení</w:t>
      </w:r>
      <w:r w:rsidR="00025471">
        <w:rPr>
          <w:rFonts w:cs="Times New Roman"/>
          <w:i/>
          <w:color w:val="000000" w:themeColor="text1"/>
          <w:szCs w:val="24"/>
        </w:rPr>
        <w:t>.</w:t>
      </w:r>
      <w:r w:rsidR="00FA7534">
        <w:rPr>
          <w:i/>
          <w:szCs w:val="24"/>
        </w:rPr>
        <w:t xml:space="preserve"> </w:t>
      </w:r>
      <w:r w:rsidR="0007602C">
        <w:rPr>
          <w:rFonts w:cs="Times New Roman"/>
          <w:i/>
          <w:iCs/>
          <w:color w:val="000000"/>
          <w:szCs w:val="24"/>
        </w:rPr>
        <w:t>P</w:t>
      </w:r>
      <w:r w:rsidR="00B641D0" w:rsidRPr="00DB1305">
        <w:rPr>
          <w:rFonts w:cs="Times New Roman"/>
          <w:i/>
          <w:iCs/>
          <w:color w:val="000000"/>
          <w:szCs w:val="24"/>
        </w:rPr>
        <w:t xml:space="preserve">redpokladáme negatívny vplyv na rozpočet verejnej správy </w:t>
      </w:r>
      <w:r w:rsidR="002F1D31" w:rsidRPr="00DB1305">
        <w:rPr>
          <w:rFonts w:cs="Times New Roman"/>
          <w:i/>
          <w:iCs/>
          <w:color w:val="000000"/>
          <w:szCs w:val="24"/>
        </w:rPr>
        <w:t xml:space="preserve">v roku 2023 </w:t>
      </w:r>
      <w:r w:rsidR="00B641D0" w:rsidRPr="00DB1305">
        <w:rPr>
          <w:rFonts w:cs="Times New Roman"/>
          <w:i/>
          <w:iCs/>
          <w:color w:val="000000"/>
          <w:szCs w:val="24"/>
        </w:rPr>
        <w:t>vo výške cca 13 mil. eur</w:t>
      </w:r>
      <w:r w:rsidR="00DC0D56" w:rsidRPr="00DB1305">
        <w:rPr>
          <w:rFonts w:cs="Times New Roman"/>
          <w:i/>
          <w:iCs/>
          <w:color w:val="000000"/>
          <w:szCs w:val="24"/>
        </w:rPr>
        <w:t>; v roku 2024 cca 14,1 mil. eur;</w:t>
      </w:r>
      <w:r w:rsidR="002F1D31" w:rsidRPr="00DB1305">
        <w:rPr>
          <w:rFonts w:cs="Times New Roman"/>
          <w:i/>
          <w:iCs/>
          <w:color w:val="000000"/>
          <w:szCs w:val="24"/>
        </w:rPr>
        <w:t xml:space="preserve"> v roku 2025 cca 15,6 mil. eur a v roku 2026 cca 16,8 mil. eur</w:t>
      </w:r>
      <w:r w:rsidR="00B641D0" w:rsidRPr="00DB1305">
        <w:rPr>
          <w:rFonts w:cs="Times New Roman"/>
          <w:i/>
          <w:iCs/>
          <w:color w:val="000000"/>
          <w:szCs w:val="24"/>
        </w:rPr>
        <w:t>.</w:t>
      </w:r>
      <w:r w:rsidR="002F1D31" w:rsidRPr="00DB1305">
        <w:rPr>
          <w:rFonts w:cs="Times New Roman"/>
          <w:i/>
          <w:iCs/>
          <w:color w:val="000000"/>
          <w:szCs w:val="24"/>
        </w:rPr>
        <w:t xml:space="preserve"> Kvantifikácia nezahŕňa výdavky na výplatu rodičovského dô</w:t>
      </w:r>
      <w:r w:rsidR="00DC0D56" w:rsidRPr="00DB1305">
        <w:rPr>
          <w:rFonts w:cs="Times New Roman"/>
          <w:i/>
          <w:iCs/>
          <w:color w:val="000000"/>
          <w:szCs w:val="24"/>
        </w:rPr>
        <w:t>chodku príslušníkov</w:t>
      </w:r>
      <w:r w:rsidR="002F1D31" w:rsidRPr="00DB1305">
        <w:rPr>
          <w:rFonts w:cs="Times New Roman"/>
          <w:i/>
          <w:iCs/>
          <w:color w:val="000000"/>
          <w:szCs w:val="24"/>
        </w:rPr>
        <w:t> Slovensk</w:t>
      </w:r>
      <w:r w:rsidR="00DC0D56" w:rsidRPr="00DB1305">
        <w:rPr>
          <w:rFonts w:cs="Times New Roman"/>
          <w:i/>
          <w:iCs/>
          <w:color w:val="000000"/>
          <w:szCs w:val="24"/>
        </w:rPr>
        <w:t>ej informačnej služb</w:t>
      </w:r>
      <w:r w:rsidR="00065FB3">
        <w:rPr>
          <w:rFonts w:cs="Times New Roman"/>
          <w:i/>
          <w:iCs/>
          <w:color w:val="000000"/>
          <w:szCs w:val="24"/>
        </w:rPr>
        <w:t>y</w:t>
      </w:r>
      <w:bookmarkStart w:id="0" w:name="_GoBack"/>
      <w:bookmarkEnd w:id="0"/>
      <w:r w:rsidR="00DC0D56" w:rsidRPr="00DB1305">
        <w:rPr>
          <w:rFonts w:cs="Times New Roman"/>
          <w:i/>
          <w:iCs/>
          <w:color w:val="000000"/>
          <w:szCs w:val="24"/>
        </w:rPr>
        <w:t xml:space="preserve"> a Národného </w:t>
      </w:r>
      <w:r w:rsidR="00DC0D56" w:rsidRPr="00BD6BCA">
        <w:rPr>
          <w:rFonts w:cs="Times New Roman"/>
          <w:i/>
          <w:iCs/>
          <w:color w:val="000000"/>
          <w:szCs w:val="24"/>
        </w:rPr>
        <w:t>bezpečnostného úradu (tento vplyv predpokladáme</w:t>
      </w:r>
      <w:r w:rsidR="00692EEA" w:rsidRPr="00BD6BCA">
        <w:rPr>
          <w:rFonts w:cs="Times New Roman"/>
          <w:i/>
          <w:iCs/>
          <w:color w:val="000000"/>
          <w:szCs w:val="24"/>
        </w:rPr>
        <w:t xml:space="preserve"> v porovnaní s celkovým vplyvom za zanedbateľný</w:t>
      </w:r>
      <w:r w:rsidR="00DC0D56" w:rsidRPr="00BD6BCA">
        <w:rPr>
          <w:rFonts w:cs="Times New Roman"/>
          <w:i/>
          <w:iCs/>
          <w:color w:val="000000"/>
          <w:szCs w:val="24"/>
        </w:rPr>
        <w:t>)</w:t>
      </w:r>
      <w:r w:rsidR="00692EEA" w:rsidRPr="00BD6BCA">
        <w:rPr>
          <w:rFonts w:cs="Times New Roman"/>
          <w:i/>
          <w:iCs/>
          <w:color w:val="000000"/>
          <w:szCs w:val="24"/>
        </w:rPr>
        <w:t>.</w:t>
      </w:r>
      <w:r w:rsidR="00DC5A39" w:rsidRPr="00BD6BCA">
        <w:rPr>
          <w:rFonts w:cs="Times New Roman"/>
          <w:i/>
          <w:iCs/>
          <w:color w:val="000000"/>
          <w:szCs w:val="24"/>
        </w:rPr>
        <w:t xml:space="preserve"> </w:t>
      </w:r>
      <w:r w:rsidR="00153741" w:rsidRPr="00BD6BCA">
        <w:rPr>
          <w:rFonts w:cs="Times New Roman"/>
          <w:i/>
          <w:iCs/>
          <w:color w:val="000000"/>
          <w:szCs w:val="24"/>
        </w:rPr>
        <w:t>P</w:t>
      </w:r>
      <w:r w:rsidR="00606289" w:rsidRPr="00BD6BCA">
        <w:rPr>
          <w:rFonts w:cs="Times New Roman"/>
          <w:i/>
          <w:iCs/>
          <w:color w:val="000000"/>
          <w:szCs w:val="24"/>
        </w:rPr>
        <w:t>redmetn</w:t>
      </w:r>
      <w:r w:rsidR="00153741" w:rsidRPr="00BD6BCA">
        <w:rPr>
          <w:rFonts w:cs="Times New Roman"/>
          <w:i/>
          <w:iCs/>
          <w:color w:val="000000"/>
          <w:szCs w:val="24"/>
        </w:rPr>
        <w:t>é</w:t>
      </w:r>
      <w:r w:rsidR="00606289" w:rsidRPr="00BD6BCA">
        <w:rPr>
          <w:rFonts w:cs="Times New Roman"/>
          <w:i/>
          <w:iCs/>
          <w:color w:val="000000"/>
          <w:szCs w:val="24"/>
        </w:rPr>
        <w:t> nárok</w:t>
      </w:r>
      <w:r w:rsidR="00153741" w:rsidRPr="00BD6BCA">
        <w:rPr>
          <w:rFonts w:cs="Times New Roman"/>
          <w:i/>
          <w:iCs/>
          <w:color w:val="000000"/>
          <w:szCs w:val="24"/>
        </w:rPr>
        <w:t>y</w:t>
      </w:r>
      <w:r w:rsidR="00606289" w:rsidRPr="00BD6BCA">
        <w:rPr>
          <w:rFonts w:cs="Times New Roman"/>
          <w:i/>
          <w:iCs/>
          <w:color w:val="000000"/>
          <w:szCs w:val="24"/>
        </w:rPr>
        <w:t xml:space="preserve"> na rodičovský dôchodok budú vyplácané z rozpočtu Sociálnej poisťovne. </w:t>
      </w:r>
      <w:r w:rsidR="00FA7534" w:rsidRPr="00BD6BCA">
        <w:rPr>
          <w:rFonts w:eastAsia="Times New Roman" w:cs="Times New Roman"/>
          <w:i/>
          <w:szCs w:val="24"/>
          <w:lang w:eastAsia="sk-SK"/>
        </w:rPr>
        <w:t>Navrhovaná právna úprava zakladá taktiež vplyvy na výdavky spojené s nastavením, resp. prepojením informačných systémov dotknutých inštitúcií  verejnej správy.</w:t>
      </w:r>
      <w:r w:rsidR="00FA7534" w:rsidRPr="00B94369">
        <w:rPr>
          <w:rFonts w:eastAsia="Times New Roman" w:cs="Times New Roman"/>
          <w:szCs w:val="24"/>
          <w:lang w:eastAsia="sk-SK"/>
        </w:rPr>
        <w:t xml:space="preserve"> </w:t>
      </w:r>
    </w:p>
    <w:p w14:paraId="45D5BABA" w14:textId="77777777" w:rsidR="00692EEA" w:rsidRDefault="00B641D0" w:rsidP="00D50D02">
      <w:pPr>
        <w:spacing w:before="120" w:line="256" w:lineRule="auto"/>
        <w:jc w:val="both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Predložený návrh zákona zakladá pozitívne sociálne vplyvy. Na základe predloženého návrhu zákona </w:t>
      </w:r>
      <w:r w:rsidR="00354B1E">
        <w:rPr>
          <w:rFonts w:cs="Times New Roman"/>
          <w:i/>
          <w:iCs/>
          <w:color w:val="000000"/>
          <w:szCs w:val="24"/>
        </w:rPr>
        <w:t xml:space="preserve">predpokladáme, že sa zmena dotkne cca 50 tis. </w:t>
      </w:r>
      <w:r>
        <w:rPr>
          <w:rFonts w:cs="Times New Roman"/>
          <w:i/>
          <w:iCs/>
          <w:color w:val="000000"/>
          <w:szCs w:val="24"/>
        </w:rPr>
        <w:t xml:space="preserve"> pob</w:t>
      </w:r>
      <w:r w:rsidR="00541692">
        <w:rPr>
          <w:rFonts w:cs="Times New Roman"/>
          <w:i/>
          <w:iCs/>
          <w:color w:val="000000"/>
          <w:szCs w:val="24"/>
        </w:rPr>
        <w:t>erateľov rodičovského dôchodku</w:t>
      </w:r>
      <w:r>
        <w:rPr>
          <w:rFonts w:cs="Times New Roman"/>
          <w:i/>
          <w:iCs/>
          <w:color w:val="000000"/>
          <w:szCs w:val="24"/>
        </w:rPr>
        <w:t xml:space="preserve">. </w:t>
      </w:r>
      <w:r w:rsidR="00D50D02">
        <w:rPr>
          <w:rFonts w:cs="Times New Roman"/>
          <w:i/>
          <w:iCs/>
          <w:color w:val="000000"/>
          <w:szCs w:val="24"/>
        </w:rPr>
        <w:t>M</w:t>
      </w:r>
      <w:r w:rsidR="002F1D31">
        <w:rPr>
          <w:rFonts w:cs="Times New Roman"/>
          <w:i/>
          <w:iCs/>
          <w:color w:val="000000"/>
          <w:szCs w:val="24"/>
        </w:rPr>
        <w:t>esačn</w:t>
      </w:r>
      <w:r w:rsidR="00D50D02">
        <w:rPr>
          <w:rFonts w:cs="Times New Roman"/>
          <w:i/>
          <w:iCs/>
          <w:color w:val="000000"/>
          <w:szCs w:val="24"/>
        </w:rPr>
        <w:t>ú sumu rodičovského</w:t>
      </w:r>
      <w:r w:rsidR="009D24A5">
        <w:rPr>
          <w:rFonts w:cs="Times New Roman"/>
          <w:i/>
          <w:iCs/>
          <w:color w:val="000000"/>
          <w:szCs w:val="24"/>
        </w:rPr>
        <w:t xml:space="preserve"> dôchodk</w:t>
      </w:r>
      <w:r w:rsidR="00D50D02">
        <w:rPr>
          <w:rFonts w:cs="Times New Roman"/>
          <w:i/>
          <w:iCs/>
          <w:color w:val="000000"/>
          <w:szCs w:val="24"/>
        </w:rPr>
        <w:t>u od jedného dieťaťa pre jedného rodiča</w:t>
      </w:r>
      <w:r w:rsidR="00740E14">
        <w:rPr>
          <w:rFonts w:cs="Times New Roman"/>
          <w:i/>
          <w:iCs/>
          <w:color w:val="000000"/>
          <w:szCs w:val="24"/>
        </w:rPr>
        <w:t xml:space="preserve"> </w:t>
      </w:r>
      <w:r>
        <w:rPr>
          <w:rFonts w:cs="Times New Roman"/>
          <w:i/>
          <w:iCs/>
          <w:color w:val="000000"/>
          <w:szCs w:val="24"/>
        </w:rPr>
        <w:t xml:space="preserve"> odhaduje</w:t>
      </w:r>
      <w:r w:rsidR="00D50D02">
        <w:rPr>
          <w:rFonts w:cs="Times New Roman"/>
          <w:i/>
          <w:iCs/>
          <w:color w:val="000000"/>
          <w:szCs w:val="24"/>
        </w:rPr>
        <w:t>me</w:t>
      </w:r>
      <w:r>
        <w:rPr>
          <w:rFonts w:cs="Times New Roman"/>
          <w:i/>
          <w:iCs/>
          <w:color w:val="000000"/>
          <w:szCs w:val="24"/>
        </w:rPr>
        <w:t xml:space="preserve"> v roku 2023 </w:t>
      </w:r>
      <w:r w:rsidR="009D24A5">
        <w:rPr>
          <w:rFonts w:cs="Times New Roman"/>
          <w:i/>
          <w:iCs/>
          <w:color w:val="000000"/>
          <w:szCs w:val="24"/>
        </w:rPr>
        <w:t>na úrovni</w:t>
      </w:r>
      <w:r>
        <w:rPr>
          <w:rFonts w:cs="Times New Roman"/>
          <w:i/>
          <w:iCs/>
          <w:color w:val="000000"/>
          <w:szCs w:val="24"/>
        </w:rPr>
        <w:t> 21,8 eura</w:t>
      </w:r>
      <w:r w:rsidR="002F1D31">
        <w:rPr>
          <w:rFonts w:cs="Times New Roman"/>
          <w:i/>
          <w:iCs/>
          <w:color w:val="000000"/>
          <w:szCs w:val="24"/>
        </w:rPr>
        <w:t xml:space="preserve"> (v roku 2023 bude tento príspevok vypla</w:t>
      </w:r>
      <w:r w:rsidR="00541692">
        <w:rPr>
          <w:rFonts w:cs="Times New Roman"/>
          <w:i/>
          <w:iCs/>
          <w:color w:val="000000"/>
          <w:szCs w:val="24"/>
        </w:rPr>
        <w:t xml:space="preserve">tený jednorazovo, t. j. v sume </w:t>
      </w:r>
      <w:r w:rsidR="002F1D31">
        <w:rPr>
          <w:rFonts w:cs="Times New Roman"/>
          <w:i/>
          <w:iCs/>
          <w:color w:val="000000"/>
          <w:szCs w:val="24"/>
        </w:rPr>
        <w:t>261,6 eura)</w:t>
      </w:r>
      <w:r w:rsidR="00541692">
        <w:rPr>
          <w:rFonts w:cs="Times New Roman"/>
          <w:i/>
          <w:iCs/>
          <w:color w:val="000000"/>
          <w:szCs w:val="24"/>
        </w:rPr>
        <w:t>;</w:t>
      </w:r>
      <w:r>
        <w:rPr>
          <w:rFonts w:cs="Times New Roman"/>
          <w:i/>
          <w:iCs/>
          <w:color w:val="000000"/>
          <w:szCs w:val="24"/>
        </w:rPr>
        <w:t xml:space="preserve"> v roku 2024 </w:t>
      </w:r>
      <w:r w:rsidR="009D24A5">
        <w:rPr>
          <w:rFonts w:cs="Times New Roman"/>
          <w:i/>
          <w:iCs/>
          <w:color w:val="000000"/>
          <w:szCs w:val="24"/>
        </w:rPr>
        <w:t>na úrovni</w:t>
      </w:r>
      <w:r w:rsidR="002F1D31">
        <w:rPr>
          <w:rFonts w:cs="Times New Roman"/>
          <w:i/>
          <w:iCs/>
          <w:color w:val="000000"/>
          <w:szCs w:val="24"/>
        </w:rPr>
        <w:t> 23,7</w:t>
      </w:r>
      <w:r w:rsidR="00541692">
        <w:rPr>
          <w:rFonts w:cs="Times New Roman"/>
          <w:i/>
          <w:iCs/>
          <w:color w:val="000000"/>
          <w:szCs w:val="24"/>
        </w:rPr>
        <w:t xml:space="preserve"> eura;</w:t>
      </w:r>
      <w:r>
        <w:rPr>
          <w:rFonts w:cs="Times New Roman"/>
          <w:i/>
          <w:iCs/>
          <w:color w:val="000000"/>
          <w:szCs w:val="24"/>
        </w:rPr>
        <w:t xml:space="preserve"> v roku 2025 </w:t>
      </w:r>
      <w:r w:rsidR="009D24A5">
        <w:rPr>
          <w:rFonts w:cs="Times New Roman"/>
          <w:i/>
          <w:iCs/>
          <w:color w:val="000000"/>
          <w:szCs w:val="24"/>
        </w:rPr>
        <w:t>na úrovni</w:t>
      </w:r>
      <w:r w:rsidR="002F1D31">
        <w:rPr>
          <w:rFonts w:cs="Times New Roman"/>
          <w:i/>
          <w:iCs/>
          <w:color w:val="000000"/>
          <w:szCs w:val="24"/>
        </w:rPr>
        <w:t> 26,1</w:t>
      </w:r>
      <w:r>
        <w:rPr>
          <w:rFonts w:cs="Times New Roman"/>
          <w:i/>
          <w:iCs/>
          <w:color w:val="000000"/>
          <w:szCs w:val="24"/>
        </w:rPr>
        <w:t xml:space="preserve"> eura a v roku 2026 </w:t>
      </w:r>
      <w:r w:rsidR="009D24A5">
        <w:rPr>
          <w:rFonts w:cs="Times New Roman"/>
          <w:i/>
          <w:iCs/>
          <w:color w:val="000000"/>
          <w:szCs w:val="24"/>
        </w:rPr>
        <w:t>na úrovni</w:t>
      </w:r>
      <w:r w:rsidR="002F1D31">
        <w:rPr>
          <w:rFonts w:cs="Times New Roman"/>
          <w:i/>
          <w:iCs/>
          <w:color w:val="000000"/>
          <w:szCs w:val="24"/>
        </w:rPr>
        <w:t> 28,1 eura.</w:t>
      </w:r>
      <w:r w:rsidR="00F83AD9">
        <w:rPr>
          <w:rFonts w:cs="Times New Roman"/>
          <w:i/>
          <w:iCs/>
          <w:color w:val="000000"/>
          <w:szCs w:val="24"/>
        </w:rPr>
        <w:t xml:space="preserve"> </w:t>
      </w:r>
    </w:p>
    <w:p w14:paraId="336938AE" w14:textId="31D8810F" w:rsidR="008705CA" w:rsidRDefault="002F1D31" w:rsidP="00D50D02">
      <w:pPr>
        <w:spacing w:before="120" w:line="256" w:lineRule="auto"/>
        <w:jc w:val="both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lastRenderedPageBreak/>
        <w:t xml:space="preserve">Predložený návrh zákona zakladá pozitívny vplyv na manželstvo, rodičovstvo a rodinu. </w:t>
      </w:r>
      <w:r w:rsidR="00541692">
        <w:rPr>
          <w:rFonts w:cs="Times New Roman"/>
          <w:i/>
          <w:iCs/>
          <w:color w:val="000000"/>
          <w:szCs w:val="24"/>
        </w:rPr>
        <w:t>P</w:t>
      </w:r>
      <w:r w:rsidR="00692EEA" w:rsidRPr="00692EEA">
        <w:rPr>
          <w:rFonts w:cs="Times New Roman"/>
          <w:i/>
          <w:iCs/>
          <w:color w:val="000000"/>
          <w:szCs w:val="24"/>
        </w:rPr>
        <w:t>ri doterajšom systéme dôchodkového zabezpečenia rozhodnutie rodičov mať deti v kon</w:t>
      </w:r>
      <w:r w:rsidR="00692EEA">
        <w:rPr>
          <w:rFonts w:cs="Times New Roman"/>
          <w:i/>
          <w:iCs/>
          <w:color w:val="000000"/>
          <w:szCs w:val="24"/>
        </w:rPr>
        <w:t>ečnom dôsledku znižuje</w:t>
      </w:r>
      <w:r w:rsidR="00692EEA" w:rsidRPr="00692EEA">
        <w:rPr>
          <w:rFonts w:cs="Times New Roman"/>
          <w:i/>
          <w:iCs/>
          <w:color w:val="000000"/>
          <w:szCs w:val="24"/>
        </w:rPr>
        <w:t xml:space="preserve"> príjem rodičov</w:t>
      </w:r>
      <w:r w:rsidR="00692EEA">
        <w:rPr>
          <w:rFonts w:cs="Times New Roman"/>
          <w:i/>
          <w:iCs/>
          <w:color w:val="000000"/>
          <w:szCs w:val="24"/>
        </w:rPr>
        <w:t xml:space="preserve"> v starobe</w:t>
      </w:r>
      <w:r w:rsidR="00692EEA" w:rsidRPr="00692EEA">
        <w:rPr>
          <w:rFonts w:cs="Times New Roman"/>
          <w:i/>
          <w:iCs/>
          <w:color w:val="000000"/>
          <w:szCs w:val="24"/>
        </w:rPr>
        <w:t xml:space="preserve">. Navrhovaná </w:t>
      </w:r>
      <w:r w:rsidR="00D61452">
        <w:rPr>
          <w:rFonts w:cs="Times New Roman"/>
          <w:i/>
          <w:iCs/>
          <w:color w:val="000000"/>
          <w:szCs w:val="24"/>
        </w:rPr>
        <w:t>p</w:t>
      </w:r>
      <w:r w:rsidR="00025471">
        <w:rPr>
          <w:rFonts w:cs="Times New Roman"/>
          <w:i/>
          <w:iCs/>
          <w:color w:val="000000"/>
          <w:szCs w:val="24"/>
        </w:rPr>
        <w:t>r</w:t>
      </w:r>
      <w:r w:rsidR="00D61452">
        <w:rPr>
          <w:rFonts w:cs="Times New Roman"/>
          <w:i/>
          <w:iCs/>
          <w:color w:val="000000"/>
          <w:szCs w:val="24"/>
        </w:rPr>
        <w:t xml:space="preserve">ávna </w:t>
      </w:r>
      <w:r w:rsidR="00692EEA" w:rsidRPr="00692EEA">
        <w:rPr>
          <w:rFonts w:cs="Times New Roman"/>
          <w:i/>
          <w:iCs/>
          <w:color w:val="000000"/>
          <w:szCs w:val="24"/>
        </w:rPr>
        <w:t>úprava príjem rodičov oproti dote</w:t>
      </w:r>
      <w:r w:rsidR="00692EEA">
        <w:rPr>
          <w:rFonts w:cs="Times New Roman"/>
          <w:i/>
          <w:iCs/>
          <w:color w:val="000000"/>
          <w:szCs w:val="24"/>
        </w:rPr>
        <w:t xml:space="preserve">rajšiemu stavu zvyšuje. </w:t>
      </w:r>
    </w:p>
    <w:p w14:paraId="66B02D25" w14:textId="77777777" w:rsidR="00FA7534" w:rsidRDefault="006223DA" w:rsidP="00D50D02">
      <w:pPr>
        <w:spacing w:before="120" w:line="256" w:lineRule="auto"/>
        <w:jc w:val="both"/>
        <w:rPr>
          <w:rFonts w:cs="Times New Roman"/>
          <w:i/>
          <w:iCs/>
          <w:color w:val="000000"/>
          <w:szCs w:val="24"/>
        </w:rPr>
      </w:pPr>
      <w:r w:rsidRPr="00BB541E">
        <w:rPr>
          <w:rFonts w:cs="Times New Roman"/>
          <w:i/>
          <w:iCs/>
          <w:color w:val="000000"/>
          <w:szCs w:val="24"/>
        </w:rPr>
        <w:t>N</w:t>
      </w:r>
      <w:r w:rsidR="00692EEA">
        <w:rPr>
          <w:rFonts w:cs="Times New Roman"/>
          <w:i/>
          <w:iCs/>
          <w:color w:val="000000"/>
          <w:szCs w:val="24"/>
        </w:rPr>
        <w:t>ávrh zákona nezakladá vplyvy na podnikateľské prostredie</w:t>
      </w:r>
      <w:r w:rsidR="00025471">
        <w:rPr>
          <w:rFonts w:cs="Times New Roman"/>
          <w:i/>
          <w:iCs/>
          <w:color w:val="000000"/>
          <w:szCs w:val="24"/>
        </w:rPr>
        <w:t xml:space="preserve"> a vplyvy</w:t>
      </w:r>
      <w:r w:rsidR="00692EEA">
        <w:rPr>
          <w:rFonts w:cs="Times New Roman"/>
          <w:i/>
          <w:iCs/>
          <w:color w:val="000000"/>
          <w:szCs w:val="24"/>
        </w:rPr>
        <w:t xml:space="preserve"> na životné prostredie. </w:t>
      </w:r>
      <w:r w:rsidRPr="00BB541E">
        <w:rPr>
          <w:rFonts w:cs="Times New Roman"/>
          <w:i/>
          <w:iCs/>
          <w:color w:val="000000"/>
          <w:szCs w:val="24"/>
        </w:rPr>
        <w:t xml:space="preserve"> </w:t>
      </w:r>
    </w:p>
    <w:p w14:paraId="0FC0DEA7" w14:textId="77777777" w:rsidR="00692EEA" w:rsidRPr="00541692" w:rsidRDefault="00FA7534" w:rsidP="00D50D02">
      <w:pPr>
        <w:spacing w:before="120" w:line="256" w:lineRule="auto"/>
        <w:jc w:val="both"/>
        <w:rPr>
          <w:rFonts w:cs="Times New Roman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Predložený návrh zákona zakladá pozitívne vplyvy na informatizáciu spoločnosti. </w:t>
      </w:r>
    </w:p>
    <w:p w14:paraId="752A69F5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b/>
          <w:bCs/>
          <w:color w:val="000000"/>
          <w:szCs w:val="24"/>
        </w:rPr>
        <w:t>A.4. Alternatívne riešenia</w:t>
      </w:r>
    </w:p>
    <w:p w14:paraId="772FCC2B" w14:textId="77777777" w:rsidR="006223DA" w:rsidRPr="00BB541E" w:rsidRDefault="006223DA" w:rsidP="006223DA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cs="Times New Roman"/>
          <w:i/>
          <w:color w:val="000000"/>
          <w:szCs w:val="24"/>
        </w:rPr>
        <w:t>bezpredmetné</w:t>
      </w:r>
    </w:p>
    <w:p w14:paraId="7FB88AAC" w14:textId="77777777" w:rsidR="00D50D02" w:rsidRDefault="006223DA" w:rsidP="00844B74">
      <w:pPr>
        <w:spacing w:before="120" w:line="256" w:lineRule="auto"/>
        <w:jc w:val="both"/>
        <w:rPr>
          <w:rFonts w:cs="Times New Roman"/>
          <w:b/>
          <w:bCs/>
          <w:szCs w:val="24"/>
        </w:rPr>
      </w:pPr>
      <w:r w:rsidRPr="00BB541E">
        <w:rPr>
          <w:rFonts w:cs="Times New Roman"/>
          <w:i/>
          <w:color w:val="000000"/>
          <w:szCs w:val="24"/>
        </w:rPr>
        <w:t> </w:t>
      </w:r>
      <w:r w:rsidR="00844B74">
        <w:rPr>
          <w:rFonts w:cs="Times New Roman"/>
          <w:b/>
          <w:bCs/>
          <w:szCs w:val="24"/>
        </w:rPr>
        <w:t xml:space="preserve">A.5. </w:t>
      </w:r>
      <w:r w:rsidR="00844B74">
        <w:rPr>
          <w:rFonts w:cs="Times New Roman"/>
          <w:b/>
          <w:bCs/>
          <w:szCs w:val="24"/>
        </w:rPr>
        <w:tab/>
        <w:t>Stanovisko gestoro</w:t>
      </w:r>
      <w:r w:rsidR="00D50D02">
        <w:rPr>
          <w:rFonts w:cs="Times New Roman"/>
          <w:b/>
          <w:bCs/>
          <w:szCs w:val="24"/>
        </w:rPr>
        <w:t>v</w:t>
      </w:r>
    </w:p>
    <w:p w14:paraId="65ACEED4" w14:textId="77777777" w:rsidR="006223DA" w:rsidRPr="00844B74" w:rsidRDefault="006223DA" w:rsidP="00D50D02">
      <w:pPr>
        <w:spacing w:before="120" w:line="256" w:lineRule="auto"/>
        <w:jc w:val="both"/>
        <w:rPr>
          <w:rFonts w:cs="Times New Roman"/>
          <w:szCs w:val="24"/>
        </w:rPr>
      </w:pPr>
      <w:r w:rsidRPr="00BB541E">
        <w:rPr>
          <w:rFonts w:eastAsia="Times New Roman" w:cs="Times New Roman"/>
          <w:i/>
          <w:iCs/>
          <w:color w:val="000000"/>
          <w:szCs w:val="24"/>
        </w:rPr>
        <w:t>Návrh zákona bol zaslaný na vyjadrenie Ministerstvu financií SR a stanovisko tohto ministerstva tvorí súčasť predkladaného materiálu.</w:t>
      </w:r>
    </w:p>
    <w:p w14:paraId="36532F15" w14:textId="77777777" w:rsidR="00273014" w:rsidRDefault="00273014"/>
    <w:sectPr w:rsidR="0027301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C99F6" w14:textId="77777777" w:rsidR="004F3800" w:rsidRDefault="004F3800" w:rsidP="009626D0">
      <w:pPr>
        <w:spacing w:line="240" w:lineRule="auto"/>
      </w:pPr>
      <w:r>
        <w:separator/>
      </w:r>
    </w:p>
  </w:endnote>
  <w:endnote w:type="continuationSeparator" w:id="0">
    <w:p w14:paraId="2393CCC4" w14:textId="77777777" w:rsidR="004F3800" w:rsidRDefault="004F3800" w:rsidP="009626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25652847"/>
      <w:docPartObj>
        <w:docPartGallery w:val="Page Numbers (Bottom of Page)"/>
        <w:docPartUnique/>
      </w:docPartObj>
    </w:sdtPr>
    <w:sdtEndPr/>
    <w:sdtContent>
      <w:p w14:paraId="4488610F" w14:textId="30B9381F" w:rsidR="00D56223" w:rsidRPr="00D56223" w:rsidRDefault="00D56223">
        <w:pPr>
          <w:pStyle w:val="Pta"/>
          <w:jc w:val="center"/>
          <w:rPr>
            <w:sz w:val="20"/>
            <w:szCs w:val="20"/>
          </w:rPr>
        </w:pPr>
        <w:r w:rsidRPr="00D56223">
          <w:rPr>
            <w:sz w:val="20"/>
            <w:szCs w:val="20"/>
          </w:rPr>
          <w:fldChar w:fldCharType="begin"/>
        </w:r>
        <w:r w:rsidRPr="00D56223">
          <w:rPr>
            <w:sz w:val="20"/>
            <w:szCs w:val="20"/>
          </w:rPr>
          <w:instrText>PAGE   \* MERGEFORMAT</w:instrText>
        </w:r>
        <w:r w:rsidRPr="00D56223">
          <w:rPr>
            <w:sz w:val="20"/>
            <w:szCs w:val="20"/>
          </w:rPr>
          <w:fldChar w:fldCharType="separate"/>
        </w:r>
        <w:r w:rsidR="00065FB3">
          <w:rPr>
            <w:noProof/>
            <w:sz w:val="20"/>
            <w:szCs w:val="20"/>
          </w:rPr>
          <w:t>2</w:t>
        </w:r>
        <w:r w:rsidRPr="00D56223">
          <w:rPr>
            <w:sz w:val="20"/>
            <w:szCs w:val="20"/>
          </w:rPr>
          <w:fldChar w:fldCharType="end"/>
        </w:r>
      </w:p>
    </w:sdtContent>
  </w:sdt>
  <w:p w14:paraId="3F006054" w14:textId="77777777" w:rsidR="009626D0" w:rsidRPr="00D56223" w:rsidRDefault="009626D0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71C32" w14:textId="77777777" w:rsidR="004F3800" w:rsidRDefault="004F3800" w:rsidP="009626D0">
      <w:pPr>
        <w:spacing w:line="240" w:lineRule="auto"/>
      </w:pPr>
      <w:r>
        <w:separator/>
      </w:r>
    </w:p>
  </w:footnote>
  <w:footnote w:type="continuationSeparator" w:id="0">
    <w:p w14:paraId="5914FD91" w14:textId="77777777" w:rsidR="004F3800" w:rsidRDefault="004F3800" w:rsidP="009626D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DA"/>
    <w:rsid w:val="00025471"/>
    <w:rsid w:val="00030918"/>
    <w:rsid w:val="00065FB3"/>
    <w:rsid w:val="00073B16"/>
    <w:rsid w:val="000755F3"/>
    <w:rsid w:val="0007602C"/>
    <w:rsid w:val="000D4B0B"/>
    <w:rsid w:val="00124F75"/>
    <w:rsid w:val="00153741"/>
    <w:rsid w:val="00192F23"/>
    <w:rsid w:val="001959B0"/>
    <w:rsid w:val="001A2BC3"/>
    <w:rsid w:val="001A558F"/>
    <w:rsid w:val="001B3BE6"/>
    <w:rsid w:val="001F63A6"/>
    <w:rsid w:val="00202CDE"/>
    <w:rsid w:val="00205663"/>
    <w:rsid w:val="00224878"/>
    <w:rsid w:val="0022719E"/>
    <w:rsid w:val="0027016D"/>
    <w:rsid w:val="00273014"/>
    <w:rsid w:val="002878F8"/>
    <w:rsid w:val="002B0063"/>
    <w:rsid w:val="002B296C"/>
    <w:rsid w:val="002D45E4"/>
    <w:rsid w:val="002F1D31"/>
    <w:rsid w:val="00305936"/>
    <w:rsid w:val="00316448"/>
    <w:rsid w:val="00326FD7"/>
    <w:rsid w:val="003456D0"/>
    <w:rsid w:val="00354B1E"/>
    <w:rsid w:val="003A549F"/>
    <w:rsid w:val="003A73E9"/>
    <w:rsid w:val="003B26E8"/>
    <w:rsid w:val="004503D7"/>
    <w:rsid w:val="004937B6"/>
    <w:rsid w:val="004B6772"/>
    <w:rsid w:val="004C2B90"/>
    <w:rsid w:val="004D17F9"/>
    <w:rsid w:val="004F3800"/>
    <w:rsid w:val="00515B24"/>
    <w:rsid w:val="0052705E"/>
    <w:rsid w:val="00532980"/>
    <w:rsid w:val="00541692"/>
    <w:rsid w:val="00556082"/>
    <w:rsid w:val="005749DD"/>
    <w:rsid w:val="005B0C63"/>
    <w:rsid w:val="005B7DFD"/>
    <w:rsid w:val="005C5E39"/>
    <w:rsid w:val="005F464C"/>
    <w:rsid w:val="00603C7B"/>
    <w:rsid w:val="00606289"/>
    <w:rsid w:val="006223DA"/>
    <w:rsid w:val="00656BDF"/>
    <w:rsid w:val="00692EEA"/>
    <w:rsid w:val="006D1F81"/>
    <w:rsid w:val="006E0E6B"/>
    <w:rsid w:val="00732C77"/>
    <w:rsid w:val="007338FE"/>
    <w:rsid w:val="00740E14"/>
    <w:rsid w:val="00742DAF"/>
    <w:rsid w:val="00761058"/>
    <w:rsid w:val="0076529B"/>
    <w:rsid w:val="00765C52"/>
    <w:rsid w:val="00765DC9"/>
    <w:rsid w:val="0077555D"/>
    <w:rsid w:val="00777EA6"/>
    <w:rsid w:val="007B785B"/>
    <w:rsid w:val="0080592F"/>
    <w:rsid w:val="00812B38"/>
    <w:rsid w:val="00844B74"/>
    <w:rsid w:val="008705CA"/>
    <w:rsid w:val="008A07D9"/>
    <w:rsid w:val="008A6900"/>
    <w:rsid w:val="00915A38"/>
    <w:rsid w:val="00923021"/>
    <w:rsid w:val="00925BB7"/>
    <w:rsid w:val="009270BD"/>
    <w:rsid w:val="00942D32"/>
    <w:rsid w:val="009626D0"/>
    <w:rsid w:val="0098453B"/>
    <w:rsid w:val="009C4033"/>
    <w:rsid w:val="009D029F"/>
    <w:rsid w:val="009D24A5"/>
    <w:rsid w:val="009D6730"/>
    <w:rsid w:val="00A22F9A"/>
    <w:rsid w:val="00A50EFA"/>
    <w:rsid w:val="00A510AF"/>
    <w:rsid w:val="00A764B7"/>
    <w:rsid w:val="00AB6511"/>
    <w:rsid w:val="00AC63ED"/>
    <w:rsid w:val="00AD2FAA"/>
    <w:rsid w:val="00AE6CE9"/>
    <w:rsid w:val="00B13295"/>
    <w:rsid w:val="00B14EA6"/>
    <w:rsid w:val="00B32AD1"/>
    <w:rsid w:val="00B337F8"/>
    <w:rsid w:val="00B641D0"/>
    <w:rsid w:val="00BC7940"/>
    <w:rsid w:val="00BD6BCA"/>
    <w:rsid w:val="00C43DD8"/>
    <w:rsid w:val="00C4593B"/>
    <w:rsid w:val="00C45D95"/>
    <w:rsid w:val="00C667F3"/>
    <w:rsid w:val="00C70D20"/>
    <w:rsid w:val="00CB1782"/>
    <w:rsid w:val="00D20B51"/>
    <w:rsid w:val="00D50D02"/>
    <w:rsid w:val="00D56223"/>
    <w:rsid w:val="00D61452"/>
    <w:rsid w:val="00D6259F"/>
    <w:rsid w:val="00D64ECD"/>
    <w:rsid w:val="00D85D30"/>
    <w:rsid w:val="00DB1305"/>
    <w:rsid w:val="00DC0D56"/>
    <w:rsid w:val="00DC0E56"/>
    <w:rsid w:val="00DC5A39"/>
    <w:rsid w:val="00DD569B"/>
    <w:rsid w:val="00DE631B"/>
    <w:rsid w:val="00E30251"/>
    <w:rsid w:val="00EB389F"/>
    <w:rsid w:val="00EE037B"/>
    <w:rsid w:val="00EF0929"/>
    <w:rsid w:val="00F21592"/>
    <w:rsid w:val="00F777EA"/>
    <w:rsid w:val="00F81E45"/>
    <w:rsid w:val="00F83AD9"/>
    <w:rsid w:val="00F91C67"/>
    <w:rsid w:val="00FA7534"/>
    <w:rsid w:val="00FB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62A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23DA"/>
    <w:pPr>
      <w:spacing w:after="0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625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625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259F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25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259F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25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59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626D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26D0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9626D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26D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2023-01-12T08:40:00Z</dcterms:created>
  <dcterms:modified xsi:type="dcterms:W3CDTF">2023-01-12T10:39:00Z</dcterms:modified>
</cp:coreProperties>
</file>