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25" w:rsidRPr="001C7028" w:rsidRDefault="00132525" w:rsidP="0013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Dôvodová správa</w:t>
      </w:r>
    </w:p>
    <w:p w:rsidR="00132525" w:rsidRPr="00132525" w:rsidRDefault="00132525" w:rsidP="00132525">
      <w:pPr>
        <w:spacing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132525" w:rsidRPr="001C7028" w:rsidRDefault="00132525" w:rsidP="00132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A. Všeobecná časť</w:t>
      </w:r>
    </w:p>
    <w:p w:rsidR="00132525" w:rsidRPr="00132525" w:rsidRDefault="00132525" w:rsidP="0013252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132525" w:rsidRDefault="00132525" w:rsidP="00132525">
      <w:pPr>
        <w:spacing w:after="0"/>
        <w:ind w:firstLine="708"/>
        <w:jc w:val="both"/>
        <w:rPr>
          <w:rFonts w:ascii="Book Antiqua" w:hAnsi="Book Antiqua" w:cs="Arial"/>
          <w:color w:val="000000" w:themeColor="text1"/>
        </w:rPr>
      </w:pPr>
      <w:r w:rsidRPr="001C7028">
        <w:rPr>
          <w:rFonts w:ascii="Times New Roman" w:hAnsi="Times New Roman" w:cs="Times New Roman"/>
          <w:sz w:val="24"/>
          <w:szCs w:val="24"/>
        </w:rPr>
        <w:t xml:space="preserve">Návrh zákona, ktorým sa mení a dopĺňa zákon </w:t>
      </w:r>
      <w:r w:rsidR="00537500" w:rsidRPr="001C7028">
        <w:rPr>
          <w:rFonts w:ascii="Times New Roman" w:hAnsi="Times New Roman" w:cs="Times New Roman"/>
          <w:sz w:val="24"/>
          <w:szCs w:val="24"/>
        </w:rPr>
        <w:t xml:space="preserve">č. </w:t>
      </w:r>
      <w:hyperlink r:id="rId8" w:tooltip="Odkaz na predpis alebo ustanovenie" w:history="1">
        <w:r w:rsidR="00537500" w:rsidRPr="001C7028">
          <w:rPr>
            <w:rFonts w:ascii="Times New Roman" w:hAnsi="Times New Roman" w:cs="Times New Roman"/>
            <w:sz w:val="24"/>
            <w:szCs w:val="24"/>
          </w:rPr>
          <w:t>669/2007</w:t>
        </w:r>
      </w:hyperlink>
      <w:r w:rsidR="00537500" w:rsidRPr="001C7028">
        <w:rPr>
          <w:rFonts w:ascii="Times New Roman" w:hAnsi="Times New Roman" w:cs="Times New Roman"/>
          <w:sz w:val="24"/>
          <w:szCs w:val="24"/>
        </w:rPr>
        <w:t xml:space="preserve"> Z. z. o jednorazových</w:t>
      </w:r>
      <w:r w:rsidR="00537500"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500" w:rsidRPr="001C7028">
        <w:rPr>
          <w:rFonts w:ascii="Times New Roman" w:hAnsi="Times New Roman" w:cs="Times New Roman"/>
          <w:sz w:val="24"/>
          <w:szCs w:val="24"/>
        </w:rPr>
        <w:t>mimoriadnych opatreniach v príprave niektorých stavieb diaľnic a ciest pre motorové vozidlá a o doplnení zákona Národnej rady Slovenskej republiky č. 162/1995 Z. z. o katastri nehnuteľností (katastrálny zákon) v znení neskorších predpisov</w:t>
      </w:r>
      <w:r w:rsidR="00C23D09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bookmarkStart w:id="0" w:name="_GoBack"/>
      <w:bookmarkEnd w:id="0"/>
      <w:r w:rsidRPr="001C7028">
        <w:rPr>
          <w:rFonts w:ascii="Times New Roman" w:hAnsi="Times New Roman" w:cs="Times New Roman"/>
          <w:sz w:val="24"/>
          <w:szCs w:val="24"/>
        </w:rPr>
        <w:t xml:space="preserve"> </w:t>
      </w:r>
      <w:r w:rsidR="00537500" w:rsidRPr="001C7028">
        <w:rPr>
          <w:rFonts w:ascii="Times New Roman" w:hAnsi="Times New Roman" w:cs="Times New Roman"/>
          <w:sz w:val="24"/>
          <w:szCs w:val="24"/>
        </w:rPr>
        <w:t>predkladá</w:t>
      </w:r>
      <w:r w:rsidRPr="001C7028">
        <w:rPr>
          <w:rFonts w:ascii="Times New Roman" w:hAnsi="Times New Roman" w:cs="Times New Roman"/>
          <w:sz w:val="24"/>
          <w:szCs w:val="24"/>
        </w:rPr>
        <w:t xml:space="preserve"> do Národnej rady Slovenskej republiky </w:t>
      </w:r>
      <w:r w:rsidR="00537500" w:rsidRPr="001C7028">
        <w:rPr>
          <w:rFonts w:ascii="Times New Roman" w:hAnsi="Times New Roman" w:cs="Times New Roman"/>
          <w:sz w:val="24"/>
          <w:szCs w:val="24"/>
        </w:rPr>
        <w:t>poslanec NR SR</w:t>
      </w:r>
      <w:r w:rsidRPr="001C7028">
        <w:rPr>
          <w:rFonts w:ascii="Times New Roman" w:hAnsi="Times New Roman" w:cs="Times New Roman"/>
          <w:sz w:val="24"/>
          <w:szCs w:val="24"/>
        </w:rPr>
        <w:t xml:space="preserve"> Miloš Svrček</w:t>
      </w:r>
      <w:r w:rsidR="00537500" w:rsidRPr="001C7028">
        <w:rPr>
          <w:rFonts w:ascii="Times New Roman" w:hAnsi="Times New Roman" w:cs="Times New Roman"/>
          <w:sz w:val="24"/>
          <w:szCs w:val="24"/>
        </w:rPr>
        <w:t>.</w:t>
      </w:r>
      <w:r w:rsidRPr="00132525">
        <w:rPr>
          <w:rFonts w:ascii="Book Antiqua" w:hAnsi="Book Antiqua" w:cs="Arial"/>
          <w:color w:val="000000" w:themeColor="text1"/>
        </w:rPr>
        <w:t xml:space="preserve"> </w:t>
      </w:r>
    </w:p>
    <w:p w:rsidR="00132525" w:rsidRPr="00132525" w:rsidRDefault="00132525" w:rsidP="00132525">
      <w:pPr>
        <w:spacing w:after="0"/>
        <w:ind w:firstLine="708"/>
        <w:jc w:val="both"/>
        <w:rPr>
          <w:rFonts w:ascii="Book Antiqua" w:hAnsi="Book Antiqua" w:cs="Arial"/>
          <w:color w:val="000000" w:themeColor="text1"/>
        </w:rPr>
      </w:pPr>
    </w:p>
    <w:p w:rsidR="00537500" w:rsidRDefault="00132525" w:rsidP="0053750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989">
        <w:rPr>
          <w:rFonts w:ascii="Times New Roman" w:hAnsi="Times New Roman" w:cs="Times New Roman"/>
          <w:b/>
          <w:sz w:val="24"/>
          <w:szCs w:val="24"/>
        </w:rPr>
        <w:t>Cieľom predloženého legislatívneho návrhu je</w:t>
      </w:r>
      <w:r w:rsidRPr="00132525">
        <w:rPr>
          <w:rFonts w:ascii="Book Antiqua" w:hAnsi="Book Antiqua" w:cs="Arial"/>
          <w:b/>
          <w:bCs/>
          <w:color w:val="000000" w:themeColor="text1"/>
        </w:rPr>
        <w:t xml:space="preserve"> </w:t>
      </w:r>
      <w:r w:rsidR="00537500">
        <w:rPr>
          <w:rFonts w:ascii="Times New Roman" w:hAnsi="Times New Roman" w:cs="Times New Roman"/>
          <w:sz w:val="24"/>
          <w:szCs w:val="24"/>
        </w:rPr>
        <w:t>v nadväznosti na potreb</w:t>
      </w:r>
      <w:r w:rsidR="00537500" w:rsidRPr="00640493">
        <w:rPr>
          <w:rFonts w:ascii="Times New Roman" w:hAnsi="Times New Roman" w:cs="Times New Roman"/>
          <w:sz w:val="24"/>
          <w:szCs w:val="24"/>
        </w:rPr>
        <w:t>u zefektívnenia a akcelerácie procesov prípravy pri výstavbe d</w:t>
      </w:r>
      <w:r w:rsidR="00537500">
        <w:rPr>
          <w:rFonts w:ascii="Times New Roman" w:hAnsi="Times New Roman" w:cs="Times New Roman"/>
          <w:sz w:val="24"/>
          <w:szCs w:val="24"/>
        </w:rPr>
        <w:t>iaľničnej siete v SR návrh opatrení smerujúcich</w:t>
      </w:r>
      <w:r w:rsidR="00537500" w:rsidRPr="00640493">
        <w:rPr>
          <w:rFonts w:ascii="Times New Roman" w:hAnsi="Times New Roman" w:cs="Times New Roman"/>
          <w:sz w:val="24"/>
          <w:szCs w:val="24"/>
        </w:rPr>
        <w:t xml:space="preserve"> k optimalizácii jednotlivých procesov predovšetkým úpravou lehôt tak, aby sa zabezpečil náležitý prínos predpokladaných socio</w:t>
      </w:r>
      <w:r w:rsidR="00537500">
        <w:rPr>
          <w:rFonts w:ascii="Times New Roman" w:hAnsi="Times New Roman" w:cs="Times New Roman"/>
          <w:sz w:val="24"/>
          <w:szCs w:val="24"/>
        </w:rPr>
        <w:t xml:space="preserve"> </w:t>
      </w:r>
      <w:r w:rsidR="00537500" w:rsidRPr="00640493">
        <w:rPr>
          <w:rFonts w:ascii="Times New Roman" w:hAnsi="Times New Roman" w:cs="Times New Roman"/>
          <w:sz w:val="24"/>
          <w:szCs w:val="24"/>
        </w:rPr>
        <w:t>-</w:t>
      </w:r>
      <w:r w:rsidR="00537500">
        <w:rPr>
          <w:rFonts w:ascii="Times New Roman" w:hAnsi="Times New Roman" w:cs="Times New Roman"/>
          <w:sz w:val="24"/>
          <w:szCs w:val="24"/>
        </w:rPr>
        <w:t xml:space="preserve"> </w:t>
      </w:r>
      <w:r w:rsidR="00537500" w:rsidRPr="00640493">
        <w:rPr>
          <w:rFonts w:ascii="Times New Roman" w:hAnsi="Times New Roman" w:cs="Times New Roman"/>
          <w:sz w:val="24"/>
          <w:szCs w:val="24"/>
        </w:rPr>
        <w:t>ekonomických benefitov výstavby diaľničnej siete zadefinovanej v</w:t>
      </w:r>
      <w:r w:rsidR="00537500">
        <w:rPr>
          <w:rFonts w:ascii="Times New Roman" w:hAnsi="Times New Roman" w:cs="Times New Roman"/>
          <w:sz w:val="24"/>
          <w:szCs w:val="24"/>
        </w:rPr>
        <w:t> prílohách</w:t>
      </w:r>
      <w:r w:rsidR="00537500" w:rsidRPr="00640493">
        <w:rPr>
          <w:rFonts w:ascii="Times New Roman" w:hAnsi="Times New Roman" w:cs="Times New Roman"/>
          <w:sz w:val="24"/>
          <w:szCs w:val="24"/>
        </w:rPr>
        <w:t xml:space="preserve"> k zákonu č. 669/2007 Z. z.</w:t>
      </w:r>
      <w:r w:rsidR="00537500" w:rsidRPr="006404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543A" w:rsidRDefault="0068543A" w:rsidP="0053750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9229D">
        <w:rPr>
          <w:rFonts w:ascii="Times New Roman" w:hAnsi="Times New Roman" w:cs="Times New Roman"/>
          <w:sz w:val="24"/>
        </w:rPr>
        <w:t>Investičná príprava diaľnic a ciest pre motorové vozidlá v podmienkach Slovenskej republiky nie je z časového hľadiska dostatočne efektívna.</w:t>
      </w:r>
      <w:r w:rsidRPr="0068543A">
        <w:rPr>
          <w:rFonts w:ascii="Times New Roman" w:hAnsi="Times New Roman" w:cs="Times New Roman"/>
          <w:sz w:val="24"/>
        </w:rPr>
        <w:t xml:space="preserve"> </w:t>
      </w:r>
      <w:r w:rsidRPr="00C9229D">
        <w:rPr>
          <w:rFonts w:ascii="Times New Roman" w:hAnsi="Times New Roman" w:cs="Times New Roman"/>
          <w:sz w:val="24"/>
        </w:rPr>
        <w:t>Táto skutočnosť je determinovaná v rámci jednotlivých procesov najmä</w:t>
      </w:r>
      <w:r w:rsidRPr="006854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náročnou administratívnou</w:t>
      </w:r>
      <w:r w:rsidRPr="00C9229D">
        <w:rPr>
          <w:rFonts w:ascii="Times New Roman" w:hAnsi="Times New Roman" w:cs="Times New Roman"/>
          <w:sz w:val="24"/>
        </w:rPr>
        <w:t xml:space="preserve"> záťaž</w:t>
      </w:r>
      <w:r>
        <w:rPr>
          <w:rFonts w:ascii="Times New Roman" w:hAnsi="Times New Roman" w:cs="Times New Roman"/>
          <w:sz w:val="24"/>
        </w:rPr>
        <w:t>ou</w:t>
      </w:r>
      <w:r w:rsidRPr="00C9229D">
        <w:rPr>
          <w:rFonts w:ascii="Times New Roman" w:hAnsi="Times New Roman" w:cs="Times New Roman"/>
          <w:sz w:val="24"/>
        </w:rPr>
        <w:t xml:space="preserve"> na investorov stavieb</w:t>
      </w:r>
      <w:r>
        <w:rPr>
          <w:rFonts w:ascii="Times New Roman" w:hAnsi="Times New Roman" w:cs="Times New Roman"/>
          <w:sz w:val="24"/>
        </w:rPr>
        <w:t xml:space="preserve"> diaľnic</w:t>
      </w:r>
      <w:r w:rsidRPr="00C9229D">
        <w:rPr>
          <w:rFonts w:ascii="Times New Roman" w:hAnsi="Times New Roman" w:cs="Times New Roman"/>
          <w:sz w:val="24"/>
        </w:rPr>
        <w:t xml:space="preserve"> v kontexte jednotlivých fáz získavania nevyhnutných povolení a vyjadrení (duplicitné ekonomické hodnotenia ÚHP v každej fáze procesu prípravy, neúmerné požiadavky dotknutých orgánov alebo externých subjektov a pod.).</w:t>
      </w:r>
    </w:p>
    <w:p w:rsidR="0068543A" w:rsidRPr="0068543A" w:rsidRDefault="0068543A" w:rsidP="006854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8543A">
        <w:rPr>
          <w:rFonts w:ascii="Times New Roman" w:hAnsi="Times New Roman" w:cs="Times New Roman"/>
          <w:sz w:val="24"/>
        </w:rPr>
        <w:t>Tieto aspekty vo vzájomnej korelácii následne častokrát spôsobujú neplatnosť niektorých skôr vydaných rozhodnutí, čo vedie k duplicitnému a zdĺhavému procesu získavania a obnovovania niektorých rozhodnutí. Vzniknuté časové straty v rámci jednotlivých fáz investičnej prípravy</w:t>
      </w:r>
      <w:r>
        <w:rPr>
          <w:rFonts w:ascii="Times New Roman" w:hAnsi="Times New Roman" w:cs="Times New Roman"/>
          <w:sz w:val="24"/>
        </w:rPr>
        <w:t xml:space="preserve"> a výstavby diaľnic</w:t>
      </w:r>
      <w:r w:rsidRPr="0068543A">
        <w:rPr>
          <w:rFonts w:ascii="Times New Roman" w:hAnsi="Times New Roman" w:cs="Times New Roman"/>
          <w:sz w:val="24"/>
        </w:rPr>
        <w:t xml:space="preserve"> vedú z pohľadu investorov stavieb diaľnic k neefektívnemu vynakladaniu finančných prostriedkov zo štátneho rozpočtu v súvzťažnosti s omeškaním prípravy jednotlivých stavieb</w:t>
      </w:r>
      <w:r>
        <w:rPr>
          <w:rFonts w:ascii="Times New Roman" w:hAnsi="Times New Roman" w:cs="Times New Roman"/>
          <w:sz w:val="24"/>
        </w:rPr>
        <w:t xml:space="preserve"> diaľnic</w:t>
      </w:r>
      <w:r w:rsidRPr="0068543A">
        <w:rPr>
          <w:rFonts w:ascii="Times New Roman" w:hAnsi="Times New Roman" w:cs="Times New Roman"/>
          <w:sz w:val="24"/>
        </w:rPr>
        <w:t>. Objektívna nemožnosť efektívneho progresu prípravy z dôvodu opakujúcich sa prieťahov v konaniach a duplicitných posudzovaní má následne rozsiahle konsekvencie, a to najmä z pohľadu omeškania nábehu socio-ekonomických benefitov pre obyvateľov dotknutých území, potenciálneho zníženia investičnej atraktivity územia, v ktorom má k výstavbe nadradenej cestnej infraštruktúry dôjsť, duplicitného vynakladania finančných prostriedkov na účely opätovného získania už získaných povolení z dôvodu straty ich platnosti, neplnenia medzinárodných dohôd a v neposlednom rade aj z pohľadu reputačného rizika Slovenskej republiky v rámci susedných krajín V4 a krajín Európskej únie.</w:t>
      </w:r>
    </w:p>
    <w:p w:rsidR="0068543A" w:rsidRDefault="0068543A" w:rsidP="0068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43A" w:rsidRDefault="00500E05" w:rsidP="00537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2E0">
        <w:rPr>
          <w:rFonts w:ascii="Times New Roman" w:hAnsi="Times New Roman" w:cs="Times New Roman"/>
          <w:sz w:val="24"/>
          <w:szCs w:val="24"/>
        </w:rPr>
        <w:t xml:space="preserve">Implementácia </w:t>
      </w:r>
      <w:r w:rsidR="001F42E0">
        <w:rPr>
          <w:rFonts w:ascii="Times New Roman" w:hAnsi="Times New Roman" w:cs="Times New Roman"/>
          <w:sz w:val="24"/>
          <w:szCs w:val="24"/>
        </w:rPr>
        <w:t xml:space="preserve">navrhovaných legislatívnych </w:t>
      </w:r>
      <w:r w:rsidRPr="001F42E0">
        <w:rPr>
          <w:rFonts w:ascii="Times New Roman" w:hAnsi="Times New Roman" w:cs="Times New Roman"/>
          <w:sz w:val="24"/>
          <w:szCs w:val="24"/>
        </w:rPr>
        <w:t xml:space="preserve">opatrení s cieľom akcelerovať a zefektívniť proces investičnej prípravy diaľnic je nevyhnutným predpokladom pre naplnenie strategických cieľov </w:t>
      </w:r>
      <w:r w:rsidR="001F42E0" w:rsidRPr="001F42E0">
        <w:rPr>
          <w:rFonts w:ascii="Times New Roman" w:hAnsi="Times New Roman" w:cs="Times New Roman"/>
          <w:sz w:val="24"/>
          <w:szCs w:val="24"/>
        </w:rPr>
        <w:t>v oblasti cestnej infraštruktúry na území Slovenskej republiky, najmä v kontexte plynulého a efektívneho rozvoja diaľničnej siete</w:t>
      </w:r>
      <w:r w:rsidR="001F42E0">
        <w:rPr>
          <w:rFonts w:ascii="Times New Roman" w:hAnsi="Times New Roman" w:cs="Times New Roman"/>
          <w:sz w:val="24"/>
          <w:szCs w:val="24"/>
        </w:rPr>
        <w:t xml:space="preserve">, a to nie len národného významu, ale aj významu medzinárodného. </w:t>
      </w:r>
    </w:p>
    <w:p w:rsidR="0068543A" w:rsidRDefault="001F42E0" w:rsidP="00537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republika musí nevyhnutne pristúpiť k akcelerácii jednotlivých procesov prípravy a výstavby diaľnic</w:t>
      </w:r>
      <w:r w:rsidR="0068543A">
        <w:rPr>
          <w:rFonts w:ascii="Times New Roman" w:hAnsi="Times New Roman" w:cs="Times New Roman"/>
          <w:sz w:val="24"/>
          <w:szCs w:val="24"/>
        </w:rPr>
        <w:t>, a to najmä</w:t>
      </w:r>
      <w:r>
        <w:rPr>
          <w:rFonts w:ascii="Times New Roman" w:hAnsi="Times New Roman" w:cs="Times New Roman"/>
          <w:sz w:val="24"/>
          <w:szCs w:val="24"/>
        </w:rPr>
        <w:t xml:space="preserve"> za účelom čo najskoršieho dobudovania úsekov patriacich do základnej siete TEN-T a súčasne je Slovenská republika signatárskou krajinou niekoľkých multilaterálnych dohôd, v ktorých deklarovala vyvinúť maximálne úsilie pre </w:t>
      </w:r>
      <w:r w:rsidRPr="001F42E0">
        <w:rPr>
          <w:rFonts w:ascii="Times New Roman" w:hAnsi="Times New Roman" w:cs="Times New Roman"/>
          <w:sz w:val="24"/>
          <w:szCs w:val="24"/>
        </w:rPr>
        <w:lastRenderedPageBreak/>
        <w:t>prepojenie rýchlostnej cesty R4 a rýchlostnej cesty S19</w:t>
      </w:r>
      <w:r>
        <w:rPr>
          <w:rFonts w:ascii="Times New Roman" w:hAnsi="Times New Roman" w:cs="Times New Roman"/>
          <w:sz w:val="24"/>
          <w:szCs w:val="24"/>
        </w:rPr>
        <w:t xml:space="preserve"> (v Poľskej republike)</w:t>
      </w:r>
      <w:r w:rsidRPr="001F42E0">
        <w:rPr>
          <w:rFonts w:ascii="Times New Roman" w:hAnsi="Times New Roman" w:cs="Times New Roman"/>
          <w:sz w:val="24"/>
          <w:szCs w:val="24"/>
        </w:rPr>
        <w:t xml:space="preserve"> do konca roku 2028</w:t>
      </w:r>
      <w:r>
        <w:rPr>
          <w:rFonts w:ascii="Times New Roman" w:hAnsi="Times New Roman" w:cs="Times New Roman"/>
          <w:sz w:val="24"/>
          <w:szCs w:val="24"/>
        </w:rPr>
        <w:t xml:space="preserve">, pričom rýchlostná cesta R4 </w:t>
      </w:r>
      <w:r w:rsidR="0068543A">
        <w:rPr>
          <w:rFonts w:ascii="Times New Roman" w:hAnsi="Times New Roman" w:cs="Times New Roman"/>
          <w:sz w:val="24"/>
          <w:szCs w:val="24"/>
        </w:rPr>
        <w:t xml:space="preserve">ako súčasť významného medzinárodného koridoru „Via Carpatia“ </w:t>
      </w:r>
      <w:r>
        <w:rPr>
          <w:rFonts w:ascii="Times New Roman" w:hAnsi="Times New Roman" w:cs="Times New Roman"/>
          <w:sz w:val="24"/>
          <w:szCs w:val="24"/>
        </w:rPr>
        <w:t>sa v roku 2022 stala súčasťou rozšírenej siete TEN-T</w:t>
      </w:r>
      <w:r w:rsidR="0068543A">
        <w:rPr>
          <w:rFonts w:ascii="Times New Roman" w:hAnsi="Times New Roman" w:cs="Times New Roman"/>
          <w:sz w:val="24"/>
          <w:szCs w:val="24"/>
        </w:rPr>
        <w:t>. Hlavným intenzifikačným cieľom výstavby v rámci koncepcie rozvoja diaľničnej siete na území Slovenskej republiky je dobudovanie diaľničných úsekov s dôrazom na súčasné aj výhľadové nároky na dopravu na daných územiach.</w:t>
      </w:r>
    </w:p>
    <w:p w:rsidR="00132525" w:rsidRPr="00132525" w:rsidRDefault="00132525" w:rsidP="0013252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</w:p>
    <w:p w:rsidR="00B75650" w:rsidRPr="006A2989" w:rsidRDefault="003F63E3" w:rsidP="001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989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nálezmi Ústavného súdu Slovenskej republiky, ako aj s medzinárodnými zmluvami a inými medzinárodnými dokumentami, ktorými je Slovenská republika viazaná, ako aj s právom Európskej únie.</w:t>
      </w:r>
    </w:p>
    <w:p w:rsidR="00132525" w:rsidRPr="00132525" w:rsidRDefault="001C7028" w:rsidP="001C7028">
      <w:pPr>
        <w:rPr>
          <w:rFonts w:ascii="Book Antiqua" w:eastAsia="Times New Roman" w:hAnsi="Book Antiqua" w:cs="Times New Roman"/>
          <w:bCs/>
          <w:color w:val="000000"/>
          <w:lang w:eastAsia="sk-SK"/>
        </w:rPr>
      </w:pPr>
      <w:r>
        <w:rPr>
          <w:rFonts w:ascii="Book Antiqua" w:eastAsia="Times New Roman" w:hAnsi="Book Antiqua" w:cs="Times New Roman"/>
          <w:bCs/>
          <w:color w:val="000000"/>
          <w:lang w:eastAsia="sk-SK"/>
        </w:rPr>
        <w:br w:type="page"/>
      </w:r>
    </w:p>
    <w:p w:rsidR="00E63097" w:rsidRPr="001C7028" w:rsidRDefault="00E63097" w:rsidP="00132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lastRenderedPageBreak/>
        <w:t>B. Osobitná časť</w:t>
      </w:r>
    </w:p>
    <w:p w:rsidR="00E63097" w:rsidRPr="00132525" w:rsidRDefault="00E63097" w:rsidP="00132525">
      <w:pPr>
        <w:spacing w:after="0" w:line="240" w:lineRule="auto"/>
        <w:rPr>
          <w:rFonts w:ascii="Book Antiqua" w:eastAsia="Times New Roman" w:hAnsi="Book Antiqua" w:cs="Times New Roman"/>
          <w:color w:val="000000"/>
          <w:spacing w:val="8"/>
          <w:lang w:eastAsia="sk-SK"/>
        </w:rPr>
      </w:pPr>
    </w:p>
    <w:p w:rsidR="00537F73" w:rsidRPr="001C7028" w:rsidRDefault="00537F73" w:rsidP="00132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</w:t>
      </w:r>
    </w:p>
    <w:p w:rsidR="00537F73" w:rsidRPr="00132525" w:rsidRDefault="00537F73" w:rsidP="00132525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537500" w:rsidRDefault="00537500" w:rsidP="0053750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K § 1</w:t>
      </w:r>
    </w:p>
    <w:p w:rsidR="00537500" w:rsidRPr="00660F68" w:rsidRDefault="00537500" w:rsidP="0053750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Úprava znenia vyplýva z doplnenia prílohy č. 2, ktorá obsahuje zoznam prioritných úsekov diaľnic a ciest pre motorové vozidlá, pre ktoré sa bude aplikovať ustanovenie § 1a. </w:t>
      </w:r>
    </w:p>
    <w:p w:rsidR="00537500" w:rsidRPr="00DF3893" w:rsidRDefault="00537500" w:rsidP="0053750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§</w:t>
      </w: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a</w:t>
      </w:r>
    </w:p>
    <w:p w:rsidR="00537500" w:rsidRPr="00DF3893" w:rsidRDefault="00537500" w:rsidP="0053750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 súvislosti s prípravou výstavby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prioritných úsekov</w:t>
      </w: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diaľnic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zadefinovaných v doplnenej prílohe č. 2</w:t>
      </w: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sa ustanovuje, že začiatkom prípravy investície stavby diaľnice je úkon subjektu verejnej správy smerujúci k získaniu záverečného stanoviska EIA alebo úkon, ktorým subjektu verejnej správy vzniká záväzok realizácie investície, pričom samotným začiatkom prípravy investície sa na účely tohto zákona rozumie výlučne zverejnenie oznámenia o vyhlásení verejného obstarávania, ktorého predmetom je realizácia investície, resp. oznámenia použitého ako výzva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zverejnenie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oznámenia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 vyhlásení verejného obstarávania na prípravu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dokumentácie pre stavebné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povolenie</w:t>
      </w: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alebo vypracovanie zámeru podľa § 22 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</w:t>
      </w:r>
      <w:hyperlink r:id="rId9" w:tooltip="Odkaz na predpis alebo ustanovenie" w:history="1">
        <w:r w:rsidRPr="00D47A83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24/2006 Z. z.</w:t>
        </w:r>
      </w:hyperlink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>, a to podľa toho, ktorá z týchto skutočností nastane skôr.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tomto prípade ide o špeciálnu právnu úpravu k všeobecnej právnej úprave, ktorou je § 19a ods. 2 zákona č. 523/2004 Z. z. o rozpočtových pravidlách verejnej správy a o zmene a doplnení niektorých zákonov v znení neskorších predpisov.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Predmetná úprava v praxi zabezpečí, že ekonomické hodnotenie zo strany Ministerstva financií SR v prípade stavieb diaľnic bude prebiehať výlučne pred najdôležitejšími fázami prípravy výstavby diaľnic, a to pred vypracovaním zámeru podľa § 22 zákona č. 24/2006 Z.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0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 vyhlásením verejného obstarávania na prípravu dokumentácie pre stavebné povolenie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>pred vyhlásením verejného obstarávania, ktorého predmetom je samotná realizácia investície, teda stavby diaľnice. Účelom tohto ustanovenia je zefektívniť a akcelerovať proces prípravy realizácie stavieb diaľnic, zabezpečiť plynulosť jednotlivých prípravných fáz projektov diaľnic a eliminovať duplicitné hodnotenia v krátkych časových odstupoch medzi jednotlivými fázami prípravy realizácie diaľnic, medzi ktorými nedochádza k významnému navyšovaniu finančných prostriedkov s vplyvom na hodnotu za peniaze. Súčasne sa však zachováva proces ekonomického hodnotenia zo strany Ministerstva financií SR v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troch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najdôležitejších fázach procesu prípravy, čím sa zabezpečí naplnenie princípu hodnoty za peniaze jednotlivých projektov diaľnic.</w:t>
      </w:r>
      <w:r w:rsidR="00330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7500" w:rsidRPr="00DF3893" w:rsidRDefault="00537500" w:rsidP="00537500">
      <w:pPr>
        <w:jc w:val="both"/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</w:pPr>
      <w:r w:rsidRPr="00DF3893"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  <w:t>K </w:t>
      </w:r>
      <w:r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  <w:t>§ 3</w:t>
      </w:r>
      <w:r w:rsidRPr="00DF3893"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  <w:t xml:space="preserve"> </w:t>
      </w:r>
    </w:p>
    <w:p w:rsidR="00537500" w:rsidRPr="00DF3893" w:rsidRDefault="00537500" w:rsidP="005375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89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 cieľom optimalizovať procesy pri výstavbe diaľnic ako stavieb vo verejnom záujme sa ustanovuje, že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rozhodnutie o umiestnení stavby diaľnice platí päť rokov odo dňa jeho vykonateľnosti, pričom stavebný úrad môže v odôvodnených prípadoch na žiadosť stavebníka určiť dlhšiu platnosť. Rozhodnutie nestráca platnosť, pokiaľ bola v uvedených lehotách podaná žiadosť o stavebné povolenie alebo o povolenie na terénne úpravy, práce a zariadenia podľa tohto zákona alebo ak sa začalo s využitím územia na určený účel.</w:t>
      </w:r>
    </w:p>
    <w:p w:rsidR="00537500" w:rsidRPr="00DF3893" w:rsidRDefault="00537500" w:rsidP="00537500">
      <w:pPr>
        <w:jc w:val="both"/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</w:pPr>
      <w:r w:rsidRPr="00DF3893"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  <w:t>K </w:t>
      </w:r>
      <w:r>
        <w:rPr>
          <w:rStyle w:val="Zstupntext"/>
          <w:rFonts w:eastAsiaTheme="majorEastAsia"/>
          <w:color w:val="000000" w:themeColor="text1"/>
          <w:sz w:val="24"/>
          <w:szCs w:val="24"/>
          <w:u w:val="single"/>
        </w:rPr>
        <w:t>§ 9d</w:t>
      </w:r>
    </w:p>
    <w:p w:rsidR="00537500" w:rsidRDefault="00537500" w:rsidP="005375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Ustanovuje sa, že konania začaté a právoplatne neskončené pred účinnosťou tohto zákona sa dokončia podľa tohto zákona, pričom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F3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právne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F3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účinky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F3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úkonov,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F3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ktoré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konaniach nastali </w:t>
      </w:r>
      <w:r w:rsidRPr="00DF3893">
        <w:rPr>
          <w:rFonts w:ascii="Times New Roman" w:hAnsi="Times New Roman" w:cs="Times New Roman"/>
          <w:color w:val="000000" w:themeColor="text1"/>
          <w:sz w:val="24"/>
          <w:szCs w:val="24"/>
        </w:rPr>
        <w:t>pred účinnosťou tohto zákona, zostávajú zachované.</w:t>
      </w:r>
    </w:p>
    <w:p w:rsidR="00537500" w:rsidRDefault="00537500" w:rsidP="005375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F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K Prílohe č. 2</w:t>
      </w:r>
    </w:p>
    <w:p w:rsidR="00537500" w:rsidRPr="00E471F9" w:rsidRDefault="00537500" w:rsidP="0053750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Ustanovujú sa prioritné úseky diaľnic a ciest pre motorové vozidlá, pre ktoré sa bude aplikovať ustanovenie § 1a.</w:t>
      </w:r>
    </w:p>
    <w:p w:rsidR="00A1697D" w:rsidRPr="00132525" w:rsidRDefault="00A1697D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A1697D" w:rsidRPr="00132525" w:rsidRDefault="00A1697D" w:rsidP="0013252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260FA3" w:rsidRPr="001C7028" w:rsidRDefault="006A2EA2" w:rsidP="004D1C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K č</w:t>
      </w:r>
      <w:r w:rsidR="00260FA3" w:rsidRPr="001C702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l. II</w:t>
      </w:r>
    </w:p>
    <w:p w:rsidR="00A1697D" w:rsidRPr="001C7028" w:rsidRDefault="00A1697D" w:rsidP="001325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260FA3" w:rsidRPr="001C7028" w:rsidRDefault="004841CD" w:rsidP="005375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C702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Navrhuje sa </w:t>
      </w:r>
      <w:r w:rsidR="00260FA3" w:rsidRPr="001C702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účinnosť</w:t>
      </w:r>
      <w:r w:rsidR="006A2EA2" w:rsidRPr="001C702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537500" w:rsidRPr="001C702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dňom vyhlásenia</w:t>
      </w:r>
      <w:r w:rsidR="001C702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194671" w:rsidRPr="00132525" w:rsidRDefault="00CD5E41" w:rsidP="00132525">
      <w:pPr>
        <w:spacing w:after="0"/>
        <w:rPr>
          <w:rFonts w:ascii="Book Antiqua" w:hAnsi="Book Antiqua"/>
        </w:rPr>
      </w:pPr>
    </w:p>
    <w:sectPr w:rsidR="00194671" w:rsidRPr="0013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41" w:rsidRDefault="00CD5E41" w:rsidP="00546E4F">
      <w:pPr>
        <w:spacing w:after="0" w:line="240" w:lineRule="auto"/>
      </w:pPr>
      <w:r>
        <w:separator/>
      </w:r>
    </w:p>
  </w:endnote>
  <w:endnote w:type="continuationSeparator" w:id="0">
    <w:p w:rsidR="00CD5E41" w:rsidRDefault="00CD5E41" w:rsidP="0054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41" w:rsidRDefault="00CD5E41" w:rsidP="00546E4F">
      <w:pPr>
        <w:spacing w:after="0" w:line="240" w:lineRule="auto"/>
      </w:pPr>
      <w:r>
        <w:separator/>
      </w:r>
    </w:p>
  </w:footnote>
  <w:footnote w:type="continuationSeparator" w:id="0">
    <w:p w:rsidR="00CD5E41" w:rsidRDefault="00CD5E41" w:rsidP="0054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6AFD"/>
    <w:multiLevelType w:val="hybridMultilevel"/>
    <w:tmpl w:val="83AE2EEA"/>
    <w:lvl w:ilvl="0" w:tplc="D776783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90"/>
    <w:rsid w:val="00004A49"/>
    <w:rsid w:val="00027766"/>
    <w:rsid w:val="00042C2B"/>
    <w:rsid w:val="00080749"/>
    <w:rsid w:val="00082642"/>
    <w:rsid w:val="00094063"/>
    <w:rsid w:val="000B03C8"/>
    <w:rsid w:val="000F50BF"/>
    <w:rsid w:val="00132525"/>
    <w:rsid w:val="0014578B"/>
    <w:rsid w:val="00154B3A"/>
    <w:rsid w:val="001612F0"/>
    <w:rsid w:val="00177A6A"/>
    <w:rsid w:val="0018373A"/>
    <w:rsid w:val="001C6E68"/>
    <w:rsid w:val="001C7028"/>
    <w:rsid w:val="001F36EC"/>
    <w:rsid w:val="001F42E0"/>
    <w:rsid w:val="00225F45"/>
    <w:rsid w:val="00260FA3"/>
    <w:rsid w:val="002700C4"/>
    <w:rsid w:val="002A2789"/>
    <w:rsid w:val="002B19AE"/>
    <w:rsid w:val="003308D5"/>
    <w:rsid w:val="003750E5"/>
    <w:rsid w:val="003D71E9"/>
    <w:rsid w:val="003F3734"/>
    <w:rsid w:val="003F63E3"/>
    <w:rsid w:val="0040323F"/>
    <w:rsid w:val="0041208B"/>
    <w:rsid w:val="00465020"/>
    <w:rsid w:val="004841CD"/>
    <w:rsid w:val="004D1CDD"/>
    <w:rsid w:val="004E5604"/>
    <w:rsid w:val="00500E05"/>
    <w:rsid w:val="00511A7F"/>
    <w:rsid w:val="00537500"/>
    <w:rsid w:val="00537F73"/>
    <w:rsid w:val="005427AE"/>
    <w:rsid w:val="00546E4F"/>
    <w:rsid w:val="005A6620"/>
    <w:rsid w:val="0068543A"/>
    <w:rsid w:val="006946C6"/>
    <w:rsid w:val="00694EB2"/>
    <w:rsid w:val="006A2989"/>
    <w:rsid w:val="006A2EA2"/>
    <w:rsid w:val="006A7019"/>
    <w:rsid w:val="006B6837"/>
    <w:rsid w:val="006F7B2F"/>
    <w:rsid w:val="00722B2A"/>
    <w:rsid w:val="007831AA"/>
    <w:rsid w:val="007C630D"/>
    <w:rsid w:val="00810BB2"/>
    <w:rsid w:val="009770D8"/>
    <w:rsid w:val="00990948"/>
    <w:rsid w:val="009D260F"/>
    <w:rsid w:val="00A1697D"/>
    <w:rsid w:val="00AC203D"/>
    <w:rsid w:val="00B43CA5"/>
    <w:rsid w:val="00B658D4"/>
    <w:rsid w:val="00B75650"/>
    <w:rsid w:val="00BA0AA4"/>
    <w:rsid w:val="00BD2449"/>
    <w:rsid w:val="00BE65BE"/>
    <w:rsid w:val="00C04FCD"/>
    <w:rsid w:val="00C10FB3"/>
    <w:rsid w:val="00C23D09"/>
    <w:rsid w:val="00C956CC"/>
    <w:rsid w:val="00CB40D0"/>
    <w:rsid w:val="00CD5E41"/>
    <w:rsid w:val="00DB3690"/>
    <w:rsid w:val="00DE64CE"/>
    <w:rsid w:val="00E03FB1"/>
    <w:rsid w:val="00E50EA6"/>
    <w:rsid w:val="00E63097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1844"/>
  <w15:chartTrackingRefBased/>
  <w15:docId w15:val="{265BEFD3-D78E-4080-A23E-4B93051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260FA3"/>
  </w:style>
  <w:style w:type="character" w:styleId="Hypertextovprepojenie">
    <w:name w:val="Hyperlink"/>
    <w:basedOn w:val="Predvolenpsmoodseku"/>
    <w:uiPriority w:val="99"/>
    <w:unhideWhenUsed/>
    <w:rsid w:val="00B43CA5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6E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6E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46E4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094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rsid w:val="0053750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64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73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970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845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66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6/24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62FFA780-81B5-42FE-80A1-5696563B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5</cp:revision>
  <cp:lastPrinted>2022-08-25T13:15:00Z</cp:lastPrinted>
  <dcterms:created xsi:type="dcterms:W3CDTF">2023-01-11T10:14:00Z</dcterms:created>
  <dcterms:modified xsi:type="dcterms:W3CDTF">2023-01-12T19:36:00Z</dcterms:modified>
</cp:coreProperties>
</file>