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9A375B">
        <w:rPr>
          <w:rFonts w:ascii="Book Antiqua" w:eastAsia="Times New Roman" w:hAnsi="Book Antiqua" w:cs="Times New Roman"/>
          <w:b/>
          <w:color w:val="000000"/>
        </w:rPr>
        <w:t>DÔVODOVÁ SPRÁVA</w:t>
      </w:r>
    </w:p>
    <w:p w14:paraId="00000003"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 xml:space="preserve">A. VŠEOBECNÁ ČASŤ </w:t>
      </w:r>
    </w:p>
    <w:p w14:paraId="3161926F" w14:textId="77777777" w:rsidR="007838BE"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6EC772C1" w14:textId="639A647E" w:rsidR="006F7B9F" w:rsidRDefault="007838BE" w:rsidP="007838BE">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r>
        <w:rPr>
          <w:rFonts w:ascii="Book Antiqua" w:eastAsia="Times New Roman" w:hAnsi="Book Antiqua" w:cs="Times New Roman"/>
          <w:color w:val="000000"/>
        </w:rPr>
        <w:tab/>
      </w:r>
      <w:bookmarkStart w:id="0" w:name="_Hlk118722197"/>
      <w:r w:rsidR="006F7B9F" w:rsidRPr="001A3650">
        <w:rPr>
          <w:rFonts w:ascii="Book Antiqua" w:hAnsi="Book Antiqua"/>
        </w:rPr>
        <w:t xml:space="preserve">Návrh zákona, </w:t>
      </w:r>
      <w:r w:rsidRPr="001A3650">
        <w:rPr>
          <w:rFonts w:ascii="Book Antiqua" w:hAnsi="Book Antiqua"/>
          <w:bCs/>
        </w:rPr>
        <w:t>ktorým sa mení a dopĺňa zákon č. 274/2009 Z. z. o poľovníctve a o zmene a doplnení niektorých zákonov v znení neskorších predpisov</w:t>
      </w:r>
      <w:r w:rsidRPr="001A3650">
        <w:rPr>
          <w:rFonts w:ascii="Book Antiqua" w:hAnsi="Book Antiqua"/>
        </w:rPr>
        <w:t xml:space="preserve"> </w:t>
      </w:r>
      <w:r w:rsidR="006F7B9F" w:rsidRPr="001A3650">
        <w:rPr>
          <w:rFonts w:ascii="Book Antiqua" w:hAnsi="Book Antiqua"/>
        </w:rPr>
        <w:t xml:space="preserve">(ďalej len „návrh zákona“) predkladajú poslanci Národnej rady Slovenskej </w:t>
      </w:r>
      <w:r w:rsidR="006F7B9F" w:rsidRPr="008756DD">
        <w:rPr>
          <w:rFonts w:ascii="Book Antiqua" w:hAnsi="Book Antiqua"/>
        </w:rPr>
        <w:t xml:space="preserve">republiky </w:t>
      </w:r>
      <w:r w:rsidR="00B63A0B" w:rsidRPr="008756DD">
        <w:rPr>
          <w:rFonts w:ascii="Book Antiqua" w:hAnsi="Book Antiqua"/>
        </w:rPr>
        <w:t>Martin FECKO, Jozef PROČKO</w:t>
      </w:r>
      <w:r w:rsidR="008756DD" w:rsidRPr="008756DD">
        <w:rPr>
          <w:rFonts w:ascii="Book Antiqua" w:hAnsi="Book Antiqua"/>
        </w:rPr>
        <w:t xml:space="preserve"> a Karol KUČERA.</w:t>
      </w:r>
    </w:p>
    <w:p w14:paraId="09157F29" w14:textId="77777777" w:rsidR="001A3650" w:rsidRPr="001A3650" w:rsidRDefault="001A3650" w:rsidP="007838BE">
      <w:pPr>
        <w:pBdr>
          <w:top w:val="nil"/>
          <w:left w:val="nil"/>
          <w:bottom w:val="nil"/>
          <w:right w:val="nil"/>
          <w:between w:val="nil"/>
        </w:pBdr>
        <w:tabs>
          <w:tab w:val="right" w:pos="9072"/>
          <w:tab w:val="left" w:pos="708"/>
        </w:tabs>
        <w:spacing w:after="0" w:line="240" w:lineRule="auto"/>
        <w:ind w:firstLine="709"/>
        <w:jc w:val="both"/>
        <w:rPr>
          <w:rFonts w:ascii="Book Antiqua" w:hAnsi="Book Antiqua"/>
        </w:rPr>
      </w:pPr>
    </w:p>
    <w:p w14:paraId="7CD7B5CB" w14:textId="4F0C4D2C" w:rsidR="001A3650" w:rsidRPr="001A3650" w:rsidRDefault="00404AB4" w:rsidP="001A3650">
      <w:pPr>
        <w:spacing w:before="120" w:after="120" w:line="240" w:lineRule="auto"/>
        <w:ind w:firstLine="709"/>
        <w:contextualSpacing/>
        <w:jc w:val="both"/>
        <w:rPr>
          <w:rFonts w:ascii="Book Antiqua" w:hAnsi="Book Antiqua"/>
        </w:rPr>
      </w:pPr>
      <w:r w:rsidRPr="001A3650">
        <w:rPr>
          <w:rFonts w:ascii="Book Antiqua" w:hAnsi="Book Antiqua"/>
          <w:lang w:eastAsia="cs-CZ"/>
        </w:rPr>
        <w:t>Súčasné znenie z</w:t>
      </w:r>
      <w:r w:rsidR="007838BE" w:rsidRPr="001A3650">
        <w:rPr>
          <w:rFonts w:ascii="Book Antiqua" w:hAnsi="Book Antiqua"/>
          <w:lang w:eastAsia="cs-CZ"/>
        </w:rPr>
        <w:t>ákon</w:t>
      </w:r>
      <w:r w:rsidRPr="001A3650">
        <w:rPr>
          <w:rFonts w:ascii="Book Antiqua" w:hAnsi="Book Antiqua"/>
          <w:lang w:eastAsia="cs-CZ"/>
        </w:rPr>
        <w:t>a</w:t>
      </w:r>
      <w:r w:rsidR="007838BE" w:rsidRPr="001A3650">
        <w:rPr>
          <w:rFonts w:ascii="Book Antiqua" w:hAnsi="Book Antiqua"/>
          <w:lang w:eastAsia="cs-CZ"/>
        </w:rPr>
        <w:t xml:space="preserve"> č. 274/2009 Z. z. o poľovníctve a o zmene a doplnení niektorých zákonov v znení neskorších predpisov (ďalej len „zákon č. 274/2009 Z. z.“), ktorý v súčasnosti predstavuje základ právnej úpravy poľovníctva v Slovenskej republike, neviedol k potrebnej úprave </w:t>
      </w:r>
      <w:r w:rsidRPr="001A3650">
        <w:rPr>
          <w:rFonts w:ascii="Book Antiqua" w:hAnsi="Book Antiqua"/>
          <w:lang w:eastAsia="cs-CZ"/>
        </w:rPr>
        <w:t xml:space="preserve">fungovania Slovenskej poľovníckej komory, štátnej správy na úseku poľovníctva, </w:t>
      </w:r>
      <w:r w:rsidR="007838BE" w:rsidRPr="001A3650">
        <w:rPr>
          <w:rFonts w:ascii="Book Antiqua" w:hAnsi="Book Antiqua"/>
          <w:lang w:eastAsia="cs-CZ"/>
        </w:rPr>
        <w:t>početných stavov raticovej zveri a nezabránil vzniku obrovských škôd v poľnohospodárstve a k významnému poškodzovaniu lesných porastov zverou.</w:t>
      </w:r>
      <w:r w:rsidR="007838BE" w:rsidRPr="001A3650">
        <w:rPr>
          <w:rFonts w:ascii="Book Antiqua" w:hAnsi="Book Antiqua"/>
        </w:rPr>
        <w:t xml:space="preserve"> Zákon č. 274/2009 Z. z. tiež neobsahuje dostatočné nástroje na efektívny boj s veterinárnymi ochoreniami, akým je aktuálne africký mor ošípaných u diviačej zveri. </w:t>
      </w:r>
    </w:p>
    <w:p w14:paraId="25F971F2" w14:textId="77777777" w:rsidR="001A3650" w:rsidRPr="001A3650" w:rsidRDefault="001A3650" w:rsidP="001A3650">
      <w:pPr>
        <w:spacing w:before="120" w:after="120" w:line="240" w:lineRule="auto"/>
        <w:ind w:firstLine="709"/>
        <w:contextualSpacing/>
        <w:jc w:val="both"/>
        <w:rPr>
          <w:rFonts w:ascii="Book Antiqua" w:hAnsi="Book Antiqua"/>
        </w:rPr>
      </w:pPr>
    </w:p>
    <w:p w14:paraId="0847D4E9" w14:textId="6D0F3E58" w:rsidR="00404AB4" w:rsidRPr="001A3650" w:rsidRDefault="00404AB4" w:rsidP="001A3650">
      <w:pPr>
        <w:shd w:val="clear" w:color="auto" w:fill="FFFFFF"/>
        <w:ind w:firstLine="709"/>
        <w:jc w:val="both"/>
        <w:rPr>
          <w:rFonts w:ascii="Book Antiqua" w:hAnsi="Book Antiqua" w:cs="Open Sans"/>
          <w:shd w:val="clear" w:color="auto" w:fill="FFFFFF"/>
        </w:rPr>
      </w:pPr>
      <w:r w:rsidRPr="001A3650">
        <w:rPr>
          <w:rFonts w:ascii="Book Antiqua" w:eastAsia="Times New Roman" w:hAnsi="Book Antiqua" w:cs="Times New Roman"/>
        </w:rPr>
        <w:t>Prijatím zákona č. 274/2009 Z. z. sa zaviedol monopol Slovenskej poľovníckej komory a povinného členstva v nej pre každého poľovníka. V zmysle § 43 ods. 1 „</w:t>
      </w:r>
      <w:r w:rsidRPr="00404AB4">
        <w:rPr>
          <w:rFonts w:ascii="Book Antiqua" w:eastAsia="Times New Roman" w:hAnsi="Book Antiqua" w:cs="Open Sans"/>
        </w:rPr>
        <w:t>Členom komory je fyzická osoba alebo právnická osoba, ktorá sa podieľa na chove zveri, starostlivosti o zver a jej životné prostredie vrátane jej lovu.</w:t>
      </w:r>
      <w:r w:rsidRPr="001A3650">
        <w:rPr>
          <w:rFonts w:ascii="Book Antiqua" w:eastAsia="Times New Roman" w:hAnsi="Book Antiqua" w:cs="Open Sans"/>
        </w:rPr>
        <w:t>“ V zmysle § 51 ods. 4 písm. d) „</w:t>
      </w:r>
      <w:r w:rsidRPr="001A3650">
        <w:rPr>
          <w:rFonts w:ascii="Book Antiqua" w:hAnsi="Book Antiqua" w:cs="Open Sans"/>
          <w:shd w:val="clear" w:color="auto" w:fill="FFFFFF"/>
        </w:rPr>
        <w:t xml:space="preserve">Obvodná komora vydá poľovný lístok podľa odseku 2 písm. a) a odseku 3 písm. a) alebo písm. b) osobe, ktorá preukáže, že je členom komory.“ Slovenská poľovnícka komora ďalej </w:t>
      </w:r>
      <w:r w:rsidR="001A3650" w:rsidRPr="001A3650">
        <w:rPr>
          <w:rFonts w:ascii="Book Antiqua" w:hAnsi="Book Antiqua" w:cs="Open Sans"/>
          <w:shd w:val="clear" w:color="auto" w:fill="FFFFFF"/>
        </w:rPr>
        <w:t xml:space="preserve">ako jediná plní úlohy v oblasti disciplinárnych konaní voči poľovníkom, skúšku uchádzača o poľovný lístok, organizuje chovateľské prehliadky, kontrolné streľby atď. </w:t>
      </w:r>
    </w:p>
    <w:p w14:paraId="525A4B80" w14:textId="2F6310A2" w:rsidR="001A3650" w:rsidRDefault="001A3650" w:rsidP="001A3650">
      <w:pPr>
        <w:shd w:val="clear" w:color="auto" w:fill="FFFFFF"/>
        <w:jc w:val="both"/>
        <w:rPr>
          <w:rFonts w:ascii="Book Antiqua" w:hAnsi="Book Antiqua" w:cs="Open Sans"/>
          <w:shd w:val="clear" w:color="auto" w:fill="FFFFFF"/>
        </w:rPr>
      </w:pPr>
      <w:r w:rsidRPr="001A3650">
        <w:rPr>
          <w:rFonts w:ascii="Book Antiqua" w:hAnsi="Book Antiqua" w:cs="Open Sans"/>
          <w:shd w:val="clear" w:color="auto" w:fill="FFFFFF"/>
        </w:rPr>
        <w:tab/>
        <w:t>Podľa značnej časti odbornej verejnosti a držiteľov poľovných lístkov by sa tieto kompetencie mali opäť zveriť štátu a zároveň by mali dostať priestor aj ďalšie poľovnícke organizácie.</w:t>
      </w:r>
    </w:p>
    <w:p w14:paraId="0681F57D" w14:textId="7C5C767C" w:rsidR="00B63A0B" w:rsidRPr="00B63A0B" w:rsidRDefault="00B63A0B" w:rsidP="00B63A0B">
      <w:pPr>
        <w:tabs>
          <w:tab w:val="left" w:pos="708"/>
        </w:tabs>
        <w:ind w:firstLine="708"/>
        <w:jc w:val="both"/>
        <w:rPr>
          <w:rFonts w:ascii="Book Antiqua" w:hAnsi="Book Antiqua" w:cs="Times New Roman"/>
        </w:rPr>
      </w:pPr>
      <w:r w:rsidRPr="001A3650">
        <w:rPr>
          <w:rFonts w:ascii="Book Antiqua" w:eastAsia="Times New Roman" w:hAnsi="Book Antiqua" w:cs="Times New Roman"/>
        </w:rPr>
        <w:t xml:space="preserve">Návrh zákona nepredpokladá vplyv na rozpočet verejnej správy, </w:t>
      </w:r>
      <w:r w:rsidR="0043278C">
        <w:rPr>
          <w:rFonts w:ascii="Book Antiqua" w:eastAsia="Times New Roman" w:hAnsi="Book Antiqua" w:cs="Times New Roman"/>
        </w:rPr>
        <w:t xml:space="preserve">žiadne </w:t>
      </w:r>
      <w:r w:rsidRPr="001A3650">
        <w:rPr>
          <w:rFonts w:ascii="Book Antiqua" w:eastAsia="Times New Roman" w:hAnsi="Book Antiqua" w:cs="Times New Roman"/>
        </w:rPr>
        <w:t xml:space="preserve">sociálne vplyvy, vplyv na manželstvo, rodičovstvo, rodinu, vplyv na informatizáciu spoločnosti, vplyvy na podnikateľské prostredie, vplyvy na životné  prostredie ani vplyvy na služby pre občana. </w:t>
      </w:r>
    </w:p>
    <w:p w14:paraId="6DD14886" w14:textId="75F85177" w:rsidR="009A375B" w:rsidRPr="001A3650" w:rsidRDefault="009A375B" w:rsidP="001A3650">
      <w:pPr>
        <w:shd w:val="clear" w:color="auto" w:fill="FFFFFF"/>
        <w:ind w:firstLine="708"/>
        <w:jc w:val="both"/>
        <w:rPr>
          <w:rFonts w:ascii="Book Antiqua" w:eastAsia="Times New Roman" w:hAnsi="Book Antiqua" w:cs="Open Sans"/>
        </w:rPr>
      </w:pPr>
      <w:r w:rsidRPr="001A3650">
        <w:rPr>
          <w:rFonts w:ascii="Book Antiqua" w:eastAsia="Times New Roman" w:hAnsi="Book Antiqua" w:cs="Times New Roman"/>
        </w:rPr>
        <w:t>Návrh zákona je v súlade s Ústavou Slovenskej republiky, ústavnými zákonmi a nálezmi Ústavného súdu Slovenskej republiky, medzinárodnými zmluvami a medzinárodnými dokumentami, ktorými je Slovenská republika viazaná, zákonmi a s právom Európskej únie.</w:t>
      </w:r>
    </w:p>
    <w:bookmarkEnd w:id="0"/>
    <w:p w14:paraId="237E7756" w14:textId="77777777" w:rsidR="00A77F33" w:rsidRPr="009A375B" w:rsidRDefault="00A77F33" w:rsidP="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D"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7B8DACF0" w14:textId="61BB7257" w:rsidR="004777CE" w:rsidRPr="009A375B" w:rsidRDefault="004777CE">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6F1E5D07" w14:textId="7AE3C52F"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F108ECB" w14:textId="0942B8D2"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FB9172B" w14:textId="5ABAC66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A595772" w14:textId="607C92F1"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40497544" w14:textId="73487EF4" w:rsidR="00A77F33"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3F3B4349" w14:textId="77777777" w:rsidR="00B63A0B" w:rsidRPr="009A375B" w:rsidRDefault="00B63A0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5ADF89A3" w14:textId="77777777" w:rsidR="00A77F33" w:rsidRPr="009A375B" w:rsidRDefault="00A77F33">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E" w14:textId="6056C342"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B. OSOBITNÁ ČASŤ</w:t>
      </w:r>
    </w:p>
    <w:p w14:paraId="0000000F"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10" w14:textId="63580F9F" w:rsidR="00386510"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w:t>
      </w:r>
    </w:p>
    <w:p w14:paraId="445C392D" w14:textId="77777777" w:rsidR="00334D0C" w:rsidRPr="009A375B" w:rsidRDefault="00334D0C">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11" w14:textId="302AB5AF" w:rsidR="00386510" w:rsidRDefault="00B63A0B">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rPr>
      </w:pPr>
      <w:r>
        <w:rPr>
          <w:rFonts w:ascii="Book Antiqua" w:eastAsia="Times New Roman" w:hAnsi="Book Antiqua" w:cs="Times New Roman"/>
          <w:b/>
        </w:rPr>
        <w:t>K bodu 1</w:t>
      </w:r>
    </w:p>
    <w:p w14:paraId="00000012" w14:textId="2E8C2823" w:rsidR="00386510" w:rsidRDefault="00B63A0B">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Navrhuje sa, aby </w:t>
      </w:r>
      <w:r w:rsidR="00334D0C">
        <w:rPr>
          <w:rFonts w:ascii="Book Antiqua" w:eastAsia="Times New Roman" w:hAnsi="Book Antiqua" w:cs="Times New Roman"/>
        </w:rPr>
        <w:t>v prípade, ak zmluvu o postúpení užívania poľovného revíru uzatvára organizačná jednotka poľovníckej organizácie na základe plnomocenstva, musel byť podpis splnomocniteľa úradne osvedčený.</w:t>
      </w:r>
    </w:p>
    <w:p w14:paraId="51EC9264" w14:textId="210A5B33" w:rsidR="00334D0C" w:rsidRDefault="00334D0C">
      <w:pPr>
        <w:tabs>
          <w:tab w:val="center" w:pos="4536"/>
          <w:tab w:val="right" w:pos="9072"/>
          <w:tab w:val="left" w:pos="708"/>
        </w:tabs>
        <w:spacing w:after="0" w:line="240" w:lineRule="auto"/>
        <w:jc w:val="both"/>
        <w:rPr>
          <w:rFonts w:ascii="Book Antiqua" w:eastAsia="Times New Roman" w:hAnsi="Book Antiqua" w:cs="Times New Roman"/>
        </w:rPr>
      </w:pPr>
    </w:p>
    <w:p w14:paraId="255983ED" w14:textId="14BFBBC3" w:rsidR="00334D0C" w:rsidRDefault="00334D0C">
      <w:pPr>
        <w:tabs>
          <w:tab w:val="center" w:pos="4536"/>
          <w:tab w:val="right" w:pos="9072"/>
          <w:tab w:val="left" w:pos="708"/>
        </w:tabs>
        <w:spacing w:after="0" w:line="240" w:lineRule="auto"/>
        <w:jc w:val="both"/>
        <w:rPr>
          <w:rFonts w:ascii="Book Antiqua" w:eastAsia="Times New Roman" w:hAnsi="Book Antiqua" w:cs="Times New Roman"/>
          <w:b/>
          <w:bCs/>
        </w:rPr>
      </w:pPr>
      <w:r>
        <w:rPr>
          <w:rFonts w:ascii="Book Antiqua" w:eastAsia="Times New Roman" w:hAnsi="Book Antiqua" w:cs="Times New Roman"/>
          <w:b/>
          <w:bCs/>
        </w:rPr>
        <w:t>K bodu 2</w:t>
      </w:r>
    </w:p>
    <w:p w14:paraId="1A92E356" w14:textId="248DADA1" w:rsidR="00334D0C" w:rsidRDefault="00334D0C">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Keďže sa navrhuje zrušenie povinného členstva v poľovníckej komore, písmeno g</w:t>
      </w:r>
      <w:r w:rsidR="00687DAD">
        <w:rPr>
          <w:rFonts w:ascii="Book Antiqua" w:eastAsia="Times New Roman" w:hAnsi="Book Antiqua" w:cs="Times New Roman"/>
        </w:rPr>
        <w:t>) by bolo nadbytočné.</w:t>
      </w:r>
      <w:r w:rsidR="00191F05">
        <w:rPr>
          <w:rFonts w:ascii="Book Antiqua" w:eastAsia="Times New Roman" w:hAnsi="Book Antiqua" w:cs="Times New Roman"/>
        </w:rPr>
        <w:t xml:space="preserve"> Navrhuje sa nový dôvod zániku zmluvy</w:t>
      </w:r>
      <w:r w:rsidR="00DF2B12">
        <w:rPr>
          <w:rFonts w:ascii="Book Antiqua" w:eastAsia="Times New Roman" w:hAnsi="Book Antiqua" w:cs="Times New Roman"/>
        </w:rPr>
        <w:t xml:space="preserve"> a to, že zmluva musí byť uzatvorené so subjektom podľa § 13 ods. 1.</w:t>
      </w:r>
    </w:p>
    <w:p w14:paraId="74C50E23" w14:textId="46BC5897" w:rsidR="00191F05" w:rsidRDefault="00191F05">
      <w:pPr>
        <w:tabs>
          <w:tab w:val="center" w:pos="4536"/>
          <w:tab w:val="right" w:pos="9072"/>
          <w:tab w:val="left" w:pos="708"/>
        </w:tabs>
        <w:spacing w:after="0" w:line="240" w:lineRule="auto"/>
        <w:jc w:val="both"/>
        <w:rPr>
          <w:rFonts w:ascii="Book Antiqua" w:eastAsia="Times New Roman" w:hAnsi="Book Antiqua" w:cs="Times New Roman"/>
        </w:rPr>
      </w:pPr>
    </w:p>
    <w:p w14:paraId="429F66B5" w14:textId="0BECE09F" w:rsidR="00191F05" w:rsidRDefault="00191F05">
      <w:pPr>
        <w:tabs>
          <w:tab w:val="center" w:pos="4536"/>
          <w:tab w:val="right" w:pos="9072"/>
          <w:tab w:val="left" w:pos="708"/>
        </w:tabs>
        <w:spacing w:after="0" w:line="240" w:lineRule="auto"/>
        <w:jc w:val="both"/>
        <w:rPr>
          <w:rFonts w:ascii="Book Antiqua" w:eastAsia="Times New Roman" w:hAnsi="Book Antiqua" w:cs="Times New Roman"/>
          <w:b/>
          <w:bCs/>
        </w:rPr>
      </w:pPr>
      <w:r w:rsidRPr="00191F05">
        <w:rPr>
          <w:rFonts w:ascii="Book Antiqua" w:eastAsia="Times New Roman" w:hAnsi="Book Antiqua" w:cs="Times New Roman"/>
          <w:b/>
          <w:bCs/>
        </w:rPr>
        <w:t>K bodu 3</w:t>
      </w:r>
    </w:p>
    <w:p w14:paraId="1971E90A" w14:textId="1C70660D" w:rsidR="00191F05" w:rsidRDefault="00DF2B12">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Obvodná komora sa nahrádza poľovníckou organizáciou.</w:t>
      </w:r>
    </w:p>
    <w:p w14:paraId="1F07BB18" w14:textId="06A14E4E" w:rsidR="00DF2B12" w:rsidRDefault="00DF2B12">
      <w:pPr>
        <w:tabs>
          <w:tab w:val="center" w:pos="4536"/>
          <w:tab w:val="right" w:pos="9072"/>
          <w:tab w:val="left" w:pos="708"/>
        </w:tabs>
        <w:spacing w:after="0" w:line="240" w:lineRule="auto"/>
        <w:jc w:val="both"/>
        <w:rPr>
          <w:rFonts w:ascii="Book Antiqua" w:eastAsia="Times New Roman" w:hAnsi="Book Antiqua" w:cs="Times New Roman"/>
        </w:rPr>
      </w:pPr>
    </w:p>
    <w:p w14:paraId="7545BDDB" w14:textId="58E154E1" w:rsidR="00DF2B12" w:rsidRDefault="00DF2B12">
      <w:pPr>
        <w:tabs>
          <w:tab w:val="center" w:pos="4536"/>
          <w:tab w:val="right" w:pos="9072"/>
          <w:tab w:val="left" w:pos="708"/>
        </w:tabs>
        <w:spacing w:after="0" w:line="240" w:lineRule="auto"/>
        <w:jc w:val="both"/>
        <w:rPr>
          <w:rFonts w:ascii="Book Antiqua" w:eastAsia="Times New Roman" w:hAnsi="Book Antiqua" w:cs="Times New Roman"/>
          <w:b/>
          <w:bCs/>
        </w:rPr>
      </w:pPr>
      <w:r>
        <w:rPr>
          <w:rFonts w:ascii="Book Antiqua" w:eastAsia="Times New Roman" w:hAnsi="Book Antiqua" w:cs="Times New Roman"/>
          <w:b/>
          <w:bCs/>
        </w:rPr>
        <w:t>K bodu 4</w:t>
      </w:r>
    </w:p>
    <w:p w14:paraId="5782344C" w14:textId="47F27A06" w:rsidR="00DF2B12" w:rsidRDefault="00DF2B12">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Navrhuje sa vypustiť </w:t>
      </w:r>
      <w:r w:rsidR="004064CE">
        <w:rPr>
          <w:rFonts w:ascii="Book Antiqua" w:eastAsia="Times New Roman" w:hAnsi="Book Antiqua" w:cs="Times New Roman"/>
        </w:rPr>
        <w:t>zástupcu miestne príslušnej obvodnej komory v chovateľskej rade.</w:t>
      </w:r>
    </w:p>
    <w:p w14:paraId="3C401671" w14:textId="01A9B3DD"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p>
    <w:p w14:paraId="6665CB59" w14:textId="66C4097B"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b/>
          <w:bCs/>
        </w:rPr>
        <w:t>K bodu 5</w:t>
      </w:r>
    </w:p>
    <w:p w14:paraId="09AC9312" w14:textId="49206867"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 rozšíriť oprávnenie poľovného hospodára prideľovať značky na označovanie všetkej ulovenej zveri.</w:t>
      </w:r>
    </w:p>
    <w:p w14:paraId="7B5223E9" w14:textId="1938A273"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p>
    <w:p w14:paraId="2CBCD28C" w14:textId="7DA9CFD3" w:rsidR="004064CE" w:rsidRDefault="004064CE">
      <w:pPr>
        <w:tabs>
          <w:tab w:val="center" w:pos="4536"/>
          <w:tab w:val="right" w:pos="9072"/>
          <w:tab w:val="left" w:pos="708"/>
        </w:tabs>
        <w:spacing w:after="0" w:line="240" w:lineRule="auto"/>
        <w:jc w:val="both"/>
        <w:rPr>
          <w:rFonts w:ascii="Book Antiqua" w:eastAsia="Times New Roman" w:hAnsi="Book Antiqua" w:cs="Times New Roman"/>
          <w:b/>
          <w:bCs/>
        </w:rPr>
      </w:pPr>
      <w:r>
        <w:rPr>
          <w:rFonts w:ascii="Book Antiqua" w:eastAsia="Times New Roman" w:hAnsi="Book Antiqua" w:cs="Times New Roman"/>
          <w:b/>
          <w:bCs/>
        </w:rPr>
        <w:t>K bodu 6</w:t>
      </w:r>
    </w:p>
    <w:p w14:paraId="7696CF01" w14:textId="454F6954"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 presun kompetencie menovať a odvolávať členov hodnotiteľskej komisie pre chovateľské prehliadky, resp. ústrednej hodnotiteľskej komisie z obvodnej komory, resp. komory na okresný úrad, resp. ministerstvo.</w:t>
      </w:r>
    </w:p>
    <w:p w14:paraId="12889296" w14:textId="1C6C3A85" w:rsidR="004064CE" w:rsidRDefault="004064CE">
      <w:pPr>
        <w:tabs>
          <w:tab w:val="center" w:pos="4536"/>
          <w:tab w:val="right" w:pos="9072"/>
          <w:tab w:val="left" w:pos="708"/>
        </w:tabs>
        <w:spacing w:after="0" w:line="240" w:lineRule="auto"/>
        <w:jc w:val="both"/>
        <w:rPr>
          <w:rFonts w:ascii="Book Antiqua" w:eastAsia="Times New Roman" w:hAnsi="Book Antiqua" w:cs="Times New Roman"/>
        </w:rPr>
      </w:pPr>
    </w:p>
    <w:p w14:paraId="7F0DB25D" w14:textId="2535F44B" w:rsidR="004064CE" w:rsidRDefault="004064CE">
      <w:pPr>
        <w:tabs>
          <w:tab w:val="center" w:pos="4536"/>
          <w:tab w:val="right" w:pos="9072"/>
          <w:tab w:val="left" w:pos="708"/>
        </w:tabs>
        <w:spacing w:after="0" w:line="240" w:lineRule="auto"/>
        <w:jc w:val="both"/>
        <w:rPr>
          <w:rFonts w:ascii="Book Antiqua" w:eastAsia="Times New Roman" w:hAnsi="Book Antiqua" w:cs="Times New Roman"/>
          <w:b/>
          <w:bCs/>
        </w:rPr>
      </w:pPr>
      <w:r>
        <w:rPr>
          <w:rFonts w:ascii="Book Antiqua" w:eastAsia="Times New Roman" w:hAnsi="Book Antiqua" w:cs="Times New Roman"/>
          <w:b/>
          <w:bCs/>
        </w:rPr>
        <w:t>K bodu 7</w:t>
      </w:r>
    </w:p>
    <w:p w14:paraId="21E9B46B" w14:textId="5FC0ADBB" w:rsidR="004064CE" w:rsidRDefault="00B576F5">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 zmena z obvodnej komory na okresný úrad.</w:t>
      </w:r>
    </w:p>
    <w:p w14:paraId="7DD5B878" w14:textId="0B12D61F" w:rsidR="00B576F5" w:rsidRDefault="00B576F5">
      <w:pPr>
        <w:tabs>
          <w:tab w:val="center" w:pos="4536"/>
          <w:tab w:val="right" w:pos="9072"/>
          <w:tab w:val="left" w:pos="708"/>
        </w:tabs>
        <w:spacing w:after="0" w:line="240" w:lineRule="auto"/>
        <w:jc w:val="both"/>
        <w:rPr>
          <w:rFonts w:ascii="Book Antiqua" w:eastAsia="Times New Roman" w:hAnsi="Book Antiqua" w:cs="Times New Roman"/>
        </w:rPr>
      </w:pPr>
    </w:p>
    <w:p w14:paraId="6CAD26EB" w14:textId="7BD78938" w:rsidR="00B576F5" w:rsidRDefault="00B576F5">
      <w:pPr>
        <w:tabs>
          <w:tab w:val="center" w:pos="4536"/>
          <w:tab w:val="right" w:pos="9072"/>
          <w:tab w:val="left" w:pos="708"/>
        </w:tabs>
        <w:spacing w:after="0" w:line="240" w:lineRule="auto"/>
        <w:jc w:val="both"/>
        <w:rPr>
          <w:rFonts w:ascii="Book Antiqua" w:eastAsia="Times New Roman" w:hAnsi="Book Antiqua" w:cs="Times New Roman"/>
          <w:b/>
          <w:bCs/>
        </w:rPr>
      </w:pPr>
      <w:r w:rsidRPr="00B576F5">
        <w:rPr>
          <w:rFonts w:ascii="Book Antiqua" w:eastAsia="Times New Roman" w:hAnsi="Book Antiqua" w:cs="Times New Roman"/>
          <w:b/>
          <w:bCs/>
        </w:rPr>
        <w:t>K bodu 8</w:t>
      </w:r>
    </w:p>
    <w:p w14:paraId="16B82AF9" w14:textId="65ABB04E" w:rsidR="00B576F5" w:rsidRDefault="00B576F5">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Navrhuje sa, aby bol užívateľ poľovného pozemku v oblastiach s premnoženým stavom zveri </w:t>
      </w:r>
      <w:r w:rsidR="00430AB9">
        <w:rPr>
          <w:rFonts w:ascii="Book Antiqua" w:eastAsia="Times New Roman" w:hAnsi="Book Antiqua" w:cs="Times New Roman"/>
        </w:rPr>
        <w:t xml:space="preserve">povinný </w:t>
      </w:r>
      <w:r>
        <w:rPr>
          <w:rFonts w:ascii="Book Antiqua" w:eastAsia="Times New Roman" w:hAnsi="Book Antiqua" w:cs="Times New Roman"/>
        </w:rPr>
        <w:t>vytvárať také podmienky, aby bolo možné efektívne znižovať stav zveri a to tým, že zabezpečí, aby poľovná zver nemala vytvorené podmienky na likvidáciu poľnohospodárskych plodín</w:t>
      </w:r>
      <w:r w:rsidR="00430AB9">
        <w:rPr>
          <w:rFonts w:ascii="Book Antiqua" w:eastAsia="Times New Roman" w:hAnsi="Book Antiqua" w:cs="Times New Roman"/>
        </w:rPr>
        <w:t xml:space="preserve"> a vytvárať ďalšie podmienky pre efektívny lov zveri.</w:t>
      </w:r>
    </w:p>
    <w:p w14:paraId="06978079" w14:textId="7D285727" w:rsidR="00430AB9" w:rsidRDefault="00430AB9">
      <w:pPr>
        <w:tabs>
          <w:tab w:val="center" w:pos="4536"/>
          <w:tab w:val="right" w:pos="9072"/>
          <w:tab w:val="left" w:pos="708"/>
        </w:tabs>
        <w:spacing w:after="0" w:line="240" w:lineRule="auto"/>
        <w:jc w:val="both"/>
        <w:rPr>
          <w:rFonts w:ascii="Book Antiqua" w:eastAsia="Times New Roman" w:hAnsi="Book Antiqua" w:cs="Times New Roman"/>
        </w:rPr>
      </w:pPr>
    </w:p>
    <w:p w14:paraId="0FA47206" w14:textId="3DD39229"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 bodu 9</w:t>
      </w:r>
    </w:p>
    <w:p w14:paraId="789AF16D" w14:textId="4B97A029" w:rsidR="00430AB9" w:rsidRDefault="00430AB9">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Zavádza sa povinnosť užívateľa poľovného revíru v spolupráci s okresným úradom značne znižovať stav premnoženej zveri. Sankciou za nedodržanie tejto povinnosti môže byť vypovedanie zmluvy okresným úradom a povinnosť nahradiť škody vzniknuté užívateľovi poľnohospodárskej pôdy.</w:t>
      </w:r>
    </w:p>
    <w:p w14:paraId="12E8251B" w14:textId="6EE438F9" w:rsidR="00430AB9" w:rsidRDefault="00430AB9">
      <w:pPr>
        <w:tabs>
          <w:tab w:val="center" w:pos="4536"/>
          <w:tab w:val="right" w:pos="9072"/>
          <w:tab w:val="left" w:pos="708"/>
        </w:tabs>
        <w:spacing w:after="0" w:line="240" w:lineRule="auto"/>
        <w:jc w:val="both"/>
        <w:rPr>
          <w:rFonts w:ascii="Book Antiqua" w:eastAsia="Times New Roman" w:hAnsi="Book Antiqua" w:cs="Times New Roman"/>
        </w:rPr>
      </w:pPr>
    </w:p>
    <w:p w14:paraId="446AA331" w14:textId="5B36775E"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 bodu 10</w:t>
      </w:r>
    </w:p>
    <w:p w14:paraId="538E4A62" w14:textId="6A57749F" w:rsidR="00430AB9" w:rsidRPr="00430AB9" w:rsidRDefault="00430AB9">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Navrhuje sa vypustiť povinnosť člena poľovnej stráže </w:t>
      </w:r>
      <w:r w:rsidR="007253B8">
        <w:rPr>
          <w:rFonts w:ascii="Book Antiqua" w:eastAsia="Times New Roman" w:hAnsi="Book Antiqua" w:cs="Times New Roman"/>
        </w:rPr>
        <w:t>oznamovať zistenie porušovania predpisov komore.</w:t>
      </w:r>
    </w:p>
    <w:p w14:paraId="673366B4" w14:textId="77777777"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p>
    <w:p w14:paraId="5A1C8505" w14:textId="3821F245"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11</w:t>
      </w:r>
    </w:p>
    <w:p w14:paraId="09581A3C" w14:textId="6DCE0843" w:rsidR="007253B8" w:rsidRPr="007253B8" w:rsidRDefault="007253B8">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lastRenderedPageBreak/>
        <w:t>Navrhuje sa, aby koncepciu rozvoja poľovníctva zabezpečovalo ministerstvo v spolupráci aj s poľovníckymi organizáciami.</w:t>
      </w:r>
    </w:p>
    <w:p w14:paraId="727D3C03" w14:textId="77777777" w:rsidR="007253B8" w:rsidRDefault="007253B8">
      <w:pPr>
        <w:tabs>
          <w:tab w:val="center" w:pos="4536"/>
          <w:tab w:val="right" w:pos="9072"/>
          <w:tab w:val="left" w:pos="708"/>
        </w:tabs>
        <w:spacing w:after="0" w:line="240" w:lineRule="auto"/>
        <w:jc w:val="both"/>
        <w:rPr>
          <w:rFonts w:ascii="Book Antiqua" w:eastAsia="Times New Roman" w:hAnsi="Book Antiqua" w:cs="Times New Roman"/>
          <w:b/>
          <w:bCs/>
        </w:rPr>
      </w:pPr>
    </w:p>
    <w:p w14:paraId="700DB0EF" w14:textId="141FDC84"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12</w:t>
      </w:r>
    </w:p>
    <w:p w14:paraId="255B7644" w14:textId="541AD960" w:rsidR="007253B8" w:rsidRDefault="007253B8">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Legislatívno-technická úprava.</w:t>
      </w:r>
    </w:p>
    <w:p w14:paraId="25120F65" w14:textId="77777777" w:rsidR="007253B8" w:rsidRPr="007253B8" w:rsidRDefault="007253B8">
      <w:pPr>
        <w:tabs>
          <w:tab w:val="center" w:pos="4536"/>
          <w:tab w:val="right" w:pos="9072"/>
          <w:tab w:val="left" w:pos="708"/>
        </w:tabs>
        <w:spacing w:after="0" w:line="240" w:lineRule="auto"/>
        <w:jc w:val="both"/>
        <w:rPr>
          <w:rFonts w:ascii="Book Antiqua" w:eastAsia="Times New Roman" w:hAnsi="Book Antiqua" w:cs="Times New Roman"/>
        </w:rPr>
      </w:pPr>
    </w:p>
    <w:p w14:paraId="01B251AE" w14:textId="40E54F29"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13</w:t>
      </w:r>
    </w:p>
    <w:p w14:paraId="381ABDF3" w14:textId="7DF80015" w:rsidR="007253B8" w:rsidRPr="007253B8" w:rsidRDefault="007253B8">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Navrhuje sa legislatívna úprava, ktorá bude jednoznačne určovať, že všetky poľovnícke organizácie sú si rovné, </w:t>
      </w:r>
      <w:proofErr w:type="spellStart"/>
      <w:r>
        <w:rPr>
          <w:rFonts w:ascii="Book Antiqua" w:eastAsia="Times New Roman" w:hAnsi="Book Antiqua" w:cs="Times New Roman"/>
        </w:rPr>
        <w:t>tj</w:t>
      </w:r>
      <w:proofErr w:type="spellEnd"/>
      <w:r>
        <w:rPr>
          <w:rFonts w:ascii="Book Antiqua" w:eastAsia="Times New Roman" w:hAnsi="Book Antiqua" w:cs="Times New Roman"/>
        </w:rPr>
        <w:t>. ma</w:t>
      </w:r>
      <w:r w:rsidR="00A10234">
        <w:rPr>
          <w:rFonts w:ascii="Book Antiqua" w:eastAsia="Times New Roman" w:hAnsi="Book Antiqua" w:cs="Times New Roman"/>
        </w:rPr>
        <w:t>jú rovnaké práva a povinnosti.</w:t>
      </w:r>
    </w:p>
    <w:p w14:paraId="161B51AA" w14:textId="77777777" w:rsidR="007253B8" w:rsidRDefault="007253B8">
      <w:pPr>
        <w:tabs>
          <w:tab w:val="center" w:pos="4536"/>
          <w:tab w:val="right" w:pos="9072"/>
          <w:tab w:val="left" w:pos="708"/>
        </w:tabs>
        <w:spacing w:after="0" w:line="240" w:lineRule="auto"/>
        <w:jc w:val="both"/>
        <w:rPr>
          <w:rFonts w:ascii="Book Antiqua" w:eastAsia="Times New Roman" w:hAnsi="Book Antiqua" w:cs="Times New Roman"/>
          <w:b/>
          <w:bCs/>
        </w:rPr>
      </w:pPr>
    </w:p>
    <w:p w14:paraId="36896A3D" w14:textId="68AD4B81"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14</w:t>
      </w:r>
    </w:p>
    <w:p w14:paraId="1A2D8500" w14:textId="77777777" w:rsidR="00A10234" w:rsidRDefault="00A10234">
      <w:pPr>
        <w:rPr>
          <w:rFonts w:ascii="Book Antiqua" w:eastAsia="Times New Roman" w:hAnsi="Book Antiqua" w:cs="Times New Roman"/>
        </w:rPr>
      </w:pPr>
      <w:r>
        <w:rPr>
          <w:rFonts w:ascii="Book Antiqua" w:eastAsia="Times New Roman" w:hAnsi="Book Antiqua" w:cs="Times New Roman"/>
        </w:rPr>
        <w:t>Navrhuje sa zmena členenia komory.</w:t>
      </w:r>
    </w:p>
    <w:p w14:paraId="0496357D" w14:textId="3DD43DB4"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15</w:t>
      </w:r>
    </w:p>
    <w:p w14:paraId="1250012E" w14:textId="631E4ABE" w:rsidR="00A10234" w:rsidRP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Vypúšťajú sa niektoré úlohy komory súvisiace s transformáciou na dobrovoľné členstvo v komore.</w:t>
      </w:r>
    </w:p>
    <w:p w14:paraId="090572FC" w14:textId="77777777"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p>
    <w:p w14:paraId="118EBC07" w14:textId="3EE533AA"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w:t>
      </w:r>
      <w:r>
        <w:rPr>
          <w:rFonts w:ascii="Book Antiqua" w:eastAsia="Times New Roman" w:hAnsi="Book Antiqua" w:cs="Times New Roman"/>
          <w:b/>
          <w:bCs/>
        </w:rPr>
        <w:t>om 16 a 17</w:t>
      </w:r>
    </w:p>
    <w:p w14:paraId="764E5842" w14:textId="5932C140" w:rsidR="00430AB9" w:rsidRPr="00A10234" w:rsidRDefault="00A10234">
      <w:pPr>
        <w:rPr>
          <w:rFonts w:ascii="Book Antiqua" w:eastAsia="Times New Roman" w:hAnsi="Book Antiqua" w:cs="Times New Roman"/>
        </w:rPr>
      </w:pPr>
      <w:r>
        <w:rPr>
          <w:rFonts w:ascii="Book Antiqua" w:eastAsia="Times New Roman" w:hAnsi="Book Antiqua" w:cs="Times New Roman"/>
        </w:rPr>
        <w:t>Legislatívno-technická úprava súvisiaca s dobrovoľným členstvom.</w:t>
      </w:r>
    </w:p>
    <w:p w14:paraId="4CACEDE7" w14:textId="72704337"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18</w:t>
      </w:r>
    </w:p>
    <w:p w14:paraId="57CF78EF" w14:textId="77777777" w:rsidR="00A10234" w:rsidRPr="00A10234" w:rsidRDefault="00A10234" w:rsidP="00A10234">
      <w:pPr>
        <w:tabs>
          <w:tab w:val="left" w:pos="567"/>
        </w:tabs>
        <w:spacing w:after="120" w:line="240" w:lineRule="auto"/>
        <w:contextualSpacing/>
        <w:jc w:val="both"/>
        <w:rPr>
          <w:rFonts w:ascii="Book Antiqua" w:hAnsi="Book Antiqua"/>
        </w:rPr>
      </w:pPr>
      <w:r w:rsidRPr="00A10234">
        <w:rPr>
          <w:rFonts w:ascii="Book Antiqua" w:hAnsi="Book Antiqua"/>
        </w:rPr>
        <w:t>Ustanovujú sa druhy poľovníckych skúšok. Na to, aby mohla fyzická osoba dostať poľovný lístok a vykonávať právo poľovníctva, musí najskôr absolvovať skúšku uchádzača o poľovný lístok. Prípravu na túto skúšku a samotnú skúšku zabezpečuje právnická osoba, ktorej ministerstvo pôdohospodárstva udelí oprávnenie na vykonávanie tejto činnosti. Ten, kto chce vykonávať funkciu poľovníckeho hospodára, musí absolvovať skúšku poľovníckeho hospodára, ktorú zabezpečuje okresný úrad. Pre vykonávanie funkcie lektora alebo skúšobného komisára pre poľovnícke skúšky je potrebné absolvovať vyššiu skúšku z poľovníctva, ktorú bude zabezpečovať Technická univerzita vo Zvolene. Uvedené skúšky nahrádza absolvovanie skúšky z poľovníctva na vysokej škole alebo na strednej škole.</w:t>
      </w:r>
    </w:p>
    <w:p w14:paraId="4D5F4EA7" w14:textId="784A119A" w:rsidR="00A10234" w:rsidRPr="00A10234" w:rsidRDefault="00A10234" w:rsidP="00A10234">
      <w:pPr>
        <w:tabs>
          <w:tab w:val="left" w:pos="567"/>
        </w:tabs>
        <w:spacing w:after="120" w:line="240" w:lineRule="auto"/>
        <w:contextualSpacing/>
        <w:jc w:val="both"/>
        <w:rPr>
          <w:rFonts w:ascii="Book Antiqua" w:hAnsi="Book Antiqua"/>
        </w:rPr>
      </w:pPr>
      <w:r w:rsidRPr="00A10234">
        <w:rPr>
          <w:rFonts w:ascii="Book Antiqua" w:hAnsi="Book Antiqua"/>
        </w:rPr>
        <w:t>Ustanovenie upravuje vymenovanie skúšobnej komisie pre jednotlivé poľovnícke skúšky a dôvody a spôsob odvolania člena skúšobnej komisie. Zavádza sa zoznam skúšobných komisárov, ktorý bude viesť ministerstvo pôdohospodárstva.</w:t>
      </w:r>
    </w:p>
    <w:p w14:paraId="6A8F8DC5" w14:textId="21C8E154" w:rsidR="00A10234" w:rsidRPr="00A10234" w:rsidRDefault="00A10234" w:rsidP="00A10234">
      <w:pPr>
        <w:tabs>
          <w:tab w:val="left" w:pos="567"/>
          <w:tab w:val="left" w:pos="708"/>
        </w:tabs>
        <w:spacing w:after="120" w:line="240" w:lineRule="auto"/>
        <w:contextualSpacing/>
        <w:jc w:val="both"/>
        <w:rPr>
          <w:rFonts w:ascii="Book Antiqua" w:hAnsi="Book Antiqua"/>
        </w:rPr>
      </w:pPr>
      <w:r w:rsidRPr="00A10234">
        <w:rPr>
          <w:rFonts w:ascii="Book Antiqua" w:hAnsi="Book Antiqua"/>
        </w:rPr>
        <w:t>Orgány štátnej správy poľovníctva sú oprávnené kontrolovať priebeh prípravy na poľovnícke skúšky a priebeh samotnej skúšky. Ustanovenie upravuje ich ďalší postup, ak zistia pri kontrole nedostatky.</w:t>
      </w:r>
    </w:p>
    <w:p w14:paraId="1D4415A0" w14:textId="77777777"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p>
    <w:p w14:paraId="212F8C7D" w14:textId="1896E5A0"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sidR="00A94421">
        <w:rPr>
          <w:rFonts w:ascii="Book Antiqua" w:eastAsia="Times New Roman" w:hAnsi="Book Antiqua" w:cs="Times New Roman"/>
          <w:b/>
          <w:bCs/>
        </w:rPr>
        <w:t> </w:t>
      </w:r>
      <w:r w:rsidRPr="00430AB9">
        <w:rPr>
          <w:rFonts w:ascii="Book Antiqua" w:eastAsia="Times New Roman" w:hAnsi="Book Antiqua" w:cs="Times New Roman"/>
          <w:b/>
          <w:bCs/>
        </w:rPr>
        <w:t>bod</w:t>
      </w:r>
      <w:r w:rsidR="00A94421">
        <w:rPr>
          <w:rFonts w:ascii="Book Antiqua" w:eastAsia="Times New Roman" w:hAnsi="Book Antiqua" w:cs="Times New Roman"/>
          <w:b/>
          <w:bCs/>
        </w:rPr>
        <w:t xml:space="preserve">om 19, </w:t>
      </w:r>
      <w:r w:rsidR="006540D6">
        <w:rPr>
          <w:rFonts w:ascii="Book Antiqua" w:eastAsia="Times New Roman" w:hAnsi="Book Antiqua" w:cs="Times New Roman"/>
          <w:b/>
          <w:bCs/>
        </w:rPr>
        <w:t>a 21 až 24</w:t>
      </w:r>
    </w:p>
    <w:p w14:paraId="6CBCBA04" w14:textId="71377FB4" w:rsidR="00A10234" w:rsidRP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 xml:space="preserve">Keďže členstvo v komore bude dobrovoľné, navrhuje sa, aby </w:t>
      </w:r>
      <w:r w:rsidR="00A94421">
        <w:rPr>
          <w:rFonts w:ascii="Book Antiqua" w:eastAsia="Times New Roman" w:hAnsi="Book Antiqua" w:cs="Times New Roman"/>
        </w:rPr>
        <w:t>poľovné lístky vydával, predlžoval platnosť a</w:t>
      </w:r>
      <w:r w:rsidR="006540D6">
        <w:rPr>
          <w:rFonts w:ascii="Book Antiqua" w:eastAsia="Times New Roman" w:hAnsi="Book Antiqua" w:cs="Times New Roman"/>
        </w:rPr>
        <w:t> </w:t>
      </w:r>
      <w:r w:rsidR="00A94421">
        <w:rPr>
          <w:rFonts w:ascii="Book Antiqua" w:eastAsia="Times New Roman" w:hAnsi="Book Antiqua" w:cs="Times New Roman"/>
        </w:rPr>
        <w:t>odnímal</w:t>
      </w:r>
      <w:r w:rsidR="006540D6">
        <w:rPr>
          <w:rFonts w:ascii="Book Antiqua" w:eastAsia="Times New Roman" w:hAnsi="Book Antiqua" w:cs="Times New Roman"/>
        </w:rPr>
        <w:t xml:space="preserve"> a ďalšie úkony spojené s poľovnými lístkami vykonával</w:t>
      </w:r>
      <w:r w:rsidR="00A94421">
        <w:rPr>
          <w:rFonts w:ascii="Book Antiqua" w:eastAsia="Times New Roman" w:hAnsi="Book Antiqua" w:cs="Times New Roman"/>
        </w:rPr>
        <w:t xml:space="preserve"> okresný úrad.</w:t>
      </w:r>
    </w:p>
    <w:p w14:paraId="6AA97343" w14:textId="77777777"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p>
    <w:p w14:paraId="382D5B85" w14:textId="453DA5FE" w:rsidR="00A10234" w:rsidRDefault="00A10234" w:rsidP="00A10234">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w:t>
      </w:r>
      <w:r w:rsidR="00A94421">
        <w:rPr>
          <w:rFonts w:ascii="Book Antiqua" w:eastAsia="Times New Roman" w:hAnsi="Book Antiqua" w:cs="Times New Roman"/>
          <w:b/>
          <w:bCs/>
        </w:rPr>
        <w:t>20</w:t>
      </w:r>
    </w:p>
    <w:p w14:paraId="6915CBD3" w14:textId="5FBDCA92" w:rsidR="00A94421" w:rsidRPr="00A94421" w:rsidRDefault="00A94421" w:rsidP="00A10234">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 zavedenie poľovného lístka na dobu neurčitú pre občana Slovenskej republiky.</w:t>
      </w:r>
    </w:p>
    <w:p w14:paraId="4965D9AE" w14:textId="639C9461" w:rsidR="00430AB9" w:rsidRDefault="00430AB9">
      <w:pPr>
        <w:tabs>
          <w:tab w:val="center" w:pos="4536"/>
          <w:tab w:val="right" w:pos="9072"/>
          <w:tab w:val="left" w:pos="708"/>
        </w:tabs>
        <w:spacing w:after="0" w:line="240" w:lineRule="auto"/>
        <w:jc w:val="both"/>
        <w:rPr>
          <w:rFonts w:ascii="Book Antiqua" w:eastAsia="Times New Roman" w:hAnsi="Book Antiqua" w:cs="Times New Roman"/>
          <w:b/>
          <w:bCs/>
        </w:rPr>
      </w:pPr>
    </w:p>
    <w:p w14:paraId="22B4B05E" w14:textId="254DF8CA" w:rsidR="00A94421" w:rsidRDefault="00A94421" w:rsidP="00A94421">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w:t>
      </w:r>
      <w:r w:rsidR="00EB20F0">
        <w:rPr>
          <w:rFonts w:ascii="Book Antiqua" w:eastAsia="Times New Roman" w:hAnsi="Book Antiqua" w:cs="Times New Roman"/>
          <w:b/>
          <w:bCs/>
        </w:rPr>
        <w:t>u</w:t>
      </w:r>
      <w:r>
        <w:rPr>
          <w:rFonts w:ascii="Book Antiqua" w:eastAsia="Times New Roman" w:hAnsi="Book Antiqua" w:cs="Times New Roman"/>
          <w:b/>
          <w:bCs/>
        </w:rPr>
        <w:t xml:space="preserve"> 2</w:t>
      </w:r>
      <w:r w:rsidR="006540D6">
        <w:rPr>
          <w:rFonts w:ascii="Book Antiqua" w:eastAsia="Times New Roman" w:hAnsi="Book Antiqua" w:cs="Times New Roman"/>
          <w:b/>
          <w:bCs/>
        </w:rPr>
        <w:t>5</w:t>
      </w:r>
    </w:p>
    <w:p w14:paraId="7DF89B69" w14:textId="71DF58DF" w:rsidR="00EB20F0" w:rsidRPr="00EB20F0" w:rsidRDefault="00EB20F0" w:rsidP="00A94421">
      <w:pPr>
        <w:tabs>
          <w:tab w:val="center" w:pos="4536"/>
          <w:tab w:val="right" w:pos="9072"/>
          <w:tab w:val="left" w:pos="708"/>
        </w:tabs>
        <w:spacing w:after="0" w:line="240" w:lineRule="auto"/>
        <w:jc w:val="both"/>
        <w:rPr>
          <w:rFonts w:ascii="Book Antiqua" w:eastAsia="Times New Roman" w:hAnsi="Book Antiqua" w:cs="Times New Roman"/>
        </w:rPr>
      </w:pPr>
      <w:r>
        <w:rPr>
          <w:rFonts w:ascii="Book Antiqua" w:eastAsia="Times New Roman" w:hAnsi="Book Antiqua" w:cs="Times New Roman"/>
        </w:rPr>
        <w:t>Navrhuje sa vloženie skratky.</w:t>
      </w:r>
    </w:p>
    <w:p w14:paraId="0F44AB08" w14:textId="77777777" w:rsidR="00A94421" w:rsidRPr="00A94421" w:rsidRDefault="00A94421" w:rsidP="00A94421">
      <w:pPr>
        <w:tabs>
          <w:tab w:val="center" w:pos="4536"/>
          <w:tab w:val="right" w:pos="9072"/>
          <w:tab w:val="left" w:pos="708"/>
        </w:tabs>
        <w:spacing w:after="0" w:line="240" w:lineRule="auto"/>
        <w:jc w:val="both"/>
        <w:rPr>
          <w:rFonts w:ascii="Book Antiqua" w:eastAsia="Times New Roman" w:hAnsi="Book Antiqua" w:cs="Times New Roman"/>
        </w:rPr>
      </w:pPr>
    </w:p>
    <w:p w14:paraId="4E597D58" w14:textId="2EEBC4A7" w:rsidR="00EB20F0" w:rsidRDefault="00A94421" w:rsidP="00A94421">
      <w:pPr>
        <w:tabs>
          <w:tab w:val="left" w:pos="708"/>
        </w:tabs>
        <w:rPr>
          <w:rFonts w:ascii="Book Antiqua" w:eastAsia="Times New Roman" w:hAnsi="Book Antiqua" w:cs="Times New Roman"/>
          <w:b/>
          <w:bCs/>
        </w:rPr>
      </w:pPr>
      <w:r w:rsidRPr="00430AB9">
        <w:rPr>
          <w:rFonts w:ascii="Book Antiqua" w:eastAsia="Times New Roman" w:hAnsi="Book Antiqua" w:cs="Times New Roman"/>
          <w:b/>
          <w:bCs/>
        </w:rPr>
        <w:t>K</w:t>
      </w:r>
      <w:r w:rsidR="00EB20F0">
        <w:rPr>
          <w:rFonts w:ascii="Book Antiqua" w:eastAsia="Times New Roman" w:hAnsi="Book Antiqua" w:cs="Times New Roman"/>
          <w:b/>
          <w:bCs/>
        </w:rPr>
        <w:t> </w:t>
      </w:r>
      <w:r w:rsidRPr="00430AB9">
        <w:rPr>
          <w:rFonts w:ascii="Book Antiqua" w:eastAsia="Times New Roman" w:hAnsi="Book Antiqua" w:cs="Times New Roman"/>
          <w:b/>
          <w:bCs/>
        </w:rPr>
        <w:t>bod</w:t>
      </w:r>
      <w:r w:rsidR="00EB20F0">
        <w:rPr>
          <w:rFonts w:ascii="Book Antiqua" w:eastAsia="Times New Roman" w:hAnsi="Book Antiqua" w:cs="Times New Roman"/>
          <w:b/>
          <w:bCs/>
        </w:rPr>
        <w:t>om 26 a 27</w:t>
      </w:r>
    </w:p>
    <w:p w14:paraId="276F9F2B" w14:textId="50B128BA" w:rsidR="00EB20F0" w:rsidRPr="00EB20F0" w:rsidRDefault="00EB20F0" w:rsidP="00EB20F0">
      <w:pPr>
        <w:tabs>
          <w:tab w:val="left" w:pos="708"/>
        </w:tabs>
        <w:jc w:val="both"/>
        <w:rPr>
          <w:rFonts w:ascii="Book Antiqua" w:eastAsia="Times New Roman" w:hAnsi="Book Antiqua" w:cs="Times New Roman"/>
        </w:rPr>
      </w:pPr>
      <w:r>
        <w:rPr>
          <w:rFonts w:ascii="Book Antiqua" w:eastAsia="Times New Roman" w:hAnsi="Book Antiqua" w:cs="Times New Roman"/>
        </w:rPr>
        <w:lastRenderedPageBreak/>
        <w:t>Navrhuje sa povinn</w:t>
      </w:r>
      <w:r w:rsidR="001338D5">
        <w:rPr>
          <w:rFonts w:ascii="Book Antiqua" w:eastAsia="Times New Roman" w:hAnsi="Book Antiqua" w:cs="Times New Roman"/>
        </w:rPr>
        <w:t>é</w:t>
      </w:r>
      <w:r>
        <w:rPr>
          <w:rFonts w:ascii="Book Antiqua" w:eastAsia="Times New Roman" w:hAnsi="Book Antiqua" w:cs="Times New Roman"/>
        </w:rPr>
        <w:t xml:space="preserve"> </w:t>
      </w:r>
      <w:r w:rsidR="001338D5">
        <w:rPr>
          <w:rFonts w:ascii="Book Antiqua" w:eastAsia="Times New Roman" w:hAnsi="Book Antiqua" w:cs="Times New Roman"/>
        </w:rPr>
        <w:t>absolvovanie</w:t>
      </w:r>
      <w:r>
        <w:rPr>
          <w:rFonts w:ascii="Book Antiqua" w:eastAsia="Times New Roman" w:hAnsi="Book Antiqua" w:cs="Times New Roman"/>
        </w:rPr>
        <w:t xml:space="preserve"> kontrolných stre</w:t>
      </w:r>
      <w:r w:rsidR="001338D5">
        <w:rPr>
          <w:rFonts w:ascii="Book Antiqua" w:eastAsia="Times New Roman" w:hAnsi="Book Antiqua" w:cs="Times New Roman"/>
        </w:rPr>
        <w:t>lieb</w:t>
      </w:r>
      <w:r>
        <w:rPr>
          <w:rFonts w:ascii="Book Antiqua" w:eastAsia="Times New Roman" w:hAnsi="Book Antiqua" w:cs="Times New Roman"/>
        </w:rPr>
        <w:t xml:space="preserve"> najmenej raz za </w:t>
      </w:r>
      <w:r w:rsidR="00962AEC">
        <w:rPr>
          <w:rFonts w:ascii="Book Antiqua" w:eastAsia="Times New Roman" w:hAnsi="Book Antiqua" w:cs="Times New Roman"/>
        </w:rPr>
        <w:t>tri roky</w:t>
      </w:r>
      <w:r>
        <w:rPr>
          <w:rFonts w:ascii="Book Antiqua" w:eastAsia="Times New Roman" w:hAnsi="Book Antiqua" w:cs="Times New Roman"/>
        </w:rPr>
        <w:t>. Návrh upravuje kto môže organizovať kontrolné streľby, z čoho sa skladajú, upovedomenie o konaní kontrolných strelieb a vydávanie osvedčenia o absolvovaní kontrolných strelieb.</w:t>
      </w:r>
    </w:p>
    <w:p w14:paraId="3FB0BEA1" w14:textId="15A5A6DB" w:rsidR="00A94421" w:rsidRDefault="00A94421" w:rsidP="00A94421">
      <w:pPr>
        <w:tabs>
          <w:tab w:val="left" w:pos="708"/>
        </w:tabs>
        <w:rPr>
          <w:rFonts w:ascii="Book Antiqua" w:eastAsia="Times New Roman" w:hAnsi="Book Antiqua" w:cs="Times New Roman"/>
          <w:b/>
          <w:bCs/>
        </w:rPr>
      </w:pPr>
      <w:r w:rsidRPr="00430AB9">
        <w:rPr>
          <w:rFonts w:ascii="Book Antiqua" w:eastAsia="Times New Roman" w:hAnsi="Book Antiqua" w:cs="Times New Roman"/>
          <w:b/>
          <w:bCs/>
        </w:rPr>
        <w:t>K</w:t>
      </w:r>
      <w:r>
        <w:rPr>
          <w:rFonts w:ascii="Book Antiqua" w:eastAsia="Times New Roman" w:hAnsi="Book Antiqua" w:cs="Times New Roman"/>
          <w:b/>
          <w:bCs/>
        </w:rPr>
        <w:t> </w:t>
      </w:r>
      <w:r w:rsidRPr="00430AB9">
        <w:rPr>
          <w:rFonts w:ascii="Book Antiqua" w:eastAsia="Times New Roman" w:hAnsi="Book Antiqua" w:cs="Times New Roman"/>
          <w:b/>
          <w:bCs/>
        </w:rPr>
        <w:t>bodu</w:t>
      </w:r>
      <w:r>
        <w:rPr>
          <w:rFonts w:ascii="Book Antiqua" w:eastAsia="Times New Roman" w:hAnsi="Book Antiqua" w:cs="Times New Roman"/>
          <w:b/>
          <w:bCs/>
        </w:rPr>
        <w:t xml:space="preserve"> 2</w:t>
      </w:r>
      <w:r w:rsidR="00EB20F0">
        <w:rPr>
          <w:rFonts w:ascii="Book Antiqua" w:eastAsia="Times New Roman" w:hAnsi="Book Antiqua" w:cs="Times New Roman"/>
          <w:b/>
          <w:bCs/>
        </w:rPr>
        <w:t>8</w:t>
      </w:r>
    </w:p>
    <w:p w14:paraId="4A779DAA" w14:textId="4AF46873" w:rsidR="00F87FA8" w:rsidRPr="00C71033" w:rsidRDefault="00F87FA8" w:rsidP="00C71033">
      <w:pPr>
        <w:tabs>
          <w:tab w:val="left" w:pos="708"/>
        </w:tabs>
        <w:rPr>
          <w:rFonts w:ascii="Book Antiqua" w:eastAsia="Times New Roman" w:hAnsi="Book Antiqua" w:cs="Times New Roman"/>
        </w:rPr>
      </w:pPr>
      <w:r>
        <w:rPr>
          <w:rFonts w:ascii="Book Antiqua" w:eastAsia="Times New Roman" w:hAnsi="Book Antiqua" w:cs="Times New Roman"/>
        </w:rPr>
        <w:t xml:space="preserve">Navrhuje sa, aby v povolení na lov zveri uvádzalo aj </w:t>
      </w:r>
      <w:r w:rsidRPr="004F54A7">
        <w:rPr>
          <w:rFonts w:ascii="Book Antiqua" w:hAnsi="Book Antiqua"/>
        </w:rPr>
        <w:t>číslo poľovného lístka, číslo poistenia proti následkom zákonnej zodpovednosti pri výkone práva poľovníctva a doba, na ktorú je poistenie uzatvorené</w:t>
      </w:r>
      <w:r>
        <w:rPr>
          <w:rFonts w:ascii="Book Antiqua" w:hAnsi="Book Antiqua"/>
        </w:rPr>
        <w:t>.</w:t>
      </w:r>
    </w:p>
    <w:p w14:paraId="7A8DEC3E" w14:textId="2DCA71AC" w:rsidR="00A94421" w:rsidRPr="00430AB9" w:rsidRDefault="00A94421" w:rsidP="00A94421">
      <w:pPr>
        <w:tabs>
          <w:tab w:val="center" w:pos="4536"/>
          <w:tab w:val="right" w:pos="9072"/>
          <w:tab w:val="left" w:pos="708"/>
        </w:tabs>
        <w:spacing w:after="0" w:line="240" w:lineRule="auto"/>
        <w:jc w:val="both"/>
        <w:rPr>
          <w:rFonts w:ascii="Book Antiqua" w:eastAsia="Times New Roman" w:hAnsi="Book Antiqua" w:cs="Times New Roman"/>
          <w:b/>
          <w:bCs/>
        </w:rPr>
      </w:pPr>
      <w:r w:rsidRPr="00430AB9">
        <w:rPr>
          <w:rFonts w:ascii="Book Antiqua" w:eastAsia="Times New Roman" w:hAnsi="Book Antiqua" w:cs="Times New Roman"/>
          <w:b/>
          <w:bCs/>
        </w:rPr>
        <w:t>K</w:t>
      </w:r>
      <w:r w:rsidR="00F87FA8">
        <w:rPr>
          <w:rFonts w:ascii="Book Antiqua" w:eastAsia="Times New Roman" w:hAnsi="Book Antiqua" w:cs="Times New Roman"/>
          <w:b/>
          <w:bCs/>
        </w:rPr>
        <w:t> </w:t>
      </w:r>
      <w:r w:rsidRPr="00430AB9">
        <w:rPr>
          <w:rFonts w:ascii="Book Antiqua" w:eastAsia="Times New Roman" w:hAnsi="Book Antiqua" w:cs="Times New Roman"/>
          <w:b/>
          <w:bCs/>
        </w:rPr>
        <w:t>bodu</w:t>
      </w:r>
      <w:r w:rsidR="00F87FA8">
        <w:rPr>
          <w:rFonts w:ascii="Book Antiqua" w:eastAsia="Times New Roman" w:hAnsi="Book Antiqua" w:cs="Times New Roman"/>
          <w:b/>
          <w:bCs/>
        </w:rPr>
        <w:t xml:space="preserve"> </w:t>
      </w:r>
      <w:r>
        <w:rPr>
          <w:rFonts w:ascii="Book Antiqua" w:eastAsia="Times New Roman" w:hAnsi="Book Antiqua" w:cs="Times New Roman"/>
          <w:b/>
          <w:bCs/>
        </w:rPr>
        <w:t>2</w:t>
      </w:r>
      <w:r w:rsidR="00F87FA8">
        <w:rPr>
          <w:rFonts w:ascii="Book Antiqua" w:eastAsia="Times New Roman" w:hAnsi="Book Antiqua" w:cs="Times New Roman"/>
          <w:b/>
          <w:bCs/>
        </w:rPr>
        <w:t>9</w:t>
      </w:r>
    </w:p>
    <w:p w14:paraId="645361D7" w14:textId="77777777" w:rsidR="00F87FA8" w:rsidRDefault="00F87FA8" w:rsidP="00A94421">
      <w:pPr>
        <w:tabs>
          <w:tab w:val="left" w:pos="708"/>
        </w:tabs>
        <w:rPr>
          <w:rFonts w:ascii="Book Antiqua" w:eastAsia="Times New Roman" w:hAnsi="Book Antiqua" w:cs="Times New Roman"/>
        </w:rPr>
      </w:pPr>
      <w:r>
        <w:rPr>
          <w:rFonts w:ascii="Book Antiqua" w:eastAsia="Times New Roman" w:hAnsi="Book Antiqua" w:cs="Times New Roman"/>
        </w:rPr>
        <w:t>Navrhuje sa, aby si užívateľ poľovného revíru mohol obstarať značku aj bez komory.</w:t>
      </w:r>
    </w:p>
    <w:p w14:paraId="6058127F" w14:textId="59DACA61" w:rsidR="00F87FA8" w:rsidRDefault="00F87FA8"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bodu 30</w:t>
      </w:r>
    </w:p>
    <w:p w14:paraId="3992E440" w14:textId="41435DAC" w:rsidR="00F87FA8" w:rsidRPr="00F87FA8" w:rsidRDefault="00F87FA8" w:rsidP="00F87FA8">
      <w:pPr>
        <w:tabs>
          <w:tab w:val="left" w:pos="708"/>
        </w:tabs>
        <w:jc w:val="both"/>
        <w:rPr>
          <w:rFonts w:ascii="Book Antiqua" w:eastAsia="Times New Roman" w:hAnsi="Book Antiqua" w:cs="Times New Roman"/>
        </w:rPr>
      </w:pPr>
      <w:r>
        <w:rPr>
          <w:rFonts w:ascii="Book Antiqua" w:eastAsia="Times New Roman" w:hAnsi="Book Antiqua" w:cs="Times New Roman"/>
        </w:rPr>
        <w:t>Navrhuje sa úprava odbornej spôsobilosti v štátnej správe poľovníctva na ministerstve, ministerstve obrany, okresnom úrade v sídle kraja a okresnom úrade.</w:t>
      </w:r>
    </w:p>
    <w:p w14:paraId="0E9476FD" w14:textId="01C242C4" w:rsidR="00F87FA8" w:rsidRDefault="00F87FA8"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bodu 31</w:t>
      </w:r>
    </w:p>
    <w:p w14:paraId="14880ABC" w14:textId="5C408DC8" w:rsidR="00F87FA8" w:rsidRDefault="00F87FA8" w:rsidP="00A94421">
      <w:pPr>
        <w:tabs>
          <w:tab w:val="left" w:pos="708"/>
        </w:tabs>
        <w:rPr>
          <w:rFonts w:ascii="Book Antiqua" w:eastAsia="Times New Roman" w:hAnsi="Book Antiqua" w:cs="Times New Roman"/>
        </w:rPr>
      </w:pPr>
      <w:r w:rsidRPr="00F87FA8">
        <w:rPr>
          <w:rFonts w:ascii="Book Antiqua" w:eastAsia="Times New Roman" w:hAnsi="Book Antiqua" w:cs="Times New Roman"/>
        </w:rPr>
        <w:t>Navrhuje sa doplnenie kompetencií</w:t>
      </w:r>
      <w:r>
        <w:rPr>
          <w:rFonts w:ascii="Book Antiqua" w:eastAsia="Times New Roman" w:hAnsi="Book Antiqua" w:cs="Times New Roman"/>
        </w:rPr>
        <w:t xml:space="preserve"> ministerstva.</w:t>
      </w:r>
    </w:p>
    <w:p w14:paraId="72CABF40" w14:textId="664535BE" w:rsidR="00F87FA8" w:rsidRDefault="00F87FA8"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bodu 32</w:t>
      </w:r>
    </w:p>
    <w:p w14:paraId="0F3E0423" w14:textId="4DF01626" w:rsidR="00F87FA8" w:rsidRPr="00F87FA8" w:rsidRDefault="00F87FA8" w:rsidP="00F87FA8">
      <w:pPr>
        <w:tabs>
          <w:tab w:val="left" w:pos="708"/>
        </w:tabs>
        <w:rPr>
          <w:rFonts w:ascii="Book Antiqua" w:eastAsia="Times New Roman" w:hAnsi="Book Antiqua" w:cs="Times New Roman"/>
        </w:rPr>
      </w:pPr>
      <w:r w:rsidRPr="00F87FA8">
        <w:rPr>
          <w:rFonts w:ascii="Book Antiqua" w:eastAsia="Times New Roman" w:hAnsi="Book Antiqua" w:cs="Times New Roman"/>
        </w:rPr>
        <w:t>Navrhuje sa doplnenie kompetencií</w:t>
      </w:r>
      <w:r>
        <w:rPr>
          <w:rFonts w:ascii="Book Antiqua" w:eastAsia="Times New Roman" w:hAnsi="Book Antiqua" w:cs="Times New Roman"/>
        </w:rPr>
        <w:t xml:space="preserve"> okresného úradu v sídle kraja.</w:t>
      </w:r>
    </w:p>
    <w:p w14:paraId="082BB150" w14:textId="4778974C" w:rsidR="00F87FA8" w:rsidRDefault="00C71033"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bodom 33 a 34</w:t>
      </w:r>
    </w:p>
    <w:p w14:paraId="60980BD5" w14:textId="6E4410ED" w:rsidR="00C71033" w:rsidRPr="00C71033" w:rsidRDefault="00C71033" w:rsidP="00A94421">
      <w:pPr>
        <w:tabs>
          <w:tab w:val="left" w:pos="708"/>
        </w:tabs>
        <w:rPr>
          <w:rFonts w:ascii="Book Antiqua" w:eastAsia="Times New Roman" w:hAnsi="Book Antiqua" w:cs="Times New Roman"/>
        </w:rPr>
      </w:pPr>
      <w:r w:rsidRPr="00F87FA8">
        <w:rPr>
          <w:rFonts w:ascii="Book Antiqua" w:eastAsia="Times New Roman" w:hAnsi="Book Antiqua" w:cs="Times New Roman"/>
        </w:rPr>
        <w:t>Navrhuje sa doplnenie kompetencií</w:t>
      </w:r>
      <w:r>
        <w:rPr>
          <w:rFonts w:ascii="Book Antiqua" w:eastAsia="Times New Roman" w:hAnsi="Book Antiqua" w:cs="Times New Roman"/>
        </w:rPr>
        <w:t xml:space="preserve"> okresného úradu.</w:t>
      </w:r>
    </w:p>
    <w:p w14:paraId="35F67A1C" w14:textId="52B3F5F4" w:rsidR="00C71033" w:rsidRDefault="00C71033"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bodom 35 a 36</w:t>
      </w:r>
    </w:p>
    <w:p w14:paraId="6DD54393" w14:textId="18D70714" w:rsidR="00C71033" w:rsidRDefault="00C71033" w:rsidP="00A94421">
      <w:pPr>
        <w:tabs>
          <w:tab w:val="left" w:pos="708"/>
        </w:tabs>
        <w:rPr>
          <w:rFonts w:ascii="Book Antiqua" w:eastAsia="Times New Roman" w:hAnsi="Book Antiqua" w:cs="Times New Roman"/>
        </w:rPr>
      </w:pPr>
      <w:r>
        <w:rPr>
          <w:rFonts w:ascii="Book Antiqua" w:eastAsia="Times New Roman" w:hAnsi="Book Antiqua" w:cs="Times New Roman"/>
        </w:rPr>
        <w:t>Legislatívno-technické úpravy.</w:t>
      </w:r>
    </w:p>
    <w:p w14:paraId="0C374935" w14:textId="088AE293" w:rsidR="00C71033" w:rsidRDefault="00C71033" w:rsidP="00A94421">
      <w:pPr>
        <w:tabs>
          <w:tab w:val="left" w:pos="708"/>
        </w:tabs>
        <w:rPr>
          <w:rFonts w:ascii="Book Antiqua" w:eastAsia="Times New Roman" w:hAnsi="Book Antiqua" w:cs="Times New Roman"/>
          <w:b/>
          <w:bCs/>
        </w:rPr>
      </w:pPr>
      <w:r>
        <w:rPr>
          <w:rFonts w:ascii="Book Antiqua" w:eastAsia="Times New Roman" w:hAnsi="Book Antiqua" w:cs="Times New Roman"/>
          <w:b/>
          <w:bCs/>
        </w:rPr>
        <w:t>K bodu 37</w:t>
      </w:r>
    </w:p>
    <w:p w14:paraId="5322E19D" w14:textId="0FDCE9BE" w:rsidR="00C71033" w:rsidRPr="00C71033" w:rsidRDefault="00C71033" w:rsidP="00A94421">
      <w:pPr>
        <w:tabs>
          <w:tab w:val="left" w:pos="708"/>
        </w:tabs>
        <w:rPr>
          <w:rFonts w:ascii="Book Antiqua" w:eastAsia="Times New Roman" w:hAnsi="Book Antiqua" w:cs="Times New Roman"/>
        </w:rPr>
      </w:pPr>
      <w:r>
        <w:rPr>
          <w:rFonts w:ascii="Book Antiqua" w:eastAsia="Times New Roman" w:hAnsi="Book Antiqua" w:cs="Times New Roman"/>
        </w:rPr>
        <w:t>Navrhujú sa prechodné ustanovenia, ktoré riešia prechod z pôvodnej právnej úpravy na novú pri prijímaných legislatívnych zmenách.</w:t>
      </w:r>
    </w:p>
    <w:p w14:paraId="44D6FCC7" w14:textId="771992A5" w:rsidR="00C71033" w:rsidRPr="00802C5B" w:rsidRDefault="00802C5B" w:rsidP="00C71033">
      <w:pPr>
        <w:tabs>
          <w:tab w:val="left" w:pos="708"/>
        </w:tabs>
        <w:rPr>
          <w:rFonts w:ascii="Book Antiqua" w:eastAsia="Times New Roman" w:hAnsi="Book Antiqua" w:cs="Times New Roman"/>
          <w:b/>
          <w:bCs/>
        </w:rPr>
      </w:pPr>
      <w:r>
        <w:rPr>
          <w:rFonts w:ascii="Book Antiqua" w:eastAsia="Times New Roman" w:hAnsi="Book Antiqua" w:cs="Times New Roman"/>
          <w:b/>
          <w:bCs/>
        </w:rPr>
        <w:t>K bodu 38</w:t>
      </w:r>
    </w:p>
    <w:p w14:paraId="1D397ECB" w14:textId="71F5A19B" w:rsidR="00C71033" w:rsidRPr="00802C5B" w:rsidRDefault="00802C5B" w:rsidP="00A94421">
      <w:pPr>
        <w:tabs>
          <w:tab w:val="left" w:pos="708"/>
        </w:tabs>
        <w:rPr>
          <w:rFonts w:ascii="Book Antiqua" w:eastAsia="Times New Roman" w:hAnsi="Book Antiqua" w:cs="Times New Roman"/>
        </w:rPr>
      </w:pPr>
      <w:r>
        <w:rPr>
          <w:rFonts w:ascii="Book Antiqua" w:eastAsia="Times New Roman" w:hAnsi="Book Antiqua" w:cs="Times New Roman"/>
        </w:rPr>
        <w:t>Navrhuje sa rozšírenie splnomocňujúceho ustanovenia pre ministerstvo.</w:t>
      </w:r>
    </w:p>
    <w:p w14:paraId="00000013" w14:textId="77777777" w:rsidR="00386510" w:rsidRPr="009A375B" w:rsidRDefault="00386510">
      <w:pPr>
        <w:tabs>
          <w:tab w:val="center" w:pos="4536"/>
          <w:tab w:val="right" w:pos="9072"/>
          <w:tab w:val="left" w:pos="708"/>
        </w:tabs>
        <w:spacing w:after="0" w:line="240" w:lineRule="auto"/>
        <w:jc w:val="both"/>
        <w:rPr>
          <w:rFonts w:ascii="Book Antiqua" w:eastAsia="Times New Roman" w:hAnsi="Book Antiqua" w:cs="Times New Roman"/>
        </w:rPr>
      </w:pPr>
    </w:p>
    <w:p w14:paraId="00000027" w14:textId="77777777"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9A375B">
        <w:rPr>
          <w:rFonts w:ascii="Book Antiqua" w:eastAsia="Times New Roman" w:hAnsi="Book Antiqua" w:cs="Times New Roman"/>
          <w:b/>
          <w:color w:val="000000"/>
        </w:rPr>
        <w:t>K Čl. II</w:t>
      </w:r>
    </w:p>
    <w:p w14:paraId="00000028"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29" w14:textId="4BDF2B94" w:rsidR="00386510" w:rsidRPr="009A375B"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r w:rsidRPr="009A375B">
        <w:rPr>
          <w:rFonts w:ascii="Book Antiqua" w:eastAsia="Times New Roman" w:hAnsi="Book Antiqua" w:cs="Times New Roman"/>
          <w:color w:val="000000"/>
        </w:rPr>
        <w:t>Navrhuje sa účinnosť návrhu zákona</w:t>
      </w:r>
      <w:r w:rsidRPr="009A375B">
        <w:rPr>
          <w:rFonts w:ascii="Book Antiqua" w:eastAsia="Times New Roman" w:hAnsi="Book Antiqua" w:cs="Times New Roman"/>
        </w:rPr>
        <w:t xml:space="preserve"> 1. </w:t>
      </w:r>
      <w:r w:rsidR="00430AB9">
        <w:rPr>
          <w:rFonts w:ascii="Book Antiqua" w:eastAsia="Times New Roman" w:hAnsi="Book Antiqua" w:cs="Times New Roman"/>
        </w:rPr>
        <w:t>mája</w:t>
      </w:r>
      <w:r w:rsidRPr="009A375B">
        <w:rPr>
          <w:rFonts w:ascii="Book Antiqua" w:eastAsia="Times New Roman" w:hAnsi="Book Antiqua" w:cs="Times New Roman"/>
        </w:rPr>
        <w:t xml:space="preserve"> 202</w:t>
      </w:r>
      <w:r w:rsidR="00430AB9">
        <w:rPr>
          <w:rFonts w:ascii="Book Antiqua" w:eastAsia="Times New Roman" w:hAnsi="Book Antiqua" w:cs="Times New Roman"/>
        </w:rPr>
        <w:t>3</w:t>
      </w:r>
      <w:r w:rsidRPr="009A375B">
        <w:rPr>
          <w:rFonts w:ascii="Book Antiqua" w:eastAsia="Times New Roman" w:hAnsi="Book Antiqua" w:cs="Times New Roman"/>
          <w:color w:val="000000"/>
        </w:rPr>
        <w:t xml:space="preserve">. </w:t>
      </w:r>
    </w:p>
    <w:p w14:paraId="0000002A" w14:textId="77777777" w:rsidR="00386510" w:rsidRPr="009A375B"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1A693423" w14:textId="12BA8A14" w:rsidR="00A77F33" w:rsidRDefault="00A77F33" w:rsidP="003B2158">
      <w:pPr>
        <w:tabs>
          <w:tab w:val="left" w:pos="6015"/>
        </w:tabs>
        <w:jc w:val="center"/>
        <w:rPr>
          <w:rFonts w:ascii="Book Antiqua" w:hAnsi="Book Antiqua" w:cs="Book Antiqua"/>
          <w:b/>
          <w:bCs/>
          <w:caps/>
          <w:spacing w:val="30"/>
        </w:rPr>
      </w:pPr>
    </w:p>
    <w:p w14:paraId="194FE0A8" w14:textId="286A5A22" w:rsidR="009A375B" w:rsidRDefault="009A375B" w:rsidP="003B2158">
      <w:pPr>
        <w:tabs>
          <w:tab w:val="left" w:pos="6015"/>
        </w:tabs>
        <w:jc w:val="center"/>
        <w:rPr>
          <w:rFonts w:ascii="Book Antiqua" w:hAnsi="Book Antiqua" w:cs="Book Antiqua"/>
          <w:b/>
          <w:bCs/>
          <w:caps/>
          <w:spacing w:val="30"/>
        </w:rPr>
      </w:pPr>
    </w:p>
    <w:p w14:paraId="1310A0AC" w14:textId="7FF0A38C" w:rsidR="009A375B" w:rsidRDefault="009A375B" w:rsidP="003B2158">
      <w:pPr>
        <w:tabs>
          <w:tab w:val="left" w:pos="6015"/>
        </w:tabs>
        <w:jc w:val="center"/>
        <w:rPr>
          <w:rFonts w:ascii="Book Antiqua" w:hAnsi="Book Antiqua" w:cs="Book Antiqua"/>
          <w:b/>
          <w:bCs/>
          <w:caps/>
          <w:spacing w:val="30"/>
        </w:rPr>
      </w:pPr>
    </w:p>
    <w:p w14:paraId="4DBF337C" w14:textId="3B26FF2D" w:rsidR="009A375B" w:rsidRDefault="009A375B" w:rsidP="003B2158">
      <w:pPr>
        <w:tabs>
          <w:tab w:val="left" w:pos="6015"/>
        </w:tabs>
        <w:jc w:val="center"/>
        <w:rPr>
          <w:rFonts w:ascii="Book Antiqua" w:hAnsi="Book Antiqua" w:cs="Book Antiqua"/>
          <w:b/>
          <w:bCs/>
          <w:caps/>
          <w:spacing w:val="30"/>
        </w:rPr>
      </w:pPr>
    </w:p>
    <w:p w14:paraId="60180064" w14:textId="5FFD3F20" w:rsidR="009A375B" w:rsidRPr="009A375B" w:rsidRDefault="009A375B" w:rsidP="00802C5B">
      <w:pPr>
        <w:tabs>
          <w:tab w:val="left" w:pos="6015"/>
        </w:tabs>
        <w:rPr>
          <w:rFonts w:ascii="Book Antiqua" w:hAnsi="Book Antiqua" w:cs="Book Antiqua"/>
          <w:b/>
          <w:bCs/>
          <w:caps/>
          <w:spacing w:val="30"/>
        </w:rPr>
      </w:pPr>
      <w:bookmarkStart w:id="1" w:name="_GoBack"/>
      <w:bookmarkEnd w:id="1"/>
    </w:p>
    <w:p w14:paraId="2700FBFD" w14:textId="4CB016D8" w:rsidR="003B2158" w:rsidRPr="009A375B" w:rsidRDefault="003B2158" w:rsidP="003B2158">
      <w:pPr>
        <w:tabs>
          <w:tab w:val="left" w:pos="6015"/>
        </w:tabs>
        <w:jc w:val="center"/>
        <w:rPr>
          <w:rFonts w:ascii="Book Antiqua" w:hAnsi="Book Antiqua"/>
        </w:rPr>
      </w:pPr>
      <w:r w:rsidRPr="009A375B">
        <w:rPr>
          <w:rFonts w:ascii="Book Antiqua" w:hAnsi="Book Antiqua" w:cs="Book Antiqua"/>
          <w:b/>
          <w:bCs/>
          <w:caps/>
          <w:spacing w:val="30"/>
        </w:rPr>
        <w:t>DOLOŽKA ZLUČITEĽNOSTI</w:t>
      </w:r>
    </w:p>
    <w:p w14:paraId="6BCFEF60" w14:textId="77777777" w:rsidR="003B2158" w:rsidRPr="009A375B" w:rsidRDefault="003B2158" w:rsidP="003B2158">
      <w:pPr>
        <w:pStyle w:val="Normlnywebov1"/>
        <w:spacing w:before="120" w:after="0" w:line="276" w:lineRule="auto"/>
        <w:jc w:val="center"/>
        <w:rPr>
          <w:rFonts w:ascii="Book Antiqua" w:hAnsi="Book Antiqua"/>
          <w:sz w:val="22"/>
          <w:szCs w:val="22"/>
        </w:rPr>
      </w:pPr>
      <w:r w:rsidRPr="009A375B">
        <w:rPr>
          <w:rFonts w:ascii="Book Antiqua" w:hAnsi="Book Antiqua" w:cs="Book Antiqua"/>
          <w:b/>
          <w:bCs/>
          <w:sz w:val="22"/>
          <w:szCs w:val="22"/>
        </w:rPr>
        <w:t>návrhu zákona</w:t>
      </w:r>
      <w:r w:rsidRPr="009A375B">
        <w:rPr>
          <w:rFonts w:ascii="Book Antiqua" w:hAnsi="Book Antiqua" w:cs="Book Antiqua"/>
          <w:sz w:val="22"/>
          <w:szCs w:val="22"/>
        </w:rPr>
        <w:t xml:space="preserve"> </w:t>
      </w:r>
      <w:r w:rsidRPr="009A375B">
        <w:rPr>
          <w:rFonts w:ascii="Book Antiqua" w:hAnsi="Book Antiqua" w:cs="Book Antiqua"/>
          <w:b/>
          <w:bCs/>
          <w:sz w:val="22"/>
          <w:szCs w:val="22"/>
        </w:rPr>
        <w:t>s právom Európskej únie</w:t>
      </w:r>
    </w:p>
    <w:p w14:paraId="231F273E" w14:textId="77777777" w:rsidR="003B2158" w:rsidRPr="009A375B" w:rsidRDefault="003B2158" w:rsidP="003B2158">
      <w:pPr>
        <w:pStyle w:val="Normlnywebov1"/>
        <w:spacing w:before="120" w:after="0" w:line="276" w:lineRule="auto"/>
        <w:jc w:val="both"/>
        <w:rPr>
          <w:rFonts w:ascii="Book Antiqua" w:hAnsi="Book Antiqua"/>
          <w:sz w:val="22"/>
          <w:szCs w:val="22"/>
        </w:rPr>
      </w:pPr>
      <w:r w:rsidRPr="009A375B">
        <w:rPr>
          <w:rFonts w:ascii="Book Antiqua" w:hAnsi="Book Antiqua" w:cs="Book Antiqua"/>
          <w:sz w:val="22"/>
          <w:szCs w:val="22"/>
        </w:rPr>
        <w:t> </w:t>
      </w:r>
    </w:p>
    <w:p w14:paraId="7D31489E" w14:textId="6468405E" w:rsidR="003B2158" w:rsidRPr="009A375B" w:rsidRDefault="003B2158" w:rsidP="003B2158">
      <w:pPr>
        <w:pStyle w:val="Normlnywebov1"/>
        <w:spacing w:before="120" w:after="0" w:line="276" w:lineRule="auto"/>
        <w:jc w:val="both"/>
        <w:rPr>
          <w:rFonts w:ascii="Book Antiqua" w:hAnsi="Book Antiqua" w:cs="Book Antiqua"/>
          <w:sz w:val="22"/>
          <w:szCs w:val="22"/>
        </w:rPr>
      </w:pPr>
      <w:r w:rsidRPr="009A375B">
        <w:rPr>
          <w:rFonts w:ascii="Book Antiqua" w:hAnsi="Book Antiqua" w:cs="Book Antiqua"/>
          <w:b/>
          <w:bCs/>
          <w:sz w:val="22"/>
          <w:szCs w:val="22"/>
        </w:rPr>
        <w:t>1. Navrhovateľ zákona:</w:t>
      </w:r>
      <w:r w:rsidRPr="009A375B">
        <w:rPr>
          <w:rFonts w:ascii="Book Antiqua" w:hAnsi="Book Antiqua" w:cs="Book Antiqua"/>
          <w:sz w:val="22"/>
          <w:szCs w:val="22"/>
        </w:rPr>
        <w:t xml:space="preserve"> </w:t>
      </w:r>
      <w:r w:rsidR="00802C5B" w:rsidRPr="001A3650">
        <w:rPr>
          <w:rFonts w:ascii="Book Antiqua" w:hAnsi="Book Antiqua"/>
        </w:rPr>
        <w:t xml:space="preserve">poslanci Národnej rady Slovenskej republiky </w:t>
      </w:r>
      <w:r w:rsidR="00802C5B" w:rsidRPr="00B16F89">
        <w:rPr>
          <w:rFonts w:ascii="Book Antiqua" w:hAnsi="Book Antiqua"/>
        </w:rPr>
        <w:t>Martin FECKO, Jozef PROČKO</w:t>
      </w:r>
      <w:r w:rsidR="00B16F89" w:rsidRPr="00B16F89">
        <w:rPr>
          <w:rFonts w:ascii="Book Antiqua" w:hAnsi="Book Antiqua"/>
        </w:rPr>
        <w:t xml:space="preserve"> a Karol KUČERA</w:t>
      </w:r>
    </w:p>
    <w:p w14:paraId="66BBC018" w14:textId="77777777" w:rsidR="003B2158" w:rsidRPr="009A375B" w:rsidRDefault="003B2158" w:rsidP="003B2158">
      <w:pPr>
        <w:pStyle w:val="Normlnywebov1"/>
        <w:spacing w:before="120" w:after="0" w:line="276" w:lineRule="auto"/>
        <w:jc w:val="both"/>
        <w:rPr>
          <w:rFonts w:ascii="Book Antiqua" w:hAnsi="Book Antiqua" w:cs="Book Antiqua"/>
          <w:b/>
          <w:bCs/>
          <w:sz w:val="22"/>
          <w:szCs w:val="22"/>
        </w:rPr>
      </w:pPr>
    </w:p>
    <w:p w14:paraId="6BAB5981" w14:textId="414913E4" w:rsidR="009A375B" w:rsidRDefault="003B2158" w:rsidP="009A375B">
      <w:pPr>
        <w:jc w:val="both"/>
        <w:rPr>
          <w:rFonts w:ascii="Book Antiqua" w:hAnsi="Book Antiqua"/>
        </w:rPr>
      </w:pPr>
      <w:r w:rsidRPr="009A375B">
        <w:rPr>
          <w:rFonts w:ascii="Book Antiqua" w:hAnsi="Book Antiqua" w:cs="Book Antiqua"/>
          <w:b/>
          <w:bCs/>
        </w:rPr>
        <w:t>2. Názov návrhu právneho predpisu:</w:t>
      </w:r>
      <w:r w:rsidRPr="009A375B">
        <w:rPr>
          <w:rFonts w:ascii="Book Antiqua" w:hAnsi="Book Antiqua" w:cs="Book Antiqua"/>
          <w:b/>
        </w:rPr>
        <w:t xml:space="preserve"> </w:t>
      </w:r>
      <w:r w:rsidR="00802C5B" w:rsidRPr="001A3650">
        <w:rPr>
          <w:rFonts w:ascii="Book Antiqua" w:hAnsi="Book Antiqua"/>
        </w:rPr>
        <w:t xml:space="preserve">Návrh zákona, </w:t>
      </w:r>
      <w:r w:rsidR="00802C5B" w:rsidRPr="001A3650">
        <w:rPr>
          <w:rFonts w:ascii="Book Antiqua" w:hAnsi="Book Antiqua"/>
          <w:bCs/>
        </w:rPr>
        <w:t>ktorým sa mení a dopĺňa zákon č. 274/2009 Z. z. o poľovníctve a o zmene a doplnení niektorých zákonov v znení neskorších predpisov</w:t>
      </w:r>
    </w:p>
    <w:p w14:paraId="2A18CD6A" w14:textId="46CE193F" w:rsidR="003B2158" w:rsidRPr="009A375B" w:rsidRDefault="003B2158" w:rsidP="009A375B">
      <w:pPr>
        <w:jc w:val="both"/>
        <w:rPr>
          <w:rFonts w:ascii="Book Antiqua" w:hAnsi="Book Antiqua"/>
        </w:rPr>
      </w:pPr>
      <w:r w:rsidRPr="009A375B">
        <w:rPr>
          <w:rFonts w:ascii="Book Antiqua" w:hAnsi="Book Antiqua" w:cs="Book Antiqua"/>
          <w:b/>
          <w:bCs/>
        </w:rPr>
        <w:t>3. Predmet návrhu zákona:</w:t>
      </w:r>
    </w:p>
    <w:p w14:paraId="52AFF291" w14:textId="5CEFA367" w:rsidR="00D53140" w:rsidRPr="009A375B" w:rsidRDefault="00D53140" w:rsidP="00D53140">
      <w:pPr>
        <w:pStyle w:val="Vchodzie"/>
        <w:numPr>
          <w:ilvl w:val="0"/>
          <w:numId w:val="1"/>
        </w:numPr>
        <w:spacing w:before="120" w:after="200" w:line="276" w:lineRule="auto"/>
        <w:jc w:val="both"/>
        <w:rPr>
          <w:rFonts w:ascii="Book Antiqua" w:hAnsi="Book Antiqua"/>
          <w:sz w:val="22"/>
          <w:szCs w:val="22"/>
        </w:rPr>
      </w:pPr>
      <w:r w:rsidRPr="009A375B">
        <w:rPr>
          <w:rFonts w:ascii="Book Antiqua" w:hAnsi="Book Antiqua"/>
          <w:sz w:val="22"/>
          <w:szCs w:val="22"/>
        </w:rPr>
        <w:t xml:space="preserve"> nie</w:t>
      </w:r>
      <w:r w:rsidR="003B2158" w:rsidRPr="009A375B">
        <w:rPr>
          <w:rFonts w:ascii="Book Antiqua" w:hAnsi="Book Antiqua"/>
          <w:sz w:val="22"/>
          <w:szCs w:val="22"/>
        </w:rPr>
        <w:t xml:space="preserve"> je upravený v primárnom práve Európskej únie,</w:t>
      </w:r>
    </w:p>
    <w:p w14:paraId="06A8CF59"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upravený v sekundárnom práve Európskej únie, </w:t>
      </w:r>
    </w:p>
    <w:p w14:paraId="152737B7" w14:textId="77777777" w:rsidR="009A375B" w:rsidRPr="004028B1" w:rsidRDefault="009A375B" w:rsidP="009A375B">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4028B1">
        <w:rPr>
          <w:rFonts w:ascii="Book Antiqua" w:hAnsi="Book Antiqua"/>
          <w:sz w:val="22"/>
          <w:szCs w:val="22"/>
        </w:rPr>
        <w:t>nie</w:t>
      </w:r>
      <w:r w:rsidRPr="004028B1">
        <w:rPr>
          <w:rFonts w:ascii="Book Antiqua" w:hAnsi="Book Antiqua" w:cs="Book Antiqua"/>
          <w:bCs/>
          <w:sz w:val="22"/>
          <w:szCs w:val="22"/>
        </w:rPr>
        <w:t xml:space="preserve"> je obsiahnutý v judikatúre Súdneho dvora Európskej únie.</w:t>
      </w:r>
    </w:p>
    <w:p w14:paraId="1C912BAB" w14:textId="77777777" w:rsidR="009A375B" w:rsidRPr="004028B1" w:rsidRDefault="009A375B" w:rsidP="009A375B">
      <w:pPr>
        <w:pStyle w:val="Normlnywebov"/>
        <w:spacing w:before="120"/>
        <w:ind w:left="720"/>
        <w:jc w:val="both"/>
        <w:rPr>
          <w:rFonts w:ascii="Book Antiqua" w:hAnsi="Book Antiqua" w:cs="Book Antiqua"/>
          <w:b/>
          <w:bCs/>
          <w:sz w:val="22"/>
          <w:szCs w:val="22"/>
        </w:rPr>
      </w:pPr>
    </w:p>
    <w:p w14:paraId="0844FDD7" w14:textId="77777777" w:rsidR="009A375B" w:rsidRPr="004028B1" w:rsidRDefault="009A375B" w:rsidP="009A375B">
      <w:pPr>
        <w:pStyle w:val="Normlnywebov"/>
        <w:spacing w:before="120"/>
        <w:jc w:val="both"/>
        <w:rPr>
          <w:rFonts w:ascii="Book Antiqua" w:hAnsi="Book Antiqua"/>
          <w:sz w:val="22"/>
          <w:szCs w:val="22"/>
        </w:rPr>
      </w:pPr>
      <w:r w:rsidRPr="004028B1">
        <w:rPr>
          <w:rFonts w:ascii="Book Antiqua" w:hAnsi="Book Antiqua" w:cs="Book Antiqua"/>
          <w:b/>
          <w:bCs/>
          <w:sz w:val="22"/>
          <w:szCs w:val="22"/>
        </w:rPr>
        <w:t>Vzhľadom na to, že predmet návrhu zákona nie je upravený v práve Európskej únie, je bezpredmetné vyjadrovať sa k bodom 4. a 5.</w:t>
      </w:r>
    </w:p>
    <w:p w14:paraId="2277E3E2" w14:textId="71E8AF59" w:rsidR="003B2158" w:rsidRPr="009A375B" w:rsidRDefault="003B2158" w:rsidP="00A75AE5">
      <w:pPr>
        <w:pStyle w:val="Normlnywebov"/>
        <w:spacing w:before="100" w:beforeAutospacing="1" w:after="100" w:afterAutospacing="1"/>
        <w:jc w:val="both"/>
        <w:rPr>
          <w:rFonts w:ascii="Book Antiqua" w:hAnsi="Book Antiqua"/>
          <w:sz w:val="22"/>
          <w:szCs w:val="22"/>
          <w:lang w:eastAsia="ar-SA"/>
        </w:rPr>
      </w:pPr>
    </w:p>
    <w:p w14:paraId="069BD947" w14:textId="23EB3AA8"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2360BE9" w14:textId="3E73AB0F"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767627E0" w14:textId="2DE4BCE1"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3B2ECAFF" w14:textId="0D2E6884"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486C3531" w14:textId="77777777" w:rsidR="00A75AE5" w:rsidRPr="009A375B" w:rsidRDefault="00A75AE5" w:rsidP="00A75AE5">
      <w:pPr>
        <w:pStyle w:val="Normlnywebov"/>
        <w:spacing w:before="100" w:beforeAutospacing="1" w:after="100" w:afterAutospacing="1"/>
        <w:jc w:val="both"/>
        <w:rPr>
          <w:rFonts w:ascii="Book Antiqua" w:hAnsi="Book Antiqua"/>
          <w:sz w:val="22"/>
          <w:szCs w:val="22"/>
          <w:lang w:eastAsia="ar-SA"/>
        </w:rPr>
      </w:pPr>
    </w:p>
    <w:p w14:paraId="11F8319A" w14:textId="13EAE425" w:rsidR="003B2158" w:rsidRPr="009A375B" w:rsidRDefault="003B2158" w:rsidP="00A75AE5">
      <w:pPr>
        <w:jc w:val="both"/>
        <w:rPr>
          <w:rFonts w:ascii="Book Antiqua" w:eastAsia="Times New Roman" w:hAnsi="Book Antiqua" w:cs="Times New Roman"/>
          <w:lang w:eastAsia="ar-SA"/>
        </w:rPr>
      </w:pPr>
    </w:p>
    <w:p w14:paraId="353F188A" w14:textId="509D2958" w:rsidR="00A75AE5" w:rsidRPr="009A375B" w:rsidRDefault="00A75AE5" w:rsidP="00A75AE5">
      <w:pPr>
        <w:jc w:val="both"/>
        <w:rPr>
          <w:rFonts w:ascii="Book Antiqua" w:eastAsia="Times New Roman" w:hAnsi="Book Antiqua" w:cs="Times New Roman"/>
          <w:lang w:eastAsia="ar-SA"/>
        </w:rPr>
      </w:pPr>
    </w:p>
    <w:p w14:paraId="3847EC30" w14:textId="3A3CB166" w:rsidR="00A75AE5" w:rsidRPr="009A375B" w:rsidRDefault="00A75AE5" w:rsidP="00A75AE5">
      <w:pPr>
        <w:jc w:val="both"/>
        <w:rPr>
          <w:rFonts w:ascii="Book Antiqua" w:eastAsia="Times New Roman" w:hAnsi="Book Antiqua" w:cs="Times New Roman"/>
          <w:lang w:eastAsia="ar-SA"/>
        </w:rPr>
      </w:pPr>
    </w:p>
    <w:p w14:paraId="456E663A" w14:textId="3754A68C" w:rsidR="00A75AE5" w:rsidRPr="009A375B" w:rsidRDefault="00A75AE5" w:rsidP="00A75AE5">
      <w:pPr>
        <w:jc w:val="both"/>
        <w:rPr>
          <w:rFonts w:ascii="Book Antiqua" w:eastAsia="Times New Roman" w:hAnsi="Book Antiqua" w:cs="Times New Roman"/>
          <w:lang w:eastAsia="ar-SA"/>
        </w:rPr>
      </w:pPr>
    </w:p>
    <w:p w14:paraId="45861CC7" w14:textId="450AE8EA" w:rsidR="00A75AE5" w:rsidRPr="009A375B" w:rsidRDefault="00A75AE5" w:rsidP="00A75AE5">
      <w:pPr>
        <w:jc w:val="both"/>
        <w:rPr>
          <w:rFonts w:ascii="Book Antiqua" w:eastAsia="Times New Roman" w:hAnsi="Book Antiqua" w:cs="Times New Roman"/>
          <w:lang w:eastAsia="ar-SA"/>
        </w:rPr>
      </w:pPr>
    </w:p>
    <w:p w14:paraId="4E96450E" w14:textId="75E40113" w:rsidR="00A75AE5" w:rsidRPr="009A375B" w:rsidRDefault="00A75AE5" w:rsidP="00A75AE5">
      <w:pPr>
        <w:jc w:val="both"/>
        <w:rPr>
          <w:rFonts w:ascii="Book Antiqua" w:eastAsia="Times New Roman" w:hAnsi="Book Antiqua" w:cs="Times New Roman"/>
          <w:lang w:eastAsia="ar-SA"/>
        </w:rPr>
      </w:pPr>
    </w:p>
    <w:p w14:paraId="470A31AF" w14:textId="38BF9E31" w:rsidR="00A75AE5" w:rsidRPr="009A375B" w:rsidRDefault="00A75AE5" w:rsidP="00A75AE5">
      <w:pPr>
        <w:jc w:val="both"/>
        <w:rPr>
          <w:rFonts w:ascii="Book Antiqua" w:eastAsia="Times New Roman" w:hAnsi="Book Antiqua" w:cs="Times New Roman"/>
          <w:lang w:eastAsia="ar-SA"/>
        </w:rPr>
      </w:pPr>
    </w:p>
    <w:p w14:paraId="557B079A" w14:textId="3DA863E3" w:rsidR="009A375B" w:rsidRDefault="009A375B" w:rsidP="003B2158">
      <w:pPr>
        <w:rPr>
          <w:rFonts w:ascii="Book Antiqua" w:eastAsia="Times New Roman" w:hAnsi="Book Antiqua" w:cs="Times New Roman"/>
          <w:lang w:eastAsia="ar-SA"/>
        </w:rPr>
      </w:pPr>
    </w:p>
    <w:p w14:paraId="000CC520" w14:textId="77777777" w:rsidR="00B16F89" w:rsidRPr="009A375B" w:rsidRDefault="00B16F89" w:rsidP="003B2158">
      <w:pPr>
        <w:rPr>
          <w:rFonts w:ascii="Book Antiqua" w:hAnsi="Book Antiqua" w:cs="Book Antiqua"/>
          <w:b/>
          <w:bCs/>
          <w:caps/>
          <w:spacing w:val="30"/>
        </w:rPr>
      </w:pPr>
    </w:p>
    <w:p w14:paraId="7993891B" w14:textId="77777777" w:rsidR="003B2158" w:rsidRPr="009A375B" w:rsidRDefault="003B2158" w:rsidP="003B2158">
      <w:pPr>
        <w:jc w:val="center"/>
        <w:rPr>
          <w:rFonts w:ascii="Book Antiqua" w:hAnsi="Book Antiqua"/>
        </w:rPr>
      </w:pPr>
      <w:r w:rsidRPr="009A375B">
        <w:rPr>
          <w:rFonts w:ascii="Book Antiqua" w:hAnsi="Book Antiqua" w:cs="Book Antiqua"/>
          <w:b/>
          <w:bCs/>
          <w:caps/>
          <w:spacing w:val="30"/>
        </w:rPr>
        <w:t>Doložka</w:t>
      </w:r>
    </w:p>
    <w:p w14:paraId="2BFFB870" w14:textId="77777777" w:rsidR="003B2158" w:rsidRPr="009A375B" w:rsidRDefault="003B2158" w:rsidP="003B2158">
      <w:pPr>
        <w:jc w:val="center"/>
        <w:rPr>
          <w:rFonts w:ascii="Book Antiqua" w:hAnsi="Book Antiqua" w:cs="Times New Roman"/>
        </w:rPr>
      </w:pPr>
      <w:r w:rsidRPr="009A375B">
        <w:rPr>
          <w:rFonts w:ascii="Book Antiqua" w:hAnsi="Book Antiqua" w:cs="Book Antiqua"/>
          <w:b/>
          <w:bCs/>
        </w:rPr>
        <w:t>vybraných vplyvov</w:t>
      </w:r>
    </w:p>
    <w:p w14:paraId="0C535C42" w14:textId="77777777" w:rsidR="003B2158" w:rsidRPr="009A375B" w:rsidRDefault="003B2158" w:rsidP="003B2158">
      <w:pPr>
        <w:jc w:val="both"/>
        <w:rPr>
          <w:rFonts w:ascii="Book Antiqua" w:hAnsi="Book Antiqua" w:cs="Book Antiqua"/>
        </w:rPr>
      </w:pPr>
    </w:p>
    <w:p w14:paraId="2B6F500B" w14:textId="55E10BD2" w:rsidR="003B2158" w:rsidRPr="009A375B" w:rsidRDefault="003B2158" w:rsidP="003B2158">
      <w:pPr>
        <w:jc w:val="both"/>
        <w:rPr>
          <w:rFonts w:ascii="Book Antiqua" w:hAnsi="Book Antiqua" w:cs="Book Antiqua"/>
          <w:bCs/>
        </w:rPr>
      </w:pPr>
      <w:r w:rsidRPr="009A375B">
        <w:rPr>
          <w:rFonts w:ascii="Book Antiqua" w:hAnsi="Book Antiqua" w:cs="Book Antiqua"/>
          <w:b/>
          <w:bCs/>
        </w:rPr>
        <w:t xml:space="preserve">A.1. Názov materiálu: </w:t>
      </w:r>
      <w:r w:rsidR="00802C5B" w:rsidRPr="001A3650">
        <w:rPr>
          <w:rFonts w:ascii="Book Antiqua" w:hAnsi="Book Antiqua"/>
        </w:rPr>
        <w:t xml:space="preserve">Návrh zákona, </w:t>
      </w:r>
      <w:r w:rsidR="00802C5B" w:rsidRPr="001A3650">
        <w:rPr>
          <w:rFonts w:ascii="Book Antiqua" w:hAnsi="Book Antiqua"/>
          <w:bCs/>
        </w:rPr>
        <w:t>ktorým sa mení a dopĺňa zákon č. 274/2009 Z. z. o poľovníctve a o zmene a doplnení niektorých zákonov v znení neskorších predpisov</w:t>
      </w:r>
    </w:p>
    <w:p w14:paraId="685E8664" w14:textId="77777777" w:rsidR="003B2158" w:rsidRPr="009A375B" w:rsidRDefault="003B2158" w:rsidP="003B2158">
      <w:pPr>
        <w:jc w:val="both"/>
        <w:rPr>
          <w:rFonts w:ascii="Book Antiqua" w:hAnsi="Book Antiqua"/>
        </w:rPr>
      </w:pPr>
      <w:r w:rsidRPr="009A375B">
        <w:rPr>
          <w:rFonts w:ascii="Book Antiqua" w:hAnsi="Book Antiqua" w:cs="Book Antiqua"/>
          <w:b/>
          <w:bCs/>
        </w:rPr>
        <w:t>Termín začatia a ukončenia PPK:</w:t>
      </w:r>
      <w:r w:rsidRPr="009A375B">
        <w:rPr>
          <w:rFonts w:ascii="Book Antiqua" w:hAnsi="Book Antiqua" w:cs="Book Antiqua"/>
        </w:rPr>
        <w:t xml:space="preserve"> </w:t>
      </w:r>
      <w:r w:rsidRPr="009A375B">
        <w:rPr>
          <w:rFonts w:ascii="Book Antiqua" w:hAnsi="Book Antiqua" w:cs="Book Antiqua"/>
          <w:i/>
          <w:iCs/>
        </w:rPr>
        <w:t>bezpredmetné</w:t>
      </w:r>
    </w:p>
    <w:p w14:paraId="0D56A6B6" w14:textId="77777777" w:rsidR="003B2158" w:rsidRPr="009A375B" w:rsidRDefault="003B2158" w:rsidP="003B2158">
      <w:pPr>
        <w:jc w:val="both"/>
        <w:rPr>
          <w:rFonts w:ascii="Book Antiqua" w:hAnsi="Book Antiqua" w:cs="Book Antiqua"/>
          <w:i/>
          <w:iCs/>
        </w:rPr>
      </w:pPr>
    </w:p>
    <w:p w14:paraId="50465BAC" w14:textId="77777777" w:rsidR="003B2158" w:rsidRPr="009A375B" w:rsidRDefault="003B2158" w:rsidP="003B2158">
      <w:pPr>
        <w:pStyle w:val="Normlnywebov"/>
        <w:spacing w:before="100" w:beforeAutospacing="1" w:after="100" w:afterAutospacing="1" w:line="276" w:lineRule="auto"/>
        <w:jc w:val="both"/>
        <w:rPr>
          <w:rFonts w:ascii="Book Antiqua" w:hAnsi="Book Antiqua"/>
          <w:sz w:val="22"/>
          <w:szCs w:val="22"/>
        </w:rPr>
      </w:pPr>
      <w:r w:rsidRPr="009A375B">
        <w:rPr>
          <w:rFonts w:ascii="Book Antiqua" w:hAnsi="Book Antiqua"/>
          <w:b/>
          <w:bCs/>
          <w:color w:val="000000"/>
          <w:sz w:val="22"/>
          <w:szCs w:val="22"/>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375B" w:rsidRPr="004028B1" w14:paraId="558A3471"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038BEF21"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2A6177E7"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7841AFDF"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B04E32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Negatívne </w:t>
            </w:r>
          </w:p>
        </w:tc>
      </w:tr>
      <w:tr w:rsidR="009A375B" w:rsidRPr="004028B1" w14:paraId="0AD5553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20AA98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E161E51"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19602D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2F6A2EE"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3252E9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533B14B"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1B256390"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4695293"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7917AE9" w14:textId="77777777" w:rsidR="009A375B" w:rsidRPr="004028B1" w:rsidRDefault="009A375B" w:rsidP="005F4E52">
            <w:pPr>
              <w:jc w:val="center"/>
              <w:rPr>
                <w:rFonts w:ascii="Book Antiqua" w:hAnsi="Book Antiqua"/>
                <w:lang w:eastAsia="ar-SA"/>
              </w:rPr>
            </w:pPr>
          </w:p>
        </w:tc>
      </w:tr>
      <w:tr w:rsidR="009A375B" w:rsidRPr="004028B1" w14:paraId="168DFA1D"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4479FB13"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16A1F10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DA88450" w14:textId="77777777" w:rsidR="009A375B" w:rsidRPr="004028B1" w:rsidRDefault="009A375B" w:rsidP="005F4E52">
            <w:pPr>
              <w:jc w:val="center"/>
              <w:rPr>
                <w:rFonts w:ascii="Book Antiqua" w:hAnsi="Book Antiqua"/>
                <w:lang w:eastAsia="ar-SA"/>
              </w:rPr>
            </w:pPr>
            <w:r>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4E8EB0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w:t>
            </w:r>
          </w:p>
        </w:tc>
      </w:tr>
      <w:tr w:rsidR="009A375B" w:rsidRPr="004028B1" w14:paraId="2B338B2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FC0DA56"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0485111A"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FEDCF9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1418FB9"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4180DA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736DC33C"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xml:space="preserve">– sociálnu </w:t>
            </w:r>
            <w:proofErr w:type="spellStart"/>
            <w:r w:rsidRPr="004028B1">
              <w:rPr>
                <w:rFonts w:ascii="Book Antiqua" w:hAnsi="Book Antiqua"/>
                <w:color w:val="000000"/>
                <w:lang w:eastAsia="ar-SA"/>
              </w:rPr>
              <w:t>exklúziu</w:t>
            </w:r>
            <w:proofErr w:type="spellEnd"/>
            <w:r w:rsidRPr="004028B1">
              <w:rPr>
                <w:rFonts w:ascii="Book Antiqua" w:hAnsi="Book Antiqua"/>
                <w:color w:val="000000"/>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54E7C8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B1187B2"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8FA775" w14:textId="77777777" w:rsidR="009A375B" w:rsidRPr="004028B1" w:rsidRDefault="009A375B" w:rsidP="005F4E52">
            <w:pPr>
              <w:jc w:val="center"/>
              <w:rPr>
                <w:rFonts w:ascii="Book Antiqua" w:hAnsi="Book Antiqua"/>
                <w:lang w:eastAsia="ar-SA"/>
              </w:rPr>
            </w:pPr>
          </w:p>
        </w:tc>
      </w:tr>
      <w:tr w:rsidR="009A375B" w:rsidRPr="004028B1" w14:paraId="5CD5FB19"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D03A20" w14:textId="77777777" w:rsidR="009A375B" w:rsidRPr="004028B1" w:rsidRDefault="009A375B" w:rsidP="005F4E52">
            <w:pPr>
              <w:rPr>
                <w:rFonts w:ascii="Book Antiqua" w:hAnsi="Book Antiqua"/>
                <w:lang w:eastAsia="ar-SA"/>
              </w:rPr>
            </w:pPr>
            <w:r w:rsidRPr="004028B1">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3452A688"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1CB7F21"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56D8F904"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5038B01B"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180ED676"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0C462152" w14:textId="77777777" w:rsidR="009A375B" w:rsidRPr="004028B1" w:rsidRDefault="009A375B" w:rsidP="005F4E52">
            <w:pPr>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78FFF5" w14:textId="77777777" w:rsidR="009A375B" w:rsidRPr="004028B1" w:rsidRDefault="009A375B" w:rsidP="005F4E52">
            <w:pPr>
              <w:jc w:val="center"/>
              <w:rPr>
                <w:rFonts w:ascii="Book Antiqua" w:hAnsi="Book Antiqua"/>
                <w:lang w:eastAsia="ar-SA"/>
              </w:rPr>
            </w:pPr>
            <w:r w:rsidRPr="004028B1">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2004A8C"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58B8CF5"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29C8CE15" w14:textId="77777777" w:rsidR="009A375B" w:rsidRPr="004028B1" w:rsidRDefault="009A375B" w:rsidP="005F4E52">
            <w:pPr>
              <w:rPr>
                <w:rFonts w:ascii="Book Antiqua" w:hAnsi="Book Antiqua"/>
                <w:b/>
                <w:lang w:eastAsia="ar-SA"/>
              </w:rPr>
            </w:pPr>
            <w:r w:rsidRPr="004028B1">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796C00B"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0D521342"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B9735D" w14:textId="77777777" w:rsidR="009A375B" w:rsidRPr="004028B1" w:rsidRDefault="009A375B" w:rsidP="005F4E52">
            <w:pPr>
              <w:jc w:val="center"/>
              <w:rPr>
                <w:rFonts w:ascii="Book Antiqua" w:hAnsi="Book Antiqua"/>
                <w:lang w:eastAsia="ar-SA"/>
              </w:rPr>
            </w:pPr>
            <w:r w:rsidRPr="004028B1">
              <w:rPr>
                <w:rFonts w:ascii="Book Antiqua" w:hAnsi="Book Antiqua"/>
                <w:color w:val="000000"/>
                <w:lang w:eastAsia="ar-SA"/>
              </w:rPr>
              <w:t> </w:t>
            </w:r>
          </w:p>
        </w:tc>
      </w:tr>
      <w:tr w:rsidR="009A375B" w:rsidRPr="004028B1" w14:paraId="0EF38AB8"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55AB4222"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2614F5DC"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D28B4CB"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DAC883D" w14:textId="77777777" w:rsidR="009A375B" w:rsidRPr="004028B1" w:rsidRDefault="009A375B" w:rsidP="005F4E52">
            <w:pPr>
              <w:jc w:val="center"/>
              <w:rPr>
                <w:rFonts w:ascii="Book Antiqua" w:hAnsi="Book Antiqua"/>
                <w:color w:val="000000"/>
                <w:lang w:eastAsia="ar-SA"/>
              </w:rPr>
            </w:pPr>
          </w:p>
        </w:tc>
      </w:tr>
      <w:tr w:rsidR="009A375B" w:rsidRPr="004028B1" w14:paraId="61F92A66" w14:textId="77777777" w:rsidTr="005F4E52">
        <w:tc>
          <w:tcPr>
            <w:tcW w:w="5475" w:type="dxa"/>
            <w:tcBorders>
              <w:top w:val="single" w:sz="6" w:space="0" w:color="000000"/>
              <w:left w:val="single" w:sz="6" w:space="0" w:color="000000"/>
              <w:bottom w:val="single" w:sz="6" w:space="0" w:color="000000"/>
              <w:right w:val="single" w:sz="6" w:space="0" w:color="000000"/>
            </w:tcBorders>
            <w:vAlign w:val="center"/>
          </w:tcPr>
          <w:p w14:paraId="301D6061" w14:textId="77777777" w:rsidR="009A375B" w:rsidRPr="004028B1" w:rsidRDefault="009A375B" w:rsidP="005F4E52">
            <w:pPr>
              <w:rPr>
                <w:rFonts w:ascii="Book Antiqua" w:hAnsi="Book Antiqua"/>
                <w:color w:val="000000"/>
                <w:lang w:eastAsia="ar-SA"/>
              </w:rPr>
            </w:pPr>
            <w:r w:rsidRPr="004028B1">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7207312B" w14:textId="77777777" w:rsidR="009A375B" w:rsidRPr="004028B1" w:rsidRDefault="009A375B" w:rsidP="005F4E52">
            <w:pPr>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F626D9" w14:textId="77777777" w:rsidR="009A375B" w:rsidRPr="004028B1" w:rsidRDefault="009A375B" w:rsidP="005F4E52">
            <w:pPr>
              <w:jc w:val="center"/>
              <w:rPr>
                <w:rFonts w:ascii="Book Antiqua" w:hAnsi="Book Antiqua"/>
                <w:color w:val="000000"/>
                <w:lang w:eastAsia="ar-SA"/>
              </w:rPr>
            </w:pPr>
            <w:r w:rsidRPr="004028B1">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63D1FC9" w14:textId="77777777" w:rsidR="009A375B" w:rsidRPr="004028B1" w:rsidRDefault="009A375B" w:rsidP="005F4E52">
            <w:pPr>
              <w:jc w:val="center"/>
              <w:rPr>
                <w:rFonts w:ascii="Book Antiqua" w:hAnsi="Book Antiqua"/>
                <w:color w:val="000000"/>
                <w:lang w:eastAsia="ar-SA"/>
              </w:rPr>
            </w:pPr>
          </w:p>
        </w:tc>
      </w:tr>
    </w:tbl>
    <w:p w14:paraId="13848555" w14:textId="77777777" w:rsidR="009A375B" w:rsidRDefault="009A375B" w:rsidP="003B2158">
      <w:pPr>
        <w:pStyle w:val="Normlnywebov"/>
        <w:spacing w:before="100" w:beforeAutospacing="1" w:after="100" w:afterAutospacing="1" w:line="276" w:lineRule="auto"/>
        <w:jc w:val="both"/>
        <w:rPr>
          <w:rFonts w:ascii="Book Antiqua" w:hAnsi="Book Antiqua"/>
          <w:b/>
          <w:bCs/>
          <w:color w:val="000000"/>
          <w:sz w:val="22"/>
          <w:szCs w:val="22"/>
        </w:rPr>
      </w:pPr>
    </w:p>
    <w:p w14:paraId="5DFBC4A6" w14:textId="77777777" w:rsidR="009A375B" w:rsidRPr="004028B1" w:rsidRDefault="009A375B" w:rsidP="009A375B">
      <w:pPr>
        <w:jc w:val="both"/>
        <w:rPr>
          <w:rFonts w:ascii="Book Antiqua" w:hAnsi="Book Antiqua"/>
          <w:lang w:eastAsia="ar-SA"/>
        </w:rPr>
      </w:pPr>
      <w:r w:rsidRPr="004028B1">
        <w:rPr>
          <w:rFonts w:ascii="Book Antiqua" w:hAnsi="Book Antiqua"/>
          <w:b/>
          <w:bCs/>
          <w:color w:val="000000"/>
          <w:lang w:eastAsia="ar-SA"/>
        </w:rPr>
        <w:t>A.3. Poznámky</w:t>
      </w:r>
    </w:p>
    <w:p w14:paraId="1EB40C0B" w14:textId="77777777" w:rsidR="009A375B" w:rsidRPr="004028B1" w:rsidRDefault="009A375B" w:rsidP="009A375B">
      <w:pPr>
        <w:suppressAutoHyphens/>
        <w:jc w:val="both"/>
        <w:rPr>
          <w:rFonts w:ascii="Book Antiqua" w:hAnsi="Book Antiqua"/>
          <w:bCs/>
          <w:i/>
          <w:lang w:eastAsia="ar-SA"/>
        </w:rPr>
      </w:pPr>
      <w:r w:rsidRPr="004028B1">
        <w:rPr>
          <w:rFonts w:ascii="Book Antiqua" w:hAnsi="Book Antiqua"/>
          <w:bCs/>
          <w:i/>
          <w:lang w:eastAsia="ar-SA"/>
        </w:rPr>
        <w:t>bezpredmetné</w:t>
      </w:r>
    </w:p>
    <w:p w14:paraId="7C3EBF82"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b/>
          <w:bCs/>
          <w:lang w:eastAsia="ar-SA"/>
        </w:rPr>
        <w:t>A.4. Alternatívne riešenia</w:t>
      </w:r>
    </w:p>
    <w:p w14:paraId="0E45E34D" w14:textId="77777777" w:rsidR="009A375B" w:rsidRPr="004028B1" w:rsidRDefault="009A375B" w:rsidP="009A375B">
      <w:pPr>
        <w:suppressAutoHyphens/>
        <w:jc w:val="both"/>
        <w:rPr>
          <w:rFonts w:ascii="Book Antiqua" w:hAnsi="Book Antiqua"/>
          <w:lang w:eastAsia="ar-SA"/>
        </w:rPr>
      </w:pPr>
      <w:r w:rsidRPr="004028B1">
        <w:rPr>
          <w:rFonts w:ascii="Book Antiqua" w:hAnsi="Book Antiqua"/>
          <w:i/>
          <w:lang w:eastAsia="ar-SA"/>
        </w:rPr>
        <w:t>bezpredmetné </w:t>
      </w:r>
    </w:p>
    <w:p w14:paraId="2A2DCB3A" w14:textId="77777777" w:rsidR="009A375B" w:rsidRPr="004028B1" w:rsidRDefault="009A375B" w:rsidP="009A375B">
      <w:pPr>
        <w:ind w:left="567" w:hanging="567"/>
        <w:jc w:val="both"/>
        <w:rPr>
          <w:rFonts w:ascii="Book Antiqua" w:hAnsi="Book Antiqua"/>
          <w:lang w:eastAsia="ar-SA"/>
        </w:rPr>
      </w:pPr>
      <w:r w:rsidRPr="004028B1">
        <w:rPr>
          <w:rFonts w:ascii="Book Antiqua" w:hAnsi="Book Antiqua"/>
          <w:b/>
          <w:bCs/>
          <w:lang w:eastAsia="ar-SA"/>
        </w:rPr>
        <w:t xml:space="preserve">A.5. </w:t>
      </w:r>
      <w:r w:rsidRPr="004028B1">
        <w:rPr>
          <w:rFonts w:ascii="Book Antiqua" w:hAnsi="Book Antiqua"/>
          <w:b/>
          <w:bCs/>
          <w:lang w:eastAsia="ar-SA"/>
        </w:rPr>
        <w:tab/>
        <w:t>Stanovisko gestorov</w:t>
      </w:r>
    </w:p>
    <w:p w14:paraId="466B72EB" w14:textId="317CD077" w:rsidR="003B2158" w:rsidRPr="009A375B" w:rsidRDefault="009A375B" w:rsidP="00C97949">
      <w:pPr>
        <w:jc w:val="both"/>
        <w:rPr>
          <w:rFonts w:ascii="Book Antiqua" w:hAnsi="Book Antiqua"/>
        </w:rPr>
      </w:pPr>
      <w:r w:rsidRPr="004028B1">
        <w:rPr>
          <w:rFonts w:ascii="Book Antiqua" w:hAnsi="Book Antiqua"/>
          <w:i/>
          <w:iCs/>
          <w:lang w:eastAsia="ar-SA"/>
        </w:rPr>
        <w:lastRenderedPageBreak/>
        <w:t>Návrh zákona bol zaslaný na vyjadrenie Ministerstvu financií SR a stanovisko tohto ministerstva tvorí súčasť predkladaného materiálu.</w:t>
      </w:r>
    </w:p>
    <w:sectPr w:rsidR="003B2158" w:rsidRPr="009A375B">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E34D6" w14:textId="77777777" w:rsidR="00381EC0" w:rsidRDefault="00381EC0" w:rsidP="00C97949">
      <w:pPr>
        <w:spacing w:after="0" w:line="240" w:lineRule="auto"/>
      </w:pPr>
      <w:r>
        <w:separator/>
      </w:r>
    </w:p>
  </w:endnote>
  <w:endnote w:type="continuationSeparator" w:id="0">
    <w:p w14:paraId="24229807" w14:textId="77777777" w:rsidR="00381EC0" w:rsidRDefault="00381EC0"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0C54E690" w:rsidR="00C97949" w:rsidRDefault="00C97949">
        <w:pPr>
          <w:pStyle w:val="Pta"/>
          <w:jc w:val="center"/>
        </w:pPr>
        <w:r>
          <w:fldChar w:fldCharType="begin"/>
        </w:r>
        <w:r>
          <w:instrText>PAGE   \* MERGEFORMAT</w:instrText>
        </w:r>
        <w:r>
          <w:fldChar w:fldCharType="separate"/>
        </w:r>
        <w:r w:rsidR="007B36D8">
          <w:rPr>
            <w:noProof/>
          </w:rPr>
          <w:t>4</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3BB8C" w14:textId="77777777" w:rsidR="00381EC0" w:rsidRDefault="00381EC0" w:rsidP="00C97949">
      <w:pPr>
        <w:spacing w:after="0" w:line="240" w:lineRule="auto"/>
      </w:pPr>
      <w:r>
        <w:separator/>
      </w:r>
    </w:p>
  </w:footnote>
  <w:footnote w:type="continuationSeparator" w:id="0">
    <w:p w14:paraId="7451A43C" w14:textId="77777777" w:rsidR="00381EC0" w:rsidRDefault="00381EC0"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11B96"/>
    <w:rsid w:val="001338D5"/>
    <w:rsid w:val="00191F05"/>
    <w:rsid w:val="001A3650"/>
    <w:rsid w:val="00323127"/>
    <w:rsid w:val="00334D0C"/>
    <w:rsid w:val="00381EC0"/>
    <w:rsid w:val="00386510"/>
    <w:rsid w:val="0038768A"/>
    <w:rsid w:val="003B2158"/>
    <w:rsid w:val="00404AB4"/>
    <w:rsid w:val="004064CE"/>
    <w:rsid w:val="00430AB9"/>
    <w:rsid w:val="0043278C"/>
    <w:rsid w:val="004777CE"/>
    <w:rsid w:val="006540D6"/>
    <w:rsid w:val="00687DAD"/>
    <w:rsid w:val="0069020B"/>
    <w:rsid w:val="006D1C1F"/>
    <w:rsid w:val="006F7B9F"/>
    <w:rsid w:val="007253B8"/>
    <w:rsid w:val="007838BE"/>
    <w:rsid w:val="007B36D8"/>
    <w:rsid w:val="00802C5B"/>
    <w:rsid w:val="00844FFC"/>
    <w:rsid w:val="008756DD"/>
    <w:rsid w:val="00962AEC"/>
    <w:rsid w:val="00964F40"/>
    <w:rsid w:val="0099219C"/>
    <w:rsid w:val="00993083"/>
    <w:rsid w:val="009A375B"/>
    <w:rsid w:val="00A10234"/>
    <w:rsid w:val="00A75AE5"/>
    <w:rsid w:val="00A77F33"/>
    <w:rsid w:val="00A94421"/>
    <w:rsid w:val="00B16F89"/>
    <w:rsid w:val="00B576F5"/>
    <w:rsid w:val="00B63A0B"/>
    <w:rsid w:val="00B76A1E"/>
    <w:rsid w:val="00BB6162"/>
    <w:rsid w:val="00BB6AD9"/>
    <w:rsid w:val="00C71033"/>
    <w:rsid w:val="00C97949"/>
    <w:rsid w:val="00CA1C34"/>
    <w:rsid w:val="00D53140"/>
    <w:rsid w:val="00D6657D"/>
    <w:rsid w:val="00DF0CE7"/>
    <w:rsid w:val="00DF2B12"/>
    <w:rsid w:val="00E22E81"/>
    <w:rsid w:val="00EB20F0"/>
    <w:rsid w:val="00F87FA8"/>
    <w:rsid w:val="00FB48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27F69CEE-76F3-45DA-93E7-71B7D602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paragraph" w:styleId="Textbubliny">
    <w:name w:val="Balloon Text"/>
    <w:basedOn w:val="Normlny"/>
    <w:link w:val="TextbublinyChar"/>
    <w:uiPriority w:val="99"/>
    <w:semiHidden/>
    <w:unhideWhenUsed/>
    <w:rsid w:val="007B36D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3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1374</Words>
  <Characters>7832</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klub OĽANO</cp:lastModifiedBy>
  <cp:revision>9</cp:revision>
  <cp:lastPrinted>2023-01-13T09:19:00Z</cp:lastPrinted>
  <dcterms:created xsi:type="dcterms:W3CDTF">2022-11-07T16:33:00Z</dcterms:created>
  <dcterms:modified xsi:type="dcterms:W3CDTF">2023-01-13T09:20:00Z</dcterms:modified>
</cp:coreProperties>
</file>