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98F0" w14:textId="6084635C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bookmarkStart w:id="0" w:name="_GoBack"/>
      <w:bookmarkEnd w:id="0"/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 w:rsidR="00E52D7A"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54EE20E6" w14:textId="77777777" w:rsidR="00E52D7A" w:rsidRPr="00FE67F3" w:rsidRDefault="00E52D7A" w:rsidP="00FE67F3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70400308" w14:textId="5774AACB" w:rsidR="00FE67F3" w:rsidRPr="00FE67F3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3BC247B1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2C12D8F" w14:textId="15FAEB0B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zákona,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ktorým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sa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mení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bookmarkStart w:id="1" w:name="_Hlk124182148"/>
      <w:r w:rsidRPr="00FE67F3">
        <w:rPr>
          <w:rFonts w:eastAsia="Times New Roman"/>
          <w:color w:val="222222"/>
          <w:lang w:eastAsia="sk-SK"/>
        </w:rPr>
        <w:t>zákon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č.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504/2003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o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 xml:space="preserve">nájme </w:t>
      </w:r>
      <w:r w:rsidRPr="00FE67F3">
        <w:rPr>
          <w:rFonts w:eastAsia="Times New Roman"/>
          <w:color w:val="000000"/>
          <w:lang w:eastAsia="sk-SK"/>
        </w:rPr>
        <w:t>poľnohospodárskych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pozemkov,</w:t>
      </w:r>
      <w:r w:rsidR="000165DD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poľnohospodárskeho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podniku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a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lesných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pozemkov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="00082B94">
        <w:rPr>
          <w:rFonts w:eastAsia="Times New Roman"/>
          <w:color w:val="070707"/>
          <w:spacing w:val="56"/>
          <w:lang w:eastAsia="sk-SK"/>
        </w:rPr>
        <w:t xml:space="preserve">                   </w:t>
      </w:r>
      <w:r w:rsidRPr="00FE67F3">
        <w:rPr>
          <w:rFonts w:eastAsia="Times New Roman"/>
          <w:color w:val="070707"/>
          <w:lang w:eastAsia="sk-SK"/>
        </w:rPr>
        <w:t>a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o zmene</w:t>
      </w:r>
      <w:r w:rsidRPr="00FE67F3">
        <w:rPr>
          <w:rFonts w:eastAsia="Times New Roman"/>
          <w:color w:val="070707"/>
          <w:spacing w:val="-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niektorých</w:t>
      </w:r>
      <w:r w:rsidRPr="00FE67F3">
        <w:rPr>
          <w:rFonts w:eastAsia="Times New Roman"/>
          <w:color w:val="070707"/>
          <w:spacing w:val="-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zákonov</w:t>
      </w:r>
      <w:r w:rsidRPr="00FE67F3">
        <w:rPr>
          <w:rFonts w:eastAsia="Times New Roman"/>
          <w:color w:val="222222"/>
          <w:lang w:eastAsia="sk-SK"/>
        </w:rPr>
        <w:t xml:space="preserve"> v </w:t>
      </w:r>
      <w:r w:rsidRPr="00FE67F3">
        <w:rPr>
          <w:rFonts w:eastAsia="Times New Roman"/>
          <w:color w:val="000000"/>
          <w:lang w:eastAsia="sk-SK"/>
        </w:rPr>
        <w:t>znení neskorších predpisov</w:t>
      </w:r>
      <w:bookmarkEnd w:id="1"/>
      <w:r w:rsidRPr="00FE67F3">
        <w:rPr>
          <w:rFonts w:eastAsia="Times New Roman"/>
          <w:color w:val="000000"/>
          <w:lang w:eastAsia="sk-SK"/>
        </w:rPr>
        <w:t xml:space="preserve"> predklad</w:t>
      </w:r>
      <w:r w:rsidR="00B91326">
        <w:rPr>
          <w:rFonts w:eastAsia="Times New Roman"/>
          <w:color w:val="000000"/>
          <w:lang w:eastAsia="sk-SK"/>
        </w:rPr>
        <w:t>ajú</w:t>
      </w:r>
      <w:r w:rsidRPr="00FE67F3">
        <w:rPr>
          <w:rFonts w:eastAsia="Times New Roman"/>
          <w:color w:val="000000"/>
          <w:lang w:eastAsia="sk-SK"/>
        </w:rPr>
        <w:t xml:space="preserve"> </w:t>
      </w:r>
      <w:r w:rsidR="00B91326">
        <w:rPr>
          <w:rFonts w:eastAsia="Times New Roman"/>
          <w:color w:val="000000"/>
          <w:lang w:eastAsia="sk-SK"/>
        </w:rPr>
        <w:t xml:space="preserve"> poslanci</w:t>
      </w:r>
      <w:r w:rsidR="00E21392" w:rsidRPr="00E21392">
        <w:rPr>
          <w:rFonts w:eastAsia="Times New Roman"/>
          <w:color w:val="000000"/>
          <w:lang w:eastAsia="sk-SK"/>
        </w:rPr>
        <w:t xml:space="preserve"> Národnej rady Slovenskej rep</w:t>
      </w:r>
      <w:r w:rsidR="000C6483">
        <w:rPr>
          <w:rFonts w:eastAsia="Times New Roman"/>
          <w:color w:val="000000"/>
          <w:lang w:eastAsia="sk-SK"/>
        </w:rPr>
        <w:t>ubliky</w:t>
      </w:r>
      <w:r w:rsidR="00B91326">
        <w:rPr>
          <w:rFonts w:eastAsia="Times New Roman"/>
          <w:color w:val="000000"/>
          <w:lang w:eastAsia="sk-SK"/>
        </w:rPr>
        <w:t xml:space="preserve"> Martin Fecko a Jozef Pročko.</w:t>
      </w:r>
    </w:p>
    <w:p w14:paraId="5155FAF7" w14:textId="17F362A9" w:rsidR="007E3B7E" w:rsidRPr="000C6483" w:rsidRDefault="007E3B7E" w:rsidP="000C6483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</w:p>
    <w:p w14:paraId="3DA0170B" w14:textId="5CC326C0" w:rsidR="007E3B7E" w:rsidRDefault="000C6483" w:rsidP="000C648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0C6483">
        <w:rPr>
          <w:rFonts w:eastAsia="Times New Roman"/>
          <w:color w:val="000000"/>
          <w:lang w:eastAsia="sk-SK"/>
        </w:rPr>
        <w:t>Pôda je nenahraditeľný zdroj a zároveň základný výrobný prostriedok pre podnikanie v</w:t>
      </w:r>
      <w:r>
        <w:rPr>
          <w:rFonts w:eastAsia="Times New Roman"/>
          <w:color w:val="000000"/>
          <w:lang w:eastAsia="sk-SK"/>
        </w:rPr>
        <w:t> </w:t>
      </w:r>
      <w:r w:rsidRPr="000C6483">
        <w:rPr>
          <w:rFonts w:eastAsia="Times New Roman"/>
          <w:color w:val="000000"/>
          <w:lang w:eastAsia="sk-SK"/>
        </w:rPr>
        <w:t>agrárnom</w:t>
      </w:r>
      <w:r>
        <w:rPr>
          <w:rFonts w:eastAsia="Times New Roman"/>
          <w:color w:val="000000"/>
          <w:lang w:eastAsia="sk-SK"/>
        </w:rPr>
        <w:t xml:space="preserve"> </w:t>
      </w:r>
      <w:r w:rsidRPr="000C6483">
        <w:rPr>
          <w:rFonts w:eastAsia="Times New Roman"/>
          <w:color w:val="000000"/>
          <w:lang w:eastAsia="sk-SK"/>
        </w:rPr>
        <w:t>sektore. Na Slovensku je až 90</w:t>
      </w:r>
      <w:r w:rsidR="00470DEE">
        <w:rPr>
          <w:rFonts w:eastAsia="Times New Roman"/>
          <w:color w:val="000000"/>
          <w:lang w:eastAsia="sk-SK"/>
        </w:rPr>
        <w:t xml:space="preserve"> </w:t>
      </w:r>
      <w:r w:rsidRPr="000C6483">
        <w:rPr>
          <w:rFonts w:eastAsia="Times New Roman"/>
          <w:color w:val="000000"/>
          <w:lang w:eastAsia="sk-SK"/>
        </w:rPr>
        <w:t xml:space="preserve">% pôdy užívanej formou nájmu. </w:t>
      </w:r>
      <w:r>
        <w:rPr>
          <w:rFonts w:eastAsia="Times New Roman"/>
          <w:color w:val="000000"/>
          <w:lang w:eastAsia="sk-SK"/>
        </w:rPr>
        <w:t>K</w:t>
      </w:r>
      <w:r w:rsidRPr="000C6483">
        <w:rPr>
          <w:rFonts w:eastAsia="Times New Roman"/>
          <w:color w:val="000000"/>
          <w:lang w:eastAsia="sk-SK"/>
        </w:rPr>
        <w:t>ritéri</w:t>
      </w:r>
      <w:r>
        <w:rPr>
          <w:rFonts w:eastAsia="Times New Roman"/>
          <w:color w:val="000000"/>
          <w:lang w:eastAsia="sk-SK"/>
        </w:rPr>
        <w:t>á</w:t>
      </w:r>
      <w:r w:rsidRPr="000C6483">
        <w:rPr>
          <w:rFonts w:eastAsia="Times New Roman"/>
          <w:color w:val="000000"/>
          <w:lang w:eastAsia="sk-SK"/>
        </w:rPr>
        <w:t xml:space="preserve"> maximálnej</w:t>
      </w:r>
      <w:r>
        <w:rPr>
          <w:rFonts w:eastAsia="Times New Roman"/>
          <w:color w:val="000000"/>
          <w:lang w:eastAsia="sk-SK"/>
        </w:rPr>
        <w:t xml:space="preserve"> </w:t>
      </w:r>
      <w:r w:rsidRPr="000C6483">
        <w:rPr>
          <w:rFonts w:eastAsia="Times New Roman"/>
          <w:color w:val="000000"/>
          <w:lang w:eastAsia="sk-SK"/>
        </w:rPr>
        <w:t>doby nájmu</w:t>
      </w:r>
      <w:r>
        <w:rPr>
          <w:rFonts w:eastAsia="Times New Roman"/>
          <w:color w:val="000000"/>
          <w:lang w:eastAsia="sk-SK"/>
        </w:rPr>
        <w:t xml:space="preserve"> nastavené v</w:t>
      </w:r>
      <w:r w:rsidRPr="000C6483">
        <w:rPr>
          <w:rFonts w:eastAsia="Times New Roman"/>
          <w:color w:val="000000"/>
          <w:lang w:eastAsia="sk-SK"/>
        </w:rPr>
        <w:t xml:space="preserve"> 90-tych roko</w:t>
      </w:r>
      <w:r w:rsidR="00682420">
        <w:rPr>
          <w:rFonts w:eastAsia="Times New Roman"/>
          <w:color w:val="000000"/>
          <w:lang w:eastAsia="sk-SK"/>
        </w:rPr>
        <w:t>ch</w:t>
      </w:r>
      <w:r w:rsidRPr="000C6483">
        <w:rPr>
          <w:rFonts w:eastAsia="Times New Roman"/>
          <w:color w:val="000000"/>
          <w:lang w:eastAsia="sk-SK"/>
        </w:rPr>
        <w:t xml:space="preserve"> minulého storočia (až na 30 rokov) </w:t>
      </w:r>
      <w:r>
        <w:rPr>
          <w:rFonts w:eastAsia="Times New Roman"/>
          <w:color w:val="000000"/>
          <w:lang w:eastAsia="sk-SK"/>
        </w:rPr>
        <w:t>obmedzovali ostatným</w:t>
      </w:r>
      <w:r w:rsidR="00682420">
        <w:rPr>
          <w:rFonts w:eastAsia="Times New Roman"/>
          <w:color w:val="000000"/>
          <w:lang w:eastAsia="sk-SK"/>
        </w:rPr>
        <w:t xml:space="preserve"> zá</w:t>
      </w:r>
      <w:r w:rsidR="00470DEE">
        <w:rPr>
          <w:rFonts w:eastAsia="Times New Roman"/>
          <w:color w:val="000000"/>
          <w:lang w:eastAsia="sk-SK"/>
        </w:rPr>
        <w:t>u</w:t>
      </w:r>
      <w:r w:rsidR="00682420">
        <w:rPr>
          <w:rFonts w:eastAsia="Times New Roman"/>
          <w:color w:val="000000"/>
          <w:lang w:eastAsia="sk-SK"/>
        </w:rPr>
        <w:t>jemcom</w:t>
      </w:r>
      <w:r>
        <w:rPr>
          <w:rFonts w:eastAsia="Times New Roman"/>
          <w:color w:val="000000"/>
          <w:lang w:eastAsia="sk-SK"/>
        </w:rPr>
        <w:t xml:space="preserve"> možnosť nájmu</w:t>
      </w:r>
      <w:r w:rsidRPr="000C6483">
        <w:rPr>
          <w:rFonts w:eastAsia="Times New Roman"/>
          <w:color w:val="000000"/>
          <w:lang w:eastAsia="sk-SK"/>
        </w:rPr>
        <w:t xml:space="preserve"> k pôde –</w:t>
      </w:r>
      <w:r>
        <w:rPr>
          <w:rFonts w:eastAsia="Times New Roman"/>
          <w:color w:val="000000"/>
          <w:lang w:eastAsia="sk-SK"/>
        </w:rPr>
        <w:t xml:space="preserve"> ako </w:t>
      </w:r>
      <w:r w:rsidRPr="000C6483">
        <w:rPr>
          <w:rFonts w:eastAsia="Times New Roman"/>
          <w:color w:val="000000"/>
          <w:lang w:eastAsia="sk-SK"/>
        </w:rPr>
        <w:t xml:space="preserve">základnému výrobnému prostriedku. </w:t>
      </w:r>
      <w:r w:rsidR="009A3DA3">
        <w:rPr>
          <w:rFonts w:eastAsia="Times New Roman"/>
          <w:color w:val="000000"/>
          <w:lang w:eastAsia="sk-SK"/>
        </w:rPr>
        <w:t>Zhoršilo</w:t>
      </w:r>
      <w:r w:rsidRPr="000C6483">
        <w:rPr>
          <w:rFonts w:eastAsia="Times New Roman"/>
          <w:color w:val="000000"/>
          <w:lang w:eastAsia="sk-SK"/>
        </w:rPr>
        <w:t xml:space="preserve"> sa</w:t>
      </w:r>
      <w:r>
        <w:rPr>
          <w:rFonts w:eastAsia="Times New Roman"/>
          <w:color w:val="000000"/>
          <w:lang w:eastAsia="sk-SK"/>
        </w:rPr>
        <w:t xml:space="preserve"> </w:t>
      </w:r>
      <w:r w:rsidRPr="000C6483">
        <w:rPr>
          <w:rFonts w:eastAsia="Times New Roman"/>
          <w:color w:val="000000"/>
          <w:lang w:eastAsia="sk-SK"/>
        </w:rPr>
        <w:t>konkurenčné prostredie</w:t>
      </w:r>
      <w:r w:rsidR="009A3DA3">
        <w:rPr>
          <w:rFonts w:eastAsia="Times New Roman"/>
          <w:color w:val="000000"/>
          <w:lang w:eastAsia="sk-SK"/>
        </w:rPr>
        <w:t xml:space="preserve"> (až zaniklo)</w:t>
      </w:r>
      <w:r w:rsidRPr="000C6483">
        <w:rPr>
          <w:rFonts w:eastAsia="Times New Roman"/>
          <w:color w:val="000000"/>
          <w:lang w:eastAsia="sk-SK"/>
        </w:rPr>
        <w:t>, nedochádzalo k</w:t>
      </w:r>
      <w:r w:rsidR="00682420">
        <w:rPr>
          <w:rFonts w:eastAsia="Times New Roman"/>
          <w:color w:val="000000"/>
          <w:lang w:eastAsia="sk-SK"/>
        </w:rPr>
        <w:t>u</w:t>
      </w:r>
      <w:r w:rsidRPr="000C6483">
        <w:rPr>
          <w:rFonts w:eastAsia="Times New Roman"/>
          <w:color w:val="000000"/>
          <w:lang w:eastAsia="sk-SK"/>
        </w:rPr>
        <w:t> vzniku nových agropodnikateľských subjektov</w:t>
      </w:r>
      <w:r w:rsidR="009A3DA3">
        <w:rPr>
          <w:rFonts w:eastAsia="Times New Roman"/>
          <w:color w:val="000000"/>
          <w:lang w:eastAsia="sk-SK"/>
        </w:rPr>
        <w:t>.</w:t>
      </w:r>
      <w:r w:rsidRPr="000C6483">
        <w:rPr>
          <w:rFonts w:eastAsia="Times New Roman"/>
          <w:color w:val="000000"/>
          <w:lang w:eastAsia="sk-SK"/>
        </w:rPr>
        <w:t xml:space="preserve"> </w:t>
      </w:r>
      <w:r w:rsidR="009A3DA3">
        <w:rPr>
          <w:rFonts w:eastAsia="Times New Roman"/>
          <w:color w:val="000000"/>
          <w:lang w:eastAsia="sk-SK"/>
        </w:rPr>
        <w:t>P</w:t>
      </w:r>
      <w:r w:rsidRPr="000C6483">
        <w:rPr>
          <w:rFonts w:eastAsia="Times New Roman"/>
          <w:color w:val="000000"/>
          <w:lang w:eastAsia="sk-SK"/>
        </w:rPr>
        <w:t>riemerný</w:t>
      </w:r>
      <w:r>
        <w:rPr>
          <w:rFonts w:eastAsia="Times New Roman"/>
          <w:color w:val="000000"/>
          <w:lang w:eastAsia="sk-SK"/>
        </w:rPr>
        <w:t xml:space="preserve"> </w:t>
      </w:r>
      <w:r w:rsidRPr="000C6483">
        <w:rPr>
          <w:rFonts w:eastAsia="Times New Roman"/>
          <w:color w:val="000000"/>
          <w:lang w:eastAsia="sk-SK"/>
        </w:rPr>
        <w:t>vek pracovníkov v agrárnom sektore je 44,7 rokov, odvetvie je prestarnuté,</w:t>
      </w:r>
      <w:r w:rsidR="009A3DA3">
        <w:rPr>
          <w:rFonts w:eastAsia="Times New Roman"/>
          <w:color w:val="000000"/>
          <w:lang w:eastAsia="sk-SK"/>
        </w:rPr>
        <w:t xml:space="preserve"> pričom</w:t>
      </w:r>
      <w:r w:rsidRPr="000C6483">
        <w:rPr>
          <w:rFonts w:eastAsia="Times New Roman"/>
          <w:color w:val="000000"/>
          <w:lang w:eastAsia="sk-SK"/>
        </w:rPr>
        <w:t xml:space="preserve"> nedochádza k</w:t>
      </w:r>
      <w:r>
        <w:rPr>
          <w:rFonts w:eastAsia="Times New Roman"/>
          <w:color w:val="000000"/>
          <w:lang w:eastAsia="sk-SK"/>
        </w:rPr>
        <w:t> </w:t>
      </w:r>
      <w:r w:rsidRPr="000C6483">
        <w:rPr>
          <w:rFonts w:eastAsia="Times New Roman"/>
          <w:color w:val="000000"/>
          <w:lang w:eastAsia="sk-SK"/>
        </w:rPr>
        <w:t>prirodzenej</w:t>
      </w:r>
      <w:r>
        <w:rPr>
          <w:rFonts w:eastAsia="Times New Roman"/>
          <w:color w:val="000000"/>
          <w:lang w:eastAsia="sk-SK"/>
        </w:rPr>
        <w:t xml:space="preserve"> </w:t>
      </w:r>
      <w:r w:rsidRPr="000C6483">
        <w:rPr>
          <w:rFonts w:eastAsia="Times New Roman"/>
          <w:color w:val="000000"/>
          <w:lang w:eastAsia="sk-SK"/>
        </w:rPr>
        <w:t xml:space="preserve">personálnej obnove </w:t>
      </w:r>
      <w:r w:rsidR="00682420">
        <w:rPr>
          <w:rFonts w:eastAsia="Times New Roman"/>
          <w:color w:val="000000"/>
          <w:lang w:eastAsia="sk-SK"/>
        </w:rPr>
        <w:t xml:space="preserve">mladej </w:t>
      </w:r>
      <w:r w:rsidRPr="000C6483">
        <w:rPr>
          <w:rFonts w:eastAsia="Times New Roman"/>
          <w:color w:val="000000"/>
          <w:lang w:eastAsia="sk-SK"/>
        </w:rPr>
        <w:t xml:space="preserve"> generáci</w:t>
      </w:r>
      <w:r w:rsidR="00682420">
        <w:rPr>
          <w:rFonts w:eastAsia="Times New Roman"/>
          <w:color w:val="000000"/>
          <w:lang w:eastAsia="sk-SK"/>
        </w:rPr>
        <w:t>e</w:t>
      </w:r>
      <w:r w:rsidRPr="000C6483">
        <w:rPr>
          <w:rFonts w:eastAsia="Times New Roman"/>
          <w:color w:val="000000"/>
          <w:lang w:eastAsia="sk-SK"/>
        </w:rPr>
        <w:t xml:space="preserve"> podnikateľov. Tento stav je alarmujúci</w:t>
      </w:r>
      <w:r w:rsidR="009A3DA3">
        <w:rPr>
          <w:rFonts w:eastAsia="Times New Roman"/>
          <w:color w:val="000000"/>
          <w:lang w:eastAsia="sk-SK"/>
        </w:rPr>
        <w:t xml:space="preserve">. </w:t>
      </w:r>
    </w:p>
    <w:p w14:paraId="73236B2F" w14:textId="77777777" w:rsidR="000C6483" w:rsidRPr="000C6483" w:rsidRDefault="000C6483" w:rsidP="000C648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7FDB745" w14:textId="2B763CCF" w:rsidR="00FE67F3" w:rsidRPr="007E3B7E" w:rsidRDefault="00FE67F3" w:rsidP="001E63E5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470DEE">
        <w:rPr>
          <w:rFonts w:eastAsia="Times New Roman"/>
          <w:color w:val="000000"/>
          <w:lang w:eastAsia="sk-SK"/>
        </w:rPr>
        <w:t xml:space="preserve">Cieľom predloženého návrhu zákona </w:t>
      </w:r>
      <w:r w:rsidR="00AB4592" w:rsidRPr="00470DEE">
        <w:rPr>
          <w:rFonts w:eastAsia="Times New Roman"/>
          <w:color w:val="000000"/>
          <w:lang w:eastAsia="sk-SK"/>
        </w:rPr>
        <w:t>je skrátenie maximálnej doby nájmu pozemku na poľnohospodárske účely pri prevádzkovaní podniku pri nájme na dob</w:t>
      </w:r>
      <w:r w:rsidR="007E3B7E" w:rsidRPr="00470DEE">
        <w:rPr>
          <w:rFonts w:eastAsia="Times New Roman"/>
          <w:color w:val="000000"/>
          <w:lang w:eastAsia="sk-SK"/>
        </w:rPr>
        <w:t>u</w:t>
      </w:r>
      <w:r w:rsidR="00AB4592" w:rsidRPr="00470DEE">
        <w:rPr>
          <w:rFonts w:eastAsia="Times New Roman"/>
          <w:color w:val="000000"/>
          <w:lang w:eastAsia="sk-SK"/>
        </w:rPr>
        <w:t xml:space="preserve"> určitú z 15 rokov na desať rokov. </w:t>
      </w:r>
      <w:r w:rsidR="00AB4592" w:rsidRPr="007E3B7E">
        <w:rPr>
          <w:rFonts w:eastAsia="Times New Roman"/>
          <w:color w:val="000000"/>
          <w:lang w:eastAsia="sk-SK"/>
        </w:rPr>
        <w:t>Potreba vyplynula aj z doterajšej aplikačnej praxe, aby sa umožnilo podporiť malých, mladých, rodinných, začínajúcich a ďalších  agropodnikateľov.</w:t>
      </w:r>
      <w:bookmarkStart w:id="2" w:name="_Hlk124182501"/>
    </w:p>
    <w:bookmarkEnd w:id="2"/>
    <w:p w14:paraId="38A75893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787919B1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0608FF3" w14:textId="55648EE6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="00DD679C">
        <w:rPr>
          <w:rFonts w:eastAsia="Times New Roman"/>
          <w:color w:val="000000"/>
          <w:lang w:eastAsia="sk-SK"/>
        </w:rPr>
        <w:t>nemá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rozpočet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verejnej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správy</w:t>
      </w:r>
      <w:r w:rsidR="00DD679C">
        <w:rPr>
          <w:rFonts w:eastAsia="Times New Roman"/>
          <w:color w:val="000000"/>
          <w:lang w:eastAsia="sk-SK"/>
        </w:rPr>
        <w:t xml:space="preserve"> 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="00DD679C">
        <w:rPr>
          <w:rFonts w:eastAsia="Times New Roman"/>
          <w:color w:val="000000"/>
          <w:lang w:eastAsia="sk-SK"/>
        </w:rPr>
        <w:t>má</w:t>
      </w:r>
      <w:r w:rsidRPr="00FE67F3">
        <w:rPr>
          <w:rFonts w:eastAsia="Times New Roman"/>
          <w:color w:val="000000"/>
          <w:lang w:eastAsia="sk-SK"/>
        </w:rPr>
        <w:t xml:space="preserve"> </w:t>
      </w:r>
      <w:r w:rsidR="00DD679C">
        <w:rPr>
          <w:rFonts w:eastAsia="Times New Roman"/>
          <w:color w:val="000000"/>
          <w:lang w:eastAsia="sk-SK"/>
        </w:rPr>
        <w:t xml:space="preserve">pozitívny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podnikateľské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prostredie</w:t>
      </w:r>
      <w:r w:rsidR="00DD679C">
        <w:rPr>
          <w:rFonts w:eastAsia="Times New Roman"/>
          <w:color w:val="000000"/>
          <w:lang w:eastAsia="sk-SK"/>
        </w:rPr>
        <w:t>. Návrh zákona nemá</w:t>
      </w:r>
      <w:r w:rsidR="00DD679C">
        <w:rPr>
          <w:rFonts w:eastAsia="Times New Roman"/>
          <w:color w:val="000000"/>
          <w:spacing w:val="66"/>
          <w:lang w:eastAsia="sk-SK"/>
        </w:rPr>
        <w:t xml:space="preserve"> </w:t>
      </w:r>
      <w:r w:rsidR="00DD679C" w:rsidRPr="005F53ED">
        <w:t>žiaden v</w:t>
      </w:r>
      <w:r w:rsidR="00DD679C">
        <w:t>ply</w:t>
      </w:r>
      <w:r w:rsidR="00DD679C" w:rsidRPr="005F53ED">
        <w:t>v</w:t>
      </w:r>
      <w:r w:rsidR="00DD679C"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životné prostredie</w:t>
      </w:r>
      <w:r w:rsidR="00DD679C">
        <w:rPr>
          <w:rFonts w:eastAsia="Times New Roman"/>
          <w:color w:val="000000"/>
          <w:spacing w:val="34"/>
          <w:lang w:eastAsia="sk-SK"/>
        </w:rPr>
        <w:t xml:space="preserve">,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informatizáciu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spoločnosti</w:t>
      </w:r>
      <w:r w:rsidR="00DD679C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lang w:eastAsia="sk-SK"/>
        </w:rPr>
        <w:t xml:space="preserve"> žiadne sociálne vplyvy</w:t>
      </w:r>
      <w:r w:rsidR="002208E7">
        <w:rPr>
          <w:rFonts w:eastAsia="Times New Roman"/>
          <w:color w:val="000000"/>
          <w:lang w:eastAsia="sk-SK"/>
        </w:rPr>
        <w:t>, žiadne vplyvy na služby verejnej správy pre občana a</w:t>
      </w:r>
      <w:r w:rsidRPr="00FE67F3">
        <w:rPr>
          <w:rFonts w:eastAsia="Times New Roman"/>
          <w:color w:val="000000"/>
          <w:lang w:eastAsia="sk-SK"/>
        </w:rPr>
        <w:t xml:space="preserve"> ani vplyvy na manželstvo, rodičovstvo a rodinu. </w:t>
      </w:r>
    </w:p>
    <w:p w14:paraId="78741D7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37F0A4F" w14:textId="199A5BB5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51BCF8B5" w14:textId="599E1C4E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1B0D366" w14:textId="17AABB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BEB2091" w14:textId="564D218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80D3E58" w14:textId="5F1D962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171EE2" w14:textId="4B08721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0E63E1" w14:textId="291A820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FC52B0" w14:textId="02FD1098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724500" w14:textId="5CD14152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2C3D42F" w14:textId="0DAFF069" w:rsidR="00185723" w:rsidRDefault="0018572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1A69DC0" w14:textId="72079562" w:rsidR="00185723" w:rsidRDefault="0018572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7FAB5AE" w14:textId="175B401E" w:rsidR="001E63E5" w:rsidRDefault="001E63E5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2B76D82" w14:textId="77777777" w:rsidR="001E63E5" w:rsidRDefault="001E63E5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3F203E" w14:textId="4A9644F6" w:rsidR="00E52D7A" w:rsidRDefault="00E52D7A" w:rsidP="00026094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</w:p>
    <w:p w14:paraId="01E05BA0" w14:textId="77777777" w:rsidR="00DD679C" w:rsidRDefault="00DD679C" w:rsidP="00026094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</w:p>
    <w:p w14:paraId="756FD12D" w14:textId="5DB89E83" w:rsidR="00E52D7A" w:rsidRDefault="00E52D7A" w:rsidP="00874E40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</w:p>
    <w:p w14:paraId="0EA5E87A" w14:textId="184D9EDA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01646C5B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049D7CF5" w14:textId="77777777" w:rsidR="00286D39" w:rsidRPr="00FE67F3" w:rsidRDefault="00286D39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</w:p>
    <w:p w14:paraId="4729F51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331CB65A" w:rsidR="00E52D7A" w:rsidRDefault="00874E40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 </w:t>
      </w:r>
    </w:p>
    <w:p w14:paraId="1F248977" w14:textId="77777777" w:rsidR="00B23C8D" w:rsidRDefault="00FB4959" w:rsidP="00874E40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Predloženým návrhom zákona sa n</w:t>
      </w:r>
      <w:r w:rsidR="00874E40" w:rsidRPr="00874E40">
        <w:rPr>
          <w:rFonts w:eastAsia="Times New Roman"/>
          <w:color w:val="000000"/>
          <w:lang w:eastAsia="sk-SK"/>
        </w:rPr>
        <w:t xml:space="preserve">avrhuje skrátenie maximálnej doby nájmu pozemku na poľnohospodárske účely pri prevádzkovaní podniku pri nájme na dobu určitú z 15 rokov na desať rokov. </w:t>
      </w:r>
      <w:r w:rsidR="00874E40">
        <w:rPr>
          <w:rFonts w:eastAsia="Times New Roman"/>
          <w:color w:val="000000"/>
          <w:lang w:eastAsia="sk-SK"/>
        </w:rPr>
        <w:t xml:space="preserve"> </w:t>
      </w:r>
      <w:r w:rsidR="00874E40" w:rsidRPr="00874E40">
        <w:rPr>
          <w:rFonts w:eastAsia="Times New Roman"/>
          <w:color w:val="000000"/>
          <w:lang w:eastAsia="sk-SK"/>
        </w:rPr>
        <w:t>Potreba vyplynula aj z doterajšej aplikačnej praxe, aby sa umožnilo podporiť malých, mladých, rodinných, začínajúcich a ďalších  agropodnikateľov.</w:t>
      </w:r>
      <w:r w:rsidR="00B23C8D">
        <w:rPr>
          <w:rFonts w:eastAsia="Times New Roman"/>
          <w:color w:val="000000"/>
          <w:lang w:eastAsia="sk-SK"/>
        </w:rPr>
        <w:t xml:space="preserve"> </w:t>
      </w:r>
    </w:p>
    <w:p w14:paraId="234F12E4" w14:textId="77777777" w:rsidR="00B23C8D" w:rsidRDefault="00B23C8D" w:rsidP="00874E40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F8C5EE1" w14:textId="57BA5B58" w:rsidR="00874E40" w:rsidRDefault="00B23C8D" w:rsidP="00874E40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B23C8D">
        <w:rPr>
          <w:rFonts w:eastAsia="Times New Roman"/>
          <w:color w:val="000000"/>
          <w:lang w:eastAsia="sk-SK"/>
        </w:rPr>
        <w:t xml:space="preserve">Ostatné doby nájmu uvedené v § 8 ods. 2 zostávajú nezmenené.     </w:t>
      </w:r>
    </w:p>
    <w:p w14:paraId="6CC5F567" w14:textId="77777777" w:rsidR="00286D39" w:rsidRPr="00874E40" w:rsidRDefault="00286D39" w:rsidP="00874E40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B5994FB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0D008A30" w14:textId="0B5E4A6B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II</w:t>
      </w:r>
    </w:p>
    <w:p w14:paraId="1750B6A6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216BC60" w14:textId="6B1E6F3B" w:rsidR="00BD27E1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7D7467">
        <w:rPr>
          <w:rFonts w:eastAsia="Times New Roman"/>
          <w:color w:val="000000"/>
          <w:lang w:eastAsia="sk-SK"/>
        </w:rPr>
        <w:t>Stanovuje sa nadobudnutie účinnosti od 1. mája 2023.  Nadobudnutie účinnosti zákona v tomto dátume zohľadňuje legisvakačnú lehotu v súlade s § 19 ods. 5 zákona č. 400/2015 Z. z. o tvorbe právnych predpisov a o Zbierke zákonov Slovenskej republiky a o zmene a doplnení niektorých zákonov v znení neskorších predpisov.</w:t>
      </w:r>
    </w:p>
    <w:p w14:paraId="099E1C54" w14:textId="11B17997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0925CBC" w14:textId="69FC920E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97C034C" w14:textId="459736C7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51D44A9" w14:textId="5EDFF576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0D8A98D" w14:textId="22ED5F77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7741886" w14:textId="0BDD7A51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AAA1A4A" w14:textId="7ABF70CE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D578C91" w14:textId="42B868B9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7965713" w14:textId="1D9753E3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179F917" w14:textId="4F55C816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8E9E0F1" w14:textId="2F673513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56BE43C" w14:textId="77777777" w:rsidR="007D7467" w:rsidRDefault="007D7467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CB429DB" w14:textId="56B6957E" w:rsidR="0086023C" w:rsidRDefault="0086023C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591E202" w14:textId="38983B65" w:rsidR="0086023C" w:rsidRDefault="0086023C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32B7545" w14:textId="62BD15B0" w:rsidR="0086023C" w:rsidRDefault="0086023C" w:rsidP="00295513">
      <w:pPr>
        <w:spacing w:after="0" w:line="240" w:lineRule="auto"/>
        <w:ind w:firstLine="708"/>
        <w:jc w:val="both"/>
      </w:pPr>
    </w:p>
    <w:p w14:paraId="0AF5EC77" w14:textId="5D289CFD" w:rsidR="007D7467" w:rsidRDefault="007D7467" w:rsidP="00295513">
      <w:pPr>
        <w:spacing w:after="0" w:line="240" w:lineRule="auto"/>
        <w:ind w:firstLine="708"/>
        <w:jc w:val="both"/>
      </w:pPr>
    </w:p>
    <w:p w14:paraId="7A1B86AD" w14:textId="0D0A82DA" w:rsidR="00032C90" w:rsidRDefault="00032C90" w:rsidP="00295513">
      <w:pPr>
        <w:spacing w:after="0" w:line="240" w:lineRule="auto"/>
        <w:ind w:firstLine="708"/>
        <w:jc w:val="both"/>
      </w:pPr>
    </w:p>
    <w:p w14:paraId="674A9D2A" w14:textId="347C4866" w:rsidR="00032C90" w:rsidRDefault="00032C90" w:rsidP="00295513">
      <w:pPr>
        <w:spacing w:after="0" w:line="240" w:lineRule="auto"/>
        <w:ind w:firstLine="708"/>
        <w:jc w:val="both"/>
      </w:pPr>
    </w:p>
    <w:p w14:paraId="1EF2395D" w14:textId="4D8F6320" w:rsidR="00032C90" w:rsidRDefault="00032C90" w:rsidP="00295513">
      <w:pPr>
        <w:spacing w:after="0" w:line="240" w:lineRule="auto"/>
        <w:ind w:firstLine="708"/>
        <w:jc w:val="both"/>
      </w:pPr>
    </w:p>
    <w:p w14:paraId="10DAA143" w14:textId="2E694AA0" w:rsidR="00032C90" w:rsidRDefault="00032C90" w:rsidP="00295513">
      <w:pPr>
        <w:spacing w:after="0" w:line="240" w:lineRule="auto"/>
        <w:ind w:firstLine="708"/>
        <w:jc w:val="both"/>
      </w:pPr>
    </w:p>
    <w:p w14:paraId="1860BA50" w14:textId="51D84EE7" w:rsidR="00032C90" w:rsidRDefault="00032C90" w:rsidP="00295513">
      <w:pPr>
        <w:spacing w:after="0" w:line="240" w:lineRule="auto"/>
        <w:ind w:firstLine="708"/>
        <w:jc w:val="both"/>
      </w:pPr>
    </w:p>
    <w:p w14:paraId="7257C477" w14:textId="2C18ED30" w:rsidR="00032C90" w:rsidRDefault="00032C90" w:rsidP="00295513">
      <w:pPr>
        <w:spacing w:after="0" w:line="240" w:lineRule="auto"/>
        <w:ind w:firstLine="708"/>
        <w:jc w:val="both"/>
      </w:pPr>
    </w:p>
    <w:p w14:paraId="535009E7" w14:textId="4098B6FD" w:rsidR="00032C90" w:rsidRDefault="00032C90" w:rsidP="00295513">
      <w:pPr>
        <w:spacing w:after="0" w:line="240" w:lineRule="auto"/>
        <w:ind w:firstLine="708"/>
        <w:jc w:val="both"/>
      </w:pPr>
    </w:p>
    <w:p w14:paraId="3DB0DA1B" w14:textId="44AC219D" w:rsidR="00032C90" w:rsidRDefault="00032C90" w:rsidP="00295513">
      <w:pPr>
        <w:spacing w:after="0" w:line="240" w:lineRule="auto"/>
        <w:ind w:firstLine="708"/>
        <w:jc w:val="both"/>
      </w:pPr>
    </w:p>
    <w:p w14:paraId="1A925BC7" w14:textId="7BD7AFAA" w:rsidR="00032C90" w:rsidRDefault="00032C90" w:rsidP="00295513">
      <w:pPr>
        <w:spacing w:after="0" w:line="240" w:lineRule="auto"/>
        <w:ind w:firstLine="708"/>
        <w:jc w:val="both"/>
      </w:pPr>
    </w:p>
    <w:p w14:paraId="1C7B0CD0" w14:textId="37A74B60" w:rsidR="00032C90" w:rsidRDefault="00032C90" w:rsidP="00295513">
      <w:pPr>
        <w:spacing w:after="0" w:line="240" w:lineRule="auto"/>
        <w:ind w:firstLine="708"/>
        <w:jc w:val="both"/>
      </w:pPr>
    </w:p>
    <w:p w14:paraId="2803641D" w14:textId="252475E4" w:rsidR="00032C90" w:rsidRDefault="00032C90" w:rsidP="00295513">
      <w:pPr>
        <w:spacing w:after="0" w:line="240" w:lineRule="auto"/>
        <w:ind w:firstLine="708"/>
        <w:jc w:val="both"/>
      </w:pPr>
    </w:p>
    <w:p w14:paraId="02CB7F01" w14:textId="53D3EE4D" w:rsidR="00032C90" w:rsidRDefault="00032C90" w:rsidP="00295513">
      <w:pPr>
        <w:spacing w:after="0" w:line="240" w:lineRule="auto"/>
        <w:ind w:firstLine="708"/>
        <w:jc w:val="both"/>
      </w:pPr>
    </w:p>
    <w:p w14:paraId="0469EEDF" w14:textId="6EFDA4E5" w:rsidR="00032C90" w:rsidRDefault="00032C90" w:rsidP="00295513">
      <w:pPr>
        <w:spacing w:after="0" w:line="240" w:lineRule="auto"/>
        <w:ind w:firstLine="708"/>
        <w:jc w:val="both"/>
      </w:pPr>
    </w:p>
    <w:p w14:paraId="13ABD4C3" w14:textId="420E0226" w:rsidR="00032C90" w:rsidRDefault="00032C90" w:rsidP="00295513">
      <w:pPr>
        <w:spacing w:after="0" w:line="240" w:lineRule="auto"/>
        <w:ind w:firstLine="708"/>
        <w:jc w:val="both"/>
      </w:pPr>
    </w:p>
    <w:p w14:paraId="2E754652" w14:textId="64177B73" w:rsidR="00032C90" w:rsidRDefault="00032C90" w:rsidP="00295513">
      <w:pPr>
        <w:spacing w:after="0" w:line="240" w:lineRule="auto"/>
        <w:ind w:firstLine="708"/>
        <w:jc w:val="both"/>
      </w:pPr>
    </w:p>
    <w:p w14:paraId="443CEF5D" w14:textId="1573A06B" w:rsidR="00032C90" w:rsidRPr="00FE4703" w:rsidRDefault="00032C90" w:rsidP="00FF3071">
      <w:pPr>
        <w:spacing w:before="120"/>
        <w:jc w:val="center"/>
        <w:rPr>
          <w:rFonts w:cstheme="minorHAnsi"/>
        </w:rPr>
      </w:pPr>
      <w:r w:rsidRPr="00FE4703">
        <w:rPr>
          <w:rFonts w:cstheme="minorHAnsi"/>
          <w:b/>
          <w:smallCaps/>
        </w:rPr>
        <w:lastRenderedPageBreak/>
        <w:t>DOLOŽKA</w:t>
      </w:r>
    </w:p>
    <w:p w14:paraId="51B538A1" w14:textId="674BB7D0" w:rsidR="00032C90" w:rsidRPr="00FE4703" w:rsidRDefault="00032C90" w:rsidP="00FF3071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cstheme="minorHAnsi"/>
          <w:color w:val="000000"/>
        </w:rPr>
      </w:pPr>
      <w:r w:rsidRPr="00FE4703">
        <w:rPr>
          <w:rFonts w:cstheme="minorHAnsi"/>
          <w:b/>
          <w:color w:val="000000"/>
        </w:rPr>
        <w:t>vybraných vplyvov</w:t>
      </w:r>
    </w:p>
    <w:p w14:paraId="304A563A" w14:textId="35A5BB5A" w:rsidR="00032C90" w:rsidRPr="00FE4703" w:rsidRDefault="00032C90" w:rsidP="00032C90">
      <w:pPr>
        <w:jc w:val="both"/>
        <w:rPr>
          <w:rFonts w:cstheme="minorHAnsi"/>
          <w:b/>
        </w:rPr>
      </w:pPr>
      <w:r w:rsidRPr="00FE4703">
        <w:rPr>
          <w:rFonts w:cstheme="minorHAnsi"/>
          <w:b/>
        </w:rPr>
        <w:t xml:space="preserve">A.1. Názov materiálu: </w:t>
      </w:r>
      <w:r w:rsidRPr="00AB477C">
        <w:rPr>
          <w:rFonts w:cstheme="minorHAnsi"/>
          <w:bCs/>
        </w:rPr>
        <w:t>Návrh zákona, ktorým sa mení zákon č. 504/2003 Z. z. o nájme poľnohospodárskych pozemkov, poľnohospodárskeho podniku a lesných pozemkov a o zmene niektorých zákonov v znení neskorších predpisov</w:t>
      </w:r>
    </w:p>
    <w:p w14:paraId="15F0B725" w14:textId="7073E85E" w:rsidR="00032C90" w:rsidRPr="00AB477C" w:rsidRDefault="00032C90" w:rsidP="00032C90">
      <w:pPr>
        <w:spacing w:before="120"/>
        <w:jc w:val="both"/>
        <w:rPr>
          <w:rFonts w:cstheme="minorHAnsi"/>
        </w:rPr>
      </w:pPr>
      <w:r w:rsidRPr="00FE4703">
        <w:rPr>
          <w:rFonts w:cstheme="minorHAnsi"/>
          <w:b/>
        </w:rPr>
        <w:t>Termín začatia a ukončenia PPK:</w:t>
      </w:r>
      <w:r w:rsidRPr="00FE4703">
        <w:rPr>
          <w:rFonts w:cstheme="minorHAnsi"/>
        </w:rPr>
        <w:t xml:space="preserve"> </w:t>
      </w:r>
      <w:r w:rsidRPr="00FE4703">
        <w:rPr>
          <w:rFonts w:cstheme="minorHAnsi"/>
          <w:i/>
        </w:rPr>
        <w:t>bezpredmetné</w:t>
      </w:r>
    </w:p>
    <w:p w14:paraId="4EAEC1C9" w14:textId="77777777" w:rsidR="00032C90" w:rsidRPr="00FE4703" w:rsidRDefault="00032C90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color w:val="000000"/>
        </w:rPr>
      </w:pPr>
      <w:bookmarkStart w:id="3" w:name="_Hlk123813968"/>
      <w:r w:rsidRPr="00FE4703">
        <w:rPr>
          <w:rFonts w:cstheme="minorHAnsi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032C90" w:rsidRPr="00FE4703" w14:paraId="405218BD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4D1077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bookmarkStart w:id="4" w:name="_Hlk115171905"/>
            <w:r w:rsidRPr="00FE4703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7D73E8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D45A7A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9FFA4D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 Negatívne </w:t>
            </w:r>
          </w:p>
        </w:tc>
      </w:tr>
      <w:tr w:rsidR="00032C90" w:rsidRPr="00FE4703" w14:paraId="715F1EF1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8BF06A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92DF9D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939FD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528257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501BCA14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32ED7F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CE1B58" w14:textId="624D484C" w:rsidR="00032C90" w:rsidRPr="00FE4703" w:rsidRDefault="00DD679C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BE2A0" w14:textId="0DCAEC91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31DDED" w14:textId="748103F3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60065450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43A34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D9CE08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C1ED62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BCB8B2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65490D0B" w14:textId="77777777" w:rsidTr="009961C7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DD5E1F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70BC07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EA409E" w14:textId="47D5577B" w:rsidR="00032C90" w:rsidRPr="00FE4703" w:rsidRDefault="00AB477C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BDD2B4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1654E4D7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64E0A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6CB6D1" w14:textId="148184EE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E39F6" w14:textId="5E89EC4A" w:rsidR="00032C90" w:rsidRPr="00FE4703" w:rsidRDefault="00AB477C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F23129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3C9A2D3B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DBC8B9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B03905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87086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519A53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4D9902E1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C60A6D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8AB0D8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AF1F9E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5CD660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42796999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10620F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8E97A4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5C3F46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46953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272B6CF7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D4E142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Style w:val="awspan"/>
                <w:rFonts w:cstheme="minorHAnsi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D2702C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2647F5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 w:rsidRPr="00FE4703"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38B80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tr w:rsidR="00032C90" w:rsidRPr="00FE4703" w14:paraId="1F92257C" w14:textId="77777777" w:rsidTr="009961C7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0013CD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cstheme="minorHAnsi"/>
                <w:color w:val="000000"/>
              </w:rPr>
            </w:pPr>
            <w:r w:rsidRPr="00FE4703">
              <w:rPr>
                <w:rStyle w:val="awspan"/>
                <w:rFonts w:cstheme="minorHAnsi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0471AB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8990ED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89ABD7" w14:textId="77777777" w:rsidR="00032C90" w:rsidRPr="00FE4703" w:rsidRDefault="00032C90" w:rsidP="009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cstheme="minorHAnsi"/>
                <w:color w:val="000000"/>
              </w:rPr>
            </w:pPr>
          </w:p>
        </w:tc>
      </w:tr>
      <w:bookmarkEnd w:id="3"/>
      <w:bookmarkEnd w:id="4"/>
    </w:tbl>
    <w:p w14:paraId="44B4B95F" w14:textId="77777777" w:rsidR="00032C90" w:rsidRPr="00FE4703" w:rsidRDefault="00032C90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color w:val="000000"/>
        </w:rPr>
      </w:pPr>
    </w:p>
    <w:p w14:paraId="64385B9C" w14:textId="77777777" w:rsidR="00032C90" w:rsidRPr="00856E94" w:rsidRDefault="00032C90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b/>
          <w:color w:val="000000"/>
        </w:rPr>
      </w:pPr>
      <w:r w:rsidRPr="00FE4703">
        <w:rPr>
          <w:rFonts w:cstheme="minorHAnsi"/>
          <w:b/>
          <w:color w:val="000000"/>
        </w:rPr>
        <w:t>A.3. Poznámky</w:t>
      </w:r>
    </w:p>
    <w:p w14:paraId="097EEAD1" w14:textId="2BA4E863" w:rsidR="00032C90" w:rsidRPr="00AB477C" w:rsidRDefault="00AB477C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i/>
          <w:iCs/>
        </w:rPr>
      </w:pPr>
      <w:r w:rsidRPr="00AB477C">
        <w:rPr>
          <w:rFonts w:cstheme="minorHAnsi"/>
          <w:bCs/>
          <w:i/>
          <w:iCs/>
          <w:color w:val="000000"/>
        </w:rPr>
        <w:t>bezpredmetné</w:t>
      </w:r>
    </w:p>
    <w:p w14:paraId="6503005B" w14:textId="77777777" w:rsidR="00032C90" w:rsidRPr="00FE4703" w:rsidRDefault="00032C90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b/>
          <w:color w:val="000000"/>
        </w:rPr>
      </w:pPr>
      <w:r w:rsidRPr="00FE4703">
        <w:rPr>
          <w:rFonts w:cstheme="minorHAnsi"/>
          <w:b/>
          <w:color w:val="000000"/>
        </w:rPr>
        <w:t>A.4. Alternatívne riešenia</w:t>
      </w:r>
    </w:p>
    <w:p w14:paraId="643DB580" w14:textId="5ED792D5" w:rsidR="00AB477C" w:rsidRPr="00AB477C" w:rsidRDefault="00AB477C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i/>
          <w:color w:val="000000"/>
        </w:rPr>
      </w:pPr>
      <w:r w:rsidRPr="00FE4703">
        <w:rPr>
          <w:rFonts w:cstheme="minorHAnsi"/>
          <w:i/>
          <w:color w:val="000000"/>
        </w:rPr>
        <w:t>B</w:t>
      </w:r>
      <w:r w:rsidR="00032C90" w:rsidRPr="00FE4703">
        <w:rPr>
          <w:rFonts w:cstheme="minorHAnsi"/>
          <w:i/>
          <w:color w:val="000000"/>
        </w:rPr>
        <w:t>ezpredmetné</w:t>
      </w:r>
    </w:p>
    <w:p w14:paraId="64E4658D" w14:textId="77777777" w:rsidR="00032C90" w:rsidRPr="00FE4703" w:rsidRDefault="00032C90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color w:val="000000"/>
        </w:rPr>
      </w:pPr>
      <w:r w:rsidRPr="00FE4703">
        <w:rPr>
          <w:rFonts w:cstheme="minorHAnsi"/>
          <w:b/>
          <w:color w:val="000000"/>
        </w:rPr>
        <w:t>A.5. Stanovisko gestorov</w:t>
      </w:r>
    </w:p>
    <w:p w14:paraId="2918B641" w14:textId="3F46DF14" w:rsidR="00032C90" w:rsidRDefault="00032C90" w:rsidP="00032C9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cstheme="minorHAnsi"/>
          <w:i/>
          <w:color w:val="000000"/>
        </w:rPr>
      </w:pPr>
      <w:r w:rsidRPr="00FE4703">
        <w:rPr>
          <w:rFonts w:cstheme="minorHAnsi"/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077DCAD1" w14:textId="7FDA68F9" w:rsidR="00032C90" w:rsidRDefault="00032C90" w:rsidP="007D5BD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cstheme="minorHAnsi"/>
          <w:i/>
          <w:color w:val="000000"/>
        </w:rPr>
      </w:pPr>
    </w:p>
    <w:p w14:paraId="3414A1E6" w14:textId="77777777" w:rsidR="00032C90" w:rsidRPr="00915874" w:rsidRDefault="00032C90" w:rsidP="007D5BD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15874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1693B692" w14:textId="77777777" w:rsidR="00032C90" w:rsidRPr="00915874" w:rsidRDefault="00032C90" w:rsidP="007D5BD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15874">
        <w:rPr>
          <w:rFonts w:ascii="Book Antiqua" w:hAnsi="Book Antiqua"/>
          <w:b/>
          <w:bCs/>
          <w:sz w:val="22"/>
          <w:szCs w:val="22"/>
        </w:rPr>
        <w:t>návrhu zákona</w:t>
      </w:r>
      <w:r w:rsidRPr="00915874">
        <w:rPr>
          <w:rFonts w:ascii="Book Antiqua" w:hAnsi="Book Antiqua"/>
          <w:sz w:val="22"/>
          <w:szCs w:val="22"/>
        </w:rPr>
        <w:t xml:space="preserve"> </w:t>
      </w:r>
      <w:r w:rsidRPr="0091587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3BCFB37D" w14:textId="77777777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5874">
        <w:rPr>
          <w:rFonts w:ascii="Book Antiqua" w:hAnsi="Book Antiqua"/>
          <w:sz w:val="22"/>
          <w:szCs w:val="22"/>
        </w:rPr>
        <w:t> </w:t>
      </w:r>
    </w:p>
    <w:p w14:paraId="2A25A1F2" w14:textId="5315141F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5874">
        <w:rPr>
          <w:rFonts w:ascii="Book Antiqua" w:hAnsi="Book Antiqua"/>
          <w:b/>
          <w:bCs/>
          <w:sz w:val="22"/>
          <w:szCs w:val="22"/>
        </w:rPr>
        <w:t>1. Navrhovateľ zákona:</w:t>
      </w:r>
      <w:r w:rsidR="00111D23">
        <w:rPr>
          <w:rFonts w:ascii="Book Antiqua" w:hAnsi="Book Antiqua"/>
          <w:sz w:val="22"/>
          <w:szCs w:val="22"/>
        </w:rPr>
        <w:t xml:space="preserve"> poslanci</w:t>
      </w:r>
      <w:r w:rsidRPr="00915874">
        <w:rPr>
          <w:rFonts w:ascii="Book Antiqua" w:hAnsi="Book Antiqua"/>
          <w:sz w:val="22"/>
          <w:szCs w:val="22"/>
        </w:rPr>
        <w:t xml:space="preserve"> Národnej rady Slovenskej republiky Martin Fecko</w:t>
      </w:r>
      <w:r w:rsidR="00111D23">
        <w:rPr>
          <w:rFonts w:ascii="Book Antiqua" w:hAnsi="Book Antiqua"/>
          <w:sz w:val="22"/>
          <w:szCs w:val="22"/>
        </w:rPr>
        <w:t xml:space="preserve"> a Jozef Pročko</w:t>
      </w:r>
    </w:p>
    <w:p w14:paraId="00C28B19" w14:textId="77777777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5874">
        <w:rPr>
          <w:rFonts w:ascii="Book Antiqua" w:hAnsi="Book Antiqua"/>
          <w:sz w:val="22"/>
          <w:szCs w:val="22"/>
        </w:rPr>
        <w:t> </w:t>
      </w:r>
    </w:p>
    <w:p w14:paraId="425EEAD0" w14:textId="1707D214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5874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915874">
        <w:rPr>
          <w:rFonts w:ascii="Book Antiqua" w:hAnsi="Book Antiqua"/>
          <w:sz w:val="22"/>
          <w:szCs w:val="22"/>
        </w:rPr>
        <w:t xml:space="preserve"> návrh zákona, </w:t>
      </w:r>
      <w:r w:rsidRPr="00915874">
        <w:rPr>
          <w:rFonts w:ascii="Book Antiqua" w:hAnsi="Book Antiqua"/>
          <w:bCs/>
          <w:sz w:val="22"/>
          <w:szCs w:val="22"/>
        </w:rPr>
        <w:t xml:space="preserve">ktorým sa mení </w:t>
      </w:r>
      <w:r w:rsidR="00AB477C" w:rsidRPr="00AB477C">
        <w:rPr>
          <w:rFonts w:ascii="Book Antiqua" w:hAnsi="Book Antiqua"/>
          <w:bCs/>
          <w:sz w:val="22"/>
          <w:szCs w:val="22"/>
        </w:rPr>
        <w:t>zákon č. 504/2003 Z. z. o nájme poľnohospodárskych pozemkov, poľnohospodárskeho podniku a lesných pozemkov                    a o zmene niektorých zákonov v znení neskorších predpisov</w:t>
      </w:r>
    </w:p>
    <w:p w14:paraId="4E631843" w14:textId="77777777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4AA69A75" w14:textId="77777777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15874">
        <w:rPr>
          <w:rFonts w:ascii="Book Antiqua" w:hAnsi="Book Antiqua"/>
          <w:b/>
          <w:bCs/>
          <w:sz w:val="22"/>
          <w:szCs w:val="22"/>
        </w:rPr>
        <w:t>3. Predmet návrhu zákona:</w:t>
      </w:r>
    </w:p>
    <w:p w14:paraId="7480455B" w14:textId="77777777" w:rsidR="00032C90" w:rsidRPr="00915874" w:rsidRDefault="00032C90" w:rsidP="00032C90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15874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14:paraId="77F19F81" w14:textId="77777777" w:rsidR="00032C90" w:rsidRPr="00915874" w:rsidRDefault="00032C90" w:rsidP="00032C90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15874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14:paraId="0B8103FD" w14:textId="77777777" w:rsidR="00032C90" w:rsidRPr="00915874" w:rsidRDefault="00032C90" w:rsidP="00032C90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15874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14:paraId="6F82B894" w14:textId="77777777" w:rsidR="00032C90" w:rsidRPr="00915874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04F00466" w14:textId="77777777" w:rsidR="00032C90" w:rsidRPr="00747BE5" w:rsidRDefault="00032C90" w:rsidP="00032C9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15874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5DB6ADF8" w14:textId="77777777" w:rsidR="00032C90" w:rsidRDefault="00032C90" w:rsidP="00295513">
      <w:pPr>
        <w:spacing w:after="0" w:line="240" w:lineRule="auto"/>
        <w:ind w:firstLine="708"/>
        <w:jc w:val="both"/>
      </w:pPr>
    </w:p>
    <w:sectPr w:rsidR="00032C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5E9C" w14:textId="77777777" w:rsidR="00FD15FF" w:rsidRDefault="00FD15FF" w:rsidP="00ED5801">
      <w:pPr>
        <w:spacing w:after="0" w:line="240" w:lineRule="auto"/>
      </w:pPr>
      <w:r>
        <w:separator/>
      </w:r>
    </w:p>
  </w:endnote>
  <w:endnote w:type="continuationSeparator" w:id="0">
    <w:p w14:paraId="321A8D5F" w14:textId="77777777" w:rsidR="00FD15FF" w:rsidRDefault="00FD15FF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5C0D97D4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ED">
          <w:rPr>
            <w:noProof/>
          </w:rPr>
          <w:t>4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DD67" w14:textId="77777777" w:rsidR="00FD15FF" w:rsidRDefault="00FD15FF" w:rsidP="00ED5801">
      <w:pPr>
        <w:spacing w:after="0" w:line="240" w:lineRule="auto"/>
      </w:pPr>
      <w:r>
        <w:separator/>
      </w:r>
    </w:p>
  </w:footnote>
  <w:footnote w:type="continuationSeparator" w:id="0">
    <w:p w14:paraId="68AA00C5" w14:textId="77777777" w:rsidR="00FD15FF" w:rsidRDefault="00FD15FF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60C7F"/>
    <w:multiLevelType w:val="hybridMultilevel"/>
    <w:tmpl w:val="3DAEB0CE"/>
    <w:lvl w:ilvl="0" w:tplc="F536C7F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BE6B51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B227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514EE1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792BD6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C287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341C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CCFB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DEF5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148D0"/>
    <w:rsid w:val="000165DD"/>
    <w:rsid w:val="00026094"/>
    <w:rsid w:val="00032C90"/>
    <w:rsid w:val="0006300D"/>
    <w:rsid w:val="00082B94"/>
    <w:rsid w:val="000C6483"/>
    <w:rsid w:val="00111D23"/>
    <w:rsid w:val="00131D67"/>
    <w:rsid w:val="0014328A"/>
    <w:rsid w:val="00185723"/>
    <w:rsid w:val="001D3795"/>
    <w:rsid w:val="001E42DD"/>
    <w:rsid w:val="001E63E5"/>
    <w:rsid w:val="002069DD"/>
    <w:rsid w:val="002208E7"/>
    <w:rsid w:val="002214BB"/>
    <w:rsid w:val="00226D1C"/>
    <w:rsid w:val="0022794D"/>
    <w:rsid w:val="00286D39"/>
    <w:rsid w:val="00295513"/>
    <w:rsid w:val="002B5F56"/>
    <w:rsid w:val="0033648F"/>
    <w:rsid w:val="003B56E2"/>
    <w:rsid w:val="00416B1F"/>
    <w:rsid w:val="00451BC5"/>
    <w:rsid w:val="00470DEE"/>
    <w:rsid w:val="004F49BF"/>
    <w:rsid w:val="005F53ED"/>
    <w:rsid w:val="00622A1A"/>
    <w:rsid w:val="00682420"/>
    <w:rsid w:val="00713A36"/>
    <w:rsid w:val="00717A6D"/>
    <w:rsid w:val="007567A7"/>
    <w:rsid w:val="00792316"/>
    <w:rsid w:val="007A42E6"/>
    <w:rsid w:val="007C2047"/>
    <w:rsid w:val="007D5BD6"/>
    <w:rsid w:val="007D7467"/>
    <w:rsid w:val="007E3B7E"/>
    <w:rsid w:val="0081271F"/>
    <w:rsid w:val="0086023C"/>
    <w:rsid w:val="00874E40"/>
    <w:rsid w:val="008D38B2"/>
    <w:rsid w:val="008F490C"/>
    <w:rsid w:val="009A3DA3"/>
    <w:rsid w:val="009C564E"/>
    <w:rsid w:val="009F3FC5"/>
    <w:rsid w:val="00A25ABB"/>
    <w:rsid w:val="00AB4592"/>
    <w:rsid w:val="00AB477C"/>
    <w:rsid w:val="00B16B7A"/>
    <w:rsid w:val="00B23C8D"/>
    <w:rsid w:val="00B91326"/>
    <w:rsid w:val="00BB713E"/>
    <w:rsid w:val="00BD27E1"/>
    <w:rsid w:val="00C25487"/>
    <w:rsid w:val="00C84CBD"/>
    <w:rsid w:val="00CA57B6"/>
    <w:rsid w:val="00CB0207"/>
    <w:rsid w:val="00CB76EC"/>
    <w:rsid w:val="00CF6F81"/>
    <w:rsid w:val="00D22433"/>
    <w:rsid w:val="00D63384"/>
    <w:rsid w:val="00DD220B"/>
    <w:rsid w:val="00DD679C"/>
    <w:rsid w:val="00E21392"/>
    <w:rsid w:val="00E52D7A"/>
    <w:rsid w:val="00E87C7B"/>
    <w:rsid w:val="00EA7FBA"/>
    <w:rsid w:val="00EB5068"/>
    <w:rsid w:val="00ED5801"/>
    <w:rsid w:val="00EF3A12"/>
    <w:rsid w:val="00F90457"/>
    <w:rsid w:val="00FB4959"/>
    <w:rsid w:val="00FC4BAD"/>
    <w:rsid w:val="00FD15FF"/>
    <w:rsid w:val="00FE67F3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docId w15:val="{2D0C81C1-D811-48F9-9D90-CFB59D4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paragraph" w:styleId="Textbubliny">
    <w:name w:val="Balloon Text"/>
    <w:basedOn w:val="Normlny"/>
    <w:link w:val="TextbublinyChar"/>
    <w:uiPriority w:val="99"/>
    <w:semiHidden/>
    <w:unhideWhenUsed/>
    <w:rsid w:val="00CB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207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rsid w:val="00032C90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awspan">
    <w:name w:val="awspan"/>
    <w:basedOn w:val="Predvolenpsmoodseku"/>
    <w:qFormat/>
    <w:rsid w:val="00032C90"/>
  </w:style>
  <w:style w:type="paragraph" w:styleId="Revzia">
    <w:name w:val="Revision"/>
    <w:hidden/>
    <w:uiPriority w:val="99"/>
    <w:semiHidden/>
    <w:rsid w:val="00DD6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Ivankovičová Jana</dc:creator>
  <cp:lastModifiedBy>Fecko, Martin (asistent)</cp:lastModifiedBy>
  <cp:revision>2</cp:revision>
  <dcterms:created xsi:type="dcterms:W3CDTF">2023-01-12T11:17:00Z</dcterms:created>
  <dcterms:modified xsi:type="dcterms:W3CDTF">2023-01-12T11:17:00Z</dcterms:modified>
</cp:coreProperties>
</file>