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69601" w14:textId="77777777" w:rsidR="00186717" w:rsidRPr="007E1A2E" w:rsidRDefault="00186717" w:rsidP="00186717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1A2E">
        <w:rPr>
          <w:rFonts w:ascii="Times New Roman" w:hAnsi="Times New Roman" w:cs="Times New Roman"/>
          <w:b/>
          <w:sz w:val="24"/>
          <w:szCs w:val="24"/>
        </w:rPr>
        <w:t>DÔVODOVÁ SPRÁVA</w:t>
      </w:r>
    </w:p>
    <w:p w14:paraId="2CD58DDD" w14:textId="77777777" w:rsidR="00186717" w:rsidRDefault="00186717" w:rsidP="00186717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B02789" w14:textId="77777777" w:rsidR="00186717" w:rsidRDefault="00186717" w:rsidP="00186717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E97AD9" w14:textId="77777777" w:rsidR="00186717" w:rsidRDefault="00186717" w:rsidP="00186717">
      <w:pPr>
        <w:pStyle w:val="Bezriadkovania"/>
        <w:numPr>
          <w:ilvl w:val="0"/>
          <w:numId w:val="2"/>
        </w:num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7E1A2E">
        <w:rPr>
          <w:rFonts w:ascii="Times New Roman" w:hAnsi="Times New Roman" w:cs="Times New Roman"/>
          <w:b/>
          <w:sz w:val="24"/>
          <w:szCs w:val="24"/>
        </w:rPr>
        <w:t>Všeobecná časť</w:t>
      </w:r>
    </w:p>
    <w:p w14:paraId="271ACCFF" w14:textId="77777777" w:rsidR="00186717" w:rsidRPr="007E1A2E" w:rsidRDefault="00186717" w:rsidP="00186717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371745" w14:textId="2048E05D" w:rsidR="00186717" w:rsidRPr="00E3511B" w:rsidRDefault="00232BF6" w:rsidP="00232BF6">
      <w:pPr>
        <w:pStyle w:val="Bezriadkovani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Úrad vlády Slovenskej republiky predkladá </w:t>
      </w:r>
      <w:r w:rsidR="00E25252">
        <w:rPr>
          <w:rFonts w:ascii="Times New Roman" w:hAnsi="Times New Roman" w:cs="Times New Roman"/>
          <w:sz w:val="24"/>
          <w:szCs w:val="24"/>
        </w:rPr>
        <w:t>na rokovanie vlády Slovenskej republiky</w:t>
      </w:r>
      <w:r w:rsidR="002E62A1">
        <w:rPr>
          <w:rFonts w:ascii="Times New Roman" w:hAnsi="Times New Roman" w:cs="Times New Roman"/>
          <w:sz w:val="24"/>
          <w:szCs w:val="24"/>
        </w:rPr>
        <w:t xml:space="preserve"> návrh zákona, </w:t>
      </w:r>
      <w:r w:rsidR="002E62A1" w:rsidRPr="002E62A1">
        <w:rPr>
          <w:rFonts w:ascii="Times New Roman" w:hAnsi="Times New Roman" w:cs="Times New Roman"/>
          <w:sz w:val="24"/>
          <w:szCs w:val="24"/>
        </w:rPr>
        <w:t xml:space="preserve">ktorým sa mení a dopĺňa zákon č. 85/1990 Zb. o petičnom práve v znení neskorších predpisov a ktorým sa mení zákon č. 253/1998 Z. z. o hlásení pobytu občanov Slovenskej republiky a registri obyvateľov Slovenskej republiky v znení neskorších predpisov </w:t>
      </w:r>
      <w:r w:rsidRPr="00232BF6">
        <w:rPr>
          <w:rFonts w:ascii="Times New Roman" w:hAnsi="Times New Roman" w:cs="Times New Roman"/>
          <w:sz w:val="24"/>
          <w:szCs w:val="24"/>
        </w:rPr>
        <w:t>(ďalej len „návrh zákona“)</w:t>
      </w:r>
      <w:r>
        <w:rPr>
          <w:rFonts w:ascii="Times New Roman" w:hAnsi="Times New Roman" w:cs="Times New Roman"/>
          <w:sz w:val="24"/>
          <w:szCs w:val="24"/>
        </w:rPr>
        <w:t>.</w:t>
      </w:r>
      <w:r w:rsidR="00860AAA">
        <w:rPr>
          <w:rFonts w:ascii="Times New Roman" w:hAnsi="Times New Roman" w:cs="Times New Roman"/>
          <w:sz w:val="24"/>
          <w:szCs w:val="24"/>
        </w:rPr>
        <w:t xml:space="preserve"> </w:t>
      </w:r>
      <w:r w:rsidR="00186717" w:rsidRPr="00E3511B">
        <w:rPr>
          <w:rFonts w:ascii="Times New Roman" w:hAnsi="Times New Roman" w:cs="Times New Roman"/>
          <w:sz w:val="24"/>
          <w:szCs w:val="24"/>
        </w:rPr>
        <w:t>Návrh zákona</w:t>
      </w:r>
      <w:r w:rsidR="00186717" w:rsidRPr="00E3511B">
        <w:rPr>
          <w:sz w:val="24"/>
          <w:szCs w:val="24"/>
        </w:rPr>
        <w:t xml:space="preserve"> </w:t>
      </w:r>
      <w:r w:rsidR="00186717" w:rsidRPr="00E3511B">
        <w:rPr>
          <w:rFonts w:ascii="Times New Roman" w:hAnsi="Times New Roman" w:cs="Times New Roman"/>
          <w:sz w:val="24"/>
          <w:szCs w:val="24"/>
        </w:rPr>
        <w:t xml:space="preserve">sa predkladá </w:t>
      </w:r>
      <w:r w:rsidR="00860AAA">
        <w:rPr>
          <w:rFonts w:ascii="Times New Roman" w:hAnsi="Times New Roman" w:cs="Times New Roman"/>
          <w:sz w:val="24"/>
          <w:szCs w:val="24"/>
        </w:rPr>
        <w:t>ako iniciatívny materiál</w:t>
      </w:r>
      <w:r w:rsidR="002E62A1">
        <w:rPr>
          <w:rFonts w:ascii="Times New Roman" w:hAnsi="Times New Roman" w:cs="Times New Roman"/>
          <w:sz w:val="24"/>
          <w:szCs w:val="24"/>
        </w:rPr>
        <w:t xml:space="preserve"> s dôrazom na problematiku európskej iniciatívy občanov</w:t>
      </w:r>
      <w:r w:rsidR="00860AAA">
        <w:rPr>
          <w:rFonts w:ascii="Times New Roman" w:hAnsi="Times New Roman" w:cs="Times New Roman"/>
          <w:sz w:val="24"/>
          <w:szCs w:val="24"/>
        </w:rPr>
        <w:t>.</w:t>
      </w:r>
    </w:p>
    <w:p w14:paraId="3E849A97" w14:textId="77777777" w:rsidR="00186717" w:rsidRPr="00E3511B" w:rsidRDefault="00186717" w:rsidP="00186717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002B7B9C" w14:textId="16D74F00" w:rsidR="00E3511B" w:rsidRPr="00E3511B" w:rsidRDefault="00E3511B" w:rsidP="00232BF6">
      <w:pPr>
        <w:pStyle w:val="Bezriadkovani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511B">
        <w:rPr>
          <w:rFonts w:ascii="Times New Roman" w:hAnsi="Times New Roman" w:cs="Times New Roman"/>
          <w:sz w:val="24"/>
          <w:szCs w:val="24"/>
        </w:rPr>
        <w:t xml:space="preserve">Európska iniciatíva občanov je nástrojom na podporu občianskej diskusie. Jej cieľom je uľahčiť účasť čo najväčšieho počtu občanov na demokratickom rozhodovacom procese Európskej únie. Cieľom implementácie </w:t>
      </w:r>
      <w:r w:rsidR="002A3ECB">
        <w:rPr>
          <w:rFonts w:ascii="Times New Roman" w:hAnsi="Times New Roman" w:cs="Times New Roman"/>
          <w:sz w:val="24"/>
          <w:szCs w:val="24"/>
        </w:rPr>
        <w:t>n</w:t>
      </w:r>
      <w:r w:rsidRPr="00E3511B">
        <w:rPr>
          <w:rFonts w:ascii="Times New Roman" w:hAnsi="Times New Roman" w:cs="Times New Roman"/>
          <w:sz w:val="24"/>
          <w:szCs w:val="24"/>
        </w:rPr>
        <w:t>ariadenia Európskeho parlamentu a Rady (EÚ) 2019/788 zo 17. apríla 2019 o európskej iniciatíve občanov (Ú. v. EÚ L 130, 17.5.2019)</w:t>
      </w:r>
      <w:r w:rsidR="00A92419">
        <w:rPr>
          <w:rFonts w:ascii="Times New Roman" w:hAnsi="Times New Roman" w:cs="Times New Roman"/>
          <w:sz w:val="24"/>
          <w:szCs w:val="24"/>
        </w:rPr>
        <w:t xml:space="preserve"> v platnom znení</w:t>
      </w:r>
      <w:r w:rsidRPr="00E3511B">
        <w:rPr>
          <w:rFonts w:ascii="Times New Roman" w:hAnsi="Times New Roman" w:cs="Times New Roman"/>
          <w:sz w:val="24"/>
          <w:szCs w:val="24"/>
        </w:rPr>
        <w:t xml:space="preserve"> (ďalej len „nariadenie (EÚ) </w:t>
      </w:r>
      <w:bookmarkStart w:id="0" w:name="_Hlk121237781"/>
      <w:r w:rsidRPr="00E3511B">
        <w:rPr>
          <w:rFonts w:ascii="Times New Roman" w:hAnsi="Times New Roman" w:cs="Times New Roman"/>
          <w:sz w:val="24"/>
          <w:szCs w:val="24"/>
        </w:rPr>
        <w:t>2019</w:t>
      </w:r>
      <w:r w:rsidR="009E689B">
        <w:rPr>
          <w:rFonts w:ascii="Times New Roman" w:hAnsi="Times New Roman" w:cs="Times New Roman"/>
          <w:sz w:val="24"/>
          <w:szCs w:val="24"/>
        </w:rPr>
        <w:t>/</w:t>
      </w:r>
      <w:r w:rsidR="009E689B" w:rsidRPr="00E3511B">
        <w:rPr>
          <w:rFonts w:ascii="Times New Roman" w:hAnsi="Times New Roman" w:cs="Times New Roman"/>
          <w:sz w:val="24"/>
          <w:szCs w:val="24"/>
        </w:rPr>
        <w:t>788</w:t>
      </w:r>
      <w:bookmarkEnd w:id="0"/>
      <w:r w:rsidR="00A92419">
        <w:rPr>
          <w:rFonts w:ascii="Times New Roman" w:hAnsi="Times New Roman" w:cs="Times New Roman"/>
          <w:sz w:val="24"/>
          <w:szCs w:val="24"/>
        </w:rPr>
        <w:t xml:space="preserve"> </w:t>
      </w:r>
      <w:r w:rsidR="00A92419" w:rsidRPr="00CC1231">
        <w:rPr>
          <w:rFonts w:ascii="Times New Roman" w:hAnsi="Times New Roman" w:cs="Times New Roman"/>
          <w:sz w:val="24"/>
          <w:szCs w:val="24"/>
        </w:rPr>
        <w:t>v platnom znení</w:t>
      </w:r>
      <w:r w:rsidRPr="00E3511B">
        <w:rPr>
          <w:rFonts w:ascii="Times New Roman" w:hAnsi="Times New Roman" w:cs="Times New Roman"/>
          <w:sz w:val="24"/>
          <w:szCs w:val="24"/>
        </w:rPr>
        <w:t>“) do</w:t>
      </w:r>
      <w:r>
        <w:rPr>
          <w:rFonts w:ascii="Times New Roman" w:hAnsi="Times New Roman" w:cs="Times New Roman"/>
          <w:sz w:val="24"/>
          <w:szCs w:val="24"/>
        </w:rPr>
        <w:t xml:space="preserve"> národného právneho poriadku je sprístupniť občanom tento nástroj a spraviť ho menej zaťažujúcim a ľahšie použiteľným. </w:t>
      </w:r>
    </w:p>
    <w:p w14:paraId="1F31C09A" w14:textId="77777777" w:rsidR="00E3511B" w:rsidRPr="00E3511B" w:rsidRDefault="00E3511B" w:rsidP="00186717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52B69EE0" w14:textId="4377639E" w:rsidR="00186717" w:rsidRPr="00E3511B" w:rsidRDefault="00186717" w:rsidP="00232BF6">
      <w:pPr>
        <w:pStyle w:val="Bezriadkovani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511B">
        <w:rPr>
          <w:rFonts w:ascii="Times New Roman" w:hAnsi="Times New Roman" w:cs="Times New Roman"/>
          <w:sz w:val="24"/>
          <w:szCs w:val="24"/>
        </w:rPr>
        <w:t xml:space="preserve">V súčasnosti je problematika európskej iniciatívy občanov v našom právnom poriadku upravená v zákone č. 85/1990 Zb. o petičnom práve v znení </w:t>
      </w:r>
      <w:r w:rsidR="00AA17DA">
        <w:rPr>
          <w:rFonts w:ascii="Times New Roman" w:hAnsi="Times New Roman" w:cs="Times New Roman"/>
          <w:sz w:val="24"/>
          <w:szCs w:val="24"/>
        </w:rPr>
        <w:t>zákona č. 95/2019 Z. z.</w:t>
      </w:r>
      <w:r w:rsidRPr="00E3511B">
        <w:rPr>
          <w:rFonts w:ascii="Times New Roman" w:hAnsi="Times New Roman" w:cs="Times New Roman"/>
          <w:sz w:val="24"/>
          <w:szCs w:val="24"/>
        </w:rPr>
        <w:t xml:space="preserve"> a v zákone č. 253/1998 Z. z. o hlásení pobytu občanov Slovenskej republiky a registri obyvateľov Slovenskej republiky v znení neskorších predpisov. Uveden</w:t>
      </w:r>
      <w:r w:rsidR="0070339A">
        <w:rPr>
          <w:rFonts w:ascii="Times New Roman" w:hAnsi="Times New Roman" w:cs="Times New Roman"/>
          <w:sz w:val="24"/>
          <w:szCs w:val="24"/>
        </w:rPr>
        <w:t>é právne predpisy implementujú n</w:t>
      </w:r>
      <w:r w:rsidRPr="00E3511B">
        <w:rPr>
          <w:rFonts w:ascii="Times New Roman" w:hAnsi="Times New Roman" w:cs="Times New Roman"/>
          <w:sz w:val="24"/>
          <w:szCs w:val="24"/>
        </w:rPr>
        <w:t>ariadenie Európskeho parlamentu a Rady (EÚ) č. 211/2011 zo 16. februára 2011 o iniciatíve občanov (Ú. v. EÚ L 65, 11.3.2011)</w:t>
      </w:r>
      <w:r w:rsidR="0036591E">
        <w:rPr>
          <w:rFonts w:ascii="Times New Roman" w:hAnsi="Times New Roman" w:cs="Times New Roman"/>
          <w:sz w:val="24"/>
          <w:szCs w:val="24"/>
        </w:rPr>
        <w:t xml:space="preserve"> </w:t>
      </w:r>
      <w:r w:rsidR="0036591E" w:rsidRPr="0036591E">
        <w:rPr>
          <w:rFonts w:ascii="Times New Roman" w:hAnsi="Times New Roman" w:cs="Times New Roman"/>
          <w:sz w:val="24"/>
          <w:szCs w:val="24"/>
        </w:rPr>
        <w:t xml:space="preserve">(ďalej len „nariadenie (EÚ) </w:t>
      </w:r>
      <w:r w:rsidR="00A92419" w:rsidRPr="00CC1231">
        <w:rPr>
          <w:rFonts w:ascii="Times New Roman" w:hAnsi="Times New Roman" w:cs="Times New Roman"/>
          <w:sz w:val="24"/>
          <w:szCs w:val="24"/>
        </w:rPr>
        <w:t>č.</w:t>
      </w:r>
      <w:r w:rsidR="00A92419">
        <w:rPr>
          <w:rFonts w:ascii="Times New Roman" w:hAnsi="Times New Roman" w:cs="Times New Roman"/>
          <w:sz w:val="24"/>
          <w:szCs w:val="24"/>
        </w:rPr>
        <w:t xml:space="preserve"> </w:t>
      </w:r>
      <w:r w:rsidR="0036591E" w:rsidRPr="0036591E">
        <w:rPr>
          <w:rFonts w:ascii="Times New Roman" w:hAnsi="Times New Roman" w:cs="Times New Roman"/>
          <w:sz w:val="24"/>
          <w:szCs w:val="24"/>
        </w:rPr>
        <w:t>211/2011“)</w:t>
      </w:r>
      <w:r w:rsidRPr="00E3511B">
        <w:rPr>
          <w:rFonts w:ascii="Times New Roman" w:hAnsi="Times New Roman" w:cs="Times New Roman"/>
          <w:sz w:val="24"/>
          <w:szCs w:val="24"/>
        </w:rPr>
        <w:t xml:space="preserve">, ktoré je v súčasnosti zrušené a nahradené </w:t>
      </w:r>
      <w:r w:rsidR="00E3511B" w:rsidRPr="00E3511B">
        <w:rPr>
          <w:rFonts w:ascii="Times New Roman" w:hAnsi="Times New Roman" w:cs="Times New Roman"/>
          <w:sz w:val="24"/>
          <w:szCs w:val="24"/>
        </w:rPr>
        <w:t>n</w:t>
      </w:r>
      <w:r w:rsidRPr="00E3511B">
        <w:rPr>
          <w:rFonts w:ascii="Times New Roman" w:hAnsi="Times New Roman" w:cs="Times New Roman"/>
          <w:sz w:val="24"/>
          <w:szCs w:val="24"/>
        </w:rPr>
        <w:t xml:space="preserve">ariadením </w:t>
      </w:r>
      <w:r w:rsidR="00E3511B" w:rsidRPr="00E3511B">
        <w:rPr>
          <w:rFonts w:ascii="Times New Roman" w:hAnsi="Times New Roman" w:cs="Times New Roman"/>
          <w:sz w:val="24"/>
          <w:szCs w:val="24"/>
        </w:rPr>
        <w:t xml:space="preserve">(EÚ) </w:t>
      </w:r>
      <w:r w:rsidR="009E689B" w:rsidRPr="009E689B">
        <w:rPr>
          <w:rFonts w:ascii="Times New Roman" w:hAnsi="Times New Roman" w:cs="Times New Roman"/>
          <w:sz w:val="24"/>
          <w:szCs w:val="24"/>
        </w:rPr>
        <w:t>2019/788</w:t>
      </w:r>
      <w:r w:rsidR="00CC1231" w:rsidRPr="00CC1231">
        <w:t xml:space="preserve"> </w:t>
      </w:r>
      <w:r w:rsidR="00CC1231" w:rsidRPr="00CC1231">
        <w:rPr>
          <w:rFonts w:ascii="Times New Roman" w:hAnsi="Times New Roman" w:cs="Times New Roman"/>
          <w:sz w:val="24"/>
          <w:szCs w:val="24"/>
        </w:rPr>
        <w:t>v platnom znení</w:t>
      </w:r>
      <w:r w:rsidRPr="00E3511B">
        <w:rPr>
          <w:rFonts w:ascii="Times New Roman" w:hAnsi="Times New Roman" w:cs="Times New Roman"/>
          <w:sz w:val="24"/>
          <w:szCs w:val="24"/>
        </w:rPr>
        <w:t xml:space="preserve">. </w:t>
      </w:r>
      <w:r w:rsidR="00B400E7" w:rsidRPr="00E3511B">
        <w:rPr>
          <w:rFonts w:ascii="Times New Roman" w:hAnsi="Times New Roman" w:cs="Times New Roman"/>
          <w:sz w:val="24"/>
          <w:szCs w:val="24"/>
        </w:rPr>
        <w:t xml:space="preserve">Potreba novej zákonnej úpravy vyplýva práve z </w:t>
      </w:r>
      <w:r w:rsidR="00E3511B" w:rsidRPr="00E3511B">
        <w:rPr>
          <w:rFonts w:ascii="Times New Roman" w:hAnsi="Times New Roman" w:cs="Times New Roman"/>
          <w:sz w:val="24"/>
          <w:szCs w:val="24"/>
        </w:rPr>
        <w:t>n</w:t>
      </w:r>
      <w:r w:rsidRPr="00E3511B">
        <w:rPr>
          <w:rFonts w:ascii="Times New Roman" w:hAnsi="Times New Roman" w:cs="Times New Roman"/>
          <w:sz w:val="24"/>
          <w:szCs w:val="24"/>
        </w:rPr>
        <w:t>ariadeni</w:t>
      </w:r>
      <w:r w:rsidR="00B400E7" w:rsidRPr="00E3511B">
        <w:rPr>
          <w:rFonts w:ascii="Times New Roman" w:hAnsi="Times New Roman" w:cs="Times New Roman"/>
          <w:sz w:val="24"/>
          <w:szCs w:val="24"/>
        </w:rPr>
        <w:t>a</w:t>
      </w:r>
      <w:r w:rsidRPr="00E3511B">
        <w:rPr>
          <w:rFonts w:ascii="Times New Roman" w:hAnsi="Times New Roman" w:cs="Times New Roman"/>
          <w:sz w:val="24"/>
          <w:szCs w:val="24"/>
        </w:rPr>
        <w:t xml:space="preserve"> </w:t>
      </w:r>
      <w:r w:rsidR="00E3511B" w:rsidRPr="00E3511B">
        <w:rPr>
          <w:rFonts w:ascii="Times New Roman" w:hAnsi="Times New Roman" w:cs="Times New Roman"/>
          <w:sz w:val="24"/>
          <w:szCs w:val="24"/>
        </w:rPr>
        <w:t xml:space="preserve">(EÚ) </w:t>
      </w:r>
      <w:r w:rsidR="009E689B" w:rsidRPr="009E689B">
        <w:rPr>
          <w:rFonts w:ascii="Times New Roman" w:hAnsi="Times New Roman" w:cs="Times New Roman"/>
          <w:sz w:val="24"/>
          <w:szCs w:val="24"/>
        </w:rPr>
        <w:t>2019/788</w:t>
      </w:r>
      <w:r w:rsidR="00CC1231">
        <w:rPr>
          <w:rFonts w:ascii="Times New Roman" w:hAnsi="Times New Roman" w:cs="Times New Roman"/>
          <w:sz w:val="24"/>
          <w:szCs w:val="24"/>
        </w:rPr>
        <w:t xml:space="preserve"> </w:t>
      </w:r>
      <w:r w:rsidR="00CC1231" w:rsidRPr="00CC1231">
        <w:rPr>
          <w:rFonts w:ascii="Times New Roman" w:hAnsi="Times New Roman" w:cs="Times New Roman"/>
          <w:sz w:val="24"/>
          <w:szCs w:val="24"/>
        </w:rPr>
        <w:t>v platnom znení</w:t>
      </w:r>
      <w:r w:rsidR="00B400E7" w:rsidRPr="00E3511B">
        <w:rPr>
          <w:rFonts w:ascii="Times New Roman" w:hAnsi="Times New Roman" w:cs="Times New Roman"/>
          <w:sz w:val="24"/>
          <w:szCs w:val="24"/>
        </w:rPr>
        <w:t>, ktoré</w:t>
      </w:r>
      <w:r w:rsidRPr="00E3511B">
        <w:rPr>
          <w:rFonts w:ascii="Times New Roman" w:hAnsi="Times New Roman" w:cs="Times New Roman"/>
          <w:sz w:val="24"/>
          <w:szCs w:val="24"/>
        </w:rPr>
        <w:t xml:space="preserve"> </w:t>
      </w:r>
      <w:r w:rsidR="00B400E7" w:rsidRPr="00E3511B">
        <w:rPr>
          <w:rFonts w:ascii="Times New Roman" w:hAnsi="Times New Roman" w:cs="Times New Roman"/>
          <w:sz w:val="24"/>
          <w:szCs w:val="24"/>
        </w:rPr>
        <w:t xml:space="preserve">na svoje vykonanie vyžaduje od členských štátov Európskej únie </w:t>
      </w:r>
      <w:r w:rsidR="002532FC">
        <w:rPr>
          <w:rFonts w:ascii="Times New Roman" w:hAnsi="Times New Roman" w:cs="Times New Roman"/>
          <w:sz w:val="24"/>
          <w:szCs w:val="24"/>
        </w:rPr>
        <w:t>zmenu alebo doplnenie</w:t>
      </w:r>
      <w:r w:rsidR="00B400E7" w:rsidRPr="00E3511B">
        <w:rPr>
          <w:rFonts w:ascii="Times New Roman" w:hAnsi="Times New Roman" w:cs="Times New Roman"/>
          <w:sz w:val="24"/>
          <w:szCs w:val="24"/>
        </w:rPr>
        <w:t xml:space="preserve"> už existujúcich právnych úprav.</w:t>
      </w:r>
      <w:r w:rsidR="0009273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F9D1D0" w14:textId="77777777" w:rsidR="00186717" w:rsidRPr="00E3511B" w:rsidRDefault="00186717" w:rsidP="00186717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04F2FB9F" w14:textId="563582CF" w:rsidR="00061CA6" w:rsidRPr="00E3511B" w:rsidRDefault="00092736" w:rsidP="00232BF6">
      <w:pPr>
        <w:pStyle w:val="Bezriadkovani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súčasnej právnej úprave európskej iniciatívy občanov absentuje</w:t>
      </w:r>
      <w:r w:rsidR="00061CA6" w:rsidRPr="00E351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ustanovenie</w:t>
      </w:r>
      <w:r w:rsidR="00C05AC4">
        <w:rPr>
          <w:rFonts w:ascii="Times New Roman" w:hAnsi="Times New Roman" w:cs="Times New Roman"/>
          <w:sz w:val="24"/>
          <w:szCs w:val="24"/>
        </w:rPr>
        <w:t xml:space="preserve"> o</w:t>
      </w:r>
      <w:r>
        <w:rPr>
          <w:rFonts w:ascii="Times New Roman" w:hAnsi="Times New Roman" w:cs="Times New Roman"/>
          <w:sz w:val="24"/>
          <w:szCs w:val="24"/>
        </w:rPr>
        <w:t xml:space="preserve"> zriad</w:t>
      </w:r>
      <w:r w:rsidR="00C05AC4">
        <w:rPr>
          <w:rFonts w:ascii="Times New Roman" w:hAnsi="Times New Roman" w:cs="Times New Roman"/>
          <w:sz w:val="24"/>
          <w:szCs w:val="24"/>
        </w:rPr>
        <w:t>ení</w:t>
      </w:r>
      <w:r w:rsidR="00061CA6" w:rsidRPr="00E3511B">
        <w:rPr>
          <w:rFonts w:ascii="Times New Roman" w:hAnsi="Times New Roman" w:cs="Times New Roman"/>
          <w:sz w:val="24"/>
          <w:szCs w:val="24"/>
        </w:rPr>
        <w:t xml:space="preserve"> kontaktné</w:t>
      </w:r>
      <w:r w:rsidR="00C05AC4">
        <w:rPr>
          <w:rFonts w:ascii="Times New Roman" w:hAnsi="Times New Roman" w:cs="Times New Roman"/>
          <w:sz w:val="24"/>
          <w:szCs w:val="24"/>
        </w:rPr>
        <w:t>ho</w:t>
      </w:r>
      <w:r w:rsidR="00DE577A">
        <w:rPr>
          <w:rFonts w:ascii="Times New Roman" w:hAnsi="Times New Roman" w:cs="Times New Roman"/>
          <w:sz w:val="24"/>
          <w:szCs w:val="24"/>
        </w:rPr>
        <w:t xml:space="preserve"> miest</w:t>
      </w:r>
      <w:r w:rsidR="00C05AC4">
        <w:rPr>
          <w:rFonts w:ascii="Times New Roman" w:hAnsi="Times New Roman" w:cs="Times New Roman"/>
          <w:sz w:val="24"/>
          <w:szCs w:val="24"/>
        </w:rPr>
        <w:t>a</w:t>
      </w:r>
      <w:r w:rsidR="00DE577A">
        <w:rPr>
          <w:rFonts w:ascii="Times New Roman" w:hAnsi="Times New Roman" w:cs="Times New Roman"/>
          <w:sz w:val="24"/>
          <w:szCs w:val="24"/>
        </w:rPr>
        <w:t>,</w:t>
      </w:r>
      <w:r w:rsidR="00061CA6" w:rsidRPr="00E3511B">
        <w:rPr>
          <w:rFonts w:ascii="Times New Roman" w:hAnsi="Times New Roman" w:cs="Times New Roman"/>
          <w:sz w:val="24"/>
          <w:szCs w:val="24"/>
        </w:rPr>
        <w:t xml:space="preserve"> prostredníctvom ktorého sa bude občanom poskytovať pomoc a bezplatné informácie,</w:t>
      </w:r>
      <w:r w:rsidR="00DE577A">
        <w:rPr>
          <w:rFonts w:ascii="Times New Roman" w:hAnsi="Times New Roman" w:cs="Times New Roman"/>
          <w:sz w:val="24"/>
          <w:szCs w:val="24"/>
        </w:rPr>
        <w:t xml:space="preserve"> tento nedostatok však návrh zákona odstráni</w:t>
      </w:r>
      <w:r w:rsidR="00061CA6" w:rsidRPr="00E3511B">
        <w:rPr>
          <w:rFonts w:ascii="Times New Roman" w:hAnsi="Times New Roman" w:cs="Times New Roman"/>
          <w:sz w:val="24"/>
          <w:szCs w:val="24"/>
        </w:rPr>
        <w:t>.</w:t>
      </w:r>
      <w:r w:rsidR="00860AAA">
        <w:rPr>
          <w:rFonts w:ascii="Times New Roman" w:hAnsi="Times New Roman" w:cs="Times New Roman"/>
          <w:sz w:val="24"/>
          <w:szCs w:val="24"/>
        </w:rPr>
        <w:t xml:space="preserve"> Úlohy predmetného kontaktného miesta bude plniť Úrad vlády Slovenskej republiky.</w:t>
      </w:r>
      <w:r w:rsidR="002A3ECB" w:rsidRPr="002A3ECB">
        <w:rPr>
          <w:rFonts w:ascii="Times New Roman" w:hAnsi="Times New Roman" w:cs="Times New Roman"/>
          <w:sz w:val="24"/>
          <w:szCs w:val="24"/>
        </w:rPr>
        <w:t xml:space="preserve"> </w:t>
      </w:r>
      <w:r w:rsidR="002A3ECB">
        <w:rPr>
          <w:rFonts w:ascii="Times New Roman" w:hAnsi="Times New Roman" w:cs="Times New Roman"/>
          <w:sz w:val="24"/>
          <w:szCs w:val="24"/>
        </w:rPr>
        <w:t xml:space="preserve">Aktuálne je potrebné vypustiť ustanovenia o posudzovaní </w:t>
      </w:r>
      <w:r w:rsidR="002A3ECB" w:rsidRPr="002A3ECB">
        <w:rPr>
          <w:rFonts w:ascii="Times New Roman" w:hAnsi="Times New Roman" w:cs="Times New Roman"/>
          <w:sz w:val="24"/>
          <w:szCs w:val="24"/>
        </w:rPr>
        <w:t>elektronického systému zberu vyhlás</w:t>
      </w:r>
      <w:r w:rsidR="002A3ECB">
        <w:rPr>
          <w:rFonts w:ascii="Times New Roman" w:hAnsi="Times New Roman" w:cs="Times New Roman"/>
          <w:sz w:val="24"/>
          <w:szCs w:val="24"/>
        </w:rPr>
        <w:t xml:space="preserve">ení o podpore iniciatívy občanov, nakoľko nariadenie (EÚ) </w:t>
      </w:r>
      <w:r w:rsidR="009E689B" w:rsidRPr="009E689B">
        <w:rPr>
          <w:rFonts w:ascii="Times New Roman" w:hAnsi="Times New Roman" w:cs="Times New Roman"/>
          <w:sz w:val="24"/>
          <w:szCs w:val="24"/>
        </w:rPr>
        <w:t>2019/788</w:t>
      </w:r>
      <w:r w:rsidR="00CC1231">
        <w:rPr>
          <w:rFonts w:ascii="Times New Roman" w:hAnsi="Times New Roman" w:cs="Times New Roman"/>
          <w:sz w:val="24"/>
          <w:szCs w:val="24"/>
        </w:rPr>
        <w:t xml:space="preserve"> </w:t>
      </w:r>
      <w:r w:rsidR="00CC1231" w:rsidRPr="00CC1231">
        <w:rPr>
          <w:rFonts w:ascii="Times New Roman" w:hAnsi="Times New Roman" w:cs="Times New Roman"/>
          <w:sz w:val="24"/>
          <w:szCs w:val="24"/>
        </w:rPr>
        <w:t>v platnom znení</w:t>
      </w:r>
      <w:r w:rsidR="009E689B">
        <w:rPr>
          <w:rFonts w:ascii="Times New Roman" w:hAnsi="Times New Roman" w:cs="Times New Roman"/>
          <w:sz w:val="24"/>
          <w:szCs w:val="24"/>
        </w:rPr>
        <w:t xml:space="preserve"> </w:t>
      </w:r>
      <w:r w:rsidR="002A3ECB">
        <w:rPr>
          <w:rFonts w:ascii="Times New Roman" w:hAnsi="Times New Roman" w:cs="Times New Roman"/>
          <w:sz w:val="24"/>
          <w:szCs w:val="24"/>
        </w:rPr>
        <w:t>ustanovuje povinnosť členských štátov posudzovať individuálne online systémy na zber vyhlásení o podpore európskej iniciatívy občanov do 31. decembra 2022.</w:t>
      </w:r>
      <w:r w:rsidR="005D12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ABBB2E" w14:textId="77777777" w:rsidR="00061CA6" w:rsidRPr="00E3511B" w:rsidRDefault="00061CA6" w:rsidP="00186717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6F38CB4B" w14:textId="18A355A3" w:rsidR="00186717" w:rsidRPr="00E3511B" w:rsidRDefault="00186717" w:rsidP="00232BF6">
      <w:pPr>
        <w:pStyle w:val="Bezriadkovani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511B">
        <w:rPr>
          <w:rFonts w:ascii="Times New Roman" w:hAnsi="Times New Roman" w:cs="Times New Roman"/>
          <w:sz w:val="24"/>
          <w:szCs w:val="24"/>
        </w:rPr>
        <w:t xml:space="preserve">Návrh zákona nemá vplyvy na </w:t>
      </w:r>
      <w:r w:rsidR="00860AAA">
        <w:rPr>
          <w:rFonts w:ascii="Times New Roman" w:hAnsi="Times New Roman" w:cs="Times New Roman"/>
          <w:sz w:val="24"/>
          <w:szCs w:val="24"/>
        </w:rPr>
        <w:t>rozpočet verejnej správy, nemá</w:t>
      </w:r>
      <w:r w:rsidRPr="00E3511B">
        <w:rPr>
          <w:rFonts w:ascii="Times New Roman" w:hAnsi="Times New Roman" w:cs="Times New Roman"/>
          <w:sz w:val="24"/>
          <w:szCs w:val="24"/>
        </w:rPr>
        <w:t xml:space="preserve"> vplyv na podnikateľské prostredie, nemá sociálne vplyvy, vplyv na životné prostredie, vplyv na informatizáciu spoločnosti</w:t>
      </w:r>
      <w:r w:rsidR="00860AAA">
        <w:rPr>
          <w:rFonts w:ascii="Times New Roman" w:hAnsi="Times New Roman" w:cs="Times New Roman"/>
          <w:sz w:val="24"/>
          <w:szCs w:val="24"/>
        </w:rPr>
        <w:t>, vplyvy na služby verejnej správy pre občana</w:t>
      </w:r>
      <w:r w:rsidRPr="00E3511B">
        <w:rPr>
          <w:rFonts w:ascii="Times New Roman" w:hAnsi="Times New Roman" w:cs="Times New Roman"/>
          <w:sz w:val="24"/>
          <w:szCs w:val="24"/>
        </w:rPr>
        <w:t xml:space="preserve"> a nemá</w:t>
      </w:r>
      <w:r w:rsidR="00860AAA" w:rsidRPr="00860AAA">
        <w:rPr>
          <w:rFonts w:ascii="Times New Roman" w:hAnsi="Times New Roman" w:cs="Times New Roman"/>
          <w:sz w:val="24"/>
          <w:szCs w:val="24"/>
        </w:rPr>
        <w:t xml:space="preserve"> </w:t>
      </w:r>
      <w:r w:rsidR="00860AAA" w:rsidRPr="00E3511B">
        <w:rPr>
          <w:rFonts w:ascii="Times New Roman" w:hAnsi="Times New Roman" w:cs="Times New Roman"/>
          <w:sz w:val="24"/>
          <w:szCs w:val="24"/>
        </w:rPr>
        <w:t>vplyv na manželstvo, rodičovstvo a rodinu</w:t>
      </w:r>
      <w:r w:rsidRPr="00E3511B">
        <w:rPr>
          <w:rFonts w:ascii="Times New Roman" w:hAnsi="Times New Roman" w:cs="Times New Roman"/>
          <w:sz w:val="24"/>
          <w:szCs w:val="24"/>
        </w:rPr>
        <w:t>.</w:t>
      </w:r>
    </w:p>
    <w:p w14:paraId="70DBF88D" w14:textId="77777777" w:rsidR="00186717" w:rsidRPr="00E3511B" w:rsidRDefault="00186717" w:rsidP="00186717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41DB2040" w14:textId="77777777" w:rsidR="00BF2E1F" w:rsidRPr="00E3511B" w:rsidRDefault="00BF2E1F" w:rsidP="00232BF6">
      <w:pPr>
        <w:pStyle w:val="Bezriadkovani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511B">
        <w:rPr>
          <w:rFonts w:ascii="Times New Roman" w:hAnsi="Times New Roman" w:cs="Times New Roman"/>
          <w:sz w:val="24"/>
          <w:szCs w:val="24"/>
        </w:rPr>
        <w:t xml:space="preserve">Návrh zákona je v súlade s Ústavou Slovenskej republiky, ústavnými zákonmi, s nálezmi Ústavného súdu Slovenskej republiky, inými právnymi predpismi Slovenskej republiky, medzinárodnými zmluvami a inými medzinárodnými dokumentmi, ktorými je Slovenská republika viazaná a s právom Európskej únie. </w:t>
      </w:r>
    </w:p>
    <w:p w14:paraId="0E7107CD" w14:textId="348A133E" w:rsidR="008030F5" w:rsidRDefault="008030F5">
      <w:pPr>
        <w:rPr>
          <w:sz w:val="24"/>
          <w:szCs w:val="24"/>
        </w:rPr>
      </w:pPr>
    </w:p>
    <w:p w14:paraId="27AF42E7" w14:textId="77777777" w:rsidR="00F67E25" w:rsidRPr="00AB05EE" w:rsidRDefault="00F67E25" w:rsidP="00F67E25">
      <w:pPr>
        <w:pStyle w:val="Odsekzoznamu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</w:rPr>
      </w:pPr>
      <w:r w:rsidRPr="00AB05EE">
        <w:rPr>
          <w:rFonts w:ascii="Times New Roman" w:hAnsi="Times New Roman" w:cs="Times New Roman"/>
          <w:b/>
          <w:sz w:val="24"/>
        </w:rPr>
        <w:lastRenderedPageBreak/>
        <w:t>Osobitná časť</w:t>
      </w:r>
    </w:p>
    <w:p w14:paraId="09A65058" w14:textId="77777777" w:rsidR="00F67E25" w:rsidRPr="002A3ECB" w:rsidRDefault="00F67E25" w:rsidP="00F67E25">
      <w:pPr>
        <w:spacing w:after="0" w:line="240" w:lineRule="auto"/>
        <w:jc w:val="both"/>
        <w:rPr>
          <w:rFonts w:ascii="Times New Roman" w:hAnsi="Times New Roman" w:cs="Times New Roman"/>
          <w:sz w:val="24"/>
          <w:highlight w:val="yellow"/>
        </w:rPr>
      </w:pPr>
    </w:p>
    <w:p w14:paraId="539CC0DE" w14:textId="77777777" w:rsidR="00026A51" w:rsidRPr="00026A51" w:rsidRDefault="00026A51" w:rsidP="00D328AE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14:paraId="6608AF70" w14:textId="447FC934" w:rsidR="00D328AE" w:rsidRPr="00026A51" w:rsidRDefault="00026A51" w:rsidP="00D328AE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026A51">
        <w:rPr>
          <w:rFonts w:ascii="Times New Roman" w:hAnsi="Times New Roman" w:cs="Times New Roman"/>
          <w:b/>
          <w:sz w:val="24"/>
          <w:u w:val="single"/>
        </w:rPr>
        <w:t>K </w:t>
      </w:r>
      <w:r>
        <w:rPr>
          <w:rFonts w:ascii="Times New Roman" w:hAnsi="Times New Roman" w:cs="Times New Roman"/>
          <w:b/>
          <w:sz w:val="24"/>
          <w:u w:val="single"/>
        </w:rPr>
        <w:t>Č</w:t>
      </w:r>
      <w:r w:rsidRPr="00026A51">
        <w:rPr>
          <w:rFonts w:ascii="Times New Roman" w:hAnsi="Times New Roman" w:cs="Times New Roman"/>
          <w:b/>
          <w:sz w:val="24"/>
          <w:u w:val="single"/>
        </w:rPr>
        <w:t>l. I</w:t>
      </w:r>
    </w:p>
    <w:p w14:paraId="752B68BA" w14:textId="7556969F" w:rsidR="00D328AE" w:rsidRDefault="00D328AE" w:rsidP="00D328AE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15DD3D96" w14:textId="59E52480" w:rsidR="00026A51" w:rsidRDefault="00026A51" w:rsidP="00D328AE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K</w:t>
      </w:r>
      <w:r w:rsidR="002B00DE">
        <w:rPr>
          <w:rFonts w:ascii="Times New Roman" w:hAnsi="Times New Roman"/>
          <w:sz w:val="24"/>
          <w:szCs w:val="24"/>
          <w:u w:val="single"/>
        </w:rPr>
        <w:t> bodu 1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="002B00DE">
        <w:rPr>
          <w:rFonts w:ascii="Times New Roman" w:hAnsi="Times New Roman"/>
          <w:sz w:val="24"/>
          <w:szCs w:val="24"/>
          <w:u w:val="single"/>
        </w:rPr>
        <w:t>(</w:t>
      </w:r>
      <w:r>
        <w:rPr>
          <w:rFonts w:ascii="Times New Roman" w:hAnsi="Times New Roman"/>
          <w:sz w:val="24"/>
          <w:szCs w:val="24"/>
          <w:u w:val="single"/>
        </w:rPr>
        <w:t>§ 6b</w:t>
      </w:r>
      <w:r w:rsidR="002B00DE">
        <w:rPr>
          <w:rFonts w:ascii="Times New Roman" w:hAnsi="Times New Roman"/>
          <w:sz w:val="24"/>
          <w:szCs w:val="24"/>
          <w:u w:val="single"/>
        </w:rPr>
        <w:t>)</w:t>
      </w:r>
    </w:p>
    <w:p w14:paraId="222C98F4" w14:textId="23F483C3" w:rsidR="00026A51" w:rsidRDefault="00026A51" w:rsidP="00D328AE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227A9E99" w14:textId="0E7F862B" w:rsidR="002B00DE" w:rsidRPr="002B00DE" w:rsidRDefault="002B00DE" w:rsidP="002B00D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00DE">
        <w:rPr>
          <w:rFonts w:ascii="Times New Roman" w:hAnsi="Times New Roman" w:cs="Times New Roman"/>
          <w:sz w:val="24"/>
          <w:szCs w:val="24"/>
        </w:rPr>
        <w:t xml:space="preserve">V odseku 1 sa ustanovuje, že na európsku iniciatívu občanov sa vzťahuje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2B00DE">
        <w:rPr>
          <w:rFonts w:ascii="Times New Roman" w:hAnsi="Times New Roman" w:cs="Times New Roman"/>
          <w:sz w:val="24"/>
          <w:szCs w:val="24"/>
        </w:rPr>
        <w:t>ariadenie (EÚ) 2019/788</w:t>
      </w:r>
      <w:r w:rsidR="00CC1231">
        <w:rPr>
          <w:rFonts w:ascii="Times New Roman" w:hAnsi="Times New Roman" w:cs="Times New Roman"/>
          <w:sz w:val="24"/>
          <w:szCs w:val="24"/>
        </w:rPr>
        <w:t xml:space="preserve"> </w:t>
      </w:r>
      <w:r w:rsidR="00CC1231" w:rsidRPr="00CC1231">
        <w:rPr>
          <w:rFonts w:ascii="Times New Roman" w:hAnsi="Times New Roman" w:cs="Times New Roman"/>
          <w:sz w:val="24"/>
          <w:szCs w:val="24"/>
        </w:rPr>
        <w:t>v platnom znení</w:t>
      </w:r>
      <w:r w:rsidRPr="002B00DE">
        <w:rPr>
          <w:rFonts w:ascii="Times New Roman" w:hAnsi="Times New Roman" w:cs="Times New Roman"/>
          <w:sz w:val="24"/>
          <w:szCs w:val="24"/>
        </w:rPr>
        <w:t>. Návrhom zákona sa upravujú iba oblasti, ktoré</w:t>
      </w:r>
      <w:r>
        <w:rPr>
          <w:rFonts w:ascii="Times New Roman" w:hAnsi="Times New Roman" w:cs="Times New Roman"/>
          <w:sz w:val="24"/>
          <w:szCs w:val="24"/>
        </w:rPr>
        <w:t xml:space="preserve"> je potrebné s ohľadom na n</w:t>
      </w:r>
      <w:r w:rsidRPr="002B00DE">
        <w:rPr>
          <w:rFonts w:ascii="Times New Roman" w:hAnsi="Times New Roman" w:cs="Times New Roman"/>
          <w:sz w:val="24"/>
          <w:szCs w:val="24"/>
        </w:rPr>
        <w:t xml:space="preserve">ariadenie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2B00DE">
        <w:rPr>
          <w:rFonts w:ascii="Times New Roman" w:hAnsi="Times New Roman" w:cs="Times New Roman"/>
          <w:sz w:val="24"/>
          <w:szCs w:val="24"/>
        </w:rPr>
        <w:t xml:space="preserve">EÚ) 2019/788 </w:t>
      </w:r>
      <w:r w:rsidR="00CC1231" w:rsidRPr="00CC1231">
        <w:rPr>
          <w:rFonts w:ascii="Times New Roman" w:hAnsi="Times New Roman" w:cs="Times New Roman"/>
          <w:sz w:val="24"/>
          <w:szCs w:val="24"/>
        </w:rPr>
        <w:t xml:space="preserve">v platnom znení </w:t>
      </w:r>
      <w:r w:rsidRPr="002B00DE">
        <w:rPr>
          <w:rFonts w:ascii="Times New Roman" w:hAnsi="Times New Roman" w:cs="Times New Roman"/>
          <w:sz w:val="24"/>
          <w:szCs w:val="24"/>
        </w:rPr>
        <w:t xml:space="preserve">upraviť na národnej úrovni. S ohľadom na povahu predmetného právneho predpisu Európskej únie nie je potrebné a možné duplicitne upravovať postupy a podmienky upravené priamo </w:t>
      </w:r>
      <w:r>
        <w:rPr>
          <w:rFonts w:ascii="Times New Roman" w:hAnsi="Times New Roman" w:cs="Times New Roman"/>
          <w:sz w:val="24"/>
          <w:szCs w:val="24"/>
        </w:rPr>
        <w:t>v predmetnom nariadení</w:t>
      </w:r>
      <w:r w:rsidRPr="002B00D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523081B" w14:textId="77777777" w:rsidR="002B00DE" w:rsidRPr="002B00DE" w:rsidRDefault="002B00DE" w:rsidP="002B00D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BFADA50" w14:textId="5DE813F1" w:rsidR="002B00DE" w:rsidRDefault="002B00DE" w:rsidP="002B00D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00DE">
        <w:rPr>
          <w:rFonts w:ascii="Times New Roman" w:hAnsi="Times New Roman" w:cs="Times New Roman"/>
          <w:sz w:val="24"/>
          <w:szCs w:val="24"/>
        </w:rPr>
        <w:t>Odsekom 2 sa zriaďuje kontaktné miesto na bezplatné poskytovanie informácií a pomoci skupinám organizátorov európskej iniciatívy občanov, ktorého úlohy</w:t>
      </w:r>
      <w:r>
        <w:rPr>
          <w:rFonts w:ascii="Times New Roman" w:hAnsi="Times New Roman" w:cs="Times New Roman"/>
          <w:sz w:val="24"/>
          <w:szCs w:val="24"/>
        </w:rPr>
        <w:t xml:space="preserve"> v plnom rozsahu</w:t>
      </w:r>
      <w:r w:rsidRPr="002B00DE">
        <w:rPr>
          <w:rFonts w:ascii="Times New Roman" w:hAnsi="Times New Roman" w:cs="Times New Roman"/>
          <w:sz w:val="24"/>
          <w:szCs w:val="24"/>
        </w:rPr>
        <w:t xml:space="preserve"> plní Úrad vlády Slovenskej republiky. Kontaktné miesto sa zriaďuje na zabezpečenie zvýšenia informovanosti o problematike európskej iniciatívy občanov. Zriadenie národného kontaktného miesta na poskytovanie bezplatných informácií a pomoci pre skupiny organizátorov európskej iniciatívy o</w:t>
      </w:r>
      <w:r>
        <w:rPr>
          <w:rFonts w:ascii="Times New Roman" w:hAnsi="Times New Roman" w:cs="Times New Roman"/>
          <w:sz w:val="24"/>
          <w:szCs w:val="24"/>
        </w:rPr>
        <w:t>bčanov je jednou z požiadaviek n</w:t>
      </w:r>
      <w:r w:rsidRPr="002B00DE">
        <w:rPr>
          <w:rFonts w:ascii="Times New Roman" w:hAnsi="Times New Roman" w:cs="Times New Roman"/>
          <w:sz w:val="24"/>
          <w:szCs w:val="24"/>
        </w:rPr>
        <w:t>ariadenia (EÚ) 2019/788</w:t>
      </w:r>
      <w:r w:rsidR="00CC1231">
        <w:rPr>
          <w:rFonts w:ascii="Times New Roman" w:hAnsi="Times New Roman" w:cs="Times New Roman"/>
          <w:sz w:val="24"/>
          <w:szCs w:val="24"/>
        </w:rPr>
        <w:t xml:space="preserve"> </w:t>
      </w:r>
      <w:r w:rsidR="00CC1231" w:rsidRPr="00CC1231">
        <w:rPr>
          <w:rFonts w:ascii="Times New Roman" w:hAnsi="Times New Roman" w:cs="Times New Roman"/>
          <w:sz w:val="24"/>
          <w:szCs w:val="24"/>
        </w:rPr>
        <w:t>v platnom znení</w:t>
      </w:r>
      <w:r w:rsidRPr="002B00DE">
        <w:rPr>
          <w:rFonts w:ascii="Times New Roman" w:hAnsi="Times New Roman" w:cs="Times New Roman"/>
          <w:sz w:val="24"/>
          <w:szCs w:val="24"/>
        </w:rPr>
        <w:t xml:space="preserve"> smerujúcich k naplneniu cieľa, ktorý</w:t>
      </w:r>
      <w:r>
        <w:rPr>
          <w:rFonts w:ascii="Times New Roman" w:hAnsi="Times New Roman" w:cs="Times New Roman"/>
          <w:sz w:val="24"/>
          <w:szCs w:val="24"/>
        </w:rPr>
        <w:t xml:space="preserve">m je </w:t>
      </w:r>
      <w:r w:rsidRPr="002B00DE">
        <w:rPr>
          <w:rFonts w:ascii="Times New Roman" w:hAnsi="Times New Roman" w:cs="Times New Roman"/>
          <w:sz w:val="24"/>
          <w:szCs w:val="24"/>
        </w:rPr>
        <w:t>dosiahnuť, aby európska iniciatív</w:t>
      </w:r>
      <w:r w:rsidR="002532FC">
        <w:rPr>
          <w:rFonts w:ascii="Times New Roman" w:hAnsi="Times New Roman" w:cs="Times New Roman"/>
          <w:sz w:val="24"/>
          <w:szCs w:val="24"/>
        </w:rPr>
        <w:t>a</w:t>
      </w:r>
      <w:r w:rsidRPr="002B00DE">
        <w:rPr>
          <w:rFonts w:ascii="Times New Roman" w:hAnsi="Times New Roman" w:cs="Times New Roman"/>
          <w:sz w:val="24"/>
          <w:szCs w:val="24"/>
        </w:rPr>
        <w:t xml:space="preserve"> občanov bola prístupnejšia, menej zaťažujúca a ľahšie použiteľná či už pre organizátorov iniciatívy alebo pre jej podporovateľov a zároveň využiť v plnej miere potenciál európskej iniciatívy občanov na podporu diskusie a priblíženie Európskej únie k jej občanom. </w:t>
      </w:r>
    </w:p>
    <w:p w14:paraId="7F2BC7FF" w14:textId="52A285F8" w:rsidR="002B00DE" w:rsidRDefault="002B00DE" w:rsidP="002B00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1068D19" w14:textId="1F689E1F" w:rsidR="002B00DE" w:rsidRDefault="002B00DE" w:rsidP="002B00DE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K bodu 2 (§ 6c</w:t>
      </w:r>
      <w:r w:rsidR="00AD2FBF">
        <w:rPr>
          <w:rFonts w:ascii="Times New Roman" w:hAnsi="Times New Roman"/>
          <w:sz w:val="24"/>
          <w:szCs w:val="24"/>
          <w:u w:val="single"/>
        </w:rPr>
        <w:t xml:space="preserve"> a 6d</w:t>
      </w:r>
      <w:r>
        <w:rPr>
          <w:rFonts w:ascii="Times New Roman" w:hAnsi="Times New Roman"/>
          <w:sz w:val="24"/>
          <w:szCs w:val="24"/>
          <w:u w:val="single"/>
        </w:rPr>
        <w:t>)</w:t>
      </w:r>
    </w:p>
    <w:p w14:paraId="3FFA511D" w14:textId="77777777" w:rsidR="002B00DE" w:rsidRDefault="002B00DE" w:rsidP="002B00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EB424E1" w14:textId="597663D9" w:rsidR="00AD2FBF" w:rsidRDefault="00CF52F6" w:rsidP="00CF52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Vypúšťa sa § 6c, keďže čl. 11 ods. 7 </w:t>
      </w:r>
      <w:r w:rsidR="00EF3F15">
        <w:rPr>
          <w:rFonts w:ascii="Times New Roman" w:hAnsi="Times New Roman" w:cs="Times New Roman"/>
          <w:sz w:val="24"/>
          <w:szCs w:val="24"/>
        </w:rPr>
        <w:t xml:space="preserve">nariadenia (EÚ) 2019/788 </w:t>
      </w:r>
      <w:r w:rsidR="00CC1231" w:rsidRPr="00CC1231">
        <w:rPr>
          <w:rFonts w:ascii="Times New Roman" w:hAnsi="Times New Roman" w:cs="Times New Roman"/>
          <w:sz w:val="24"/>
          <w:szCs w:val="24"/>
        </w:rPr>
        <w:t xml:space="preserve">v platnom znení </w:t>
      </w:r>
      <w:r w:rsidR="00EF3F15">
        <w:rPr>
          <w:rFonts w:ascii="Times New Roman" w:hAnsi="Times New Roman" w:cs="Times New Roman"/>
          <w:sz w:val="24"/>
          <w:szCs w:val="24"/>
        </w:rPr>
        <w:t xml:space="preserve">ustanovuje, že ustanovenia o individuálnom online systéme na zber vyhlásení o podpore európskej iniciatívy občanov sa vzťahujú výlučne na iniciatívy zaregistrované do 31. decembra 2022. Z uvedeného dôvodu sa úprava obsiahnutá v § 6c stáva neaktuálnou. S ohľadom na </w:t>
      </w:r>
      <w:r w:rsidR="00926620">
        <w:rPr>
          <w:rFonts w:ascii="Times New Roman" w:hAnsi="Times New Roman" w:cs="Times New Roman"/>
          <w:sz w:val="24"/>
          <w:szCs w:val="24"/>
        </w:rPr>
        <w:t>účel</w:t>
      </w:r>
      <w:r w:rsidR="00EF3F15">
        <w:rPr>
          <w:rFonts w:ascii="Times New Roman" w:hAnsi="Times New Roman" w:cs="Times New Roman"/>
          <w:sz w:val="24"/>
          <w:szCs w:val="24"/>
        </w:rPr>
        <w:t xml:space="preserve"> predkladaného návrhu zákona je teda podstatné vypustiť § 6c a tým zosúladiť vnútroštátnu právnu úpravu európskej iniciatívy občanov s nariadením (EÚ) 2019/788</w:t>
      </w:r>
      <w:r w:rsidR="00CC1231">
        <w:rPr>
          <w:rFonts w:ascii="Times New Roman" w:hAnsi="Times New Roman" w:cs="Times New Roman"/>
          <w:sz w:val="24"/>
          <w:szCs w:val="24"/>
        </w:rPr>
        <w:t xml:space="preserve"> </w:t>
      </w:r>
      <w:r w:rsidR="00CC1231" w:rsidRPr="00CC1231">
        <w:rPr>
          <w:rFonts w:ascii="Times New Roman" w:hAnsi="Times New Roman" w:cs="Times New Roman"/>
          <w:sz w:val="24"/>
          <w:szCs w:val="24"/>
        </w:rPr>
        <w:t>v platnom znení</w:t>
      </w:r>
      <w:r w:rsidR="00EF3F15">
        <w:rPr>
          <w:rFonts w:ascii="Times New Roman" w:hAnsi="Times New Roman" w:cs="Times New Roman"/>
          <w:sz w:val="24"/>
          <w:szCs w:val="24"/>
        </w:rPr>
        <w:t>.</w:t>
      </w:r>
      <w:r w:rsidR="00967520">
        <w:rPr>
          <w:rFonts w:ascii="Times New Roman" w:hAnsi="Times New Roman" w:cs="Times New Roman"/>
          <w:sz w:val="24"/>
          <w:szCs w:val="24"/>
        </w:rPr>
        <w:t xml:space="preserve"> </w:t>
      </w:r>
      <w:r w:rsidR="00AD2FBF">
        <w:rPr>
          <w:rFonts w:ascii="Times New Roman" w:hAnsi="Times New Roman" w:cs="Times New Roman"/>
          <w:sz w:val="24"/>
          <w:szCs w:val="24"/>
        </w:rPr>
        <w:t>Novelizačným bodom 2 sa zároveň vypúšťa aj § 6d, ktoré sa venuje o</w:t>
      </w:r>
      <w:r w:rsidR="00AD2FBF" w:rsidRPr="00AD2FBF">
        <w:rPr>
          <w:rFonts w:ascii="Times New Roman" w:hAnsi="Times New Roman" w:cs="Times New Roman"/>
          <w:sz w:val="24"/>
          <w:szCs w:val="24"/>
        </w:rPr>
        <w:t>verovani</w:t>
      </w:r>
      <w:r w:rsidR="00AD2FBF">
        <w:rPr>
          <w:rFonts w:ascii="Times New Roman" w:hAnsi="Times New Roman" w:cs="Times New Roman"/>
          <w:sz w:val="24"/>
          <w:szCs w:val="24"/>
        </w:rPr>
        <w:t>u</w:t>
      </w:r>
      <w:r w:rsidR="00AD2FBF" w:rsidRPr="00AD2FBF">
        <w:rPr>
          <w:rFonts w:ascii="Times New Roman" w:hAnsi="Times New Roman" w:cs="Times New Roman"/>
          <w:sz w:val="24"/>
          <w:szCs w:val="24"/>
        </w:rPr>
        <w:t xml:space="preserve"> vyhlásení o podpore iniciatívy občanov</w:t>
      </w:r>
      <w:r w:rsidR="00AD2FBF">
        <w:rPr>
          <w:rFonts w:ascii="Times New Roman" w:hAnsi="Times New Roman" w:cs="Times New Roman"/>
          <w:sz w:val="24"/>
          <w:szCs w:val="24"/>
        </w:rPr>
        <w:t>, keďže overovanie vyhlásení o podpore európskej iniciatívy občanov vykonáva v zmysle článku II</w:t>
      </w:r>
      <w:r w:rsidR="002532FC">
        <w:rPr>
          <w:rFonts w:ascii="Times New Roman" w:hAnsi="Times New Roman" w:cs="Times New Roman"/>
          <w:sz w:val="24"/>
          <w:szCs w:val="24"/>
        </w:rPr>
        <w:t xml:space="preserve"> návrhu zákona</w:t>
      </w:r>
      <w:r w:rsidR="00AD2FBF">
        <w:rPr>
          <w:rFonts w:ascii="Times New Roman" w:hAnsi="Times New Roman" w:cs="Times New Roman"/>
          <w:sz w:val="24"/>
          <w:szCs w:val="24"/>
        </w:rPr>
        <w:t xml:space="preserve"> Ministerstvo vnútra Slovenskej republiky. </w:t>
      </w:r>
    </w:p>
    <w:p w14:paraId="39DC9506" w14:textId="1340C117" w:rsidR="002B00DE" w:rsidRDefault="00967520" w:rsidP="00CF52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Spolu s ustanoveniami </w:t>
      </w:r>
      <w:r w:rsidR="00AD2FBF">
        <w:rPr>
          <w:rFonts w:ascii="Times New Roman" w:hAnsi="Times New Roman" w:cs="Times New Roman"/>
          <w:sz w:val="24"/>
          <w:szCs w:val="24"/>
        </w:rPr>
        <w:t>§ 6c a 6d</w:t>
      </w:r>
      <w:r>
        <w:rPr>
          <w:rFonts w:ascii="Times New Roman" w:hAnsi="Times New Roman" w:cs="Times New Roman"/>
          <w:sz w:val="24"/>
          <w:szCs w:val="24"/>
        </w:rPr>
        <w:t xml:space="preserve"> sa vypúšťajú aj poznámky pod čiarou</w:t>
      </w:r>
      <w:r w:rsidR="00F33616">
        <w:rPr>
          <w:rFonts w:ascii="Times New Roman" w:hAnsi="Times New Roman" w:cs="Times New Roman"/>
          <w:sz w:val="24"/>
          <w:szCs w:val="24"/>
        </w:rPr>
        <w:t xml:space="preserve"> k odkazom</w:t>
      </w:r>
      <w:r w:rsidR="00AD2FBF">
        <w:rPr>
          <w:rFonts w:ascii="Times New Roman" w:hAnsi="Times New Roman" w:cs="Times New Roman"/>
          <w:sz w:val="24"/>
          <w:szCs w:val="24"/>
        </w:rPr>
        <w:t xml:space="preserve"> 5b až 5f</w:t>
      </w:r>
      <w:r>
        <w:rPr>
          <w:rFonts w:ascii="Times New Roman" w:hAnsi="Times New Roman" w:cs="Times New Roman"/>
          <w:sz w:val="24"/>
          <w:szCs w:val="24"/>
        </w:rPr>
        <w:t xml:space="preserve">, ktoré, okrem iného, odkazovali na pôvodné nariadenie </w:t>
      </w:r>
      <w:bookmarkStart w:id="1" w:name="_Hlk121238176"/>
      <w:r w:rsidR="00ED4C10">
        <w:rPr>
          <w:rFonts w:ascii="Times New Roman" w:hAnsi="Times New Roman" w:cs="Times New Roman"/>
          <w:sz w:val="24"/>
          <w:szCs w:val="24"/>
        </w:rPr>
        <w:t>(EÚ)</w:t>
      </w:r>
      <w:r w:rsidR="00CC1231">
        <w:rPr>
          <w:rFonts w:ascii="Times New Roman" w:hAnsi="Times New Roman" w:cs="Times New Roman"/>
          <w:sz w:val="24"/>
          <w:szCs w:val="24"/>
        </w:rPr>
        <w:t xml:space="preserve"> č.</w:t>
      </w:r>
      <w:r w:rsidR="00ED4C10">
        <w:rPr>
          <w:rFonts w:ascii="Times New Roman" w:hAnsi="Times New Roman" w:cs="Times New Roman"/>
          <w:sz w:val="24"/>
          <w:szCs w:val="24"/>
        </w:rPr>
        <w:t xml:space="preserve"> 211/2011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bookmarkEnd w:id="1"/>
    <w:p w14:paraId="28B2EA3D" w14:textId="72D0FFEC" w:rsidR="00967520" w:rsidRDefault="00967520" w:rsidP="00CF52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334273D" w14:textId="5A6D00D9" w:rsidR="00AD1D72" w:rsidRDefault="00AD1D72" w:rsidP="00AD1D72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K bodom </w:t>
      </w:r>
      <w:r w:rsidR="00F33616">
        <w:rPr>
          <w:rFonts w:ascii="Times New Roman" w:hAnsi="Times New Roman"/>
          <w:sz w:val="24"/>
          <w:szCs w:val="24"/>
          <w:u w:val="single"/>
        </w:rPr>
        <w:t>3, 6 a</w:t>
      </w:r>
      <w:r w:rsidR="00E70733">
        <w:rPr>
          <w:rFonts w:ascii="Times New Roman" w:hAnsi="Times New Roman"/>
          <w:sz w:val="24"/>
          <w:szCs w:val="24"/>
          <w:u w:val="single"/>
        </w:rPr>
        <w:t> </w:t>
      </w:r>
      <w:r w:rsidR="00F33616">
        <w:rPr>
          <w:rFonts w:ascii="Times New Roman" w:hAnsi="Times New Roman"/>
          <w:sz w:val="24"/>
          <w:szCs w:val="24"/>
          <w:u w:val="single"/>
        </w:rPr>
        <w:t>7</w:t>
      </w:r>
      <w:r w:rsidR="00E70733">
        <w:rPr>
          <w:rFonts w:ascii="Times New Roman" w:hAnsi="Times New Roman"/>
          <w:sz w:val="24"/>
          <w:szCs w:val="24"/>
          <w:u w:val="single"/>
        </w:rPr>
        <w:t xml:space="preserve"> (§ 6e, §</w:t>
      </w:r>
      <w:r w:rsidR="006F0FD1">
        <w:rPr>
          <w:rFonts w:ascii="Times New Roman" w:hAnsi="Times New Roman"/>
          <w:sz w:val="24"/>
          <w:szCs w:val="24"/>
          <w:u w:val="single"/>
        </w:rPr>
        <w:t xml:space="preserve"> </w:t>
      </w:r>
      <w:r w:rsidR="00E70733">
        <w:rPr>
          <w:rFonts w:ascii="Times New Roman" w:hAnsi="Times New Roman"/>
          <w:sz w:val="24"/>
          <w:szCs w:val="24"/>
          <w:u w:val="single"/>
        </w:rPr>
        <w:t>6e ods. 1 písm. a) prvý bod</w:t>
      </w:r>
      <w:r w:rsidR="00E70733" w:rsidRPr="00E70733">
        <w:rPr>
          <w:rFonts w:ascii="Times New Roman" w:hAnsi="Times New Roman"/>
          <w:sz w:val="24"/>
          <w:szCs w:val="24"/>
          <w:u w:val="single"/>
        </w:rPr>
        <w:t xml:space="preserve">, </w:t>
      </w:r>
      <w:r w:rsidR="00E70733" w:rsidRPr="00E70733">
        <w:rPr>
          <w:rFonts w:ascii="Times New Roman" w:eastAsia="Times New Roman" w:hAnsi="Times New Roman" w:cs="Times New Roman"/>
          <w:sz w:val="24"/>
          <w:szCs w:val="24"/>
          <w:u w:val="single"/>
        </w:rPr>
        <w:t>§ 6e ods. 1 písm. a) druhý bod)</w:t>
      </w:r>
    </w:p>
    <w:p w14:paraId="34B0B3E9" w14:textId="73AE9652" w:rsidR="00AD1D72" w:rsidRDefault="00AD1D72" w:rsidP="00AD1D72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0BC9C6CC" w14:textId="3E4514AC" w:rsidR="00AD1D72" w:rsidRDefault="00AD1D72" w:rsidP="00AD1D72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1D72">
        <w:rPr>
          <w:rFonts w:ascii="Times New Roman" w:hAnsi="Times New Roman"/>
          <w:sz w:val="24"/>
          <w:szCs w:val="24"/>
        </w:rPr>
        <w:t>Ide o</w:t>
      </w:r>
      <w:r>
        <w:rPr>
          <w:rFonts w:ascii="Times New Roman" w:hAnsi="Times New Roman"/>
          <w:sz w:val="24"/>
          <w:szCs w:val="24"/>
        </w:rPr>
        <w:t> zmeny v platných ustanoveniach</w:t>
      </w:r>
      <w:r w:rsidR="00134854">
        <w:rPr>
          <w:rFonts w:ascii="Times New Roman" w:hAnsi="Times New Roman"/>
          <w:sz w:val="24"/>
          <w:szCs w:val="24"/>
        </w:rPr>
        <w:t xml:space="preserve"> vyvolané </w:t>
      </w:r>
      <w:r w:rsidR="00F33616">
        <w:rPr>
          <w:rFonts w:ascii="Times New Roman" w:hAnsi="Times New Roman"/>
          <w:sz w:val="24"/>
          <w:szCs w:val="24"/>
        </w:rPr>
        <w:t>zmenou terminológi</w:t>
      </w:r>
      <w:r w:rsidR="006F0FD1">
        <w:rPr>
          <w:rFonts w:ascii="Times New Roman" w:hAnsi="Times New Roman"/>
          <w:sz w:val="24"/>
          <w:szCs w:val="24"/>
        </w:rPr>
        <w:t>e</w:t>
      </w:r>
      <w:r w:rsidR="00F33616">
        <w:rPr>
          <w:rFonts w:ascii="Times New Roman" w:hAnsi="Times New Roman"/>
          <w:sz w:val="24"/>
          <w:szCs w:val="24"/>
        </w:rPr>
        <w:t xml:space="preserve"> v oblasti európskej iniciatívy občanov</w:t>
      </w:r>
      <w:r w:rsidR="00134854">
        <w:rPr>
          <w:rFonts w:ascii="Times New Roman" w:hAnsi="Times New Roman"/>
          <w:sz w:val="24"/>
          <w:szCs w:val="24"/>
        </w:rPr>
        <w:t xml:space="preserve">. </w:t>
      </w:r>
    </w:p>
    <w:p w14:paraId="5A964070" w14:textId="77777777" w:rsidR="00ED4C10" w:rsidRDefault="00ED4C10" w:rsidP="00AD1D72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1AE7C2A" w14:textId="5CBE1BC0" w:rsidR="00134854" w:rsidRPr="00AD1D72" w:rsidRDefault="00F33616" w:rsidP="00AD1D72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K bodu 4</w:t>
      </w:r>
      <w:r w:rsidR="00134854">
        <w:rPr>
          <w:rFonts w:ascii="Times New Roman" w:hAnsi="Times New Roman"/>
          <w:sz w:val="24"/>
          <w:szCs w:val="24"/>
          <w:u w:val="single"/>
        </w:rPr>
        <w:t xml:space="preserve"> (§ 6e</w:t>
      </w:r>
      <w:r>
        <w:rPr>
          <w:rFonts w:ascii="Times New Roman" w:hAnsi="Times New Roman"/>
          <w:sz w:val="24"/>
          <w:szCs w:val="24"/>
          <w:u w:val="single"/>
        </w:rPr>
        <w:t xml:space="preserve"> ods. 1 písm. a)</w:t>
      </w:r>
      <w:r w:rsidR="00134854">
        <w:rPr>
          <w:rFonts w:ascii="Times New Roman" w:hAnsi="Times New Roman"/>
          <w:sz w:val="24"/>
          <w:szCs w:val="24"/>
          <w:u w:val="single"/>
        </w:rPr>
        <w:t>)</w:t>
      </w:r>
    </w:p>
    <w:p w14:paraId="2DC66D6C" w14:textId="182274EB" w:rsidR="00AD1D72" w:rsidRDefault="00AD1D72" w:rsidP="00AD1D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CEC119E" w14:textId="41F199E1" w:rsidR="00134854" w:rsidRDefault="00134854" w:rsidP="00AD1D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§ 6e, ktorý upravuje pokuty na úsek</w:t>
      </w:r>
      <w:r w:rsidR="00A819A8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podpory európskej iniciatívy občanov</w:t>
      </w:r>
      <w:r w:rsidR="006F0FD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sa vypúšťa písmeno a) obsahujúce sankciu ukladanú posudzovateľovi systému zberu </w:t>
      </w:r>
      <w:r w:rsidR="00A819A8">
        <w:rPr>
          <w:rFonts w:ascii="Times New Roman" w:hAnsi="Times New Roman" w:cs="Times New Roman"/>
          <w:sz w:val="24"/>
          <w:szCs w:val="24"/>
        </w:rPr>
        <w:t xml:space="preserve">za porušenie povinností vo vypustenom § 6c. S ohľadom na vypustenie ustanovení o posudzovaní </w:t>
      </w:r>
      <w:r w:rsidR="00A819A8">
        <w:rPr>
          <w:rFonts w:ascii="Times New Roman" w:hAnsi="Times New Roman" w:cs="Times New Roman"/>
          <w:sz w:val="24"/>
          <w:szCs w:val="24"/>
        </w:rPr>
        <w:lastRenderedPageBreak/>
        <w:t>elektronického systému zberu vyhlásení o podpore iniciatívy občanov je nevyhnutné vypustiť aj ustanovenie o sankcii ukladanej za porušenie uvedených povinností. Zároveň dochádza k legislatívno-technickej úprave, a to k zmene označenia doterajších písmen b) a c) ako písmená a) a b).</w:t>
      </w:r>
    </w:p>
    <w:p w14:paraId="2BE078AB" w14:textId="5D820F56" w:rsidR="00A819A8" w:rsidRDefault="00A819A8" w:rsidP="00AD1D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920CAD9" w14:textId="10523E0C" w:rsidR="00A819A8" w:rsidRPr="00AD1D72" w:rsidRDefault="00A819A8" w:rsidP="00A819A8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K bod</w:t>
      </w:r>
      <w:r w:rsidR="00F33616">
        <w:rPr>
          <w:rFonts w:ascii="Times New Roman" w:hAnsi="Times New Roman"/>
          <w:sz w:val="24"/>
          <w:szCs w:val="24"/>
          <w:u w:val="single"/>
        </w:rPr>
        <w:t>u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="00F33616">
        <w:rPr>
          <w:rFonts w:ascii="Times New Roman" w:hAnsi="Times New Roman"/>
          <w:sz w:val="24"/>
          <w:szCs w:val="24"/>
          <w:u w:val="single"/>
        </w:rPr>
        <w:t xml:space="preserve">5 </w:t>
      </w:r>
      <w:r w:rsidR="00F33616" w:rsidRPr="00F33616">
        <w:rPr>
          <w:rFonts w:ascii="Times New Roman" w:hAnsi="Times New Roman"/>
          <w:sz w:val="24"/>
          <w:szCs w:val="24"/>
          <w:u w:val="single"/>
        </w:rPr>
        <w:t>(§</w:t>
      </w:r>
      <w:r w:rsidR="00F33616" w:rsidRPr="00F3361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6e ods. 1 písm. a))</w:t>
      </w:r>
    </w:p>
    <w:p w14:paraId="61934090" w14:textId="77777777" w:rsidR="00A819A8" w:rsidRPr="002B00DE" w:rsidRDefault="00A819A8" w:rsidP="00AD1D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598A06B" w14:textId="0169B248" w:rsidR="00026A51" w:rsidRDefault="00A819A8" w:rsidP="00D328AE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19A8">
        <w:rPr>
          <w:rFonts w:ascii="Times New Roman" w:hAnsi="Times New Roman"/>
          <w:sz w:val="24"/>
          <w:szCs w:val="24"/>
        </w:rPr>
        <w:t xml:space="preserve">Novelizačným </w:t>
      </w:r>
      <w:r>
        <w:rPr>
          <w:rFonts w:ascii="Times New Roman" w:hAnsi="Times New Roman"/>
          <w:sz w:val="24"/>
          <w:szCs w:val="24"/>
        </w:rPr>
        <w:t xml:space="preserve">bodom </w:t>
      </w:r>
      <w:r w:rsidR="002716CE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sa § 6e ods. 1 písm. a) zosúlaďuje s nariadením (EÚ) 2019/788</w:t>
      </w:r>
      <w:r w:rsidR="00CC1231">
        <w:rPr>
          <w:rFonts w:ascii="Times New Roman" w:hAnsi="Times New Roman"/>
          <w:sz w:val="24"/>
          <w:szCs w:val="24"/>
        </w:rPr>
        <w:t xml:space="preserve"> </w:t>
      </w:r>
      <w:r w:rsidR="00CC1231" w:rsidRPr="00CC1231">
        <w:rPr>
          <w:rFonts w:ascii="Times New Roman" w:hAnsi="Times New Roman"/>
          <w:sz w:val="24"/>
          <w:szCs w:val="24"/>
        </w:rPr>
        <w:t>v platnom znení</w:t>
      </w:r>
      <w:r>
        <w:rPr>
          <w:rFonts w:ascii="Times New Roman" w:hAnsi="Times New Roman"/>
          <w:sz w:val="24"/>
          <w:szCs w:val="24"/>
        </w:rPr>
        <w:t>.</w:t>
      </w:r>
      <w:r w:rsidR="00ED4C10">
        <w:rPr>
          <w:rFonts w:ascii="Times New Roman" w:hAnsi="Times New Roman"/>
          <w:sz w:val="24"/>
          <w:szCs w:val="24"/>
        </w:rPr>
        <w:t xml:space="preserve"> Poznámka pod čiarou k odkazu 5g odkazujúca na pôvodné nariadenie</w:t>
      </w:r>
      <w:r w:rsidR="00ED4C10" w:rsidRPr="00ED4C10">
        <w:rPr>
          <w:rFonts w:ascii="Times New Roman" w:hAnsi="Times New Roman" w:cs="Times New Roman"/>
          <w:sz w:val="24"/>
          <w:szCs w:val="24"/>
        </w:rPr>
        <w:t xml:space="preserve"> </w:t>
      </w:r>
      <w:r w:rsidR="00ED4C10">
        <w:rPr>
          <w:rFonts w:ascii="Times New Roman" w:hAnsi="Times New Roman" w:cs="Times New Roman"/>
          <w:sz w:val="24"/>
          <w:szCs w:val="24"/>
        </w:rPr>
        <w:t xml:space="preserve">(EÚ) </w:t>
      </w:r>
      <w:r w:rsidR="00CC1231">
        <w:rPr>
          <w:rFonts w:ascii="Times New Roman" w:hAnsi="Times New Roman" w:cs="Times New Roman"/>
          <w:sz w:val="24"/>
          <w:szCs w:val="24"/>
        </w:rPr>
        <w:t xml:space="preserve">č. </w:t>
      </w:r>
      <w:r w:rsidR="00ED4C10">
        <w:rPr>
          <w:rFonts w:ascii="Times New Roman" w:hAnsi="Times New Roman" w:cs="Times New Roman"/>
          <w:sz w:val="24"/>
          <w:szCs w:val="24"/>
        </w:rPr>
        <w:t>211/2011 sa z</w:t>
      </w:r>
      <w:r w:rsidR="00CC1231">
        <w:rPr>
          <w:rFonts w:ascii="Times New Roman" w:hAnsi="Times New Roman" w:cs="Times New Roman"/>
          <w:sz w:val="24"/>
          <w:szCs w:val="24"/>
        </w:rPr>
        <w:t> </w:t>
      </w:r>
      <w:r w:rsidR="00ED4C10">
        <w:rPr>
          <w:rFonts w:ascii="Times New Roman" w:hAnsi="Times New Roman" w:cs="Times New Roman"/>
          <w:sz w:val="24"/>
          <w:szCs w:val="24"/>
        </w:rPr>
        <w:t xml:space="preserve">dôvodu neaktuálnosti vypúšťa. </w:t>
      </w:r>
    </w:p>
    <w:p w14:paraId="234076EE" w14:textId="7B1F5316" w:rsidR="00ED4C10" w:rsidRDefault="00ED4C10" w:rsidP="00D328AE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31FC85" w14:textId="4EE9193F" w:rsidR="00ED4C10" w:rsidRDefault="00ED4C10" w:rsidP="00ED4C10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K</w:t>
      </w:r>
      <w:r w:rsidR="00CC1231">
        <w:rPr>
          <w:rFonts w:ascii="Times New Roman" w:hAnsi="Times New Roman"/>
          <w:sz w:val="24"/>
          <w:szCs w:val="24"/>
          <w:u w:val="single"/>
        </w:rPr>
        <w:t> </w:t>
      </w:r>
      <w:r>
        <w:rPr>
          <w:rFonts w:ascii="Times New Roman" w:hAnsi="Times New Roman"/>
          <w:sz w:val="24"/>
          <w:szCs w:val="24"/>
          <w:u w:val="single"/>
        </w:rPr>
        <w:t xml:space="preserve">bodu </w:t>
      </w:r>
      <w:r w:rsidR="00F33616">
        <w:rPr>
          <w:rFonts w:ascii="Times New Roman" w:hAnsi="Times New Roman"/>
          <w:sz w:val="24"/>
          <w:szCs w:val="24"/>
          <w:u w:val="single"/>
        </w:rPr>
        <w:t>8</w:t>
      </w:r>
      <w:r>
        <w:rPr>
          <w:rFonts w:ascii="Times New Roman" w:hAnsi="Times New Roman"/>
          <w:sz w:val="24"/>
          <w:szCs w:val="24"/>
          <w:u w:val="single"/>
        </w:rPr>
        <w:t xml:space="preserve"> (§</w:t>
      </w:r>
      <w:r w:rsidR="00F33616">
        <w:rPr>
          <w:rFonts w:ascii="Times New Roman" w:hAnsi="Times New Roman"/>
          <w:sz w:val="24"/>
          <w:szCs w:val="24"/>
          <w:u w:val="single"/>
        </w:rPr>
        <w:t xml:space="preserve"> 6e ods. 1 písm. b)</w:t>
      </w:r>
      <w:r>
        <w:rPr>
          <w:rFonts w:ascii="Times New Roman" w:hAnsi="Times New Roman"/>
          <w:sz w:val="24"/>
          <w:szCs w:val="24"/>
          <w:u w:val="single"/>
        </w:rPr>
        <w:t>)</w:t>
      </w:r>
    </w:p>
    <w:p w14:paraId="252EE8B0" w14:textId="13A16322" w:rsidR="00ED4C10" w:rsidRDefault="00ED4C10" w:rsidP="00ED4C10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3164D5DC" w14:textId="05F4075A" w:rsidR="00ED4C10" w:rsidRPr="00ED4C10" w:rsidRDefault="00ED4C10" w:rsidP="00ED4C10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Ide o</w:t>
      </w:r>
      <w:r w:rsidR="00CC1231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úpravu vyvolanú vypustením pôvodného písmena a) v § 6e ods. 1 a</w:t>
      </w:r>
      <w:r w:rsidR="00CC1231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s</w:t>
      </w:r>
      <w:r w:rsidR="00CC1231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tým súvisiacou zmenou doterajších písmen b) a</w:t>
      </w:r>
      <w:r w:rsidR="00CC1231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c) na písmená a) a</w:t>
      </w:r>
      <w:r w:rsidR="00CC1231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b).</w:t>
      </w:r>
      <w:r w:rsidR="003F7AEB">
        <w:rPr>
          <w:rFonts w:ascii="Times New Roman" w:hAnsi="Times New Roman"/>
          <w:sz w:val="24"/>
          <w:szCs w:val="24"/>
        </w:rPr>
        <w:t xml:space="preserve"> V</w:t>
      </w:r>
      <w:r w:rsidR="00CC1231">
        <w:rPr>
          <w:rFonts w:ascii="Times New Roman" w:hAnsi="Times New Roman"/>
          <w:sz w:val="24"/>
          <w:szCs w:val="24"/>
        </w:rPr>
        <w:t> </w:t>
      </w:r>
      <w:r w:rsidR="003F7AEB">
        <w:rPr>
          <w:rFonts w:ascii="Times New Roman" w:hAnsi="Times New Roman"/>
          <w:sz w:val="24"/>
          <w:szCs w:val="24"/>
        </w:rPr>
        <w:t>zmysle nariadenia (EÚ) 2019/788</w:t>
      </w:r>
      <w:r w:rsidR="00CC1231">
        <w:rPr>
          <w:rFonts w:ascii="Times New Roman" w:hAnsi="Times New Roman"/>
          <w:sz w:val="24"/>
          <w:szCs w:val="24"/>
        </w:rPr>
        <w:t xml:space="preserve"> </w:t>
      </w:r>
      <w:r w:rsidR="00CC1231" w:rsidRPr="00CC1231">
        <w:rPr>
          <w:rFonts w:ascii="Times New Roman" w:hAnsi="Times New Roman"/>
          <w:sz w:val="24"/>
          <w:szCs w:val="24"/>
        </w:rPr>
        <w:t>v</w:t>
      </w:r>
      <w:r w:rsidR="00CC1231">
        <w:rPr>
          <w:rFonts w:ascii="Times New Roman" w:hAnsi="Times New Roman"/>
          <w:sz w:val="24"/>
          <w:szCs w:val="24"/>
        </w:rPr>
        <w:t> </w:t>
      </w:r>
      <w:r w:rsidR="00CC1231" w:rsidRPr="00CC1231">
        <w:rPr>
          <w:rFonts w:ascii="Times New Roman" w:hAnsi="Times New Roman"/>
          <w:sz w:val="24"/>
          <w:szCs w:val="24"/>
        </w:rPr>
        <w:t>platnom znení</w:t>
      </w:r>
      <w:r w:rsidR="003F7AEB">
        <w:rPr>
          <w:rFonts w:ascii="Times New Roman" w:hAnsi="Times New Roman"/>
          <w:sz w:val="24"/>
          <w:szCs w:val="24"/>
        </w:rPr>
        <w:t xml:space="preserve"> sa predmetné ustanovenie upravuje v</w:t>
      </w:r>
      <w:r w:rsidR="00CC1231">
        <w:rPr>
          <w:rFonts w:ascii="Times New Roman" w:hAnsi="Times New Roman"/>
          <w:sz w:val="24"/>
          <w:szCs w:val="24"/>
        </w:rPr>
        <w:t> </w:t>
      </w:r>
      <w:r w:rsidR="003F7AEB">
        <w:rPr>
          <w:rFonts w:ascii="Times New Roman" w:hAnsi="Times New Roman"/>
          <w:sz w:val="24"/>
          <w:szCs w:val="24"/>
        </w:rPr>
        <w:t xml:space="preserve">rozsahu osoby, ktorej môže byť uložená pokuta; touto osobou môže byť člen skupiny organizátorov. </w:t>
      </w:r>
    </w:p>
    <w:p w14:paraId="586EE343" w14:textId="77777777" w:rsidR="00ED4C10" w:rsidRDefault="00ED4C10" w:rsidP="00ED4C10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13A89C9B" w14:textId="7DCAB71F" w:rsidR="00ED4C10" w:rsidRDefault="00ED4C10" w:rsidP="00ED4C10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="00AB05EE">
        <w:rPr>
          <w:rFonts w:ascii="Times New Roman" w:hAnsi="Times New Roman"/>
          <w:sz w:val="24"/>
          <w:szCs w:val="24"/>
          <w:u w:val="single"/>
        </w:rPr>
        <w:t>K</w:t>
      </w:r>
      <w:r w:rsidR="00CC1231">
        <w:rPr>
          <w:rFonts w:ascii="Times New Roman" w:hAnsi="Times New Roman"/>
          <w:sz w:val="24"/>
          <w:szCs w:val="24"/>
          <w:u w:val="single"/>
        </w:rPr>
        <w:t> </w:t>
      </w:r>
      <w:r w:rsidR="00AB05EE">
        <w:rPr>
          <w:rFonts w:ascii="Times New Roman" w:hAnsi="Times New Roman"/>
          <w:sz w:val="24"/>
          <w:szCs w:val="24"/>
          <w:u w:val="single"/>
        </w:rPr>
        <w:t xml:space="preserve">bodu </w:t>
      </w:r>
      <w:r w:rsidR="00E70733">
        <w:rPr>
          <w:rFonts w:ascii="Times New Roman" w:hAnsi="Times New Roman"/>
          <w:sz w:val="24"/>
          <w:szCs w:val="24"/>
          <w:u w:val="single"/>
        </w:rPr>
        <w:t>9</w:t>
      </w:r>
      <w:r w:rsidR="00AB05EE">
        <w:rPr>
          <w:rFonts w:ascii="Times New Roman" w:hAnsi="Times New Roman"/>
          <w:sz w:val="24"/>
          <w:szCs w:val="24"/>
          <w:u w:val="single"/>
        </w:rPr>
        <w:t xml:space="preserve"> (§ 9d)</w:t>
      </w:r>
    </w:p>
    <w:p w14:paraId="4CDC8841" w14:textId="43640CCA" w:rsidR="00AB05EE" w:rsidRDefault="00AB05EE" w:rsidP="00ED4C10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704B7FCA" w14:textId="052AA854" w:rsidR="00AB05EE" w:rsidRDefault="00AB05EE" w:rsidP="00ED4C10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05EE">
        <w:rPr>
          <w:rFonts w:ascii="Times New Roman" w:hAnsi="Times New Roman"/>
          <w:sz w:val="24"/>
          <w:szCs w:val="24"/>
        </w:rPr>
        <w:t xml:space="preserve">Novelizačným bodom </w:t>
      </w:r>
      <w:r w:rsidR="002716CE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sa vkladá nový § 9d obsahujúci prechodné ustanovenie k</w:t>
      </w:r>
      <w:r w:rsidR="00CC1231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úpravám účinným od 1. mája 2023.</w:t>
      </w:r>
      <w:r w:rsidR="00E70733">
        <w:rPr>
          <w:rFonts w:ascii="Times New Roman" w:hAnsi="Times New Roman"/>
          <w:sz w:val="24"/>
          <w:szCs w:val="24"/>
        </w:rPr>
        <w:t xml:space="preserve"> Predmetné prechodné ustanovenie odkazuje na čl. 11 ods. 7 nariadenia (EÚ) 2019/788</w:t>
      </w:r>
      <w:r w:rsidR="00CC1231">
        <w:rPr>
          <w:rFonts w:ascii="Times New Roman" w:hAnsi="Times New Roman"/>
          <w:sz w:val="24"/>
          <w:szCs w:val="24"/>
        </w:rPr>
        <w:t xml:space="preserve"> </w:t>
      </w:r>
      <w:r w:rsidR="00CC1231" w:rsidRPr="00CC1231">
        <w:rPr>
          <w:rFonts w:ascii="Times New Roman" w:hAnsi="Times New Roman"/>
          <w:sz w:val="24"/>
          <w:szCs w:val="24"/>
        </w:rPr>
        <w:t>v</w:t>
      </w:r>
      <w:r w:rsidR="00CC1231">
        <w:rPr>
          <w:rFonts w:ascii="Times New Roman" w:hAnsi="Times New Roman"/>
          <w:sz w:val="24"/>
          <w:szCs w:val="24"/>
        </w:rPr>
        <w:t> </w:t>
      </w:r>
      <w:r w:rsidR="00CC1231" w:rsidRPr="00CC1231">
        <w:rPr>
          <w:rFonts w:ascii="Times New Roman" w:hAnsi="Times New Roman"/>
          <w:sz w:val="24"/>
          <w:szCs w:val="24"/>
        </w:rPr>
        <w:t>platnom znení</w:t>
      </w:r>
      <w:r w:rsidR="00E70733">
        <w:rPr>
          <w:rFonts w:ascii="Times New Roman" w:hAnsi="Times New Roman"/>
          <w:sz w:val="24"/>
          <w:szCs w:val="24"/>
        </w:rPr>
        <w:t>, ktorý ustanovuje, že ustanovenia o</w:t>
      </w:r>
      <w:r w:rsidR="00CC1231">
        <w:rPr>
          <w:rFonts w:ascii="Times New Roman" w:hAnsi="Times New Roman"/>
          <w:sz w:val="24"/>
          <w:szCs w:val="24"/>
        </w:rPr>
        <w:t> </w:t>
      </w:r>
      <w:r w:rsidR="00E70733">
        <w:rPr>
          <w:rFonts w:ascii="Times New Roman" w:hAnsi="Times New Roman"/>
          <w:sz w:val="24"/>
          <w:szCs w:val="24"/>
        </w:rPr>
        <w:t xml:space="preserve">individuálnych online systémoch na zber vyhlásení sa vzťahujú výlučne na iniciatívy zaregistrované do 31. decembra 2022. </w:t>
      </w:r>
    </w:p>
    <w:p w14:paraId="626D1F50" w14:textId="0F5727EB" w:rsidR="00AB05EE" w:rsidRDefault="00AB05EE" w:rsidP="00ED4C10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DA30C69" w14:textId="50885882" w:rsidR="00AB05EE" w:rsidRPr="00AB05EE" w:rsidRDefault="00E70733" w:rsidP="00ED4C10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K</w:t>
      </w:r>
      <w:r w:rsidR="00CC1231">
        <w:rPr>
          <w:rFonts w:ascii="Times New Roman" w:hAnsi="Times New Roman"/>
          <w:sz w:val="24"/>
          <w:szCs w:val="24"/>
          <w:u w:val="single"/>
        </w:rPr>
        <w:t> </w:t>
      </w:r>
      <w:r>
        <w:rPr>
          <w:rFonts w:ascii="Times New Roman" w:hAnsi="Times New Roman"/>
          <w:sz w:val="24"/>
          <w:szCs w:val="24"/>
          <w:u w:val="single"/>
        </w:rPr>
        <w:t>bodu 10</w:t>
      </w:r>
      <w:r w:rsidR="00AB05EE" w:rsidRPr="00AB05EE">
        <w:rPr>
          <w:rFonts w:ascii="Times New Roman" w:hAnsi="Times New Roman"/>
          <w:sz w:val="24"/>
          <w:szCs w:val="24"/>
          <w:u w:val="single"/>
        </w:rPr>
        <w:t xml:space="preserve"> (príloha)</w:t>
      </w:r>
    </w:p>
    <w:p w14:paraId="766F36F6" w14:textId="239C7068" w:rsidR="00AB05EE" w:rsidRDefault="00AB05EE" w:rsidP="00ED4C10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3911521" w14:textId="35C00D8D" w:rsidR="00AB05EE" w:rsidRPr="00AB05EE" w:rsidRDefault="00AB05EE" w:rsidP="00AB05EE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</w:t>
      </w:r>
      <w:r w:rsidR="00CC1231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súvislosti s</w:t>
      </w:r>
      <w:r w:rsidR="00CC1231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vypustením ustanovení o</w:t>
      </w:r>
      <w:r w:rsidR="00CC1231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posudzovaní elektronického systému zberu vyhlásení o</w:t>
      </w:r>
      <w:r w:rsidR="00CC1231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podpore iniciatívy občanov sa vypúšťa aj príloha k</w:t>
      </w:r>
      <w:r w:rsidR="00CC1231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zákonu, ktorá obsahuje vzor ž</w:t>
      </w:r>
      <w:r w:rsidRPr="00AB05EE">
        <w:rPr>
          <w:rFonts w:ascii="Times New Roman" w:hAnsi="Times New Roman"/>
          <w:sz w:val="24"/>
          <w:szCs w:val="24"/>
        </w:rPr>
        <w:t>iados</w:t>
      </w:r>
      <w:r>
        <w:rPr>
          <w:rFonts w:ascii="Times New Roman" w:hAnsi="Times New Roman"/>
          <w:sz w:val="24"/>
          <w:szCs w:val="24"/>
        </w:rPr>
        <w:t>ti</w:t>
      </w:r>
      <w:r w:rsidRPr="00AB05EE">
        <w:rPr>
          <w:rFonts w:ascii="Times New Roman" w:hAnsi="Times New Roman"/>
          <w:sz w:val="24"/>
          <w:szCs w:val="24"/>
        </w:rPr>
        <w:t xml:space="preserve"> o</w:t>
      </w:r>
      <w:r w:rsidR="00CC1231">
        <w:rPr>
          <w:rFonts w:ascii="Times New Roman" w:hAnsi="Times New Roman"/>
          <w:sz w:val="24"/>
          <w:szCs w:val="24"/>
        </w:rPr>
        <w:t> </w:t>
      </w:r>
      <w:r w:rsidRPr="00AB05EE">
        <w:rPr>
          <w:rFonts w:ascii="Times New Roman" w:hAnsi="Times New Roman"/>
          <w:sz w:val="24"/>
          <w:szCs w:val="24"/>
        </w:rPr>
        <w:t>posúdenie elektronického systému zberu vyhlásení o</w:t>
      </w:r>
      <w:r w:rsidR="00CC1231">
        <w:rPr>
          <w:rFonts w:ascii="Times New Roman" w:hAnsi="Times New Roman"/>
          <w:sz w:val="24"/>
          <w:szCs w:val="24"/>
        </w:rPr>
        <w:t> </w:t>
      </w:r>
      <w:r w:rsidRPr="00AB05EE">
        <w:rPr>
          <w:rFonts w:ascii="Times New Roman" w:hAnsi="Times New Roman"/>
          <w:sz w:val="24"/>
          <w:szCs w:val="24"/>
        </w:rPr>
        <w:t>podpore iniciatívy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05EE">
        <w:rPr>
          <w:rFonts w:ascii="Times New Roman" w:hAnsi="Times New Roman"/>
          <w:sz w:val="24"/>
          <w:szCs w:val="24"/>
        </w:rPr>
        <w:t>občanov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7BC36FE5" w14:textId="77777777" w:rsidR="00ED4C10" w:rsidRPr="00A819A8" w:rsidRDefault="00ED4C10" w:rsidP="00D328AE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397DF9B" w14:textId="77777777" w:rsidR="00A819A8" w:rsidRDefault="00A819A8" w:rsidP="00D328AE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2DBF5C8F" w14:textId="23D4BD94" w:rsidR="00A40800" w:rsidRPr="00D328AE" w:rsidRDefault="00D328AE" w:rsidP="00D328AE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K</w:t>
      </w:r>
      <w:r w:rsidR="00CC1231">
        <w:rPr>
          <w:rFonts w:ascii="Times New Roman" w:hAnsi="Times New Roman"/>
          <w:b/>
          <w:sz w:val="24"/>
          <w:szCs w:val="24"/>
          <w:u w:val="single"/>
        </w:rPr>
        <w:t> </w:t>
      </w:r>
      <w:r>
        <w:rPr>
          <w:rFonts w:ascii="Times New Roman" w:hAnsi="Times New Roman"/>
          <w:b/>
          <w:sz w:val="24"/>
          <w:szCs w:val="24"/>
          <w:u w:val="single"/>
        </w:rPr>
        <w:t>Čl. II</w:t>
      </w:r>
    </w:p>
    <w:p w14:paraId="61A7D153" w14:textId="77777777" w:rsidR="00A40800" w:rsidRPr="00A40800" w:rsidRDefault="00A40800" w:rsidP="00A408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112AD60" w14:textId="4B25850E" w:rsidR="00A40800" w:rsidRPr="004E630E" w:rsidRDefault="00A40800" w:rsidP="00A40800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4E630E">
        <w:rPr>
          <w:rFonts w:ascii="Times New Roman" w:hAnsi="Times New Roman"/>
          <w:sz w:val="24"/>
          <w:szCs w:val="24"/>
          <w:u w:val="single"/>
        </w:rPr>
        <w:t>K </w:t>
      </w:r>
      <w:r w:rsidR="00B4744A" w:rsidRPr="004E630E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4E630E">
        <w:rPr>
          <w:rFonts w:ascii="Times New Roman" w:hAnsi="Times New Roman"/>
          <w:sz w:val="24"/>
          <w:szCs w:val="24"/>
          <w:u w:val="single"/>
        </w:rPr>
        <w:t xml:space="preserve">§ </w:t>
      </w:r>
      <w:r w:rsidRPr="00A40800">
        <w:rPr>
          <w:rFonts w:ascii="Times New Roman" w:hAnsi="Times New Roman"/>
          <w:sz w:val="24"/>
          <w:szCs w:val="24"/>
          <w:u w:val="single"/>
        </w:rPr>
        <w:t>22 ods. 3</w:t>
      </w:r>
    </w:p>
    <w:p w14:paraId="0BE4C42E" w14:textId="27357776" w:rsidR="00182AAC" w:rsidRDefault="00182AAC" w:rsidP="00721FD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6762648" w14:textId="5981086D" w:rsidR="006F38DF" w:rsidRDefault="006F38DF" w:rsidP="00C0415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CC1231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ohľadom na zmenu terminológie oproti predchádzajúcej právnej úprave európskej iniciatívy občanov sa mení terminológia aj v</w:t>
      </w:r>
      <w:r w:rsidR="00CC1231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ustanovení tohto zákona. Poznámka pod čiarou k</w:t>
      </w:r>
      <w:r w:rsidR="00CC1231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odkazu 8a sa mení z</w:t>
      </w:r>
      <w:r w:rsidR="00CC1231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dôvodu, že pôvodné </w:t>
      </w:r>
      <w:r w:rsidR="002716CE">
        <w:rPr>
          <w:rFonts w:ascii="Times New Roman" w:hAnsi="Times New Roman" w:cs="Times New Roman"/>
          <w:sz w:val="24"/>
          <w:szCs w:val="24"/>
        </w:rPr>
        <w:t>nariadenie (EÚ)</w:t>
      </w:r>
      <w:r w:rsidR="00CC1231">
        <w:rPr>
          <w:rFonts w:ascii="Times New Roman" w:hAnsi="Times New Roman" w:cs="Times New Roman"/>
          <w:sz w:val="24"/>
          <w:szCs w:val="24"/>
        </w:rPr>
        <w:t xml:space="preserve"> č.</w:t>
      </w:r>
      <w:r w:rsidR="002716CE">
        <w:rPr>
          <w:rFonts w:ascii="Times New Roman" w:hAnsi="Times New Roman" w:cs="Times New Roman"/>
          <w:sz w:val="24"/>
          <w:szCs w:val="24"/>
        </w:rPr>
        <w:t xml:space="preserve"> 211/2011</w:t>
      </w:r>
      <w:r w:rsidR="00A204C7">
        <w:rPr>
          <w:rFonts w:ascii="Times New Roman" w:hAnsi="Times New Roman" w:cs="Times New Roman"/>
          <w:sz w:val="24"/>
          <w:szCs w:val="24"/>
        </w:rPr>
        <w:t xml:space="preserve"> bolo zrušené a nahradené </w:t>
      </w:r>
      <w:r w:rsidR="006D1FFB">
        <w:rPr>
          <w:rFonts w:ascii="Times New Roman" w:hAnsi="Times New Roman" w:cs="Times New Roman"/>
          <w:sz w:val="24"/>
          <w:szCs w:val="24"/>
        </w:rPr>
        <w:t>n</w:t>
      </w:r>
      <w:r w:rsidR="00A204C7">
        <w:rPr>
          <w:rFonts w:ascii="Times New Roman" w:hAnsi="Times New Roman" w:cs="Times New Roman"/>
          <w:sz w:val="24"/>
          <w:szCs w:val="24"/>
        </w:rPr>
        <w:t xml:space="preserve">ariadením </w:t>
      </w:r>
      <w:r w:rsidR="00A204C7" w:rsidRPr="003A4DAC">
        <w:rPr>
          <w:rFonts w:ascii="Times New Roman" w:eastAsia="Times New Roman" w:hAnsi="Times New Roman" w:cs="Times New Roman"/>
          <w:sz w:val="24"/>
          <w:szCs w:val="24"/>
          <w:lang w:eastAsia="sk-SK"/>
        </w:rPr>
        <w:t>(EÚ) 2019/788</w:t>
      </w:r>
      <w:r w:rsidR="00CC123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CC1231" w:rsidRPr="00CC1231">
        <w:rPr>
          <w:rFonts w:ascii="Times New Roman" w:eastAsia="Times New Roman" w:hAnsi="Times New Roman" w:cs="Times New Roman"/>
          <w:sz w:val="24"/>
          <w:szCs w:val="24"/>
          <w:lang w:eastAsia="sk-SK"/>
        </w:rPr>
        <w:t>v platnom znení</w:t>
      </w:r>
      <w:r w:rsidR="00A204C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 teda je potrebné aktualizovať aj poznámku pod čiarou.</w:t>
      </w:r>
    </w:p>
    <w:p w14:paraId="2A51B4DD" w14:textId="77777777" w:rsidR="00F33616" w:rsidRDefault="00F33616" w:rsidP="00C0415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4381416" w14:textId="77777777" w:rsidR="00F33616" w:rsidRPr="00AD1D72" w:rsidRDefault="00F33616" w:rsidP="00E7073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1D72">
        <w:rPr>
          <w:rFonts w:ascii="Times New Roman" w:hAnsi="Times New Roman" w:cs="Times New Roman"/>
          <w:sz w:val="24"/>
          <w:szCs w:val="24"/>
        </w:rPr>
        <w:t>Vyhlásenia o podpore získané prostredníctvom systému na zber vyhlásení o podpore (zber online) sú uložené na dátovom úložisku S-</w:t>
      </w:r>
      <w:proofErr w:type="spellStart"/>
      <w:r w:rsidRPr="00AD1D72">
        <w:rPr>
          <w:rFonts w:ascii="Times New Roman" w:hAnsi="Times New Roman" w:cs="Times New Roman"/>
          <w:sz w:val="24"/>
          <w:szCs w:val="24"/>
        </w:rPr>
        <w:t>CircaBC</w:t>
      </w:r>
      <w:proofErr w:type="spellEnd"/>
      <w:r w:rsidRPr="00AD1D72">
        <w:rPr>
          <w:rFonts w:ascii="Times New Roman" w:hAnsi="Times New Roman" w:cs="Times New Roman"/>
          <w:sz w:val="24"/>
          <w:szCs w:val="24"/>
        </w:rPr>
        <w:t xml:space="preserve"> v príslušných priestoroch daného členského štátu. O uložení nového súboru alebo dokumentu je zaslaná notifikačná správa na kontaktnú emailovú adresu orgánu pre verifikáciu vyhlásení o podpore. Po stiahnutí súborov z úložiska začína proces verifikácie vyhlásení o podpore iniciatívy. Vyhlásenia o podpore získané systémom na zber sú spracovávané elektronicky hromadným porovnaním s údajmi v Registri </w:t>
      </w:r>
      <w:r w:rsidRPr="00AD1D72">
        <w:rPr>
          <w:rFonts w:ascii="Times New Roman" w:hAnsi="Times New Roman" w:cs="Times New Roman"/>
          <w:sz w:val="24"/>
          <w:szCs w:val="24"/>
        </w:rPr>
        <w:lastRenderedPageBreak/>
        <w:t xml:space="preserve">obyvateľov Slovenskej republiky. Výstupné údaje, v ktorých nastala zhoda s údajmi vo vstupných súboroch,  sú považované za platné vyhlásenia o podpore. Verifikácia vyhlásení o podpore v listinnej forme prebieha manuálne. Počet platných vyhlásení o podpore je počet úspešne overených vyhlásení o podpore z online súboru, alebo online súboru a manuálneho porovnania spolu, prípadne len počtu platných vyhlásení z listinnej formy. </w:t>
      </w:r>
    </w:p>
    <w:p w14:paraId="76674C15" w14:textId="77777777" w:rsidR="00F33616" w:rsidRPr="00AD1D72" w:rsidRDefault="00F33616" w:rsidP="00F336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3DEB564" w14:textId="77777777" w:rsidR="00F33616" w:rsidRDefault="00F33616" w:rsidP="00E7073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1D72">
        <w:rPr>
          <w:rFonts w:ascii="Times New Roman" w:hAnsi="Times New Roman" w:cs="Times New Roman"/>
          <w:sz w:val="24"/>
          <w:szCs w:val="24"/>
        </w:rPr>
        <w:t xml:space="preserve">Po procese verifikácie vyhlásení o podpore je podľa nariadenia o európskej iniciatíve občanov vydávané Osvedčenie o počte platných vyhlásení o podpore získaných v Slovenskej republike, ktorého </w:t>
      </w:r>
      <w:proofErr w:type="spellStart"/>
      <w:r w:rsidRPr="00AD1D72">
        <w:rPr>
          <w:rFonts w:ascii="Times New Roman" w:hAnsi="Times New Roman" w:cs="Times New Roman"/>
          <w:sz w:val="24"/>
          <w:szCs w:val="24"/>
        </w:rPr>
        <w:t>scan</w:t>
      </w:r>
      <w:proofErr w:type="spellEnd"/>
      <w:r w:rsidRPr="00AD1D72">
        <w:rPr>
          <w:rFonts w:ascii="Times New Roman" w:hAnsi="Times New Roman" w:cs="Times New Roman"/>
          <w:sz w:val="24"/>
          <w:szCs w:val="24"/>
        </w:rPr>
        <w:t xml:space="preserve"> je importovaný na úložisko S-</w:t>
      </w:r>
      <w:proofErr w:type="spellStart"/>
      <w:r w:rsidRPr="00AD1D72">
        <w:rPr>
          <w:rFonts w:ascii="Times New Roman" w:hAnsi="Times New Roman" w:cs="Times New Roman"/>
          <w:sz w:val="24"/>
          <w:szCs w:val="24"/>
        </w:rPr>
        <w:t>CircaBC</w:t>
      </w:r>
      <w:proofErr w:type="spellEnd"/>
      <w:r w:rsidRPr="00AD1D72">
        <w:rPr>
          <w:rFonts w:ascii="Times New Roman" w:hAnsi="Times New Roman" w:cs="Times New Roman"/>
          <w:sz w:val="24"/>
          <w:szCs w:val="24"/>
        </w:rPr>
        <w:t xml:space="preserve"> v časti pre príslušný štát, iniciatívu a položku </w:t>
      </w:r>
      <w:proofErr w:type="spellStart"/>
      <w:r w:rsidRPr="00AD1D72">
        <w:rPr>
          <w:rFonts w:ascii="Times New Roman" w:hAnsi="Times New Roman" w:cs="Times New Roman"/>
          <w:sz w:val="24"/>
          <w:szCs w:val="24"/>
        </w:rPr>
        <w:t>Annex</w:t>
      </w:r>
      <w:proofErr w:type="spellEnd"/>
      <w:r w:rsidRPr="00AD1D72">
        <w:rPr>
          <w:rFonts w:ascii="Times New Roman" w:hAnsi="Times New Roman" w:cs="Times New Roman"/>
          <w:sz w:val="24"/>
          <w:szCs w:val="24"/>
        </w:rPr>
        <w:t xml:space="preserve"> VI.</w:t>
      </w:r>
    </w:p>
    <w:p w14:paraId="06D71472" w14:textId="77777777" w:rsidR="00F33616" w:rsidRDefault="00F33616" w:rsidP="00C0415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AFF43F1" w14:textId="77777777" w:rsidR="00B4744A" w:rsidRDefault="00B4744A" w:rsidP="00182AAC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78D8ACE8" w14:textId="77777777" w:rsidR="00D328AE" w:rsidRDefault="00D328AE" w:rsidP="00D328AE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K Čl. III</w:t>
      </w:r>
    </w:p>
    <w:p w14:paraId="7062037A" w14:textId="65E5F44F" w:rsidR="00182AAC" w:rsidRDefault="00182AAC" w:rsidP="00182AA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1DA5F1A" w14:textId="4E5ECE6B" w:rsidR="003A4DAC" w:rsidRDefault="00182AAC" w:rsidP="00B57CAF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 ohľadom na dĺžku legislatívneho procesu sa navrhuje účinnosť od 1. </w:t>
      </w:r>
      <w:r w:rsidR="002A3ECB">
        <w:rPr>
          <w:rFonts w:ascii="Times New Roman" w:hAnsi="Times New Roman" w:cs="Times New Roman"/>
          <w:sz w:val="24"/>
          <w:szCs w:val="24"/>
        </w:rPr>
        <w:t xml:space="preserve">mája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2A3EC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E4B22F2" w14:textId="77777777" w:rsidR="00B57CAF" w:rsidRDefault="00B57CAF" w:rsidP="00B57CA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180266" w14:textId="4A92D6E6" w:rsidR="00B57CAF" w:rsidRDefault="00B57CAF" w:rsidP="00B57CA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Bratislave, dňa </w:t>
      </w:r>
      <w:r>
        <w:rPr>
          <w:rFonts w:ascii="Times New Roman" w:hAnsi="Times New Roman" w:cs="Times New Roman"/>
          <w:sz w:val="24"/>
          <w:szCs w:val="24"/>
        </w:rPr>
        <w:t>11. januára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3</w:t>
      </w:r>
    </w:p>
    <w:p w14:paraId="4D20F099" w14:textId="77777777" w:rsidR="00B57CAF" w:rsidRDefault="00B57CAF" w:rsidP="00B57CA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3BB0D01" w14:textId="77777777" w:rsidR="00B57CAF" w:rsidRPr="004E337E" w:rsidRDefault="00B57CAF" w:rsidP="00B57CAF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337E">
        <w:rPr>
          <w:rFonts w:ascii="Times New Roman" w:hAnsi="Times New Roman" w:cs="Times New Roman"/>
          <w:b/>
          <w:sz w:val="24"/>
          <w:szCs w:val="24"/>
        </w:rPr>
        <w:t xml:space="preserve">Eduard </w:t>
      </w:r>
      <w:proofErr w:type="spellStart"/>
      <w:r w:rsidRPr="004E337E">
        <w:rPr>
          <w:rFonts w:ascii="Times New Roman" w:hAnsi="Times New Roman" w:cs="Times New Roman"/>
          <w:b/>
          <w:sz w:val="24"/>
          <w:szCs w:val="24"/>
        </w:rPr>
        <w:t>Heger</w:t>
      </w:r>
      <w:proofErr w:type="spellEnd"/>
    </w:p>
    <w:p w14:paraId="39EE96A9" w14:textId="77777777" w:rsidR="00B57CAF" w:rsidRDefault="00B57CAF" w:rsidP="00B57CAF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predseda vlády Slovenskej republiky</w:t>
      </w:r>
    </w:p>
    <w:p w14:paraId="1116AD2F" w14:textId="77777777" w:rsidR="00B57CAF" w:rsidRDefault="00B57CAF" w:rsidP="00B57CAF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2DFEAB1C" w14:textId="77777777" w:rsidR="00B57CAF" w:rsidRDefault="00B57CAF" w:rsidP="00B57CAF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1DF70C25" w14:textId="77777777" w:rsidR="00B57CAF" w:rsidRDefault="00B57CAF" w:rsidP="00B57CAF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2999990C" w14:textId="77777777" w:rsidR="00B57CAF" w:rsidRPr="00B4193A" w:rsidRDefault="00B57CAF" w:rsidP="00B57CAF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193A">
        <w:rPr>
          <w:rFonts w:ascii="Times New Roman" w:hAnsi="Times New Roman" w:cs="Times New Roman"/>
          <w:b/>
          <w:sz w:val="24"/>
          <w:szCs w:val="24"/>
        </w:rPr>
        <w:t>Július Jakab</w:t>
      </w:r>
    </w:p>
    <w:p w14:paraId="04911E48" w14:textId="77777777" w:rsidR="00B57CAF" w:rsidRPr="001930BF" w:rsidRDefault="00B57CAF" w:rsidP="00B57CAF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vedúci Úradu vlády Slovenskej republiky</w:t>
      </w:r>
    </w:p>
    <w:p w14:paraId="42525F1F" w14:textId="77777777" w:rsidR="00B57CAF" w:rsidRPr="00B57CAF" w:rsidRDefault="00B57CAF" w:rsidP="00B57CAF">
      <w:pPr>
        <w:rPr>
          <w:rFonts w:ascii="Times New Roman" w:hAnsi="Times New Roman" w:cs="Times New Roman"/>
          <w:sz w:val="24"/>
          <w:szCs w:val="24"/>
        </w:rPr>
      </w:pPr>
    </w:p>
    <w:sectPr w:rsidR="00B57CAF" w:rsidRPr="00B57C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CD1D01"/>
    <w:multiLevelType w:val="hybridMultilevel"/>
    <w:tmpl w:val="DC16CAEE"/>
    <w:lvl w:ilvl="0" w:tplc="619C38A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C954F4"/>
    <w:multiLevelType w:val="hybridMultilevel"/>
    <w:tmpl w:val="44087B14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DE2A39"/>
    <w:multiLevelType w:val="hybridMultilevel"/>
    <w:tmpl w:val="67D6EE88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2202941">
    <w:abstractNumId w:val="0"/>
  </w:num>
  <w:num w:numId="2" w16cid:durableId="788822299">
    <w:abstractNumId w:val="1"/>
  </w:num>
  <w:num w:numId="3" w16cid:durableId="20424352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371"/>
    <w:rsid w:val="00015328"/>
    <w:rsid w:val="000159F9"/>
    <w:rsid w:val="00026A51"/>
    <w:rsid w:val="00035E17"/>
    <w:rsid w:val="00046E84"/>
    <w:rsid w:val="00050159"/>
    <w:rsid w:val="00061CA6"/>
    <w:rsid w:val="00092736"/>
    <w:rsid w:val="0012775C"/>
    <w:rsid w:val="00134854"/>
    <w:rsid w:val="001418B2"/>
    <w:rsid w:val="00161A7A"/>
    <w:rsid w:val="00177F8D"/>
    <w:rsid w:val="00182AAC"/>
    <w:rsid w:val="00186717"/>
    <w:rsid w:val="001C1419"/>
    <w:rsid w:val="00203FF3"/>
    <w:rsid w:val="00232BF6"/>
    <w:rsid w:val="002429F1"/>
    <w:rsid w:val="002505AC"/>
    <w:rsid w:val="002532FC"/>
    <w:rsid w:val="002716CE"/>
    <w:rsid w:val="002A3B85"/>
    <w:rsid w:val="002A3ECB"/>
    <w:rsid w:val="002B00DE"/>
    <w:rsid w:val="002B4162"/>
    <w:rsid w:val="002C74B7"/>
    <w:rsid w:val="002D71EB"/>
    <w:rsid w:val="002E62A1"/>
    <w:rsid w:val="00302186"/>
    <w:rsid w:val="00346FBA"/>
    <w:rsid w:val="0036591E"/>
    <w:rsid w:val="003A4DAC"/>
    <w:rsid w:val="003D176B"/>
    <w:rsid w:val="003D32D6"/>
    <w:rsid w:val="003F7AEB"/>
    <w:rsid w:val="00413E69"/>
    <w:rsid w:val="00453B7A"/>
    <w:rsid w:val="004E630E"/>
    <w:rsid w:val="00556A43"/>
    <w:rsid w:val="005B0371"/>
    <w:rsid w:val="005B1544"/>
    <w:rsid w:val="005D1274"/>
    <w:rsid w:val="00603A5F"/>
    <w:rsid w:val="00611FCC"/>
    <w:rsid w:val="0063423C"/>
    <w:rsid w:val="00682CBD"/>
    <w:rsid w:val="00690DDE"/>
    <w:rsid w:val="00693966"/>
    <w:rsid w:val="006A1D2C"/>
    <w:rsid w:val="006D1FFB"/>
    <w:rsid w:val="006D3069"/>
    <w:rsid w:val="006F0FD1"/>
    <w:rsid w:val="006F38DF"/>
    <w:rsid w:val="0070339A"/>
    <w:rsid w:val="00706AA5"/>
    <w:rsid w:val="00720ECA"/>
    <w:rsid w:val="00721FD9"/>
    <w:rsid w:val="00731045"/>
    <w:rsid w:val="00754470"/>
    <w:rsid w:val="007C79E5"/>
    <w:rsid w:val="008030F5"/>
    <w:rsid w:val="008120B7"/>
    <w:rsid w:val="00822361"/>
    <w:rsid w:val="008328C2"/>
    <w:rsid w:val="008578C9"/>
    <w:rsid w:val="00860AAA"/>
    <w:rsid w:val="00893B08"/>
    <w:rsid w:val="008B3A76"/>
    <w:rsid w:val="008F203A"/>
    <w:rsid w:val="00926620"/>
    <w:rsid w:val="00967520"/>
    <w:rsid w:val="00976393"/>
    <w:rsid w:val="009E689B"/>
    <w:rsid w:val="00A204C7"/>
    <w:rsid w:val="00A311F1"/>
    <w:rsid w:val="00A40800"/>
    <w:rsid w:val="00A57635"/>
    <w:rsid w:val="00A75538"/>
    <w:rsid w:val="00A819A8"/>
    <w:rsid w:val="00A92419"/>
    <w:rsid w:val="00A954FF"/>
    <w:rsid w:val="00AA17DA"/>
    <w:rsid w:val="00AB05EE"/>
    <w:rsid w:val="00AD1D72"/>
    <w:rsid w:val="00AD2FBF"/>
    <w:rsid w:val="00B128B9"/>
    <w:rsid w:val="00B1472F"/>
    <w:rsid w:val="00B3286A"/>
    <w:rsid w:val="00B400E7"/>
    <w:rsid w:val="00B4443B"/>
    <w:rsid w:val="00B463E0"/>
    <w:rsid w:val="00B4744A"/>
    <w:rsid w:val="00B57CAF"/>
    <w:rsid w:val="00B65D61"/>
    <w:rsid w:val="00BB527D"/>
    <w:rsid w:val="00BD28D0"/>
    <w:rsid w:val="00BD3C19"/>
    <w:rsid w:val="00BF2E1F"/>
    <w:rsid w:val="00C04157"/>
    <w:rsid w:val="00C05AC4"/>
    <w:rsid w:val="00C97CDC"/>
    <w:rsid w:val="00CC1231"/>
    <w:rsid w:val="00CD556A"/>
    <w:rsid w:val="00CF52F6"/>
    <w:rsid w:val="00D219FA"/>
    <w:rsid w:val="00D31396"/>
    <w:rsid w:val="00D328AE"/>
    <w:rsid w:val="00D4575A"/>
    <w:rsid w:val="00DE577A"/>
    <w:rsid w:val="00E25252"/>
    <w:rsid w:val="00E3511B"/>
    <w:rsid w:val="00E42D47"/>
    <w:rsid w:val="00E56B21"/>
    <w:rsid w:val="00E70733"/>
    <w:rsid w:val="00ED4C10"/>
    <w:rsid w:val="00EF3F15"/>
    <w:rsid w:val="00F33616"/>
    <w:rsid w:val="00F67E25"/>
    <w:rsid w:val="00FB7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6FB60"/>
  <w15:chartTrackingRefBased/>
  <w15:docId w15:val="{94391221-1628-46AF-82D3-493CC0132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E630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186717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F67E25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682CB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82CB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82CB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82CB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82CBD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82C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82CBD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9E68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52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f:fields xmlns:f="http://schemas.fabasoft.com/folio/2007/fields">
  <f:record ref="">
    <f:field ref="objname" par="" edit="true" text="dôvodová-správa_novela-zákona-o-petičnom-práve"/>
    <f:field ref="objsubject" par="" edit="true" text=""/>
    <f:field ref="objcreatedby" par="" text="Senčáková, Lenka, JUDr. Mgr."/>
    <f:field ref="objcreatedat" par="" text="14.11.2022 7:47:22"/>
    <f:field ref="objchangedby" par="" text="Administrator, System"/>
    <f:field ref="objmodifiedat" par="" text="14.11.2022 7:47:23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FD0A946E-D800-4657-AD12-6F366E7BA7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1391</Words>
  <Characters>7930</Characters>
  <Application>Microsoft Office Word</Application>
  <DocSecurity>0</DocSecurity>
  <Lines>66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Marková Marika</dc:creator>
  <cp:keywords/>
  <dc:description/>
  <cp:lastModifiedBy>Marková Marika</cp:lastModifiedBy>
  <cp:revision>3</cp:revision>
  <cp:lastPrinted>2022-05-18T08:52:00Z</cp:lastPrinted>
  <dcterms:created xsi:type="dcterms:W3CDTF">2023-01-11T10:11:00Z</dcterms:created>
  <dcterms:modified xsi:type="dcterms:W3CDTF">2023-01-11T10:12:00Z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/>
  </property>
  <property fmtid="{D5CDD505-2E9C-101B-9397-08002B2CF9AE}" pid="3" name="FSC#SKEDITIONSLOVLEX@103.510:typpredpis">
    <vt:lpwstr>Zákon</vt:lpwstr>
  </property>
  <property fmtid="{D5CDD505-2E9C-101B-9397-08002B2CF9AE}" pid="4" name="FSC#SKEDITIONSLOVLEX@103.510:aktualnyrok">
    <vt:lpwstr>2022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Vyhodnotenie medzirezortného pripomienkového konania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Správne právo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JUDr. Mgr. Lenka Senčáková</vt:lpwstr>
  </property>
  <property fmtid="{D5CDD505-2E9C-101B-9397-08002B2CF9AE}" pid="12" name="FSC#SKEDITIONSLOVLEX@103.510:zodppredkladatel">
    <vt:lpwstr>Július Jakab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, ktorým sa mení a dopĺňa zákon č. 85/1990 Zb. o petičnom práve v znení neskorších predpisov a ktorým sa mení zákon č. 253/1998 Z. z. o hlásení pobytu občanov Slovenskej republiky a registri obyvateľov Slovenskej republiky v znení neskorších predpisov 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Úrad vlády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Iniciatívny návrh</vt:lpwstr>
  </property>
  <property fmtid="{D5CDD505-2E9C-101B-9397-08002B2CF9AE}" pid="23" name="FSC#SKEDITIONSLOVLEX@103.510:plnynazovpredpis">
    <vt:lpwstr> Zákon, ktorým sa mení a dopĺňa zákon č. 85/1990 Zb. o petičnom práve v znení neskorších predpisov a ktorým sa mení zákon č. 253/1998 Z. z. o hlásení pobytu občanov Slovenskej republiky a registri obyvateľov Slovenskej republiky v znení neskorších predpis</vt:lpwstr>
  </property>
  <property fmtid="{D5CDD505-2E9C-101B-9397-08002B2CF9AE}" pid="24" name="FSC#SKEDITIONSLOVLEX@103.510:plnynazovpredpis1">
    <vt:lpwstr>ov </vt:lpwstr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11858/41379/2022/LPO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LP/2022/759</vt:lpwstr>
  </property>
  <property fmtid="{D5CDD505-2E9C-101B-9397-08002B2CF9AE}" pid="37" name="FSC#SKEDITIONSLOVLEX@103.510:typsprievdok">
    <vt:lpwstr>Dôvodová správa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/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/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/>
  </property>
  <property fmtid="{D5CDD505-2E9C-101B-9397-08002B2CF9AE}" pid="61" name="FSC#SKEDITIONSLOVLEX@103.510:AttrStrDocPropVplyvPodnikatelskeProstr">
    <vt:lpwstr/>
  </property>
  <property fmtid="{D5CDD505-2E9C-101B-9397-08002B2CF9AE}" pid="62" name="FSC#SKEDITIONSLOVLEX@103.510:AttrStrDocPropVplyvSocialny">
    <vt:lpwstr/>
  </property>
  <property fmtid="{D5CDD505-2E9C-101B-9397-08002B2CF9AE}" pid="63" name="FSC#SKEDITIONSLOVLEX@103.510:AttrStrDocPropVplyvNaZivotProstr">
    <vt:lpwstr/>
  </property>
  <property fmtid="{D5CDD505-2E9C-101B-9397-08002B2CF9AE}" pid="64" name="FSC#SKEDITIONSLOVLEX@103.510:AttrStrDocPropVplyvNaInformatizaciu">
    <vt:lpwstr/>
  </property>
  <property fmtid="{D5CDD505-2E9C-101B-9397-08002B2CF9AE}" pid="65" name="FSC#SKEDITIONSLOVLEX@103.510:AttrStrListDocPropPoznamkaVplyv">
    <vt:lpwstr/>
  </property>
  <property fmtid="{D5CDD505-2E9C-101B-9397-08002B2CF9AE}" pid="66" name="FSC#SKEDITIONSLOVLEX@103.510:AttrStrListDocPropAltRiesenia">
    <vt:lpwstr/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/>
  </property>
  <property fmtid="{D5CDD505-2E9C-101B-9397-08002B2CF9AE}" pid="137" name="FSC#SKEDITIONSLOVLEX@103.510:AttrStrListDocPropUznesenieNaVedomie">
    <vt:lpwstr/>
  </property>
  <property fmtid="{D5CDD505-2E9C-101B-9397-08002B2CF9AE}" pid="138" name="FSC#SKEDITIONSLOVLEX@103.510:funkciaPred">
    <vt:lpwstr>hlavný štátny radca</vt:lpwstr>
  </property>
  <property fmtid="{D5CDD505-2E9C-101B-9397-08002B2CF9AE}" pid="139" name="FSC#SKEDITIONSLOVLEX@103.510:funkciaPredAkuzativ">
    <vt:lpwstr>hlavného štátneho radcu</vt:lpwstr>
  </property>
  <property fmtid="{D5CDD505-2E9C-101B-9397-08002B2CF9AE}" pid="140" name="FSC#SKEDITIONSLOVLEX@103.510:funkciaPredDativ">
    <vt:lpwstr>hlavnému štátnemu radcoci</vt:lpwstr>
  </property>
  <property fmtid="{D5CDD505-2E9C-101B-9397-08002B2CF9AE}" pid="141" name="FSC#SKEDITIONSLOVLEX@103.510:funkciaZodpPred">
    <vt:lpwstr>vedúci Úradu vlády Slovenskej republiky</vt:lpwstr>
  </property>
  <property fmtid="{D5CDD505-2E9C-101B-9397-08002B2CF9AE}" pid="142" name="FSC#SKEDITIONSLOVLEX@103.510:funkciaZodpPredAkuzativ">
    <vt:lpwstr>vedúceho Úradu vlády Slovenskej republiky</vt:lpwstr>
  </property>
  <property fmtid="{D5CDD505-2E9C-101B-9397-08002B2CF9AE}" pid="143" name="FSC#SKEDITIONSLOVLEX@103.510:funkciaZodpPredDativ">
    <vt:lpwstr>vedúcemu Úradu vlády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Július Jakab_x000d_
vedúci Úradu vlády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/>
  </property>
  <property fmtid="{D5CDD505-2E9C-101B-9397-08002B2CF9AE}" pid="150" name="FSC#SKEDITIONSLOVLEX@103.510:vytvorenedna">
    <vt:lpwstr>14. 11. 2022</vt:lpwstr>
  </property>
  <property fmtid="{D5CDD505-2E9C-101B-9397-08002B2CF9AE}" pid="151" name="FSC#COOSYSTEM@1.1:Container">
    <vt:lpwstr>COO.2145.1000.3.5336205</vt:lpwstr>
  </property>
  <property fmtid="{D5CDD505-2E9C-101B-9397-08002B2CF9AE}" pid="152" name="FSC#FSCFOLIO@1.1001:docpropproject">
    <vt:lpwstr/>
  </property>
</Properties>
</file>