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88A6" w14:textId="77777777" w:rsidR="00145A37" w:rsidRPr="00145A37" w:rsidRDefault="00145A37" w:rsidP="00145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37">
        <w:rPr>
          <w:rFonts w:ascii="Times New Roman" w:hAnsi="Times New Roman" w:cs="Times New Roman"/>
          <w:b/>
          <w:color w:val="000000"/>
          <w:sz w:val="28"/>
          <w:szCs w:val="28"/>
        </w:rPr>
        <w:t>NÁRODNÁ RADA SLOVENSKEJ REPUBLIKY</w:t>
      </w:r>
    </w:p>
    <w:p w14:paraId="619242A9" w14:textId="77777777" w:rsidR="00145A37" w:rsidRPr="00145A37" w:rsidRDefault="00145A37" w:rsidP="00145A3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</w:rPr>
      </w:pPr>
      <w:r w:rsidRPr="00145A37">
        <w:rPr>
          <w:rFonts w:ascii="Times New Roman" w:hAnsi="Times New Roman" w:cs="Times New Roman"/>
          <w:bCs/>
          <w:color w:val="000000"/>
        </w:rPr>
        <w:t>VIII. volebné obdobie</w:t>
      </w:r>
    </w:p>
    <w:p w14:paraId="7528A28C" w14:textId="77777777" w:rsidR="004F379F" w:rsidRPr="004F379F" w:rsidRDefault="004F379F" w:rsidP="004F379F">
      <w:pPr>
        <w:jc w:val="center"/>
        <w:rPr>
          <w:rFonts w:cstheme="minorHAnsi"/>
          <w:b/>
        </w:rPr>
      </w:pPr>
    </w:p>
    <w:p w14:paraId="28C8F6C2" w14:textId="77777777" w:rsidR="00145A37" w:rsidRPr="00145A37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14:paraId="40AF3BEE" w14:textId="77777777" w:rsidR="00145A37" w:rsidRPr="00145A37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9AEFEE" w14:textId="77777777" w:rsidR="00145A37" w:rsidRPr="00145A37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sz w:val="24"/>
          <w:szCs w:val="24"/>
          <w:lang w:eastAsia="sk-SK"/>
        </w:rPr>
        <w:t>Z á K O N</w:t>
      </w:r>
    </w:p>
    <w:p w14:paraId="5BF34876" w14:textId="77777777" w:rsidR="00145A37" w:rsidRPr="00145A37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2FD041" w14:textId="0FAA1978" w:rsidR="00145A37" w:rsidRPr="00145A37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...........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145A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08550AFC" w14:textId="77777777" w:rsidR="00145A37" w:rsidRPr="00145A37" w:rsidRDefault="00145A37" w:rsidP="001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A3EB4B3" w14:textId="41930FF5" w:rsidR="004F379F" w:rsidRPr="004F379F" w:rsidRDefault="00145A37" w:rsidP="00145A3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sk-SK"/>
        </w:rPr>
      </w:pPr>
      <w:r w:rsidRPr="00145A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ktorým sa mení a dopĺňa zákon č. 544/2010 Z. z. o dotáciách v pôsobnosti Ministerstva práce, sociálnych vecí a rodiny Slovenskej republiky v znení neskorších predpisov</w:t>
      </w:r>
    </w:p>
    <w:p w14:paraId="02A72613" w14:textId="467C9620" w:rsidR="004F379F" w:rsidRPr="00145A37" w:rsidRDefault="004F379F" w:rsidP="00145A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5A37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616C61B8" w14:textId="77777777" w:rsidR="004F379F" w:rsidRPr="00145A37" w:rsidRDefault="004F379F" w:rsidP="004F379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5A37">
        <w:rPr>
          <w:rFonts w:ascii="Times New Roman" w:hAnsi="Times New Roman" w:cs="Times New Roman"/>
          <w:bCs/>
          <w:color w:val="000000"/>
          <w:sz w:val="24"/>
          <w:szCs w:val="24"/>
        </w:rPr>
        <w:t>Čl. I</w:t>
      </w:r>
    </w:p>
    <w:p w14:paraId="15EDC03E" w14:textId="4DAEE5B8" w:rsidR="004F379F" w:rsidRPr="00145A37" w:rsidRDefault="00145A37" w:rsidP="004F379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Z</w:t>
      </w:r>
      <w:r w:rsidR="004F379F" w:rsidRPr="00145A37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ákon č. 544/2010 Z. z. o dotáciách v pôsobnosti Ministerstva práce, sociálnych vecí a rodiny Slovenskej republiky </w:t>
      </w:r>
      <w:r w:rsidR="004F379F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č. 393/2012 Z. z., 96/2013 Z. z., 177/2018 Z. z., 375/2018 Z. z., 375/2018 Z. z., 222/2019 Z. z., 89/2020 Z. z., 417/2020 Z. z., 257/2021 Z. z., 232/2022 Z. z. </w:t>
      </w:r>
      <w:r w:rsidR="004F379F" w:rsidRPr="00145A37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5CF4C052" w14:textId="77777777" w:rsidR="001954A4" w:rsidRPr="00145A37" w:rsidRDefault="004D0441" w:rsidP="004D0441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A37">
        <w:rPr>
          <w:rFonts w:ascii="Times New Roman" w:hAnsi="Times New Roman" w:cs="Times New Roman"/>
          <w:sz w:val="24"/>
          <w:szCs w:val="24"/>
        </w:rPr>
        <w:t>V § 4 odsek 3 znie:</w:t>
      </w:r>
    </w:p>
    <w:p w14:paraId="3482F3AA" w14:textId="77777777" w:rsidR="00C97458" w:rsidRPr="00145A37" w:rsidRDefault="004D0441" w:rsidP="007C3B2D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C9745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(3)</w:t>
      </w:r>
      <w:r w:rsidR="00A44CC5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9745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Dotáciu na podporu výchovy k stravovacím návykom dieťaťa možno poskytnúť na zabezpečenie obeda a iného jedla (ďalej len „strava“) v materskej škole</w:t>
      </w:r>
      <w:r w:rsidR="00C97458" w:rsidRPr="00145A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33</w:t>
      </w:r>
      <w:r w:rsidR="00C9745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) a v základnej škole</w:t>
      </w:r>
      <w:r w:rsidR="00C97458" w:rsidRPr="00145A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34</w:t>
      </w:r>
      <w:r w:rsidR="00C9745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 každé dieťa, ktoré navštevuje </w:t>
      </w:r>
    </w:p>
    <w:p w14:paraId="1ECA8D7D" w14:textId="77777777" w:rsidR="00C97458" w:rsidRPr="00145A37" w:rsidRDefault="00C97458" w:rsidP="007C3B2D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4D0441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posledný ročník materskej školy alebo základnú školu,</w:t>
      </w:r>
    </w:p>
    <w:p w14:paraId="5BA2A7E2" w14:textId="77777777" w:rsidR="00C97458" w:rsidRPr="00145A37" w:rsidRDefault="00C97458" w:rsidP="004D0441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4D0441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materskú školu, okrem dieťaťa navštevujúceho posledný ročník materskej školy, a žije v domácnosti, ktorej sa poskytuje pomoc v hmotnej núdzi alebo ktorej príjem je najviac vo výške životného minima, </w:t>
      </w:r>
    </w:p>
    <w:p w14:paraId="0A0F8124" w14:textId="77777777" w:rsidR="00C97458" w:rsidRPr="00145A37" w:rsidRDefault="00C97458" w:rsidP="00F97AFF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4D0441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materskú školu, ak v materskej škole, okrem dieťaťa navštevujúceho posledný ročník materskej školy, je najmenej 50 % detí z domácností, ktorým sa poskytuje pomoc v hmotnej núdzi.</w:t>
      </w:r>
      <w:r w:rsidR="004D0441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FD9F51C" w14:textId="7E872D44" w:rsidR="007C3B2D" w:rsidRDefault="00F97AFF" w:rsidP="00313147">
      <w:p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A37">
        <w:rPr>
          <w:rFonts w:ascii="Times New Roman" w:hAnsi="Times New Roman" w:cs="Times New Roman"/>
          <w:sz w:val="24"/>
          <w:szCs w:val="24"/>
        </w:rPr>
        <w:t xml:space="preserve">Poznámka pod čiarou </w:t>
      </w:r>
      <w:r w:rsidRPr="00145A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34aaa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C3B2D" w:rsidRPr="00145A37">
        <w:rPr>
          <w:rFonts w:ascii="Times New Roman" w:hAnsi="Times New Roman" w:cs="Times New Roman"/>
          <w:sz w:val="24"/>
          <w:szCs w:val="24"/>
        </w:rPr>
        <w:t>sa vypúšťa</w:t>
      </w:r>
      <w:r w:rsidR="00FF451A">
        <w:rPr>
          <w:rFonts w:ascii="Times New Roman" w:hAnsi="Times New Roman" w:cs="Times New Roman"/>
          <w:sz w:val="24"/>
          <w:szCs w:val="24"/>
        </w:rPr>
        <w:t>.</w:t>
      </w:r>
    </w:p>
    <w:p w14:paraId="4961ACCD" w14:textId="77777777" w:rsidR="00FF451A" w:rsidRPr="00145A37" w:rsidRDefault="00FF451A" w:rsidP="00FF451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A1684" w14:textId="2AD0C120" w:rsidR="00A44CC5" w:rsidRPr="00145A37" w:rsidRDefault="00FF451A" w:rsidP="00FF451A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44CC5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 V § 4 odsek 6 znie: </w:t>
      </w:r>
    </w:p>
    <w:p w14:paraId="4B7E9FF1" w14:textId="2D551ADE" w:rsidR="00A44CC5" w:rsidRPr="00145A37" w:rsidRDefault="00A44CC5" w:rsidP="007C3B2D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„(6) Dotácia na podporu výchovy k stravovacím návykom dieťaťa sa poskytuje</w:t>
      </w:r>
      <w:r w:rsidR="00654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4F4B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za každý deň, v ktorom sa dieťa zúčastnilo výchovno-vzdelávacej činnosti</w:t>
      </w:r>
      <w:r w:rsidR="00654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4F4B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a odobralo stravu</w:t>
      </w:r>
      <w:r w:rsidR="00334A0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sume 1,30 eura v materskej škole</w:t>
      </w:r>
      <w:r w:rsidR="007C3B2D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, v sume 1,70 eura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C3B2D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na prvom stupni základnej škol</w:t>
      </w:r>
      <w:r w:rsidR="00334A0E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7C3B2D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sume 1,90 eura na druhom stupni základnej škol</w:t>
      </w:r>
      <w:r w:rsidR="00334A0E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za vyučovanie </w:t>
      </w:r>
      <w:r w:rsidR="00334A0E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základnej škole sa považuje aj individuálne vzdelávanie, ktoré sa uskutočňuje bez pravidelnej účasti na vzdelávaní </w:t>
      </w:r>
      <w:r w:rsidR="00334A0E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základnej škole.</w:t>
      </w:r>
      <w:r w:rsidRPr="00145A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34aa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) Ak dieťa neodobralo stravu z dôvodu, že zriaďovateľ nezabezpečil diétne jedlo podľa osobitného predpisu</w:t>
      </w:r>
      <w:r w:rsidRPr="00145A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34b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dieťaťu, u ktorého podľa posúdenia ošetrujúceho lekára zdravotný stav vyžaduje osobitné stravovanie, poskytnutú dotáciu na podporu výchovy k stravovacím návykom dieťaťa, zriaďovateľ vyplatí rodičovi dieťaťa alebo fyzickej osobe, ktorej je dieťa zverené do starostlivosti rozhodnutím súdu.“ </w:t>
      </w:r>
    </w:p>
    <w:p w14:paraId="7B7CCC71" w14:textId="622A6519" w:rsidR="00654F4B" w:rsidRDefault="00654F4B" w:rsidP="00FF451A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4F4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odsek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654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písmeno b), sa na konci pripájajú tieto slová: „</w:t>
      </w:r>
      <w:r w:rsidR="00ED3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alebo ak sa zoznam detí nevyžaduje.</w:t>
      </w:r>
      <w:r w:rsidR="00FF451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C2967B8" w14:textId="77777777" w:rsidR="00654F4B" w:rsidRDefault="00654F4B" w:rsidP="00FF451A">
      <w:pPr>
        <w:pStyle w:val="Odsekzoznamu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CAC029" w14:textId="3AD86F0F" w:rsidR="009D42B8" w:rsidRPr="00145A37" w:rsidRDefault="004D0441" w:rsidP="00A44CC5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9D42B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§ 10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4 písm. b) znie: </w:t>
      </w:r>
    </w:p>
    <w:p w14:paraId="15E9DF22" w14:textId="4821E7B4" w:rsidR="00654F4B" w:rsidRPr="00145A37" w:rsidRDefault="004D0441" w:rsidP="00A44CC5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9D42B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42B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detí, na ktoré žiadateľ žiada poskytnutie týchto dotácií, s uvedením ich mena, priezviska, rodného čísla a adresy pobytu; zoznam detí sa nevyžaduje, ak sa dotácia poskytuje podľa § 4 ods. 3 písm. a),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9D42B8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B6692F8" w14:textId="067D0EB7" w:rsidR="004C06BC" w:rsidRPr="00145A37" w:rsidRDefault="00165AA7" w:rsidP="00A44CC5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16f sa vkladá</w:t>
      </w:r>
      <w:r w:rsidR="00FF45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FF45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16g, ktorý </w:t>
      </w:r>
      <w:r w:rsidR="00FF45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0AB86C5B" w14:textId="26126B38" w:rsidR="00FF451A" w:rsidRDefault="00165AA7" w:rsidP="00FF451A">
      <w:pPr>
        <w:spacing w:after="160" w:line="259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F451A" w:rsidRPr="00FF451A">
        <w:rPr>
          <w:rFonts w:ascii="Times New Roman" w:eastAsia="Times New Roman" w:hAnsi="Times New Roman" w:cs="Times New Roman"/>
          <w:sz w:val="24"/>
          <w:szCs w:val="24"/>
          <w:lang w:eastAsia="sk-SK"/>
        </w:rPr>
        <w:t>§ 16g</w:t>
      </w:r>
    </w:p>
    <w:p w14:paraId="29211F2B" w14:textId="4E401026" w:rsidR="004C06BC" w:rsidRPr="00145A37" w:rsidRDefault="004C06BC" w:rsidP="00FF451A">
      <w:pPr>
        <w:spacing w:after="160" w:line="259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Prechodné ustanovenie k úpravám účinným od 1. </w:t>
      </w:r>
      <w:r w:rsidR="00165AA7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 2023</w:t>
      </w:r>
    </w:p>
    <w:p w14:paraId="76B57DD3" w14:textId="77777777" w:rsidR="004C06BC" w:rsidRPr="00145A37" w:rsidRDefault="004C06BC" w:rsidP="00A44CC5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="00165AA7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žiadateľ, ktorému bola do 31. </w:t>
      </w:r>
      <w:r w:rsidR="00836485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marca 2023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poskytnutá dotácia na podporu výchovy k stravovacím návykom dieťaťa, ktoré navštevuje </w:t>
      </w:r>
      <w:r w:rsidR="007C3B2D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materskú školu alebo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základnú školu, oznámi úradu do 10. </w:t>
      </w:r>
      <w:r w:rsidR="00836485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apríla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836485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23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počet detí, na ktoré má byť dotácia poskytnutá, úrad poskytne preddavkovo do 25. </w:t>
      </w:r>
      <w:r w:rsidR="003A26E7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apríla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3A26E7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23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dotáciu na podporu výchovy k stravovacím návykom dieťaťa na obdobie od 1. </w:t>
      </w:r>
      <w:r w:rsidR="003A26E7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apríla 2023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31. </w:t>
      </w:r>
      <w:r w:rsidR="003A26E7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augusta 2023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nová žiadosť sa nevyžaduje. </w:t>
      </w:r>
    </w:p>
    <w:p w14:paraId="2BA8F340" w14:textId="68A8E7E1" w:rsidR="004C06BC" w:rsidRDefault="004C06BC" w:rsidP="007C3B2D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(2)</w:t>
      </w:r>
      <w:r w:rsidR="00A44CC5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A115B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žiadateľ, ktorému nebola do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1A115B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 2023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poskytnutá dotácia na podporu výchovy k stravovacím návykom dieťaťa, ktoré navštevuje </w:t>
      </w:r>
      <w:r w:rsidR="007C3B2D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materskú školu alebo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základnú školu, podá do 10. </w:t>
      </w:r>
      <w:r w:rsidR="004F379F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 2023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žiadosť o poskytnutie dotácie, úrad poskytne preddavkovo do 25. </w:t>
      </w:r>
      <w:r w:rsidR="004F379F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apríla 2023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dotáciu na podporu výchovy k stravovacím návykom dieťaťa na obdobie od 1. </w:t>
      </w:r>
      <w:r w:rsidR="004F379F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apríla 2023 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31. </w:t>
      </w:r>
      <w:r w:rsidR="004F379F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augusta 2023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A115B"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14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2D48725" w14:textId="77777777" w:rsidR="00145A37" w:rsidRPr="00145A37" w:rsidRDefault="00145A37" w:rsidP="007C3B2D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88B1CC" w14:textId="1E515934" w:rsidR="004F379F" w:rsidRDefault="004F379F" w:rsidP="00145A37">
      <w:pPr>
        <w:pStyle w:val="Odsekzoznamu"/>
        <w:spacing w:after="36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45A37">
        <w:rPr>
          <w:rFonts w:ascii="Times New Roman" w:hAnsi="Times New Roman" w:cs="Times New Roman"/>
          <w:sz w:val="24"/>
          <w:szCs w:val="24"/>
        </w:rPr>
        <w:t>Čl. II</w:t>
      </w:r>
    </w:p>
    <w:p w14:paraId="31D7F3A9" w14:textId="77777777" w:rsidR="00145A37" w:rsidRPr="00145A37" w:rsidRDefault="00145A37" w:rsidP="00145A37">
      <w:pPr>
        <w:pStyle w:val="Odsekzoznamu"/>
        <w:spacing w:after="36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619A6E5" w14:textId="77777777" w:rsidR="004F379F" w:rsidRPr="00145A37" w:rsidRDefault="004F379F" w:rsidP="00145A37">
      <w:pPr>
        <w:pStyle w:val="Odsekzoznamu"/>
        <w:spacing w:before="240"/>
        <w:rPr>
          <w:rFonts w:ascii="Times New Roman" w:hAnsi="Times New Roman" w:cs="Times New Roman"/>
          <w:sz w:val="24"/>
          <w:szCs w:val="24"/>
        </w:rPr>
      </w:pPr>
      <w:r w:rsidRPr="00145A37">
        <w:rPr>
          <w:rFonts w:ascii="Times New Roman" w:hAnsi="Times New Roman" w:cs="Times New Roman"/>
          <w:sz w:val="24"/>
          <w:szCs w:val="24"/>
        </w:rPr>
        <w:t xml:space="preserve">Tento zákon nadobúda účinnosť 1. apríla 2023. </w:t>
      </w:r>
    </w:p>
    <w:sectPr w:rsidR="004F379F" w:rsidRPr="00145A37" w:rsidSect="0019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B5095"/>
    <w:multiLevelType w:val="hybridMultilevel"/>
    <w:tmpl w:val="EBAE0620"/>
    <w:lvl w:ilvl="0" w:tplc="D5B2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17041"/>
    <w:multiLevelType w:val="hybridMultilevel"/>
    <w:tmpl w:val="06D0C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444C"/>
    <w:multiLevelType w:val="hybridMultilevel"/>
    <w:tmpl w:val="8726454E"/>
    <w:lvl w:ilvl="0" w:tplc="CD5A7A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B40E9B"/>
    <w:multiLevelType w:val="hybridMultilevel"/>
    <w:tmpl w:val="98C6882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sjA2tjA1MDY3MDJQ0lEKTi0uzszPAykwrAUAFYX33CwAAAA="/>
  </w:docVars>
  <w:rsids>
    <w:rsidRoot w:val="009D42B8"/>
    <w:rsid w:val="00145A37"/>
    <w:rsid w:val="00165AA7"/>
    <w:rsid w:val="001954A4"/>
    <w:rsid w:val="001A115B"/>
    <w:rsid w:val="00241AA7"/>
    <w:rsid w:val="00313147"/>
    <w:rsid w:val="00334A0E"/>
    <w:rsid w:val="003A26E7"/>
    <w:rsid w:val="004C06BC"/>
    <w:rsid w:val="004D0441"/>
    <w:rsid w:val="004F379F"/>
    <w:rsid w:val="00654F4B"/>
    <w:rsid w:val="007C3B2D"/>
    <w:rsid w:val="00836485"/>
    <w:rsid w:val="009D42B8"/>
    <w:rsid w:val="00A44CC5"/>
    <w:rsid w:val="00C97458"/>
    <w:rsid w:val="00ED3506"/>
    <w:rsid w:val="00F97AFF"/>
    <w:rsid w:val="00FF0852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7B05"/>
  <w15:docId w15:val="{C93440D6-7DC1-42AB-85BF-B111B491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54A4"/>
  </w:style>
  <w:style w:type="paragraph" w:styleId="Nadpis1">
    <w:name w:val="heading 1"/>
    <w:basedOn w:val="Normlny"/>
    <w:link w:val="Nadpis1Char"/>
    <w:uiPriority w:val="9"/>
    <w:qFormat/>
    <w:rsid w:val="004F3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D42B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D044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F37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4F379F"/>
  </w:style>
  <w:style w:type="paragraph" w:styleId="Normlnywebov">
    <w:name w:val="Normal (Web)"/>
    <w:basedOn w:val="Normlny"/>
    <w:uiPriority w:val="99"/>
    <w:semiHidden/>
    <w:unhideWhenUsed/>
    <w:rsid w:val="004F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2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9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7520-E37C-4B94-AD59-DCEE954F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534</Words>
  <Characters>3047</Characters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2023-01-10T07:33:00Z</dcterms:created>
  <dcterms:modified xsi:type="dcterms:W3CDTF">2023-01-12T20:25:00Z</dcterms:modified>
</cp:coreProperties>
</file>