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4C36" w14:textId="77777777"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51A8B9B7" w:rsidR="00C5238B" w:rsidRPr="00006FCE" w:rsidRDefault="000B2FAE" w:rsidP="00006FCE">
      <w:pPr>
        <w:ind w:firstLine="708"/>
        <w:jc w:val="both"/>
        <w:rPr>
          <w:rFonts w:ascii="Book Antiqua" w:hAnsi="Book Antiqua" w:cs="Arial"/>
          <w:b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ktorým sa mení a dopĺňa </w:t>
      </w:r>
      <w:bookmarkStart w:id="0" w:name="__DdeLink__7983_15644811942"/>
      <w:r w:rsidR="00006FCE" w:rsidRPr="00006FCE">
        <w:rPr>
          <w:rFonts w:ascii="Book Antiqua" w:hAnsi="Book Antiqua" w:cs="Arial"/>
          <w:bCs/>
          <w:color w:val="000000" w:themeColor="text1"/>
        </w:rPr>
        <w:t>zákon č.</w:t>
      </w:r>
      <w:bookmarkEnd w:id="0"/>
      <w:r w:rsidR="00006FCE" w:rsidRPr="00006FCE">
        <w:rPr>
          <w:rFonts w:ascii="Book Antiqua" w:hAnsi="Book Antiqua" w:cs="Arial"/>
          <w:bCs/>
          <w:color w:val="000000" w:themeColor="text1"/>
        </w:rPr>
        <w:t xml:space="preserve"> 300/2005 Z. z. Trestný zákon v znení neskorších predpisov a ktorým sa menia niektoré zákony</w:t>
      </w:r>
      <w:r w:rsidR="00896151" w:rsidRPr="00896151">
        <w:rPr>
          <w:rFonts w:ascii="Book Antiqua" w:hAnsi="Book Antiqua" w:cs="Arial"/>
          <w:bCs/>
          <w:color w:val="000000" w:themeColor="text1"/>
        </w:rPr>
        <w:t xml:space="preserve"> </w:t>
      </w:r>
      <w:r w:rsidRPr="00006FCE">
        <w:rPr>
          <w:rFonts w:ascii="Book Antiqua" w:hAnsi="Book Antiqua" w:cs="Arial"/>
          <w:bCs/>
          <w:color w:val="000000" w:themeColor="text1"/>
        </w:rPr>
        <w:t>predkladajú</w:t>
      </w:r>
      <w:r w:rsidRPr="00164DA2">
        <w:rPr>
          <w:rFonts w:ascii="Book Antiqua" w:hAnsi="Book Antiqua" w:cs="Arial"/>
          <w:color w:val="000000" w:themeColor="text1"/>
        </w:rPr>
        <w:t xml:space="preserve"> do Národnej rady </w:t>
      </w:r>
      <w:r w:rsidR="00896151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="007C5516">
        <w:rPr>
          <w:rFonts w:ascii="Book Antiqua" w:hAnsi="Book Antiqua" w:cs="Arial"/>
          <w:color w:val="000000" w:themeColor="text1"/>
        </w:rPr>
        <w:t xml:space="preserve"> </w:t>
      </w:r>
      <w:r w:rsidR="00D70F0C" w:rsidRPr="00164DA2">
        <w:rPr>
          <w:rFonts w:ascii="Book Antiqua" w:hAnsi="Book Antiqua" w:cs="Arial"/>
          <w:color w:val="000000" w:themeColor="text1"/>
        </w:rPr>
        <w:t xml:space="preserve">Rastislav </w:t>
      </w:r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r w:rsidR="007C5516">
        <w:rPr>
          <w:rFonts w:ascii="Book Antiqua" w:hAnsi="Book Antiqua" w:cs="Arial"/>
          <w:color w:val="000000" w:themeColor="text1"/>
        </w:rPr>
        <w:t xml:space="preserve"> a Martin </w:t>
      </w:r>
      <w:proofErr w:type="spellStart"/>
      <w:r w:rsidR="007C5516">
        <w:rPr>
          <w:rFonts w:ascii="Book Antiqua" w:hAnsi="Book Antiqua" w:cs="Arial"/>
          <w:color w:val="000000" w:themeColor="text1"/>
        </w:rPr>
        <w:t>Beluský</w:t>
      </w:r>
      <w:proofErr w:type="spellEnd"/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14:paraId="5633F816" w14:textId="34847956" w:rsidR="007C5516" w:rsidRDefault="00C5238B" w:rsidP="00E31C91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006FCE">
        <w:rPr>
          <w:rFonts w:ascii="Book Antiqua" w:hAnsi="Book Antiqua" w:cs="Arial"/>
          <w:b/>
          <w:color w:val="000000" w:themeColor="text1"/>
        </w:rPr>
        <w:t xml:space="preserve"> </w:t>
      </w:r>
      <w:r w:rsidR="00E31C91">
        <w:rPr>
          <w:rFonts w:ascii="Book Antiqua" w:hAnsi="Book Antiqua" w:cs="Arial"/>
          <w:b/>
          <w:color w:val="000000" w:themeColor="text1"/>
        </w:rPr>
        <w:t xml:space="preserve">ochrániť </w:t>
      </w:r>
      <w:r w:rsidR="007C5516">
        <w:rPr>
          <w:rFonts w:ascii="Book Antiqua" w:hAnsi="Book Antiqua" w:cs="Arial"/>
          <w:b/>
          <w:color w:val="000000" w:themeColor="text1"/>
        </w:rPr>
        <w:t xml:space="preserve">fyzické a psychické zdravie občanov </w:t>
      </w:r>
      <w:r w:rsidR="007C5516">
        <w:rPr>
          <w:rFonts w:ascii="Book Antiqua" w:hAnsi="Book Antiqua" w:cs="Arial"/>
          <w:b/>
          <w:color w:val="000000" w:themeColor="text1"/>
        </w:rPr>
        <w:br/>
        <w:t>Slovenskej republiky, ohrozované vykonávaním úkonov, ktoré majú za cieľ zmeniť ich pohlavné orgány alebo pohlavné znaky na pohlavné orgány alebo pohlavné znaky opačného pohlavia</w:t>
      </w:r>
      <w:r w:rsidR="00896151">
        <w:rPr>
          <w:rFonts w:ascii="Book Antiqua" w:hAnsi="Book Antiqua" w:cs="Arial"/>
          <w:b/>
          <w:color w:val="000000" w:themeColor="text1"/>
        </w:rPr>
        <w:t xml:space="preserve"> a súčasne ochrániť jednotlivcov aj celú spoločnosť pred negatívnymi následkami </w:t>
      </w:r>
      <w:r w:rsidR="00896151">
        <w:rPr>
          <w:rFonts w:ascii="Book Antiqua" w:hAnsi="Book Antiqua" w:cs="Arial"/>
          <w:b/>
          <w:color w:val="000000" w:themeColor="text1"/>
        </w:rPr>
        <w:br/>
        <w:t>tzv. úradnej zmeny pohlavia.</w:t>
      </w:r>
    </w:p>
    <w:p w14:paraId="1DFB207F" w14:textId="02F01AAE" w:rsidR="007C5516" w:rsidRDefault="007C5516" w:rsidP="00EE7C4E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Podľa </w:t>
      </w:r>
      <w:r w:rsidR="00424981">
        <w:rPr>
          <w:rFonts w:ascii="Book Antiqua" w:hAnsi="Book Antiqua" w:cs="Arial"/>
          <w:bCs/>
          <w:color w:val="000000" w:themeColor="text1"/>
        </w:rPr>
        <w:t>aktuálne</w:t>
      </w:r>
      <w:r>
        <w:rPr>
          <w:rFonts w:ascii="Book Antiqua" w:hAnsi="Book Antiqua" w:cs="Arial"/>
          <w:bCs/>
          <w:color w:val="000000" w:themeColor="text1"/>
        </w:rPr>
        <w:t xml:space="preserve"> na Slovensku účinnej </w:t>
      </w:r>
      <w:hyperlink r:id="rId8" w:tgtFrame="_blank" w:history="1">
        <w:r w:rsidRPr="007C5516">
          <w:rPr>
            <w:rStyle w:val="Hypertextovprepojenie"/>
            <w:rFonts w:ascii="Book Antiqua" w:hAnsi="Book Antiqua" w:cs="Arial"/>
            <w:bCs/>
            <w:color w:val="000000" w:themeColor="text1"/>
            <w:u w:val="none"/>
          </w:rPr>
          <w:t>Medzinárodnej klasifikácie chorôb (MKCH)</w:t>
        </w:r>
      </w:hyperlink>
      <w:r>
        <w:rPr>
          <w:rFonts w:ascii="Book Antiqua" w:hAnsi="Book Antiqua" w:cs="Arial"/>
          <w:bCs/>
          <w:color w:val="000000" w:themeColor="text1"/>
        </w:rPr>
        <w:t xml:space="preserve"> patrí </w:t>
      </w:r>
      <w:r w:rsidR="00424981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tzv. transsexualizmus ako diagnóza F64.0</w:t>
      </w:r>
      <w:r w:rsidR="003671C4">
        <w:rPr>
          <w:rFonts w:ascii="Book Antiqua" w:hAnsi="Book Antiqua" w:cs="Arial"/>
          <w:bCs/>
          <w:color w:val="000000" w:themeColor="text1"/>
        </w:rPr>
        <w:t xml:space="preserve"> medzi duševné poruchy a</w:t>
      </w:r>
      <w:r w:rsidR="006F0424">
        <w:rPr>
          <w:rFonts w:ascii="Book Antiqua" w:hAnsi="Book Antiqua" w:cs="Arial"/>
          <w:bCs/>
          <w:color w:val="000000" w:themeColor="text1"/>
        </w:rPr>
        <w:t xml:space="preserve"> </w:t>
      </w:r>
      <w:r w:rsidR="003671C4">
        <w:rPr>
          <w:rFonts w:ascii="Book Antiqua" w:hAnsi="Book Antiqua" w:cs="Arial"/>
          <w:bCs/>
          <w:color w:val="000000" w:themeColor="text1"/>
        </w:rPr>
        <w:t xml:space="preserve">poruchy správania. </w:t>
      </w:r>
      <w:r w:rsidR="003671C4">
        <w:rPr>
          <w:rFonts w:ascii="Book Antiqua" w:hAnsi="Book Antiqua" w:cs="Arial"/>
          <w:bCs/>
          <w:color w:val="000000" w:themeColor="text1"/>
        </w:rPr>
        <w:br/>
        <w:t>Ide o poruchu pohlavnej identity, ktorá je definovaná ako „</w:t>
      </w:r>
      <w:r w:rsidR="003671C4" w:rsidRPr="003671C4">
        <w:rPr>
          <w:rFonts w:ascii="Book Antiqua" w:hAnsi="Book Antiqua" w:cs="Arial"/>
          <w:bCs/>
          <w:i/>
          <w:iCs/>
          <w:color w:val="000000" w:themeColor="text1"/>
        </w:rPr>
        <w:t xml:space="preserve">túžba žiť a byť akceptovaný ako príslušník opačného </w:t>
      </w:r>
      <w:hyperlink r:id="rId9" w:tooltip="Pohlavie (biológia)" w:history="1">
        <w:r w:rsidR="003671C4" w:rsidRPr="003671C4">
          <w:rPr>
            <w:rStyle w:val="Hypertextovprepojenie"/>
            <w:rFonts w:ascii="Book Antiqua" w:hAnsi="Book Antiqua" w:cs="Arial"/>
            <w:bCs/>
            <w:i/>
            <w:iCs/>
            <w:color w:val="000000" w:themeColor="text1"/>
            <w:u w:val="none"/>
          </w:rPr>
          <w:t>pohlavia</w:t>
        </w:r>
      </w:hyperlink>
      <w:r w:rsidR="003671C4" w:rsidRPr="003671C4">
        <w:rPr>
          <w:rFonts w:ascii="Book Antiqua" w:hAnsi="Book Antiqua" w:cs="Arial"/>
          <w:bCs/>
          <w:i/>
          <w:iCs/>
          <w:color w:val="000000" w:themeColor="text1"/>
        </w:rPr>
        <w:t>, zvyčajne sprevádzaná pocitom nepohody z vlastného anatomického pohlavia alebo jeho neprimeranosti</w:t>
      </w:r>
      <w:r w:rsidR="003671C4">
        <w:rPr>
          <w:rFonts w:ascii="Book Antiqua" w:hAnsi="Book Antiqua" w:cs="Arial"/>
          <w:bCs/>
          <w:i/>
          <w:iCs/>
          <w:color w:val="000000" w:themeColor="text1"/>
        </w:rPr>
        <w:t xml:space="preserve"> </w:t>
      </w:r>
      <w:r w:rsidR="003671C4" w:rsidRPr="003671C4">
        <w:rPr>
          <w:rFonts w:ascii="Book Antiqua" w:hAnsi="Book Antiqua" w:cs="Arial"/>
          <w:bCs/>
          <w:i/>
          <w:iCs/>
          <w:color w:val="000000" w:themeColor="text1"/>
        </w:rPr>
        <w:t>a</w:t>
      </w:r>
      <w:r w:rsidR="003671C4">
        <w:rPr>
          <w:rFonts w:ascii="Book Antiqua" w:hAnsi="Book Antiqua" w:cs="Arial"/>
          <w:bCs/>
          <w:i/>
          <w:iCs/>
          <w:color w:val="000000" w:themeColor="text1"/>
        </w:rPr>
        <w:t xml:space="preserve"> </w:t>
      </w:r>
      <w:r w:rsidR="003671C4" w:rsidRPr="003671C4">
        <w:rPr>
          <w:rFonts w:ascii="Book Antiqua" w:hAnsi="Book Antiqua" w:cs="Arial"/>
          <w:bCs/>
          <w:i/>
          <w:iCs/>
          <w:color w:val="000000" w:themeColor="text1"/>
        </w:rPr>
        <w:t>želaním chirurgického a</w:t>
      </w:r>
      <w:r w:rsidR="003671C4">
        <w:rPr>
          <w:rFonts w:ascii="Book Antiqua" w:hAnsi="Book Antiqua" w:cs="Arial"/>
          <w:bCs/>
          <w:i/>
          <w:iCs/>
          <w:color w:val="000000" w:themeColor="text1"/>
        </w:rPr>
        <w:t xml:space="preserve"> </w:t>
      </w:r>
      <w:r w:rsidR="003671C4" w:rsidRPr="003671C4">
        <w:rPr>
          <w:rFonts w:ascii="Book Antiqua" w:hAnsi="Book Antiqua" w:cs="Arial"/>
          <w:bCs/>
          <w:i/>
          <w:iCs/>
          <w:color w:val="000000" w:themeColor="text1"/>
        </w:rPr>
        <w:t xml:space="preserve">hormonálneho liečenia, ktoré by zladilo telo pacienta </w:t>
      </w:r>
      <w:r w:rsidR="003671C4">
        <w:rPr>
          <w:rFonts w:ascii="Book Antiqua" w:hAnsi="Book Antiqua" w:cs="Arial"/>
          <w:bCs/>
          <w:i/>
          <w:iCs/>
          <w:color w:val="000000" w:themeColor="text1"/>
        </w:rPr>
        <w:br/>
      </w:r>
      <w:r w:rsidR="003671C4" w:rsidRPr="003671C4">
        <w:rPr>
          <w:rFonts w:ascii="Book Antiqua" w:hAnsi="Book Antiqua" w:cs="Arial"/>
          <w:bCs/>
          <w:i/>
          <w:iCs/>
          <w:color w:val="000000" w:themeColor="text1"/>
        </w:rPr>
        <w:t>s preferovaným pohlavím.</w:t>
      </w:r>
      <w:r w:rsidR="003671C4">
        <w:rPr>
          <w:rFonts w:ascii="Book Antiqua" w:hAnsi="Book Antiqua" w:cs="Arial"/>
          <w:bCs/>
          <w:i/>
          <w:iCs/>
          <w:color w:val="000000" w:themeColor="text1"/>
        </w:rPr>
        <w:t>“</w:t>
      </w:r>
      <w:r w:rsidR="003671C4">
        <w:rPr>
          <w:rFonts w:ascii="Book Antiqua" w:hAnsi="Book Antiqua" w:cs="Arial"/>
          <w:bCs/>
          <w:color w:val="000000" w:themeColor="text1"/>
        </w:rPr>
        <w:t xml:space="preserve"> </w:t>
      </w:r>
    </w:p>
    <w:p w14:paraId="71DD282A" w14:textId="395B763F" w:rsidR="006F0424" w:rsidRDefault="006F0424" w:rsidP="001054F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V súvislosti s touto duševnou poruchou a poruchou správania sa aj na území </w:t>
      </w:r>
      <w:r>
        <w:rPr>
          <w:rFonts w:ascii="Book Antiqua" w:hAnsi="Book Antiqua" w:cs="Arial"/>
          <w:bCs/>
          <w:color w:val="000000" w:themeColor="text1"/>
        </w:rPr>
        <w:br/>
        <w:t xml:space="preserve">Slovenskej republiky vykonávajú operačné zákroky či podávanie rôznych hormonálnych látok, ktoré vo výsledku spôsobujú ťažkú ujmu na zdraví, tak fyzickom, ako aj psychickom, </w:t>
      </w:r>
      <w:r>
        <w:rPr>
          <w:rFonts w:ascii="Book Antiqua" w:hAnsi="Book Antiqua" w:cs="Arial"/>
          <w:bCs/>
          <w:color w:val="000000" w:themeColor="text1"/>
        </w:rPr>
        <w:br/>
        <w:t xml:space="preserve">takto postihnutých občanov Slovenskej republiky. Súčasná na Slovensku platná legislatíva tak namiesto skutočnej liečby tejto poruchy </w:t>
      </w:r>
      <w:r w:rsidR="001054FF">
        <w:rPr>
          <w:rFonts w:ascii="Book Antiqua" w:hAnsi="Book Antiqua" w:cs="Arial"/>
          <w:bCs/>
          <w:color w:val="000000" w:themeColor="text1"/>
        </w:rPr>
        <w:t>dovoľuje</w:t>
      </w:r>
      <w:r>
        <w:rPr>
          <w:rFonts w:ascii="Book Antiqua" w:hAnsi="Book Antiqua" w:cs="Arial"/>
          <w:bCs/>
          <w:color w:val="000000" w:themeColor="text1"/>
        </w:rPr>
        <w:t xml:space="preserve"> vykonávanie úkonov, ktoré v podstate mrzačia ľudí. Zároveň tiež vychádza z absolútne nesprávneho, zvrhlého a nevedeckého predpokladu, </w:t>
      </w:r>
      <w:r>
        <w:rPr>
          <w:rFonts w:ascii="Book Antiqua" w:hAnsi="Book Antiqua" w:cs="Arial"/>
          <w:bCs/>
          <w:color w:val="000000" w:themeColor="text1"/>
        </w:rPr>
        <w:br/>
        <w:t xml:space="preserve">že pohlavie človeka, </w:t>
      </w:r>
      <w:r w:rsidR="00AC6A66">
        <w:rPr>
          <w:rFonts w:ascii="Book Antiqua" w:hAnsi="Book Antiqua" w:cs="Arial"/>
          <w:bCs/>
          <w:color w:val="000000" w:themeColor="text1"/>
        </w:rPr>
        <w:t>s ktorým sa narodí</w:t>
      </w:r>
      <w:r>
        <w:rPr>
          <w:rFonts w:ascii="Book Antiqua" w:hAnsi="Book Antiqua" w:cs="Arial"/>
          <w:bCs/>
          <w:color w:val="000000" w:themeColor="text1"/>
        </w:rPr>
        <w:t>, možno zmeniť</w:t>
      </w:r>
      <w:r w:rsidR="001054FF">
        <w:rPr>
          <w:rFonts w:ascii="Book Antiqua" w:hAnsi="Book Antiqua" w:cs="Arial"/>
          <w:bCs/>
          <w:color w:val="000000" w:themeColor="text1"/>
        </w:rPr>
        <w:t xml:space="preserve">, keď umožňuje takto chorým osobám </w:t>
      </w:r>
      <w:r w:rsidR="001054FF">
        <w:rPr>
          <w:rFonts w:ascii="Book Antiqua" w:hAnsi="Book Antiqua" w:cs="Arial"/>
          <w:bCs/>
          <w:color w:val="000000" w:themeColor="text1"/>
        </w:rPr>
        <w:br/>
        <w:t xml:space="preserve">po absolvovaní </w:t>
      </w:r>
      <w:r w:rsidR="00AC6A66">
        <w:rPr>
          <w:rFonts w:ascii="Book Antiqua" w:hAnsi="Book Antiqua" w:cs="Arial"/>
          <w:bCs/>
          <w:color w:val="000000" w:themeColor="text1"/>
        </w:rPr>
        <w:t>chirurgického zákroku</w:t>
      </w:r>
      <w:r w:rsidR="001054FF">
        <w:rPr>
          <w:rFonts w:ascii="Book Antiqua" w:hAnsi="Book Antiqua" w:cs="Arial"/>
          <w:bCs/>
          <w:color w:val="000000" w:themeColor="text1"/>
        </w:rPr>
        <w:t xml:space="preserve"> zmeniť oficiálne – pre úradné účely pohlavie vo forme zmeny mena a priezviska, ako aj rodného čísla. </w:t>
      </w:r>
    </w:p>
    <w:p w14:paraId="03956E53" w14:textId="744A91B9" w:rsidR="001E6F96" w:rsidRDefault="001054FF" w:rsidP="00311E1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Táto legislatíva má však dosah nielen na osoby, ktoré podstupujú tieto vo svojej podstate choré a pre nich mimoriadne škodlivé lekárske úkony, ale súčasne negatívne ovplyvňuje a ohrozuje celú spoločnosť. Umožňuje totiž osobám, ktoré si dajú úradne zmeniť pohlavie, vykonávať prácu </w:t>
      </w:r>
      <w:r w:rsidR="002D7FBC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a</w:t>
      </w:r>
      <w:r w:rsidR="000C3A6B">
        <w:rPr>
          <w:rFonts w:ascii="Book Antiqua" w:hAnsi="Book Antiqua" w:cs="Arial"/>
          <w:bCs/>
          <w:color w:val="000000" w:themeColor="text1"/>
        </w:rPr>
        <w:t xml:space="preserve"> </w:t>
      </w:r>
      <w:r>
        <w:rPr>
          <w:rFonts w:ascii="Book Antiqua" w:hAnsi="Book Antiqua" w:cs="Arial"/>
          <w:bCs/>
          <w:color w:val="000000" w:themeColor="text1"/>
        </w:rPr>
        <w:t>činnosti</w:t>
      </w:r>
      <w:r w:rsidR="000C3A6B">
        <w:rPr>
          <w:rFonts w:ascii="Book Antiqua" w:hAnsi="Book Antiqua" w:cs="Arial"/>
          <w:bCs/>
          <w:color w:val="000000" w:themeColor="text1"/>
        </w:rPr>
        <w:t xml:space="preserve"> alebo navštevovať miesta</w:t>
      </w:r>
      <w:r>
        <w:rPr>
          <w:rFonts w:ascii="Book Antiqua" w:hAnsi="Book Antiqua" w:cs="Arial"/>
          <w:bCs/>
          <w:color w:val="000000" w:themeColor="text1"/>
        </w:rPr>
        <w:t>, ktoré sú aj podľa súčasnej legislatívy</w:t>
      </w:r>
      <w:r w:rsidR="000C3A6B">
        <w:rPr>
          <w:rFonts w:ascii="Book Antiqua" w:hAnsi="Book Antiqua" w:cs="Arial"/>
          <w:bCs/>
          <w:color w:val="000000" w:themeColor="text1"/>
        </w:rPr>
        <w:t xml:space="preserve"> a prirodzených </w:t>
      </w:r>
      <w:r w:rsidR="00311E19">
        <w:rPr>
          <w:rFonts w:ascii="Book Antiqua" w:hAnsi="Book Antiqua" w:cs="Arial"/>
          <w:bCs/>
          <w:color w:val="000000" w:themeColor="text1"/>
        </w:rPr>
        <w:t xml:space="preserve">a všeobecne akceptovaných </w:t>
      </w:r>
      <w:r w:rsidR="000C3A6B">
        <w:rPr>
          <w:rFonts w:ascii="Book Antiqua" w:hAnsi="Book Antiqua" w:cs="Arial"/>
          <w:bCs/>
          <w:color w:val="000000" w:themeColor="text1"/>
        </w:rPr>
        <w:t xml:space="preserve">spoločenských noriem určené výhradne pre osoby </w:t>
      </w:r>
      <w:r w:rsidR="00311E19">
        <w:rPr>
          <w:rFonts w:ascii="Book Antiqua" w:hAnsi="Book Antiqua" w:cs="Arial"/>
          <w:bCs/>
          <w:color w:val="000000" w:themeColor="text1"/>
        </w:rPr>
        <w:t>opačného</w:t>
      </w:r>
      <w:r w:rsidR="000C3A6B">
        <w:rPr>
          <w:rFonts w:ascii="Book Antiqua" w:hAnsi="Book Antiqua" w:cs="Arial"/>
          <w:bCs/>
          <w:color w:val="000000" w:themeColor="text1"/>
        </w:rPr>
        <w:t xml:space="preserve"> pohlavia, </w:t>
      </w:r>
      <w:r w:rsidR="00311E19">
        <w:rPr>
          <w:rFonts w:ascii="Book Antiqua" w:hAnsi="Book Antiqua" w:cs="Arial"/>
          <w:bCs/>
          <w:color w:val="000000" w:themeColor="text1"/>
        </w:rPr>
        <w:t>čo</w:t>
      </w:r>
      <w:r w:rsidR="000C3A6B">
        <w:rPr>
          <w:rFonts w:ascii="Book Antiqua" w:hAnsi="Book Antiqua" w:cs="Arial"/>
          <w:bCs/>
          <w:color w:val="000000" w:themeColor="text1"/>
        </w:rPr>
        <w:t xml:space="preserve"> by pred touto formálnou zmenou</w:t>
      </w:r>
      <w:r w:rsidR="00311E19">
        <w:rPr>
          <w:rFonts w:ascii="Book Antiqua" w:hAnsi="Book Antiqua" w:cs="Arial"/>
          <w:bCs/>
          <w:color w:val="000000" w:themeColor="text1"/>
        </w:rPr>
        <w:t xml:space="preserve"> pohlavia robiť nemohli. Inými slovami dovoľuje osobám, </w:t>
      </w:r>
      <w:r w:rsidR="002D7FBC">
        <w:rPr>
          <w:rFonts w:ascii="Book Antiqua" w:hAnsi="Book Antiqua" w:cs="Arial"/>
          <w:bCs/>
          <w:color w:val="000000" w:themeColor="text1"/>
        </w:rPr>
        <w:br/>
      </w:r>
      <w:r w:rsidR="00311E19">
        <w:rPr>
          <w:rFonts w:ascii="Book Antiqua" w:hAnsi="Book Antiqua" w:cs="Arial"/>
          <w:bCs/>
          <w:color w:val="000000" w:themeColor="text1"/>
        </w:rPr>
        <w:t>ktoré sa narodili ako muži, a teda majú</w:t>
      </w:r>
      <w:r w:rsidR="001E6F96">
        <w:rPr>
          <w:rFonts w:ascii="Book Antiqua" w:hAnsi="Book Antiqua" w:cs="Arial"/>
          <w:bCs/>
          <w:color w:val="000000" w:themeColor="text1"/>
        </w:rPr>
        <w:t xml:space="preserve"> v skutočnosti</w:t>
      </w:r>
      <w:r w:rsidR="00311E19">
        <w:rPr>
          <w:rFonts w:ascii="Book Antiqua" w:hAnsi="Book Antiqua" w:cs="Arial"/>
          <w:bCs/>
          <w:color w:val="000000" w:themeColor="text1"/>
        </w:rPr>
        <w:t xml:space="preserve"> </w:t>
      </w:r>
      <w:r w:rsidR="002D7FBC">
        <w:rPr>
          <w:rFonts w:ascii="Book Antiqua" w:hAnsi="Book Antiqua" w:cs="Arial"/>
          <w:bCs/>
          <w:color w:val="000000" w:themeColor="text1"/>
        </w:rPr>
        <w:t xml:space="preserve">a fakticky </w:t>
      </w:r>
      <w:r w:rsidR="00311E19">
        <w:rPr>
          <w:rFonts w:ascii="Book Antiqua" w:hAnsi="Book Antiqua" w:cs="Arial"/>
          <w:bCs/>
          <w:color w:val="000000" w:themeColor="text1"/>
        </w:rPr>
        <w:t>mužské pohlavie, robiť veci určené a dovolené výhradne pre osoby ženského pohlavia a</w:t>
      </w:r>
      <w:r w:rsidR="001E6F96">
        <w:rPr>
          <w:rFonts w:ascii="Book Antiqua" w:hAnsi="Book Antiqua" w:cs="Arial"/>
          <w:bCs/>
          <w:color w:val="000000" w:themeColor="text1"/>
        </w:rPr>
        <w:t> </w:t>
      </w:r>
      <w:r w:rsidR="00311E19">
        <w:rPr>
          <w:rFonts w:ascii="Book Antiqua" w:hAnsi="Book Antiqua" w:cs="Arial"/>
          <w:bCs/>
          <w:color w:val="000000" w:themeColor="text1"/>
        </w:rPr>
        <w:t>naopak</w:t>
      </w:r>
      <w:r w:rsidR="001E6F96">
        <w:rPr>
          <w:rFonts w:ascii="Book Antiqua" w:hAnsi="Book Antiqua" w:cs="Arial"/>
          <w:bCs/>
          <w:color w:val="000000" w:themeColor="text1"/>
        </w:rPr>
        <w:t xml:space="preserve">. To môže viesť k mnohých nebezpečným, nespravodlivým či inak škodlivým následkom pre jednotlivcov aj celú spoločnosť. </w:t>
      </w:r>
    </w:p>
    <w:p w14:paraId="5C469851" w14:textId="77777777" w:rsidR="00AC6A66" w:rsidRDefault="001E6F96" w:rsidP="001E6F96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Legislatívna akceptácia týchto lekárskych úkonov a</w:t>
      </w:r>
      <w:r w:rsidR="00CF4C01">
        <w:rPr>
          <w:rFonts w:ascii="Book Antiqua" w:hAnsi="Book Antiqua" w:cs="Arial"/>
          <w:bCs/>
          <w:color w:val="000000" w:themeColor="text1"/>
        </w:rPr>
        <w:t xml:space="preserve"> následnej </w:t>
      </w:r>
      <w:r>
        <w:rPr>
          <w:rFonts w:ascii="Book Antiqua" w:hAnsi="Book Antiqua" w:cs="Arial"/>
          <w:bCs/>
          <w:color w:val="000000" w:themeColor="text1"/>
        </w:rPr>
        <w:t xml:space="preserve">úradnej „zmeny pohlavia“, </w:t>
      </w:r>
      <w:r>
        <w:rPr>
          <w:rFonts w:ascii="Book Antiqua" w:hAnsi="Book Antiqua" w:cs="Arial"/>
          <w:bCs/>
          <w:color w:val="000000" w:themeColor="text1"/>
        </w:rPr>
        <w:br/>
        <w:t xml:space="preserve">má navyše mimoriadne škodlivý vplyv najmä na mravnú výchovu mládeže, ktorej sa takto podsúva, že táto ešte stále aj oficiálne duševná porucha je niečím normálnym, prirodzeným a správnym. </w:t>
      </w:r>
      <w:r w:rsidR="00CF4C01">
        <w:rPr>
          <w:rFonts w:ascii="Book Antiqua" w:hAnsi="Book Antiqua" w:cs="Arial"/>
          <w:bCs/>
          <w:color w:val="000000" w:themeColor="text1"/>
        </w:rPr>
        <w:br/>
      </w:r>
    </w:p>
    <w:p w14:paraId="7A13AF9F" w14:textId="4428620E" w:rsidR="001E6F96" w:rsidRDefault="001E6F96" w:rsidP="00AC6A66">
      <w:p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lastRenderedPageBreak/>
        <w:t xml:space="preserve">To môže viesť </w:t>
      </w:r>
      <w:r w:rsidR="00CF4C01">
        <w:rPr>
          <w:rFonts w:ascii="Book Antiqua" w:hAnsi="Book Antiqua" w:cs="Arial"/>
          <w:bCs/>
          <w:color w:val="000000" w:themeColor="text1"/>
        </w:rPr>
        <w:t xml:space="preserve">aj </w:t>
      </w:r>
      <w:r>
        <w:rPr>
          <w:rFonts w:ascii="Book Antiqua" w:hAnsi="Book Antiqua" w:cs="Arial"/>
          <w:bCs/>
          <w:color w:val="000000" w:themeColor="text1"/>
        </w:rPr>
        <w:t>k tomu, že mladé osoby, u ktorých sa táto duševná porucha ešte len začala vyvíjať a dala by sa ešte pomerne ľahko zvrátiť</w:t>
      </w:r>
      <w:r w:rsidR="00CF4C01">
        <w:rPr>
          <w:rFonts w:ascii="Book Antiqua" w:hAnsi="Book Antiqua" w:cs="Arial"/>
          <w:bCs/>
          <w:color w:val="000000" w:themeColor="text1"/>
        </w:rPr>
        <w:t xml:space="preserve">, tejto duševnej poruche napokon celkom podľahnú, </w:t>
      </w:r>
      <w:r w:rsidR="00CF4C01">
        <w:rPr>
          <w:rFonts w:ascii="Book Antiqua" w:hAnsi="Book Antiqua" w:cs="Arial"/>
          <w:bCs/>
          <w:color w:val="000000" w:themeColor="text1"/>
        </w:rPr>
        <w:br/>
        <w:t>navyše až do tej miery, že s</w:t>
      </w:r>
      <w:r w:rsidR="002D7FBC">
        <w:rPr>
          <w:rFonts w:ascii="Book Antiqua" w:hAnsi="Book Antiqua" w:cs="Arial"/>
          <w:bCs/>
          <w:color w:val="000000" w:themeColor="text1"/>
        </w:rPr>
        <w:t>a dobrovoľne podrobia týmto lekárskym úkonom, čo by si inak možno rozmysleli.</w:t>
      </w:r>
      <w:r w:rsidR="009916FD">
        <w:rPr>
          <w:rFonts w:ascii="Book Antiqua" w:hAnsi="Book Antiqua" w:cs="Arial"/>
          <w:bCs/>
          <w:color w:val="000000" w:themeColor="text1"/>
        </w:rPr>
        <w:t xml:space="preserve"> Nehovoriac o prípadoch, keď si niektoré osoby len mylne myslia, že touto poruchou trpia a skutočne ju získajú až potom, keď aj pod vplyvom takejto legislatívy uveria, že pohlavie, s ktorým sa človek narodil, je možné zmeniť.</w:t>
      </w:r>
    </w:p>
    <w:p w14:paraId="7DC81455" w14:textId="182B1DA4" w:rsidR="00B77B3B" w:rsidRDefault="00B77B3B" w:rsidP="00B77B3B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Riešenie uvedenej problematiky je o to dôležitejšie, že aj v slovenskej spoločnosti sa neustále stupňujú tendencie považovať a vyhlasovať najrôznejšie </w:t>
      </w:r>
      <w:r w:rsidR="00AC6A66">
        <w:rPr>
          <w:rFonts w:ascii="Book Antiqua" w:hAnsi="Book Antiqua" w:cs="Arial"/>
          <w:bCs/>
          <w:color w:val="000000" w:themeColor="text1"/>
        </w:rPr>
        <w:t xml:space="preserve">sexuálne </w:t>
      </w:r>
      <w:r>
        <w:rPr>
          <w:rFonts w:ascii="Book Antiqua" w:hAnsi="Book Antiqua" w:cs="Arial"/>
          <w:bCs/>
          <w:color w:val="000000" w:themeColor="text1"/>
        </w:rPr>
        <w:t xml:space="preserve">duševné poruchy a deviácie, ktoré sú v zásade pre jednotlivcov aj spoločnosť škodlivé, za niečo </w:t>
      </w:r>
      <w:r w:rsidR="00AC6A66">
        <w:rPr>
          <w:rFonts w:ascii="Book Antiqua" w:hAnsi="Book Antiqua" w:cs="Arial"/>
          <w:bCs/>
          <w:color w:val="000000" w:themeColor="text1"/>
        </w:rPr>
        <w:t xml:space="preserve">celkom </w:t>
      </w:r>
      <w:r>
        <w:rPr>
          <w:rFonts w:ascii="Book Antiqua" w:hAnsi="Book Antiqua" w:cs="Arial"/>
          <w:bCs/>
          <w:color w:val="000000" w:themeColor="text1"/>
        </w:rPr>
        <w:t xml:space="preserve">zdravé a normálne. </w:t>
      </w:r>
      <w:r>
        <w:rPr>
          <w:rFonts w:ascii="Book Antiqua" w:hAnsi="Book Antiqua" w:cs="Arial"/>
          <w:bCs/>
          <w:color w:val="000000" w:themeColor="text1"/>
        </w:rPr>
        <w:br/>
        <w:t xml:space="preserve">Tento </w:t>
      </w:r>
      <w:proofErr w:type="spellStart"/>
      <w:r>
        <w:rPr>
          <w:rFonts w:ascii="Book Antiqua" w:hAnsi="Book Antiqua" w:cs="Arial"/>
          <w:bCs/>
          <w:color w:val="000000" w:themeColor="text1"/>
        </w:rPr>
        <w:t>ultraliberálny</w:t>
      </w:r>
      <w:proofErr w:type="spellEnd"/>
      <w:r>
        <w:rPr>
          <w:rFonts w:ascii="Book Antiqua" w:hAnsi="Book Antiqua" w:cs="Arial"/>
          <w:bCs/>
          <w:color w:val="000000" w:themeColor="text1"/>
        </w:rPr>
        <w:t xml:space="preserve"> prístup sa pretavil napríklad aj do snahy ministra zdravotníctva </w:t>
      </w:r>
      <w:proofErr w:type="spellStart"/>
      <w:r>
        <w:rPr>
          <w:rFonts w:ascii="Book Antiqua" w:hAnsi="Book Antiqua" w:cs="Arial"/>
          <w:bCs/>
          <w:color w:val="000000" w:themeColor="text1"/>
        </w:rPr>
        <w:t>Lengvarského</w:t>
      </w:r>
      <w:proofErr w:type="spellEnd"/>
      <w:r>
        <w:rPr>
          <w:rFonts w:ascii="Book Antiqua" w:hAnsi="Book Antiqua" w:cs="Arial"/>
          <w:bCs/>
          <w:color w:val="000000" w:themeColor="text1"/>
        </w:rPr>
        <w:t>, ktorý sa minulý rok usiloval radikálne zmeniť</w:t>
      </w:r>
      <w:r w:rsidR="00AC6A66">
        <w:rPr>
          <w:rFonts w:ascii="Book Antiqua" w:hAnsi="Book Antiqua" w:cs="Arial"/>
          <w:bCs/>
          <w:color w:val="000000" w:themeColor="text1"/>
        </w:rPr>
        <w:t xml:space="preserve"> </w:t>
      </w:r>
      <w:r>
        <w:rPr>
          <w:rFonts w:ascii="Book Antiqua" w:hAnsi="Book Antiqua" w:cs="Arial"/>
          <w:bCs/>
          <w:color w:val="000000" w:themeColor="text1"/>
        </w:rPr>
        <w:t xml:space="preserve">dovtedajší prístup k transsexualizmu, a to tak, </w:t>
      </w:r>
      <w:r>
        <w:rPr>
          <w:rFonts w:ascii="Book Antiqua" w:hAnsi="Book Antiqua" w:cs="Arial"/>
          <w:bCs/>
          <w:color w:val="000000" w:themeColor="text1"/>
        </w:rPr>
        <w:br/>
        <w:t>že na úradnú zmenu pohlavia by už</w:t>
      </w:r>
      <w:r w:rsidR="00957102">
        <w:rPr>
          <w:rFonts w:ascii="Book Antiqua" w:hAnsi="Book Antiqua" w:cs="Arial"/>
          <w:bCs/>
          <w:color w:val="000000" w:themeColor="text1"/>
        </w:rPr>
        <w:t xml:space="preserve"> po novom</w:t>
      </w:r>
      <w:r>
        <w:rPr>
          <w:rFonts w:ascii="Book Antiqua" w:hAnsi="Book Antiqua" w:cs="Arial"/>
          <w:bCs/>
          <w:color w:val="000000" w:themeColor="text1"/>
        </w:rPr>
        <w:t xml:space="preserve"> nebolo nutné </w:t>
      </w:r>
      <w:r w:rsidR="00957102">
        <w:rPr>
          <w:rFonts w:ascii="Book Antiqua" w:hAnsi="Book Antiqua" w:cs="Arial"/>
          <w:bCs/>
          <w:color w:val="000000" w:themeColor="text1"/>
        </w:rPr>
        <w:t xml:space="preserve">vykonať ani len chirurgický zákrok </w:t>
      </w:r>
      <w:r w:rsidR="00957102">
        <w:rPr>
          <w:rFonts w:ascii="Book Antiqua" w:hAnsi="Book Antiqua" w:cs="Arial"/>
          <w:bCs/>
          <w:color w:val="000000" w:themeColor="text1"/>
        </w:rPr>
        <w:br/>
        <w:t xml:space="preserve">na zmenu pohlavných orgánov, ale postačila by aj ročná hormonálna liečba a písomné vyjadrenie transsexuála pred ošetrujúcim lekárom. </w:t>
      </w:r>
    </w:p>
    <w:p w14:paraId="31093671" w14:textId="01B955E7" w:rsidR="00CF4C01" w:rsidRDefault="002D7FBC" w:rsidP="001054F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Vzhľadom na t</w:t>
      </w:r>
      <w:r w:rsidR="00957102">
        <w:rPr>
          <w:rFonts w:ascii="Book Antiqua" w:hAnsi="Book Antiqua" w:cs="Arial"/>
          <w:bCs/>
          <w:color w:val="000000" w:themeColor="text1"/>
        </w:rPr>
        <w:t>ieto skutočnosti</w:t>
      </w:r>
      <w:r>
        <w:rPr>
          <w:rFonts w:ascii="Book Antiqua" w:hAnsi="Book Antiqua" w:cs="Arial"/>
          <w:bCs/>
          <w:color w:val="000000" w:themeColor="text1"/>
        </w:rPr>
        <w:t xml:space="preserve"> navrhujeme, aby bolo vykonávanie </w:t>
      </w:r>
      <w:r w:rsidRPr="002D7FBC">
        <w:rPr>
          <w:rFonts w:ascii="Book Antiqua" w:hAnsi="Book Antiqua" w:cs="Arial"/>
          <w:bCs/>
          <w:color w:val="000000" w:themeColor="text1"/>
        </w:rPr>
        <w:t>operačný</w:t>
      </w:r>
      <w:r>
        <w:rPr>
          <w:rFonts w:ascii="Book Antiqua" w:hAnsi="Book Antiqua" w:cs="Arial"/>
          <w:bCs/>
          <w:color w:val="000000" w:themeColor="text1"/>
        </w:rPr>
        <w:t>ch</w:t>
      </w:r>
      <w:r w:rsidRPr="002D7FBC">
        <w:rPr>
          <w:rFonts w:ascii="Book Antiqua" w:hAnsi="Book Antiqua" w:cs="Arial"/>
          <w:bCs/>
          <w:color w:val="000000" w:themeColor="text1"/>
        </w:rPr>
        <w:t xml:space="preserve"> zákrok</w:t>
      </w:r>
      <w:r>
        <w:rPr>
          <w:rFonts w:ascii="Book Antiqua" w:hAnsi="Book Antiqua" w:cs="Arial"/>
          <w:bCs/>
          <w:color w:val="000000" w:themeColor="text1"/>
        </w:rPr>
        <w:t>ov</w:t>
      </w:r>
      <w:r w:rsidRPr="002D7FBC">
        <w:rPr>
          <w:rFonts w:ascii="Book Antiqua" w:hAnsi="Book Antiqua" w:cs="Arial"/>
          <w:bCs/>
          <w:color w:val="000000" w:themeColor="text1"/>
        </w:rPr>
        <w:t xml:space="preserve"> alebo podá</w:t>
      </w:r>
      <w:r>
        <w:rPr>
          <w:rFonts w:ascii="Book Antiqua" w:hAnsi="Book Antiqua" w:cs="Arial"/>
          <w:bCs/>
          <w:color w:val="000000" w:themeColor="text1"/>
        </w:rPr>
        <w:t>vanie</w:t>
      </w:r>
      <w:r w:rsidRPr="002D7FBC">
        <w:rPr>
          <w:rFonts w:ascii="Book Antiqua" w:hAnsi="Book Antiqua" w:cs="Arial"/>
          <w:bCs/>
          <w:color w:val="000000" w:themeColor="text1"/>
        </w:rPr>
        <w:t xml:space="preserve"> lát</w:t>
      </w:r>
      <w:r>
        <w:rPr>
          <w:rFonts w:ascii="Book Antiqua" w:hAnsi="Book Antiqua" w:cs="Arial"/>
          <w:bCs/>
          <w:color w:val="000000" w:themeColor="text1"/>
        </w:rPr>
        <w:t>ok</w:t>
      </w:r>
      <w:r w:rsidRPr="002D7FBC">
        <w:rPr>
          <w:rFonts w:ascii="Book Antiqua" w:hAnsi="Book Antiqua" w:cs="Arial"/>
          <w:bCs/>
          <w:color w:val="000000" w:themeColor="text1"/>
        </w:rPr>
        <w:t xml:space="preserve"> s cieľom zmeniť </w:t>
      </w:r>
      <w:r>
        <w:rPr>
          <w:rFonts w:ascii="Book Antiqua" w:hAnsi="Book Antiqua" w:cs="Arial"/>
          <w:bCs/>
          <w:color w:val="000000" w:themeColor="text1"/>
        </w:rPr>
        <w:t xml:space="preserve">ľudské </w:t>
      </w:r>
      <w:r w:rsidRPr="002D7FBC">
        <w:rPr>
          <w:rFonts w:ascii="Book Antiqua" w:hAnsi="Book Antiqua" w:cs="Arial"/>
          <w:bCs/>
          <w:color w:val="000000" w:themeColor="text1"/>
        </w:rPr>
        <w:t>pohlavné orgány alebo pohlavné znaky na pohlavné orgány alebo pohlavné znaky opačného pohlavia</w:t>
      </w:r>
      <w:r>
        <w:rPr>
          <w:rFonts w:ascii="Book Antiqua" w:hAnsi="Book Antiqua" w:cs="Arial"/>
          <w:bCs/>
          <w:color w:val="000000" w:themeColor="text1"/>
        </w:rPr>
        <w:t>, považované za trestný čin. A to s osobitne vyššou trestnou sadzbou pri závažnejšom spôsobe konania</w:t>
      </w:r>
      <w:r w:rsidR="00754BA8">
        <w:rPr>
          <w:rFonts w:ascii="Book Antiqua" w:hAnsi="Book Antiqua" w:cs="Arial"/>
          <w:bCs/>
          <w:color w:val="000000" w:themeColor="text1"/>
        </w:rPr>
        <w:t xml:space="preserve"> (napríklad na viacerých osobách)</w:t>
      </w:r>
      <w:r>
        <w:rPr>
          <w:rFonts w:ascii="Book Antiqua" w:hAnsi="Book Antiqua" w:cs="Arial"/>
          <w:bCs/>
          <w:color w:val="000000" w:themeColor="text1"/>
        </w:rPr>
        <w:t xml:space="preserve"> </w:t>
      </w:r>
      <w:r w:rsidR="00754BA8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alebo ak sú vykonané na chránenej osobe</w:t>
      </w:r>
      <w:r w:rsidR="00754BA8">
        <w:rPr>
          <w:rFonts w:ascii="Book Antiqua" w:hAnsi="Book Antiqua" w:cs="Arial"/>
          <w:bCs/>
          <w:color w:val="000000" w:themeColor="text1"/>
        </w:rPr>
        <w:t xml:space="preserve"> (napríklad dieťati)</w:t>
      </w:r>
      <w:r>
        <w:rPr>
          <w:rFonts w:ascii="Book Antiqua" w:hAnsi="Book Antiqua" w:cs="Arial"/>
          <w:bCs/>
          <w:color w:val="000000" w:themeColor="text1"/>
        </w:rPr>
        <w:t xml:space="preserve">. Najprísnejšie by potom bolo postihované vykonávanie týchto lekárskych úkonov na osobách bez ich dobrovoľného súhlasu.  </w:t>
      </w:r>
    </w:p>
    <w:p w14:paraId="07809542" w14:textId="0E1945ED" w:rsidR="002D7FBC" w:rsidRDefault="002D7FBC" w:rsidP="001054F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Súčasne navrhujeme vypustenie tých ustanovení zákona </w:t>
      </w:r>
      <w:r w:rsidRPr="002D7FBC">
        <w:rPr>
          <w:rFonts w:ascii="Book Antiqua" w:hAnsi="Book Antiqua" w:cs="Arial"/>
          <w:bCs/>
          <w:color w:val="000000" w:themeColor="text1"/>
        </w:rPr>
        <w:t xml:space="preserve">č. 300/1993 Z. z. o mene </w:t>
      </w:r>
      <w:r>
        <w:rPr>
          <w:rFonts w:ascii="Book Antiqua" w:hAnsi="Book Antiqua" w:cs="Arial"/>
          <w:bCs/>
          <w:color w:val="000000" w:themeColor="text1"/>
        </w:rPr>
        <w:br/>
      </w:r>
      <w:r w:rsidRPr="002D7FBC">
        <w:rPr>
          <w:rFonts w:ascii="Book Antiqua" w:hAnsi="Book Antiqua" w:cs="Arial"/>
          <w:bCs/>
          <w:color w:val="000000" w:themeColor="text1"/>
        </w:rPr>
        <w:t>a priezvisku</w:t>
      </w:r>
      <w:r>
        <w:rPr>
          <w:rFonts w:ascii="Book Antiqua" w:hAnsi="Book Antiqua" w:cs="Arial"/>
          <w:bCs/>
          <w:color w:val="000000" w:themeColor="text1"/>
        </w:rPr>
        <w:t xml:space="preserve"> a zákona č. </w:t>
      </w:r>
      <w:r w:rsidRPr="002D7FBC">
        <w:rPr>
          <w:rFonts w:ascii="Book Antiqua" w:hAnsi="Book Antiqua" w:cs="Arial"/>
          <w:bCs/>
          <w:color w:val="000000" w:themeColor="text1"/>
        </w:rPr>
        <w:t>301/1995 Z. z. o rodnom čísle</w:t>
      </w:r>
      <w:r>
        <w:rPr>
          <w:rFonts w:ascii="Book Antiqua" w:hAnsi="Book Antiqua" w:cs="Arial"/>
          <w:bCs/>
          <w:color w:val="000000" w:themeColor="text1"/>
        </w:rPr>
        <w:t>, ktoré umožňujú úradnú zmenu pohlavia.</w:t>
      </w:r>
    </w:p>
    <w:p w14:paraId="3DE2667A" w14:textId="7A9C608C" w:rsidR="00E05C89" w:rsidRDefault="00E05C8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C30D7B0" w14:textId="58CF6C74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8807F19" w14:textId="6498BD91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2AD5B8F" w14:textId="5F9E6EC4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C0C2BAB" w14:textId="59F4307D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07F4FE6F" w14:textId="5CD1A5B0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71CE4812" w14:textId="11AFD367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14DC972" w14:textId="4035E8A4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6F2AA754" w14:textId="526233DB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1C6C3998" w14:textId="7EEA384F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7A7F2276" w14:textId="7A59FB21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69042157" w14:textId="5E7FE64A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6BB27CFF" w14:textId="397233DB" w:rsidR="002D7FBC" w:rsidRDefault="002D7FBC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C30DEC3" w14:textId="5E9925A0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6AC21E7B" w14:textId="4641C404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 xml:space="preserve">K bodu </w:t>
      </w:r>
      <w:r w:rsidR="00156437">
        <w:rPr>
          <w:rFonts w:ascii="Book Antiqua" w:hAnsi="Book Antiqua" w:cs="Arial"/>
          <w:color w:val="000000" w:themeColor="text1"/>
          <w:u w:val="single"/>
        </w:rPr>
        <w:t>1</w:t>
      </w:r>
    </w:p>
    <w:p w14:paraId="08B1EBAD" w14:textId="4853BBE6" w:rsidR="00852DF9" w:rsidRDefault="007419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Zavádza sa nový trestný čin </w:t>
      </w:r>
      <w:r w:rsidRPr="0074191A">
        <w:rPr>
          <w:rFonts w:ascii="Book Antiqua" w:hAnsi="Book Antiqua" w:cs="Arial"/>
          <w:color w:val="000000" w:themeColor="text1"/>
        </w:rPr>
        <w:t>„</w:t>
      </w:r>
      <w:r w:rsidR="002D7FBC" w:rsidRPr="002D7FBC">
        <w:rPr>
          <w:rFonts w:ascii="Book Antiqua" w:hAnsi="Book Antiqua" w:cs="Arial"/>
          <w:bCs/>
          <w:color w:val="000000" w:themeColor="text1"/>
        </w:rPr>
        <w:t>Nedovolená zmena pohlavnej identity</w:t>
      </w:r>
      <w:r>
        <w:rPr>
          <w:rFonts w:ascii="Book Antiqua" w:hAnsi="Book Antiqua" w:cs="Arial"/>
          <w:color w:val="000000" w:themeColor="text1"/>
        </w:rPr>
        <w:t xml:space="preserve">“, </w:t>
      </w:r>
      <w:r w:rsidR="00852DF9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 xml:space="preserve">ktorého </w:t>
      </w:r>
      <w:r w:rsidR="00852DF9">
        <w:rPr>
          <w:rFonts w:ascii="Book Antiqua" w:hAnsi="Book Antiqua" w:cs="Arial"/>
          <w:color w:val="000000" w:themeColor="text1"/>
        </w:rPr>
        <w:t>sa dopustí každý: „</w:t>
      </w:r>
      <w:r w:rsidR="002D7FBC">
        <w:rPr>
          <w:rFonts w:ascii="Book Antiqua" w:hAnsi="Book Antiqua" w:cs="Arial"/>
          <w:color w:val="000000" w:themeColor="text1"/>
        </w:rPr>
        <w:t>k</w:t>
      </w:r>
      <w:r w:rsidR="002D7FBC" w:rsidRPr="002D7FBC">
        <w:rPr>
          <w:rFonts w:ascii="Book Antiqua" w:hAnsi="Book Antiqua" w:cs="Arial"/>
          <w:color w:val="000000" w:themeColor="text1"/>
        </w:rPr>
        <w:t>to inému vykoná operačný zákrok alebo podá látku s cieľom zmeniť jeho pohlavné orgány alebo pohlavné znaky na pohlavné orgány alebo pohlavné znaky opačného pohlavia</w:t>
      </w:r>
      <w:r w:rsidR="00852DF9">
        <w:rPr>
          <w:rFonts w:ascii="Book Antiqua" w:hAnsi="Book Antiqua"/>
          <w:color w:val="000000" w:themeColor="text1"/>
          <w:lang w:eastAsia="en-US"/>
        </w:rPr>
        <w:t>“.</w:t>
      </w:r>
      <w:r w:rsidR="00754BA8">
        <w:rPr>
          <w:rFonts w:ascii="Book Antiqua" w:hAnsi="Book Antiqua"/>
          <w:color w:val="000000" w:themeColor="text1"/>
          <w:lang w:eastAsia="en-US"/>
        </w:rPr>
        <w:t xml:space="preserve"> Tento trestný čin navrhujeme zaradiť do skupiny trestných činov proti zdraviu.</w:t>
      </w:r>
    </w:p>
    <w:p w14:paraId="47B1E438" w14:textId="2C18C55D" w:rsidR="002D7FBC" w:rsidRDefault="00852DF9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Prísnejšou trestnou sadzbou budú potrestaní tí páchatelia, ktor</w:t>
      </w:r>
      <w:r w:rsidR="00754BA8">
        <w:rPr>
          <w:rFonts w:ascii="Book Antiqua" w:hAnsi="Book Antiqua" w:cs="Arial"/>
          <w:color w:val="000000" w:themeColor="text1"/>
        </w:rPr>
        <w:t>í</w:t>
      </w:r>
      <w:r>
        <w:rPr>
          <w:rFonts w:ascii="Book Antiqua" w:hAnsi="Book Antiqua" w:cs="Arial"/>
          <w:color w:val="000000" w:themeColor="text1"/>
        </w:rPr>
        <w:t xml:space="preserve"> tento </w:t>
      </w:r>
      <w:r w:rsidR="00C42BCD">
        <w:rPr>
          <w:rFonts w:ascii="Book Antiqua" w:hAnsi="Book Antiqua" w:cs="Arial"/>
          <w:color w:val="000000" w:themeColor="text1"/>
        </w:rPr>
        <w:t xml:space="preserve">trestný </w:t>
      </w:r>
      <w:r>
        <w:rPr>
          <w:rFonts w:ascii="Book Antiqua" w:hAnsi="Book Antiqua" w:cs="Arial"/>
          <w:color w:val="000000" w:themeColor="text1"/>
        </w:rPr>
        <w:t>čin spáchajú závažnejším spôsobom konania</w:t>
      </w:r>
      <w:r w:rsidR="002D7FBC">
        <w:rPr>
          <w:rFonts w:ascii="Book Antiqua" w:hAnsi="Book Antiqua" w:cs="Arial"/>
          <w:color w:val="000000" w:themeColor="text1"/>
        </w:rPr>
        <w:t xml:space="preserve"> alebo na chránenej osobe a</w:t>
      </w:r>
      <w:r w:rsidR="00754BA8">
        <w:rPr>
          <w:rFonts w:ascii="Book Antiqua" w:hAnsi="Book Antiqua" w:cs="Arial"/>
          <w:color w:val="000000" w:themeColor="text1"/>
        </w:rPr>
        <w:t xml:space="preserve"> </w:t>
      </w:r>
      <w:r w:rsidR="002D7FBC">
        <w:rPr>
          <w:rFonts w:ascii="Book Antiqua" w:hAnsi="Book Antiqua" w:cs="Arial"/>
          <w:color w:val="000000" w:themeColor="text1"/>
        </w:rPr>
        <w:t xml:space="preserve">najprísnejšie tí páchatelia, </w:t>
      </w:r>
      <w:r w:rsidR="00754BA8">
        <w:rPr>
          <w:rFonts w:ascii="Book Antiqua" w:hAnsi="Book Antiqua" w:cs="Arial"/>
          <w:color w:val="000000" w:themeColor="text1"/>
        </w:rPr>
        <w:br/>
      </w:r>
      <w:r w:rsidR="002D7FBC">
        <w:rPr>
          <w:rFonts w:ascii="Book Antiqua" w:hAnsi="Book Antiqua" w:cs="Arial"/>
          <w:color w:val="000000" w:themeColor="text1"/>
        </w:rPr>
        <w:t>ktor</w:t>
      </w:r>
      <w:r w:rsidR="00754BA8">
        <w:rPr>
          <w:rFonts w:ascii="Book Antiqua" w:hAnsi="Book Antiqua" w:cs="Arial"/>
          <w:color w:val="000000" w:themeColor="text1"/>
        </w:rPr>
        <w:t>í</w:t>
      </w:r>
      <w:r w:rsidR="002D7FBC">
        <w:rPr>
          <w:rFonts w:ascii="Book Antiqua" w:hAnsi="Book Antiqua" w:cs="Arial"/>
          <w:color w:val="000000" w:themeColor="text1"/>
        </w:rPr>
        <w:t xml:space="preserve"> ho spáchajú bez súhlasu osoby, ktorej sa týka. </w:t>
      </w:r>
      <w:r>
        <w:rPr>
          <w:rFonts w:ascii="Book Antiqua" w:hAnsi="Book Antiqua" w:cs="Arial"/>
          <w:color w:val="000000" w:themeColor="text1"/>
        </w:rPr>
        <w:t xml:space="preserve"> </w:t>
      </w:r>
    </w:p>
    <w:p w14:paraId="6AD428C1" w14:textId="45DB9B82" w:rsidR="002D7FBC" w:rsidRDefault="002D7FBC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Navrhované trestné sadzby trestu odňatia slobody vychádzajú z trestných sadzieb, </w:t>
      </w:r>
      <w:r w:rsidR="00754BA8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 xml:space="preserve">ktoré sú v súčasnom Trestnom zákona ustanovené za trestný čin </w:t>
      </w:r>
      <w:r w:rsidR="00754BA8">
        <w:rPr>
          <w:rFonts w:ascii="Book Antiqua" w:hAnsi="Book Antiqua" w:cs="Arial"/>
          <w:color w:val="000000" w:themeColor="text1"/>
        </w:rPr>
        <w:t xml:space="preserve">úmyselného spôsobenia </w:t>
      </w:r>
      <w:r w:rsidR="00754BA8">
        <w:rPr>
          <w:rFonts w:ascii="Book Antiqua" w:hAnsi="Book Antiqua" w:cs="Arial"/>
          <w:color w:val="000000" w:themeColor="text1"/>
        </w:rPr>
        <w:br/>
        <w:t xml:space="preserve">ťažkej ujmy na zdraví. </w:t>
      </w:r>
    </w:p>
    <w:p w14:paraId="14E9B620" w14:textId="2B5CC19A" w:rsidR="008E6495" w:rsidRDefault="008E6495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Za spáchanie uvedeného trestného činu budú zodpovedné aj osoby, ktoré požiadajú inú osobu o to, aby vykonala na nich predmetný operačný zákrok alebo im podala predmetnú látku, a to ako účastníci </w:t>
      </w:r>
      <w:r w:rsidRPr="008E6495">
        <w:rPr>
          <w:rFonts w:ascii="Book Antiqua" w:hAnsi="Book Antiqua" w:cs="Arial"/>
          <w:color w:val="000000" w:themeColor="text1"/>
        </w:rPr>
        <w:t>na dokonanom trestnom čine alebo na jeho pokuse</w:t>
      </w:r>
      <w:r>
        <w:rPr>
          <w:rFonts w:ascii="Book Antiqua" w:hAnsi="Book Antiqua" w:cs="Arial"/>
          <w:color w:val="000000" w:themeColor="text1"/>
        </w:rPr>
        <w:t xml:space="preserve"> podľa príslušných ustanovení § 21 Trestného zákona. </w:t>
      </w:r>
    </w:p>
    <w:p w14:paraId="07BBF479" w14:textId="77777777" w:rsidR="00754BA8" w:rsidRDefault="00754BA8" w:rsidP="00754BA8">
      <w:pPr>
        <w:jc w:val="both"/>
        <w:rPr>
          <w:rFonts w:ascii="Book Antiqua" w:hAnsi="Book Antiqua" w:cs="Arial"/>
          <w:b/>
          <w:color w:val="000000" w:themeColor="text1"/>
        </w:rPr>
      </w:pPr>
    </w:p>
    <w:p w14:paraId="1A3D2091" w14:textId="2EC2F19E" w:rsidR="00754BA8" w:rsidRPr="00164DA2" w:rsidRDefault="00754BA8" w:rsidP="00754BA8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14:paraId="36171665" w14:textId="74F0A8C6" w:rsidR="00754BA8" w:rsidRDefault="00754BA8" w:rsidP="00754BA8">
      <w:pPr>
        <w:pStyle w:val="Default"/>
        <w:ind w:firstLine="708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Navrhuje sa 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vypustiť zo zákona č. </w:t>
      </w:r>
      <w:r w:rsidRPr="00754BA8">
        <w:rPr>
          <w:rFonts w:ascii="Book Antiqua" w:hAnsi="Book Antiqua" w:cs="Arial"/>
          <w:color w:val="000000" w:themeColor="text1"/>
          <w:sz w:val="22"/>
          <w:szCs w:val="22"/>
        </w:rPr>
        <w:t>300/1993 Z. z. o mene a</w:t>
      </w:r>
      <w:r>
        <w:rPr>
          <w:rFonts w:ascii="Book Antiqua" w:hAnsi="Book Antiqua" w:cs="Arial"/>
          <w:color w:val="000000" w:themeColor="text1"/>
          <w:sz w:val="22"/>
          <w:szCs w:val="22"/>
        </w:rPr>
        <w:t> </w:t>
      </w:r>
      <w:r w:rsidRPr="00754BA8">
        <w:rPr>
          <w:rFonts w:ascii="Book Antiqua" w:hAnsi="Book Antiqua" w:cs="Arial"/>
          <w:color w:val="000000" w:themeColor="text1"/>
          <w:sz w:val="22"/>
          <w:szCs w:val="22"/>
        </w:rPr>
        <w:t>priezvisku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 v znení neskorších predpisov tie ustanovenia zákona, ktoré umožňujú úradnú zmenu pohlavia</w:t>
      </w:r>
      <w:r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14:paraId="4F87A200" w14:textId="77777777" w:rsidR="00754BA8" w:rsidRDefault="00754BA8" w:rsidP="00754BA8">
      <w:pPr>
        <w:pStyle w:val="Default"/>
        <w:ind w:firstLine="708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7545B13B" w14:textId="0DAD0CE3" w:rsidR="00754BA8" w:rsidRDefault="00754BA8" w:rsidP="00754BA8">
      <w:pPr>
        <w:pStyle w:val="Default"/>
        <w:ind w:firstLine="708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5E444841" w14:textId="73BABD34" w:rsidR="00754BA8" w:rsidRPr="00164DA2" w:rsidRDefault="00754BA8" w:rsidP="00754BA8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  <w:r>
        <w:rPr>
          <w:rFonts w:ascii="Book Antiqua" w:hAnsi="Book Antiqua" w:cs="Arial"/>
          <w:b/>
          <w:color w:val="000000" w:themeColor="text1"/>
        </w:rPr>
        <w:t>I</w:t>
      </w:r>
    </w:p>
    <w:p w14:paraId="7C94CE49" w14:textId="215EAD66" w:rsidR="00754BA8" w:rsidRDefault="00754BA8" w:rsidP="00754BA8">
      <w:pPr>
        <w:pStyle w:val="Default"/>
        <w:ind w:firstLine="708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Navrhuje sa 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vypustiť zo zákona </w:t>
      </w:r>
      <w:r w:rsidRPr="00754BA8">
        <w:rPr>
          <w:rFonts w:ascii="Book Antiqua" w:hAnsi="Book Antiqua" w:cs="Arial"/>
          <w:color w:val="000000" w:themeColor="text1"/>
          <w:sz w:val="22"/>
          <w:szCs w:val="22"/>
        </w:rPr>
        <w:t>č. 301/1995 Z. z. o rodnom čísle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 v znení neskorších predpisov tie ustanovenia zákona, ktoré umožňujú úradnú zmenu pohlavia</w:t>
      </w:r>
      <w:r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14:paraId="482EDBE6" w14:textId="77777777" w:rsidR="00754BA8" w:rsidRPr="008D1CB7" w:rsidRDefault="00754BA8" w:rsidP="00754BA8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42D41C08" w14:textId="77777777" w:rsidR="00754BA8" w:rsidRPr="008D1CB7" w:rsidRDefault="00754BA8" w:rsidP="00754BA8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12150B11" w14:textId="1CD00F88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  <w:r w:rsidR="00754BA8">
        <w:rPr>
          <w:rFonts w:ascii="Book Antiqua" w:hAnsi="Book Antiqua" w:cs="Arial"/>
          <w:b/>
          <w:color w:val="000000" w:themeColor="text1"/>
        </w:rPr>
        <w:t>V</w:t>
      </w:r>
    </w:p>
    <w:p w14:paraId="4C56573A" w14:textId="4F9BEB93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AC6A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C6CF" w14:textId="77777777" w:rsidR="00BC2CFB" w:rsidRDefault="00BC2CFB" w:rsidP="00F95F33">
      <w:pPr>
        <w:spacing w:after="0" w:line="240" w:lineRule="auto"/>
      </w:pPr>
      <w:r>
        <w:separator/>
      </w:r>
    </w:p>
  </w:endnote>
  <w:endnote w:type="continuationSeparator" w:id="0">
    <w:p w14:paraId="0796607F" w14:textId="77777777" w:rsidR="00BC2CFB" w:rsidRDefault="00BC2CFB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5540" w14:textId="77777777" w:rsidR="00BC2CFB" w:rsidRDefault="00BC2CFB" w:rsidP="00F95F33">
      <w:pPr>
        <w:spacing w:after="0" w:line="240" w:lineRule="auto"/>
      </w:pPr>
      <w:r>
        <w:separator/>
      </w:r>
    </w:p>
  </w:footnote>
  <w:footnote w:type="continuationSeparator" w:id="0">
    <w:p w14:paraId="2804D409" w14:textId="77777777" w:rsidR="00BC2CFB" w:rsidRDefault="00BC2CFB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18103639">
    <w:abstractNumId w:val="0"/>
  </w:num>
  <w:num w:numId="2" w16cid:durableId="248200221">
    <w:abstractNumId w:val="18"/>
  </w:num>
  <w:num w:numId="3" w16cid:durableId="1403747846">
    <w:abstractNumId w:val="16"/>
  </w:num>
  <w:num w:numId="4" w16cid:durableId="1762215361">
    <w:abstractNumId w:val="1"/>
  </w:num>
  <w:num w:numId="5" w16cid:durableId="512039493">
    <w:abstractNumId w:val="23"/>
  </w:num>
  <w:num w:numId="6" w16cid:durableId="1504903514">
    <w:abstractNumId w:val="7"/>
  </w:num>
  <w:num w:numId="7" w16cid:durableId="926382326">
    <w:abstractNumId w:val="19"/>
  </w:num>
  <w:num w:numId="8" w16cid:durableId="1975476603">
    <w:abstractNumId w:val="5"/>
  </w:num>
  <w:num w:numId="9" w16cid:durableId="1133525135">
    <w:abstractNumId w:val="4"/>
  </w:num>
  <w:num w:numId="10" w16cid:durableId="866019810">
    <w:abstractNumId w:val="22"/>
  </w:num>
  <w:num w:numId="11" w16cid:durableId="501895436">
    <w:abstractNumId w:val="24"/>
  </w:num>
  <w:num w:numId="12" w16cid:durableId="218830157">
    <w:abstractNumId w:val="14"/>
  </w:num>
  <w:num w:numId="13" w16cid:durableId="1847557229">
    <w:abstractNumId w:val="15"/>
  </w:num>
  <w:num w:numId="14" w16cid:durableId="1524242601">
    <w:abstractNumId w:val="2"/>
  </w:num>
  <w:num w:numId="15" w16cid:durableId="1940403740">
    <w:abstractNumId w:val="10"/>
  </w:num>
  <w:num w:numId="16" w16cid:durableId="399443941">
    <w:abstractNumId w:val="6"/>
  </w:num>
  <w:num w:numId="17" w16cid:durableId="1128816955">
    <w:abstractNumId w:val="26"/>
  </w:num>
  <w:num w:numId="18" w16cid:durableId="1964270774">
    <w:abstractNumId w:val="3"/>
  </w:num>
  <w:num w:numId="19" w16cid:durableId="1848444869">
    <w:abstractNumId w:val="20"/>
  </w:num>
  <w:num w:numId="20" w16cid:durableId="632563185">
    <w:abstractNumId w:val="9"/>
  </w:num>
  <w:num w:numId="21" w16cid:durableId="1739327328">
    <w:abstractNumId w:val="25"/>
  </w:num>
  <w:num w:numId="22" w16cid:durableId="1041976331">
    <w:abstractNumId w:val="21"/>
  </w:num>
  <w:num w:numId="23" w16cid:durableId="431585727">
    <w:abstractNumId w:val="13"/>
  </w:num>
  <w:num w:numId="24" w16cid:durableId="657079911">
    <w:abstractNumId w:val="8"/>
  </w:num>
  <w:num w:numId="25" w16cid:durableId="1514613803">
    <w:abstractNumId w:val="17"/>
  </w:num>
  <w:num w:numId="26" w16cid:durableId="268632085">
    <w:abstractNumId w:val="12"/>
  </w:num>
  <w:num w:numId="27" w16cid:durableId="655039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06FCE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3A6B"/>
    <w:rsid w:val="000C7149"/>
    <w:rsid w:val="000D2EF9"/>
    <w:rsid w:val="000E2F8B"/>
    <w:rsid w:val="000E3DF2"/>
    <w:rsid w:val="000E70AB"/>
    <w:rsid w:val="000F3D18"/>
    <w:rsid w:val="001054FF"/>
    <w:rsid w:val="00105A2D"/>
    <w:rsid w:val="00107933"/>
    <w:rsid w:val="00114D93"/>
    <w:rsid w:val="00126CC1"/>
    <w:rsid w:val="00127E9B"/>
    <w:rsid w:val="0015288A"/>
    <w:rsid w:val="00154540"/>
    <w:rsid w:val="00156437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1E6F96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D7FBC"/>
    <w:rsid w:val="002E336F"/>
    <w:rsid w:val="002E4375"/>
    <w:rsid w:val="002E7AE1"/>
    <w:rsid w:val="002F5B87"/>
    <w:rsid w:val="002F7715"/>
    <w:rsid w:val="00300008"/>
    <w:rsid w:val="00311E19"/>
    <w:rsid w:val="00325F7E"/>
    <w:rsid w:val="003331AB"/>
    <w:rsid w:val="00334AA1"/>
    <w:rsid w:val="00335B5D"/>
    <w:rsid w:val="003400DA"/>
    <w:rsid w:val="00355320"/>
    <w:rsid w:val="00357430"/>
    <w:rsid w:val="0036093C"/>
    <w:rsid w:val="00361473"/>
    <w:rsid w:val="00362D09"/>
    <w:rsid w:val="003671C4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2FCC"/>
    <w:rsid w:val="003C3C0E"/>
    <w:rsid w:val="003C53E9"/>
    <w:rsid w:val="003C5D5B"/>
    <w:rsid w:val="003D6AB4"/>
    <w:rsid w:val="003D71B9"/>
    <w:rsid w:val="003E2E29"/>
    <w:rsid w:val="003E5636"/>
    <w:rsid w:val="004047D5"/>
    <w:rsid w:val="00404C26"/>
    <w:rsid w:val="00410C14"/>
    <w:rsid w:val="00422E02"/>
    <w:rsid w:val="004236C8"/>
    <w:rsid w:val="00424981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A2B1E"/>
    <w:rsid w:val="004A41E1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16AA"/>
    <w:rsid w:val="00523732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61FE"/>
    <w:rsid w:val="00612E33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22B2"/>
    <w:rsid w:val="006B36AA"/>
    <w:rsid w:val="006B7825"/>
    <w:rsid w:val="006C04D6"/>
    <w:rsid w:val="006C0FCD"/>
    <w:rsid w:val="006C14CE"/>
    <w:rsid w:val="006C1AE0"/>
    <w:rsid w:val="006C7701"/>
    <w:rsid w:val="006C7C80"/>
    <w:rsid w:val="006E2DE1"/>
    <w:rsid w:val="006E7404"/>
    <w:rsid w:val="006F0424"/>
    <w:rsid w:val="0072063B"/>
    <w:rsid w:val="00722D92"/>
    <w:rsid w:val="007239B0"/>
    <w:rsid w:val="007335DB"/>
    <w:rsid w:val="007371D2"/>
    <w:rsid w:val="0074191A"/>
    <w:rsid w:val="007462BD"/>
    <w:rsid w:val="00754BA8"/>
    <w:rsid w:val="00786005"/>
    <w:rsid w:val="00794F71"/>
    <w:rsid w:val="007974FD"/>
    <w:rsid w:val="007A4BA5"/>
    <w:rsid w:val="007B3954"/>
    <w:rsid w:val="007C028E"/>
    <w:rsid w:val="007C4752"/>
    <w:rsid w:val="007C5341"/>
    <w:rsid w:val="007C5516"/>
    <w:rsid w:val="007D2E50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51ED6"/>
    <w:rsid w:val="00852DF9"/>
    <w:rsid w:val="00854C44"/>
    <w:rsid w:val="0087694E"/>
    <w:rsid w:val="0089270C"/>
    <w:rsid w:val="00896151"/>
    <w:rsid w:val="008977E9"/>
    <w:rsid w:val="008A5789"/>
    <w:rsid w:val="008A612A"/>
    <w:rsid w:val="008B5E0B"/>
    <w:rsid w:val="008C4076"/>
    <w:rsid w:val="008C45DD"/>
    <w:rsid w:val="008C7EEF"/>
    <w:rsid w:val="008D1CB7"/>
    <w:rsid w:val="008D4FF3"/>
    <w:rsid w:val="008E4C57"/>
    <w:rsid w:val="008E6495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57102"/>
    <w:rsid w:val="009605D9"/>
    <w:rsid w:val="009616F3"/>
    <w:rsid w:val="00973C1D"/>
    <w:rsid w:val="00982B79"/>
    <w:rsid w:val="00990F1A"/>
    <w:rsid w:val="00991335"/>
    <w:rsid w:val="009916FD"/>
    <w:rsid w:val="009929D3"/>
    <w:rsid w:val="009944B4"/>
    <w:rsid w:val="009A08AA"/>
    <w:rsid w:val="009B3642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2D8B"/>
    <w:rsid w:val="00A05AFB"/>
    <w:rsid w:val="00A215B8"/>
    <w:rsid w:val="00A2216F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6A66"/>
    <w:rsid w:val="00AC7C7A"/>
    <w:rsid w:val="00AE2516"/>
    <w:rsid w:val="00AF094F"/>
    <w:rsid w:val="00AF7174"/>
    <w:rsid w:val="00AF71F1"/>
    <w:rsid w:val="00B105A0"/>
    <w:rsid w:val="00B20C87"/>
    <w:rsid w:val="00B22464"/>
    <w:rsid w:val="00B30028"/>
    <w:rsid w:val="00B34859"/>
    <w:rsid w:val="00B34925"/>
    <w:rsid w:val="00B353A0"/>
    <w:rsid w:val="00B35A1A"/>
    <w:rsid w:val="00B53AA4"/>
    <w:rsid w:val="00B5595C"/>
    <w:rsid w:val="00B61470"/>
    <w:rsid w:val="00B74755"/>
    <w:rsid w:val="00B77B3B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2CFB"/>
    <w:rsid w:val="00BC2E8B"/>
    <w:rsid w:val="00BC68ED"/>
    <w:rsid w:val="00BD3542"/>
    <w:rsid w:val="00BF53BC"/>
    <w:rsid w:val="00C100B4"/>
    <w:rsid w:val="00C11C49"/>
    <w:rsid w:val="00C218EC"/>
    <w:rsid w:val="00C378FF"/>
    <w:rsid w:val="00C42BCD"/>
    <w:rsid w:val="00C46AE6"/>
    <w:rsid w:val="00C5238B"/>
    <w:rsid w:val="00C543E0"/>
    <w:rsid w:val="00C57DB0"/>
    <w:rsid w:val="00C71418"/>
    <w:rsid w:val="00C737D6"/>
    <w:rsid w:val="00C84EED"/>
    <w:rsid w:val="00C867E4"/>
    <w:rsid w:val="00CA02DD"/>
    <w:rsid w:val="00CB3C43"/>
    <w:rsid w:val="00CB42AB"/>
    <w:rsid w:val="00CD1795"/>
    <w:rsid w:val="00CD4C40"/>
    <w:rsid w:val="00CE6719"/>
    <w:rsid w:val="00CF4C01"/>
    <w:rsid w:val="00CF5267"/>
    <w:rsid w:val="00CF791D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B4B52"/>
    <w:rsid w:val="00DD0FDB"/>
    <w:rsid w:val="00DD7D6D"/>
    <w:rsid w:val="00DE1822"/>
    <w:rsid w:val="00DE359E"/>
    <w:rsid w:val="00DE42B6"/>
    <w:rsid w:val="00E00CA7"/>
    <w:rsid w:val="00E05C89"/>
    <w:rsid w:val="00E16F9B"/>
    <w:rsid w:val="00E2553A"/>
    <w:rsid w:val="00E26527"/>
    <w:rsid w:val="00E26EF9"/>
    <w:rsid w:val="00E308E2"/>
    <w:rsid w:val="00E31C91"/>
    <w:rsid w:val="00E36E31"/>
    <w:rsid w:val="00E40319"/>
    <w:rsid w:val="00E427CD"/>
    <w:rsid w:val="00E45E31"/>
    <w:rsid w:val="00E57B2E"/>
    <w:rsid w:val="00E60E38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C402B"/>
    <w:rsid w:val="00ED425F"/>
    <w:rsid w:val="00ED5DD9"/>
    <w:rsid w:val="00ED7EB4"/>
    <w:rsid w:val="00EE7C4E"/>
    <w:rsid w:val="00EF1975"/>
    <w:rsid w:val="00EF1B87"/>
    <w:rsid w:val="00EF71AD"/>
    <w:rsid w:val="00F03FB3"/>
    <w:rsid w:val="00F12754"/>
    <w:rsid w:val="00F17B53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66D4A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B4C39"/>
    <w:rsid w:val="00FC0762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C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zisk.sk/Standardy-v-zdravotnictve/Pages/Medzinarodna-klasifikacia-chorob-MKCH-10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.wikipedia.org/wiki/Pohlavie_(biol%C3%B3gia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25</cp:revision>
  <cp:lastPrinted>2020-08-21T07:09:00Z</cp:lastPrinted>
  <dcterms:created xsi:type="dcterms:W3CDTF">2018-09-26T10:55:00Z</dcterms:created>
  <dcterms:modified xsi:type="dcterms:W3CDTF">2023-01-12T18:29:00Z</dcterms:modified>
</cp:coreProperties>
</file>