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BA" w:rsidRPr="00380774" w:rsidRDefault="00E16270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E16270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0B2069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35pt;margin-top:2.75pt;width:4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F0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t8XMxSUI4OvoTkQ6Kxzn/iukPBKLDzloim9aVWCoTXNotlyPHF&#10;+UCL5ENCqKr0VkgZ9ZcK9QVeziazmOC0FCw4Q5izzb6UFh1J2KD4iz2C5z7M6oNiEazlhG2utidC&#10;XmwoLlXAg8aAztW6rMiPZbrcLDaL6Wg6mW9G07SqRs/bcjqab7PHWfVQlWWV/QzUsmneCsa4CuyG&#10;dc2mf7cO14dzWbTbwt7GkLxHj/MCssN/JB2VDWJe1mKv2XlnB8VhQ2Pw9TWFJ3B/B/v+za9/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Hz2hdB4CAAA7BAAADgAAAAAAAAAAAAAAAAAuAgAAZHJzL2Uyb0RvYy54bWxQSwECLQAU&#10;AAYACAAAACEAOu+oydoAAAAFAQAADwAAAAAAAAAAAAAAAAB4BAAAZHJzL2Rvd25yZXYueG1sUEsF&#10;BgAAAAAEAAQA8wAAAH8FAAAAAA==&#10;"/>
        </w:pict>
      </w:r>
    </w:p>
    <w:p w:rsidR="0067581A" w:rsidRDefault="00E16270" w:rsidP="008B3422">
      <w:pPr>
        <w:ind w:firstLine="708"/>
        <w:jc w:val="both"/>
        <w:rPr>
          <w:rFonts w:ascii="Book Antiqua" w:hAnsi="Book Antiqua" w:cs="Book Antiqua"/>
        </w:rPr>
      </w:pPr>
      <w:r w:rsidRPr="0067581A">
        <w:rPr>
          <w:rFonts w:ascii="Book Antiqua" w:hAnsi="Book Antiqua" w:cs="Book Antiqua"/>
        </w:rPr>
        <w:t xml:space="preserve">Poslanci za </w:t>
      </w:r>
      <w:r w:rsidR="00D4292D">
        <w:rPr>
          <w:rFonts w:ascii="Book Antiqua" w:hAnsi="Book Antiqua" w:cs="Book Antiqua"/>
        </w:rPr>
        <w:t>Ľudovú stranu</w:t>
      </w:r>
      <w:r w:rsidR="001E3480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Naše Slovensko </w:t>
      </w:r>
      <w:r w:rsidRPr="0067581A">
        <w:rPr>
          <w:rFonts w:ascii="Book Antiqua" w:hAnsi="Book Antiqua" w:cs="Book Antiqua"/>
        </w:rPr>
        <w:t>Martin Beluský</w:t>
      </w:r>
      <w:r w:rsidR="003778B8">
        <w:rPr>
          <w:rFonts w:ascii="Book Antiqua" w:hAnsi="Book Antiqua" w:cs="Book Antiqua"/>
        </w:rPr>
        <w:t xml:space="preserve"> a Rastislav Schlosár </w:t>
      </w:r>
      <w:r w:rsidRPr="0067581A">
        <w:rPr>
          <w:rFonts w:ascii="Book Antiqua" w:hAnsi="Book Antiqua" w:cs="Book Antiqua"/>
        </w:rPr>
        <w:t xml:space="preserve">predkladajú do Národnej rady Slovenskej republiky návrh zákona, ktorým sa mení a dopĺňa zákon č. </w:t>
      </w:r>
      <w:r w:rsidR="003778B8">
        <w:rPr>
          <w:rFonts w:ascii="Book Antiqua" w:hAnsi="Book Antiqua" w:cs="Book Antiqua"/>
        </w:rPr>
        <w:t>251/2012</w:t>
      </w:r>
      <w:r w:rsidR="00D4292D" w:rsidRPr="00D4292D">
        <w:rPr>
          <w:rFonts w:ascii="Book Antiqua" w:hAnsi="Book Antiqua" w:cs="Book Antiqua"/>
        </w:rPr>
        <w:t xml:space="preserve"> Z. z. o</w:t>
      </w:r>
      <w:r w:rsidR="003778B8">
        <w:rPr>
          <w:rFonts w:ascii="Book Antiqua" w:hAnsi="Book Antiqua" w:cs="Book Antiqua"/>
        </w:rPr>
        <w:t> energetike.</w:t>
      </w:r>
    </w:p>
    <w:p w:rsidR="00D4292D" w:rsidRDefault="00D4292D" w:rsidP="008B3422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 xml:space="preserve">Cieľom predloženého návrhu zákona je </w:t>
      </w:r>
      <w:r w:rsidR="003778B8">
        <w:rPr>
          <w:rFonts w:ascii="Book Antiqua" w:hAnsi="Book Antiqua" w:cs="Book Antiqua"/>
          <w:b/>
        </w:rPr>
        <w:t>do legislatívy ukotviť nástroj na riešenie krízovej situácie, ktorá môže nastať na trhu s elektrinou</w:t>
      </w:r>
      <w:r w:rsidR="003778B8" w:rsidRPr="003778B8">
        <w:rPr>
          <w:rFonts w:ascii="Book Antiqua" w:hAnsi="Book Antiqua" w:cs="Book Antiqua"/>
          <w:b/>
        </w:rPr>
        <w:t>, plyn</w:t>
      </w:r>
      <w:r w:rsidR="003778B8">
        <w:rPr>
          <w:rFonts w:ascii="Book Antiqua" w:hAnsi="Book Antiqua" w:cs="Book Antiqua"/>
          <w:b/>
        </w:rPr>
        <w:t>om alebo</w:t>
      </w:r>
      <w:r w:rsidR="003778B8" w:rsidRPr="003778B8">
        <w:rPr>
          <w:rFonts w:ascii="Book Antiqua" w:hAnsi="Book Antiqua" w:cs="Book Antiqua"/>
          <w:b/>
        </w:rPr>
        <w:t xml:space="preserve"> teplo</w:t>
      </w:r>
      <w:r w:rsidR="003778B8">
        <w:rPr>
          <w:rFonts w:ascii="Book Antiqua" w:hAnsi="Book Antiqua" w:cs="Book Antiqua"/>
          <w:b/>
        </w:rPr>
        <w:t>m.</w:t>
      </w:r>
    </w:p>
    <w:p w:rsidR="004C50CF" w:rsidRDefault="00250D00" w:rsidP="006C7F0F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Rok 2022 sa zapíše do histórie Slovenska ako rok kríz. Po vypuknutí konfliktu na Ukrajine muselo Slovensko zvládnuť nápor v podobe odídencov pred konfliktom, celé Slovensko postihlo zdražovanie pohonných hmôt, energií, potravín a na vrchol toho všetkého sa mnoho slovenských rodín dostalo do nebezpečia kvôli nezvládnutej utečeneckej krízy v dôsledku neuzatvorenia hraníc.</w:t>
      </w:r>
    </w:p>
    <w:p w:rsidR="00250D00" w:rsidRDefault="00250D00" w:rsidP="006C7F0F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Zlyhanie trhu s energiami odhalil mnoho jeho slabín. Slovensko sa ocitlo v situácii, kedy si na jednej strane dokáže samostatne a za lacno vyrobiť elektrickú energiu a na strane druhej ju však draho nakupovalo na medzinárodnej burze. Systém krátkodobého nakupovanie elektrickej energie funguje len v prípade prebytku ponuky nad dopytom. V opačnom prípade sme mali možnosť pozorovať závratné stúpanie cien energií do extrémnych výšok. Tento stav založil priestor pre tvrdý a oprávnený zásah zo strany štátu.</w:t>
      </w:r>
    </w:p>
    <w:p w:rsidR="009D1309" w:rsidRDefault="009D1309" w:rsidP="006C7F0F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Politici na Slovensku sa začali predháňať v riešeniach tejto krízy, viackrát sa skloňovalo aj zoštátnenie slovenských elektrární. Nakoniec sa pristúpilo iba k miernym opatreniam, ktoré síce krátkodobo pomôžu obyvateľom Slovenska preklenúť sa cez najbližšie obdobie, avšak na dlhodobom horizonte sa nič nezlepšilo.</w:t>
      </w:r>
    </w:p>
    <w:p w:rsidR="009D1309" w:rsidRDefault="009D1309" w:rsidP="006C7F0F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Poslanci za Ľudovú stranu Naše Slovensko sú presvedčení, že jedným z opatrení, ktoré dokážu pomôcť na dlhodobom horizonte riešiť problémy v prospech občanov a zároveň nastaviť udržateľné fungovanie ekonomiky, je zoštátnenie, resp. znárodnenie strategických podnikov, medzi ktoré patria aj energetické podniky.</w:t>
      </w:r>
    </w:p>
    <w:p w:rsidR="009D1309" w:rsidRDefault="009D1309" w:rsidP="006C7F0F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Book Antiqua"/>
        </w:rPr>
        <w:t>V prvom kroku navrhujeme kompromisné riešenie, novelu zákona o energetike, do ktorej sa zavedie nový paragraf, podľa ktorého a</w:t>
      </w:r>
      <w:r w:rsidRPr="009D1309">
        <w:rPr>
          <w:rFonts w:ascii="Book Antiqua" w:hAnsi="Book Antiqua" w:cs="Book Antiqua"/>
        </w:rPr>
        <w:t>k dôjde k mimoriadn</w:t>
      </w:r>
      <w:r>
        <w:rPr>
          <w:rFonts w:ascii="Book Antiqua" w:hAnsi="Book Antiqua" w:cs="Book Antiqua"/>
        </w:rPr>
        <w:t>ej situácii na trhu s akýmikoľvek energiami</w:t>
      </w:r>
      <w:r w:rsidRPr="009D1309">
        <w:rPr>
          <w:rFonts w:ascii="Book Antiqua" w:hAnsi="Book Antiqua" w:cs="Book Antiqua"/>
        </w:rPr>
        <w:t xml:space="preserve"> a s ním súvisiacimi regulovanými činnosťami, ohrozeniu odberateľov vplyvom neúmerného nárastu cien tovarov alebo</w:t>
      </w:r>
      <w:r>
        <w:rPr>
          <w:rFonts w:ascii="Book Antiqua" w:hAnsi="Book Antiqua" w:cs="Book Antiqua"/>
        </w:rPr>
        <w:t xml:space="preserve"> by hrozili</w:t>
      </w:r>
      <w:r w:rsidRPr="009D1309">
        <w:rPr>
          <w:rFonts w:ascii="Book Antiqua" w:hAnsi="Book Antiqua" w:cs="Book Antiqua"/>
        </w:rPr>
        <w:t xml:space="preserve"> štátu značné hospodárske škody, vláda </w:t>
      </w:r>
      <w:r>
        <w:rPr>
          <w:rFonts w:ascii="Book Antiqua" w:hAnsi="Book Antiqua" w:cs="Book Antiqua"/>
        </w:rPr>
        <w:t xml:space="preserve">by mohla </w:t>
      </w:r>
      <w:r w:rsidRPr="009D1309">
        <w:rPr>
          <w:rFonts w:ascii="Book Antiqua" w:hAnsi="Book Antiqua" w:cs="Book Antiqua"/>
        </w:rPr>
        <w:t xml:space="preserve">na návrh ministerstva </w:t>
      </w:r>
      <w:r>
        <w:rPr>
          <w:rFonts w:ascii="Book Antiqua" w:hAnsi="Book Antiqua" w:cs="Book Antiqua"/>
        </w:rPr>
        <w:t xml:space="preserve">hospodárstva </w:t>
      </w:r>
      <w:r w:rsidRPr="009D1309">
        <w:rPr>
          <w:rFonts w:ascii="Book Antiqua" w:hAnsi="Book Antiqua" w:cs="Book Antiqua"/>
        </w:rPr>
        <w:t>obmedziť vý</w:t>
      </w:r>
      <w:r>
        <w:rPr>
          <w:rFonts w:ascii="Book Antiqua" w:hAnsi="Book Antiqua" w:cs="Book Antiqua"/>
        </w:rPr>
        <w:t>kon vlastníckeho práva k podnikom, ktoré podnikajú v energetike</w:t>
      </w:r>
      <w:r w:rsidRPr="009D1309">
        <w:rPr>
          <w:rFonts w:ascii="Book Antiqua" w:hAnsi="Book Antiqua" w:cs="Book Antiqua"/>
        </w:rPr>
        <w:t>.</w:t>
      </w:r>
      <w:r>
        <w:rPr>
          <w:rFonts w:ascii="Book Antiqua" w:hAnsi="Book Antiqua" w:cs="Book Antiqua"/>
        </w:rPr>
        <w:t xml:space="preserve"> Štát by mohol v takýchto krízových situáciách prevziať kontrolu napr. nad slovenskými elektrárňami a vyriešiť krízu zabezpečením dodávok energie za stabilizované ceny a odstrániť tak záujem súkromníka na tvorbu neúmerného zisku.</w:t>
      </w:r>
    </w:p>
    <w:p w:rsidR="0081215B" w:rsidRDefault="0081215B" w:rsidP="0081215B">
      <w:pPr>
        <w:ind w:firstLine="708"/>
        <w:jc w:val="both"/>
        <w:rPr>
          <w:rFonts w:ascii="Book Antiqua" w:hAnsi="Book Antiqua" w:cs="Arial"/>
        </w:rPr>
      </w:pPr>
      <w:r w:rsidRPr="0081215B">
        <w:rPr>
          <w:rFonts w:ascii="Book Antiqua" w:hAnsi="Book Antiqua" w:cs="Arial"/>
        </w:rPr>
        <w:t>Prijatie návrhu zákona nebude mať žiadny vplyv na rozpočet verejnej správy, žiadny vplyv na podnikateľské prostredie, na informatizáciu spoločnosti, vplyvy na životné prostredie, na služby verejnej správy pre občana</w:t>
      </w:r>
      <w:r w:rsidR="009D1309" w:rsidRPr="009D1309">
        <w:rPr>
          <w:rFonts w:ascii="Book Antiqua" w:hAnsi="Book Antiqua" w:cs="Arial"/>
        </w:rPr>
        <w:t xml:space="preserve"> </w:t>
      </w:r>
      <w:r w:rsidR="009D1309" w:rsidRPr="0081215B">
        <w:rPr>
          <w:rFonts w:ascii="Book Antiqua" w:hAnsi="Book Antiqua" w:cs="Arial"/>
        </w:rPr>
        <w:t>a na manželstvo, rodičovstvo a rodinu</w:t>
      </w:r>
      <w:r>
        <w:rPr>
          <w:rFonts w:ascii="Book Antiqua" w:hAnsi="Book Antiqua" w:cs="Arial"/>
        </w:rPr>
        <w:t xml:space="preserve">. Návrh zákona bude mať pozitívny vplyv na </w:t>
      </w:r>
      <w:r w:rsidRPr="0081215B">
        <w:rPr>
          <w:rFonts w:ascii="Book Antiqua" w:hAnsi="Book Antiqua" w:cs="Arial"/>
        </w:rPr>
        <w:t>sociálne vplyvy.</w:t>
      </w:r>
    </w:p>
    <w:p w:rsidR="007F0B6E" w:rsidRPr="00BC22BA" w:rsidRDefault="007F0B6E" w:rsidP="0081215B">
      <w:pPr>
        <w:ind w:firstLine="708"/>
        <w:jc w:val="both"/>
        <w:rPr>
          <w:rFonts w:ascii="Book Antiqua" w:hAnsi="Book Antiqua" w:cs="Arial"/>
        </w:rPr>
      </w:pPr>
      <w:r w:rsidRPr="007F0B6E">
        <w:rPr>
          <w:rFonts w:ascii="Book Antiqua" w:hAnsi="Book Antiqua" w:cs="Arial"/>
        </w:rPr>
        <w:lastRenderedPageBreak/>
        <w:t>Návrh zákona je v súlade s Ústavou Slovenskej republiky, ústavnými zákonmi, inými zákonmi, nálezmi Ústavného súdu Slovenskej republiky, medzinárodnými zmluvami a inými medzinárodnými dokumentmi, ktorými je Slovenská republika viazaná a s právom Európskej únie.</w:t>
      </w:r>
    </w:p>
    <w:p w:rsidR="00F319BA" w:rsidRPr="00DB0F83" w:rsidRDefault="00E16270" w:rsidP="001A771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br w:type="page"/>
      </w: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0B2069" w:rsidP="001A7716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AutoShape 2" o:spid="_x0000_s1027" type="#_x0000_t32" style="position:absolute;left:0;text-align:left;margin-left:-.35pt;margin-top:2.75pt;width:4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E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48zKc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UF6hMx4CAAA7BAAADgAAAAAAAAAAAAAAAAAuAgAAZHJzL2Uyb0RvYy54bWxQSwECLQAU&#10;AAYACAAAACEAOu+oydoAAAAFAQAADwAAAAAAAAAAAAAAAAB4BAAAZHJzL2Rvd25yZXYueG1sUEsF&#10;BgAAAAAEAAQA8wAAAH8FAAAAAA==&#10;"/>
        </w:pict>
      </w:r>
    </w:p>
    <w:p w:rsidR="00F319BA" w:rsidRDefault="00E16270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265C56" w:rsidRDefault="001110DC" w:rsidP="001A7716">
      <w:pPr>
        <w:jc w:val="both"/>
        <w:rPr>
          <w:rFonts w:ascii="Book Antiqua" w:hAnsi="Book Antiqua" w:cs="Book Antiqua"/>
        </w:rPr>
      </w:pPr>
      <w:r w:rsidRPr="001110DC">
        <w:rPr>
          <w:rFonts w:ascii="Book Antiqua" w:hAnsi="Book Antiqua" w:cs="Book Antiqua"/>
        </w:rPr>
        <w:tab/>
      </w:r>
      <w:r w:rsidR="00855B1B">
        <w:rPr>
          <w:rFonts w:ascii="Book Antiqua" w:hAnsi="Book Antiqua" w:cs="Book Antiqua"/>
        </w:rPr>
        <w:t xml:space="preserve">Zavádza sa nový paragraf, ktorý umožní štátu obmedziť výkon vlastníckych práv v energetických podnikoch v čase krízy. Prvoradým záujmom štátu má byť ochrana občanov Slovenska a zabezpečenie chodu hospodárstva, samospráv a štátu. Záujem ochrany súkromného vlastníctva v čase krízy musí </w:t>
      </w:r>
      <w:r w:rsidR="000B2069">
        <w:rPr>
          <w:rFonts w:ascii="Book Antiqua" w:hAnsi="Book Antiqua" w:cs="Book Antiqua"/>
        </w:rPr>
        <w:t>ustúpiť záujmu štátu a jeho obyvateľov.</w:t>
      </w:r>
      <w:bookmarkStart w:id="0" w:name="_GoBack"/>
      <w:bookmarkEnd w:id="0"/>
    </w:p>
    <w:p w:rsidR="00BC2902" w:rsidRDefault="00BC2902" w:rsidP="001110DC">
      <w:pPr>
        <w:jc w:val="both"/>
        <w:rPr>
          <w:rFonts w:ascii="Book Antiqua" w:hAnsi="Book Antiqua" w:cs="Book Antiqua"/>
          <w:b/>
          <w:bCs/>
        </w:rPr>
      </w:pPr>
    </w:p>
    <w:p w:rsidR="001110DC" w:rsidRPr="001D6065" w:rsidRDefault="00E16270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E16270" w:rsidP="00E16270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</w:t>
      </w:r>
      <w:r w:rsidRPr="00E16270">
        <w:rPr>
          <w:rFonts w:ascii="Book Antiqua" w:hAnsi="Book Antiqua" w:cs="Book Antiqua"/>
        </w:rPr>
        <w:t>pätnástym dňom po jeho vyhlásení v Zbierke zákonov.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 w15:restartNumberingAfterBreak="0">
    <w:nsid w:val="0733660D"/>
    <w:multiLevelType w:val="hybridMultilevel"/>
    <w:tmpl w:val="EBAA69B8"/>
    <w:lvl w:ilvl="0" w:tplc="24985B6C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 w:tplc="AB045D3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87728D38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3FA4CA3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342A8C18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EC96F4A6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23C82B7C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A908294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D6C4D01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9A62937"/>
    <w:multiLevelType w:val="hybridMultilevel"/>
    <w:tmpl w:val="261C6696"/>
    <w:lvl w:ilvl="0" w:tplc="F162E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B84840DC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A15251DC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CDCFAA2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D9B81D0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5762DE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B96D00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1423BFC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EB0351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D9A35AA"/>
    <w:multiLevelType w:val="hybridMultilevel"/>
    <w:tmpl w:val="8140D330"/>
    <w:lvl w:ilvl="0" w:tplc="86247EC2">
      <w:start w:val="1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73C0834"/>
    <w:multiLevelType w:val="hybridMultilevel"/>
    <w:tmpl w:val="9F1CA23C"/>
    <w:lvl w:ilvl="0" w:tplc="92E4B3E6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 w:tplc="2AF6A480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 w:tplc="4C0E469E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 w:tplc="AF66893E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 w:tplc="7B087348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 w:tplc="0CBCC7BA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 w:tplc="B718B97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 w:tplc="5E568A46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 w:tplc="34D40B14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56AD6E6C"/>
    <w:multiLevelType w:val="hybridMultilevel"/>
    <w:tmpl w:val="289EA2EA"/>
    <w:lvl w:ilvl="0" w:tplc="1F5A2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E2685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B365E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83E4D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4C064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84661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CEE23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79015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5FA18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1450F"/>
    <w:rsid w:val="00015E2D"/>
    <w:rsid w:val="00024802"/>
    <w:rsid w:val="00040665"/>
    <w:rsid w:val="00045362"/>
    <w:rsid w:val="000577D7"/>
    <w:rsid w:val="00070965"/>
    <w:rsid w:val="0008540B"/>
    <w:rsid w:val="000B2069"/>
    <w:rsid w:val="000B2FAE"/>
    <w:rsid w:val="000C3DB2"/>
    <w:rsid w:val="000C560D"/>
    <w:rsid w:val="000C67DC"/>
    <w:rsid w:val="000E6793"/>
    <w:rsid w:val="00105F0A"/>
    <w:rsid w:val="001110DC"/>
    <w:rsid w:val="00114D93"/>
    <w:rsid w:val="00126CC1"/>
    <w:rsid w:val="00146001"/>
    <w:rsid w:val="001632E7"/>
    <w:rsid w:val="00170248"/>
    <w:rsid w:val="00172725"/>
    <w:rsid w:val="001807D2"/>
    <w:rsid w:val="001817CB"/>
    <w:rsid w:val="001A2BB5"/>
    <w:rsid w:val="001A4D0B"/>
    <w:rsid w:val="001A5EA9"/>
    <w:rsid w:val="001A7716"/>
    <w:rsid w:val="001B7D07"/>
    <w:rsid w:val="001C2B91"/>
    <w:rsid w:val="001C329B"/>
    <w:rsid w:val="001D6065"/>
    <w:rsid w:val="001D68AD"/>
    <w:rsid w:val="001E3480"/>
    <w:rsid w:val="001F16FA"/>
    <w:rsid w:val="001F271E"/>
    <w:rsid w:val="001F7790"/>
    <w:rsid w:val="0023374A"/>
    <w:rsid w:val="00235235"/>
    <w:rsid w:val="00245E4C"/>
    <w:rsid w:val="00250D00"/>
    <w:rsid w:val="00265C56"/>
    <w:rsid w:val="002A1FAD"/>
    <w:rsid w:val="002F5864"/>
    <w:rsid w:val="00303177"/>
    <w:rsid w:val="003118FF"/>
    <w:rsid w:val="00324F40"/>
    <w:rsid w:val="00331803"/>
    <w:rsid w:val="00333AB8"/>
    <w:rsid w:val="00334AA1"/>
    <w:rsid w:val="00350B12"/>
    <w:rsid w:val="00361A79"/>
    <w:rsid w:val="00377562"/>
    <w:rsid w:val="003778B8"/>
    <w:rsid w:val="00380774"/>
    <w:rsid w:val="003A504A"/>
    <w:rsid w:val="003D5D63"/>
    <w:rsid w:val="003E0D9A"/>
    <w:rsid w:val="003F12C5"/>
    <w:rsid w:val="003F268E"/>
    <w:rsid w:val="00415201"/>
    <w:rsid w:val="00422E02"/>
    <w:rsid w:val="0042757B"/>
    <w:rsid w:val="00430035"/>
    <w:rsid w:val="00431B37"/>
    <w:rsid w:val="00462133"/>
    <w:rsid w:val="00465DA3"/>
    <w:rsid w:val="004A2C28"/>
    <w:rsid w:val="004B6815"/>
    <w:rsid w:val="004B7FAB"/>
    <w:rsid w:val="004C50CF"/>
    <w:rsid w:val="004D2B56"/>
    <w:rsid w:val="004F09B2"/>
    <w:rsid w:val="005226EF"/>
    <w:rsid w:val="005342D8"/>
    <w:rsid w:val="00571FAE"/>
    <w:rsid w:val="00586024"/>
    <w:rsid w:val="005A5940"/>
    <w:rsid w:val="005B4FBA"/>
    <w:rsid w:val="005E3ACF"/>
    <w:rsid w:val="005F27B6"/>
    <w:rsid w:val="005F29A1"/>
    <w:rsid w:val="0060509C"/>
    <w:rsid w:val="00606E2B"/>
    <w:rsid w:val="006144EE"/>
    <w:rsid w:val="00620DDD"/>
    <w:rsid w:val="00634B93"/>
    <w:rsid w:val="00636433"/>
    <w:rsid w:val="006524C7"/>
    <w:rsid w:val="006728FA"/>
    <w:rsid w:val="0067581A"/>
    <w:rsid w:val="00687D5E"/>
    <w:rsid w:val="006974DD"/>
    <w:rsid w:val="006A3B14"/>
    <w:rsid w:val="006C1AE0"/>
    <w:rsid w:val="006C34CB"/>
    <w:rsid w:val="006C7F0F"/>
    <w:rsid w:val="00711A1B"/>
    <w:rsid w:val="007379A3"/>
    <w:rsid w:val="00770F2B"/>
    <w:rsid w:val="00771C80"/>
    <w:rsid w:val="00774B9F"/>
    <w:rsid w:val="00781F28"/>
    <w:rsid w:val="0078553F"/>
    <w:rsid w:val="00786005"/>
    <w:rsid w:val="00793840"/>
    <w:rsid w:val="007A2A45"/>
    <w:rsid w:val="007B60D0"/>
    <w:rsid w:val="007D04B2"/>
    <w:rsid w:val="007D6DD8"/>
    <w:rsid w:val="007F0B6E"/>
    <w:rsid w:val="007F79AB"/>
    <w:rsid w:val="0080073A"/>
    <w:rsid w:val="0081215B"/>
    <w:rsid w:val="00812F93"/>
    <w:rsid w:val="008156E4"/>
    <w:rsid w:val="00820496"/>
    <w:rsid w:val="00830AA4"/>
    <w:rsid w:val="0083579B"/>
    <w:rsid w:val="00855B1B"/>
    <w:rsid w:val="00870F02"/>
    <w:rsid w:val="008977E9"/>
    <w:rsid w:val="008A2276"/>
    <w:rsid w:val="008B3422"/>
    <w:rsid w:val="008B5E0B"/>
    <w:rsid w:val="008D4FF3"/>
    <w:rsid w:val="008E63F3"/>
    <w:rsid w:val="0090156B"/>
    <w:rsid w:val="00914DA3"/>
    <w:rsid w:val="00923346"/>
    <w:rsid w:val="00953681"/>
    <w:rsid w:val="00957E5D"/>
    <w:rsid w:val="00964A0A"/>
    <w:rsid w:val="0098178F"/>
    <w:rsid w:val="00983126"/>
    <w:rsid w:val="00997F90"/>
    <w:rsid w:val="009D1309"/>
    <w:rsid w:val="009E2AC6"/>
    <w:rsid w:val="009E375B"/>
    <w:rsid w:val="009F1DD7"/>
    <w:rsid w:val="009F70C4"/>
    <w:rsid w:val="00A215B8"/>
    <w:rsid w:val="00A33CA0"/>
    <w:rsid w:val="00A43730"/>
    <w:rsid w:val="00A71D1A"/>
    <w:rsid w:val="00A740AB"/>
    <w:rsid w:val="00A85356"/>
    <w:rsid w:val="00A946D6"/>
    <w:rsid w:val="00A95782"/>
    <w:rsid w:val="00A975CB"/>
    <w:rsid w:val="00AC1244"/>
    <w:rsid w:val="00AC7C7A"/>
    <w:rsid w:val="00B105A0"/>
    <w:rsid w:val="00B41921"/>
    <w:rsid w:val="00B46365"/>
    <w:rsid w:val="00B53019"/>
    <w:rsid w:val="00B5595C"/>
    <w:rsid w:val="00B7005C"/>
    <w:rsid w:val="00B7651C"/>
    <w:rsid w:val="00B8182C"/>
    <w:rsid w:val="00B845D6"/>
    <w:rsid w:val="00BA7515"/>
    <w:rsid w:val="00BC22BA"/>
    <w:rsid w:val="00BC2902"/>
    <w:rsid w:val="00BD682F"/>
    <w:rsid w:val="00C15CFA"/>
    <w:rsid w:val="00C23A64"/>
    <w:rsid w:val="00C35199"/>
    <w:rsid w:val="00C5238B"/>
    <w:rsid w:val="00C83B35"/>
    <w:rsid w:val="00C84EED"/>
    <w:rsid w:val="00CA0881"/>
    <w:rsid w:val="00CB0BBF"/>
    <w:rsid w:val="00CB2903"/>
    <w:rsid w:val="00CC1B81"/>
    <w:rsid w:val="00CD64D4"/>
    <w:rsid w:val="00CD76D1"/>
    <w:rsid w:val="00CE284D"/>
    <w:rsid w:val="00CF0ECB"/>
    <w:rsid w:val="00CF6858"/>
    <w:rsid w:val="00D02AC5"/>
    <w:rsid w:val="00D2356B"/>
    <w:rsid w:val="00D3747D"/>
    <w:rsid w:val="00D4292D"/>
    <w:rsid w:val="00D63EA2"/>
    <w:rsid w:val="00D6509C"/>
    <w:rsid w:val="00D6790F"/>
    <w:rsid w:val="00D70F0C"/>
    <w:rsid w:val="00D87B4F"/>
    <w:rsid w:val="00D90E2D"/>
    <w:rsid w:val="00D93BED"/>
    <w:rsid w:val="00DA7778"/>
    <w:rsid w:val="00DB0B22"/>
    <w:rsid w:val="00DB0F83"/>
    <w:rsid w:val="00DC0AF7"/>
    <w:rsid w:val="00E02C8C"/>
    <w:rsid w:val="00E14DEF"/>
    <w:rsid w:val="00E16270"/>
    <w:rsid w:val="00E24988"/>
    <w:rsid w:val="00E54C31"/>
    <w:rsid w:val="00E622B5"/>
    <w:rsid w:val="00E63291"/>
    <w:rsid w:val="00E651ED"/>
    <w:rsid w:val="00E92958"/>
    <w:rsid w:val="00E93C27"/>
    <w:rsid w:val="00EA1E00"/>
    <w:rsid w:val="00EA4D0A"/>
    <w:rsid w:val="00EA5884"/>
    <w:rsid w:val="00EB6B76"/>
    <w:rsid w:val="00EC3DE4"/>
    <w:rsid w:val="00ED368F"/>
    <w:rsid w:val="00EE281C"/>
    <w:rsid w:val="00EE2E98"/>
    <w:rsid w:val="00EF30E7"/>
    <w:rsid w:val="00EF4EF8"/>
    <w:rsid w:val="00EF5E57"/>
    <w:rsid w:val="00EF71AB"/>
    <w:rsid w:val="00F008D9"/>
    <w:rsid w:val="00F1024F"/>
    <w:rsid w:val="00F11ECA"/>
    <w:rsid w:val="00F319BA"/>
    <w:rsid w:val="00F34106"/>
    <w:rsid w:val="00F450DA"/>
    <w:rsid w:val="00F668EC"/>
    <w:rsid w:val="00F74ED6"/>
    <w:rsid w:val="00F81AD3"/>
    <w:rsid w:val="00F85B69"/>
    <w:rsid w:val="00F944C7"/>
    <w:rsid w:val="00FA155D"/>
    <w:rsid w:val="00FB2EEB"/>
    <w:rsid w:val="00FB47A1"/>
    <w:rsid w:val="00FC508D"/>
    <w:rsid w:val="00FC7663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4:docId w14:val="349B70F8"/>
  <w15:docId w15:val="{BEDD7B84-3249-44CB-B802-37D0B4D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rtl w:val="0"/>
      <w:cs w:val="0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/>
      <w:u w:val="single"/>
      <w:rtl w:val="0"/>
      <w:cs w:val="0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eastAsia="zh-CN"/>
    </w:rPr>
  </w:style>
  <w:style w:type="table" w:styleId="Mriekatabuky">
    <w:name w:val="Table Grid"/>
    <w:basedOn w:val="Normlnatabuka"/>
    <w:uiPriority w:val="59"/>
    <w:rsid w:val="00D70F0C"/>
    <w:rPr>
      <w:rFonts w:ascii="Times New Roman" w:hAnsi="Times New Roman" w:cs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3126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83126"/>
    <w:rPr>
      <w:rFonts w:ascii="Calibri" w:hAnsi="Calibri" w:cs="Times New Roman"/>
      <w:sz w:val="20"/>
      <w:szCs w:val="20"/>
      <w:rtl w:val="0"/>
      <w:cs w:val="0"/>
      <w:lang w:eastAsia="zh-CN"/>
    </w:rPr>
  </w:style>
  <w:style w:type="paragraph" w:styleId="Bezriadkovania">
    <w:name w:val="No Spacing"/>
    <w:uiPriority w:val="1"/>
    <w:qFormat/>
    <w:rsid w:val="00953681"/>
    <w:rPr>
      <w:rFonts w:cs="Times New Roman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83126"/>
    <w:rPr>
      <w:rFonts w:ascii="Calibri" w:hAnsi="Calibri" w:cs="Times New Roman"/>
      <w:b/>
      <w:bCs/>
      <w:sz w:val="20"/>
      <w:szCs w:val="20"/>
      <w:rtl w:val="0"/>
      <w: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352D-BD84-419B-9693-B63056B0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58</cp:revision>
  <cp:lastPrinted>2017-01-11T18:32:00Z</cp:lastPrinted>
  <dcterms:created xsi:type="dcterms:W3CDTF">2018-12-29T08:37:00Z</dcterms:created>
  <dcterms:modified xsi:type="dcterms:W3CDTF">2023-01-12T13:16:00Z</dcterms:modified>
</cp:coreProperties>
</file>