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68F69" w14:textId="5DBE5B62" w:rsidR="00967D5F" w:rsidRPr="009742E6" w:rsidRDefault="00967D5F" w:rsidP="00657886">
      <w:pPr>
        <w:rPr>
          <w:rFonts w:eastAsia="Times New Roman" w:cs="Times New Roman"/>
          <w:szCs w:val="24"/>
        </w:rPr>
      </w:pPr>
    </w:p>
    <w:p w14:paraId="6AC4A972" w14:textId="60ED7BB4" w:rsidR="009742E6" w:rsidRPr="009742E6" w:rsidRDefault="009742E6" w:rsidP="00657886">
      <w:pPr>
        <w:rPr>
          <w:rFonts w:eastAsia="Times New Roman" w:cs="Times New Roman"/>
          <w:szCs w:val="24"/>
        </w:rPr>
      </w:pPr>
    </w:p>
    <w:p w14:paraId="11AF9C9C" w14:textId="42C6F233" w:rsidR="009742E6" w:rsidRPr="009742E6" w:rsidRDefault="009742E6" w:rsidP="00657886">
      <w:pPr>
        <w:rPr>
          <w:rFonts w:eastAsia="Times New Roman" w:cs="Times New Roman"/>
          <w:szCs w:val="24"/>
        </w:rPr>
      </w:pPr>
    </w:p>
    <w:p w14:paraId="65465B1A" w14:textId="3C350A17" w:rsidR="009742E6" w:rsidRPr="009742E6" w:rsidRDefault="009742E6" w:rsidP="00657886">
      <w:pPr>
        <w:rPr>
          <w:rFonts w:eastAsia="Times New Roman" w:cs="Times New Roman"/>
          <w:szCs w:val="24"/>
        </w:rPr>
      </w:pPr>
    </w:p>
    <w:p w14:paraId="59D0E62D" w14:textId="6BB5B0B6" w:rsidR="009742E6" w:rsidRPr="009742E6" w:rsidRDefault="009742E6" w:rsidP="00657886">
      <w:pPr>
        <w:rPr>
          <w:rFonts w:eastAsia="Times New Roman" w:cs="Times New Roman"/>
          <w:szCs w:val="24"/>
        </w:rPr>
      </w:pPr>
    </w:p>
    <w:p w14:paraId="34491AF9" w14:textId="76C49496" w:rsidR="009742E6" w:rsidRPr="009742E6" w:rsidRDefault="009742E6" w:rsidP="00657886">
      <w:pPr>
        <w:rPr>
          <w:rFonts w:eastAsia="Times New Roman" w:cs="Times New Roman"/>
          <w:szCs w:val="24"/>
        </w:rPr>
      </w:pPr>
    </w:p>
    <w:p w14:paraId="6E85242B" w14:textId="0631BD13" w:rsidR="009742E6" w:rsidRPr="009742E6" w:rsidRDefault="009742E6" w:rsidP="00657886">
      <w:pPr>
        <w:rPr>
          <w:rFonts w:eastAsia="Times New Roman" w:cs="Times New Roman"/>
          <w:szCs w:val="24"/>
        </w:rPr>
      </w:pPr>
    </w:p>
    <w:p w14:paraId="3D2F2A4A" w14:textId="3B12EDA7" w:rsidR="009742E6" w:rsidRPr="009742E6" w:rsidRDefault="009742E6" w:rsidP="00657886">
      <w:pPr>
        <w:rPr>
          <w:rFonts w:eastAsia="Times New Roman" w:cs="Times New Roman"/>
          <w:szCs w:val="24"/>
        </w:rPr>
      </w:pPr>
    </w:p>
    <w:p w14:paraId="6033F7DB" w14:textId="784D6A27" w:rsidR="009742E6" w:rsidRPr="009742E6" w:rsidRDefault="009742E6" w:rsidP="00657886">
      <w:pPr>
        <w:rPr>
          <w:rFonts w:eastAsia="Times New Roman" w:cs="Times New Roman"/>
          <w:szCs w:val="24"/>
        </w:rPr>
      </w:pPr>
    </w:p>
    <w:p w14:paraId="4CEE5653" w14:textId="3D118F3D" w:rsidR="009742E6" w:rsidRPr="009742E6" w:rsidRDefault="009742E6" w:rsidP="00657886">
      <w:pPr>
        <w:rPr>
          <w:rFonts w:eastAsia="Times New Roman" w:cs="Times New Roman"/>
          <w:szCs w:val="24"/>
        </w:rPr>
      </w:pPr>
    </w:p>
    <w:p w14:paraId="65B0D8DF" w14:textId="42053563" w:rsidR="009742E6" w:rsidRPr="009742E6" w:rsidRDefault="009742E6" w:rsidP="00657886">
      <w:pPr>
        <w:rPr>
          <w:rFonts w:eastAsia="Times New Roman" w:cs="Times New Roman"/>
          <w:szCs w:val="24"/>
        </w:rPr>
      </w:pPr>
    </w:p>
    <w:p w14:paraId="5CDE003D" w14:textId="25408DCD" w:rsidR="009742E6" w:rsidRPr="009742E6" w:rsidRDefault="009742E6" w:rsidP="00657886">
      <w:pPr>
        <w:rPr>
          <w:rFonts w:eastAsia="Times New Roman" w:cs="Times New Roman"/>
          <w:szCs w:val="24"/>
        </w:rPr>
      </w:pPr>
    </w:p>
    <w:p w14:paraId="388CBF19" w14:textId="77777777" w:rsidR="009742E6" w:rsidRPr="009742E6" w:rsidRDefault="009742E6" w:rsidP="00657886">
      <w:pPr>
        <w:rPr>
          <w:rFonts w:eastAsia="Times New Roman" w:cs="Times New Roman"/>
          <w:szCs w:val="24"/>
        </w:rPr>
      </w:pPr>
    </w:p>
    <w:p w14:paraId="1DE88085" w14:textId="77777777" w:rsidR="00967D5F" w:rsidRPr="009742E6" w:rsidRDefault="00967D5F" w:rsidP="00657886">
      <w:pPr>
        <w:jc w:val="center"/>
        <w:rPr>
          <w:rFonts w:eastAsia="Times New Roman" w:cs="Times New Roman"/>
          <w:szCs w:val="24"/>
        </w:rPr>
      </w:pPr>
    </w:p>
    <w:p w14:paraId="7B972BD4" w14:textId="7B2C9108" w:rsidR="00967D5F" w:rsidRPr="00656B93" w:rsidRDefault="00E80D30" w:rsidP="00657886">
      <w:pPr>
        <w:jc w:val="center"/>
        <w:rPr>
          <w:rFonts w:eastAsia="Times New Roman" w:cs="Times New Roman"/>
          <w:b/>
          <w:szCs w:val="24"/>
        </w:rPr>
      </w:pPr>
      <w:r w:rsidRPr="00656B93">
        <w:rPr>
          <w:rFonts w:eastAsia="Times New Roman" w:cs="Times New Roman"/>
          <w:b/>
          <w:szCs w:val="24"/>
        </w:rPr>
        <w:t xml:space="preserve">z </w:t>
      </w:r>
      <w:r w:rsidR="00644962" w:rsidRPr="00656B93">
        <w:rPr>
          <w:rFonts w:eastAsia="Times New Roman" w:cs="Times New Roman"/>
          <w:b/>
          <w:szCs w:val="24"/>
        </w:rPr>
        <w:t xml:space="preserve">20. decembra </w:t>
      </w:r>
      <w:r w:rsidRPr="00656B93">
        <w:rPr>
          <w:rFonts w:eastAsia="Times New Roman" w:cs="Times New Roman"/>
          <w:b/>
          <w:szCs w:val="24"/>
        </w:rPr>
        <w:t>202</w:t>
      </w:r>
      <w:r w:rsidR="00020ED1" w:rsidRPr="00656B93">
        <w:rPr>
          <w:rFonts w:eastAsia="Times New Roman" w:cs="Times New Roman"/>
          <w:b/>
          <w:szCs w:val="24"/>
        </w:rPr>
        <w:t>2</w:t>
      </w:r>
      <w:r w:rsidR="00967D5F" w:rsidRPr="00656B93">
        <w:rPr>
          <w:rFonts w:eastAsia="Times New Roman" w:cs="Times New Roman"/>
          <w:b/>
          <w:szCs w:val="24"/>
        </w:rPr>
        <w:t>,</w:t>
      </w:r>
    </w:p>
    <w:p w14:paraId="71796916" w14:textId="77777777" w:rsidR="00BC6EA7" w:rsidRPr="00656B93" w:rsidRDefault="00BC6EA7" w:rsidP="00657886">
      <w:pPr>
        <w:keepNext/>
        <w:keepLines/>
        <w:jc w:val="center"/>
        <w:outlineLvl w:val="0"/>
        <w:rPr>
          <w:rFonts w:eastAsia="Times New Roman" w:cs="Times New Roman"/>
          <w:b/>
          <w:bCs/>
          <w:szCs w:val="24"/>
          <w:lang w:eastAsia="sk-SK"/>
        </w:rPr>
      </w:pPr>
    </w:p>
    <w:p w14:paraId="74632DBE" w14:textId="59A528CD" w:rsidR="00020ED1" w:rsidRPr="009742E6" w:rsidRDefault="00020ED1" w:rsidP="00657886">
      <w:pPr>
        <w:jc w:val="center"/>
        <w:rPr>
          <w:rFonts w:cs="Times New Roman"/>
          <w:b/>
          <w:szCs w:val="24"/>
        </w:rPr>
      </w:pPr>
      <w:r w:rsidRPr="009742E6">
        <w:rPr>
          <w:rFonts w:cs="Times New Roman"/>
          <w:b/>
          <w:szCs w:val="24"/>
        </w:rPr>
        <w:t xml:space="preserve">ktorým sa dopĺňa zákon č. </w:t>
      </w:r>
      <w:r w:rsidR="00A05F81" w:rsidRPr="009742E6">
        <w:rPr>
          <w:rFonts w:cs="Times New Roman"/>
          <w:b/>
          <w:szCs w:val="24"/>
        </w:rPr>
        <w:t>24/2006</w:t>
      </w:r>
      <w:r w:rsidRPr="009742E6">
        <w:rPr>
          <w:rFonts w:cs="Times New Roman"/>
          <w:b/>
          <w:szCs w:val="24"/>
        </w:rPr>
        <w:t xml:space="preserve"> Z. z. </w:t>
      </w:r>
      <w:r w:rsidR="00A05F81" w:rsidRPr="009742E6">
        <w:rPr>
          <w:rFonts w:cs="Times New Roman"/>
          <w:b/>
          <w:szCs w:val="24"/>
        </w:rPr>
        <w:t>o posudzovaní vplyvov na životné prostredie a o zmene a doplnení niektorých zákonov</w:t>
      </w:r>
      <w:r w:rsidR="00AF2771" w:rsidRPr="009742E6">
        <w:rPr>
          <w:rFonts w:cs="Times New Roman"/>
          <w:b/>
          <w:szCs w:val="24"/>
        </w:rPr>
        <w:t xml:space="preserve"> v znení neskorších predpisov</w:t>
      </w:r>
      <w:r w:rsidR="00682B3D" w:rsidRPr="009742E6">
        <w:rPr>
          <w:rFonts w:cs="Times New Roman"/>
          <w:b/>
          <w:szCs w:val="24"/>
        </w:rPr>
        <w:t xml:space="preserve"> a o zmene a doplnení niektorých zákonov</w:t>
      </w:r>
    </w:p>
    <w:p w14:paraId="1BDEC172" w14:textId="77777777" w:rsidR="00020ED1" w:rsidRPr="009742E6" w:rsidRDefault="00020ED1" w:rsidP="00657886">
      <w:pPr>
        <w:jc w:val="both"/>
        <w:rPr>
          <w:rFonts w:cs="Times New Roman"/>
          <w:szCs w:val="24"/>
        </w:rPr>
      </w:pPr>
    </w:p>
    <w:p w14:paraId="4BAFE9C9" w14:textId="77777777" w:rsidR="00020ED1" w:rsidRPr="009742E6" w:rsidRDefault="00020ED1" w:rsidP="00657886">
      <w:pPr>
        <w:jc w:val="both"/>
        <w:rPr>
          <w:rFonts w:cs="Times New Roman"/>
          <w:szCs w:val="24"/>
        </w:rPr>
      </w:pPr>
    </w:p>
    <w:p w14:paraId="36A8A6C7" w14:textId="77777777" w:rsidR="00020ED1" w:rsidRPr="009742E6" w:rsidRDefault="00020ED1" w:rsidP="00657886">
      <w:pPr>
        <w:ind w:firstLine="708"/>
        <w:jc w:val="both"/>
        <w:rPr>
          <w:rFonts w:cs="Times New Roman"/>
          <w:szCs w:val="24"/>
        </w:rPr>
      </w:pPr>
      <w:r w:rsidRPr="009742E6">
        <w:rPr>
          <w:rFonts w:cs="Times New Roman"/>
          <w:szCs w:val="24"/>
        </w:rPr>
        <w:t xml:space="preserve">Národná rada Slovenskej republiky sa uzniesla na tomto zákone: </w:t>
      </w:r>
    </w:p>
    <w:p w14:paraId="7F12E333" w14:textId="77777777" w:rsidR="00020ED1" w:rsidRPr="009742E6" w:rsidRDefault="00020ED1" w:rsidP="00657886">
      <w:pPr>
        <w:jc w:val="both"/>
        <w:rPr>
          <w:rFonts w:cs="Times New Roman"/>
          <w:szCs w:val="24"/>
        </w:rPr>
      </w:pPr>
    </w:p>
    <w:p w14:paraId="12A3239A" w14:textId="77777777" w:rsidR="00020ED1" w:rsidRPr="009742E6" w:rsidRDefault="00020ED1" w:rsidP="00657886">
      <w:pPr>
        <w:jc w:val="both"/>
        <w:rPr>
          <w:rFonts w:cs="Times New Roman"/>
          <w:szCs w:val="24"/>
        </w:rPr>
      </w:pPr>
    </w:p>
    <w:p w14:paraId="17997907" w14:textId="77777777" w:rsidR="00020ED1" w:rsidRPr="009742E6" w:rsidRDefault="00020ED1" w:rsidP="00657886">
      <w:pPr>
        <w:jc w:val="center"/>
        <w:rPr>
          <w:rFonts w:cs="Times New Roman"/>
          <w:b/>
          <w:szCs w:val="24"/>
        </w:rPr>
      </w:pPr>
      <w:r w:rsidRPr="009742E6">
        <w:rPr>
          <w:rFonts w:cs="Times New Roman"/>
          <w:b/>
          <w:szCs w:val="24"/>
        </w:rPr>
        <w:t>Čl. I</w:t>
      </w:r>
    </w:p>
    <w:p w14:paraId="75C4D037" w14:textId="77777777" w:rsidR="00020ED1" w:rsidRPr="009742E6" w:rsidRDefault="00020ED1" w:rsidP="00657886">
      <w:pPr>
        <w:ind w:firstLine="708"/>
        <w:jc w:val="both"/>
        <w:rPr>
          <w:rFonts w:cs="Times New Roman"/>
          <w:szCs w:val="24"/>
        </w:rPr>
      </w:pPr>
    </w:p>
    <w:p w14:paraId="19506CAA" w14:textId="79C02C45" w:rsidR="007D4ED0" w:rsidRPr="009742E6" w:rsidRDefault="007D4ED0" w:rsidP="00657886">
      <w:pPr>
        <w:ind w:left="567"/>
        <w:jc w:val="both"/>
        <w:rPr>
          <w:rFonts w:cs="Times New Roman"/>
          <w:szCs w:val="24"/>
        </w:rPr>
      </w:pPr>
      <w:r w:rsidRPr="009742E6">
        <w:rPr>
          <w:rFonts w:cs="Times New Roman"/>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w:t>
      </w:r>
      <w:r w:rsidR="002B59B2">
        <w:rPr>
          <w:rFonts w:cs="Times New Roman"/>
          <w:szCs w:val="24"/>
        </w:rPr>
        <w:t xml:space="preserve"> a</w:t>
      </w:r>
      <w:r w:rsidRPr="009742E6">
        <w:rPr>
          <w:rFonts w:cs="Times New Roman"/>
          <w:szCs w:val="24"/>
        </w:rPr>
        <w:t xml:space="preserve"> zákona č. 172/2022 Z. z. sa mení a dopĺňa takto:</w:t>
      </w:r>
    </w:p>
    <w:p w14:paraId="3D6568EF" w14:textId="77777777" w:rsidR="007D4ED0" w:rsidRPr="009742E6" w:rsidRDefault="007D4ED0" w:rsidP="00657886">
      <w:pPr>
        <w:ind w:left="567" w:hanging="425"/>
        <w:jc w:val="both"/>
        <w:rPr>
          <w:rFonts w:cs="Times New Roman"/>
          <w:szCs w:val="24"/>
        </w:rPr>
      </w:pPr>
    </w:p>
    <w:p w14:paraId="767774FC"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z w:val="24"/>
          <w:szCs w:val="24"/>
          <w:lang w:eastAsia="sk-SK"/>
        </w:rPr>
        <w:t>V § 3 písm. j) sa na konci čiarka nahrádza bodkočiarkou a pripájajú sa tieto slová: „za povolenie sa nepovažuje kolaudačné rozhodnutie, povolenie na užívanie, ani ich zmena; to neplatí, ak povolenie bolo vydané v kolaudačnom konaní, ktoré bolo spojené s konaním o zmene stavby,“.</w:t>
      </w:r>
    </w:p>
    <w:p w14:paraId="5FCFD16B"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napToGrid w:val="0"/>
          <w:sz w:val="24"/>
          <w:szCs w:val="24"/>
        </w:rPr>
      </w:pPr>
    </w:p>
    <w:p w14:paraId="42A1E909" w14:textId="68197D7B"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4 ods. 3 sa na konci pripája táto veta: „Po </w:t>
      </w:r>
      <w:r w:rsidRPr="009742E6">
        <w:rPr>
          <w:rFonts w:ascii="Times New Roman" w:hAnsi="Times New Roman"/>
          <w:sz w:val="24"/>
          <w:szCs w:val="24"/>
        </w:rPr>
        <w:t xml:space="preserve">vydaní odborného </w:t>
      </w:r>
      <w:r w:rsidRPr="009742E6">
        <w:rPr>
          <w:rFonts w:ascii="Times New Roman" w:eastAsia="Calibri" w:hAnsi="Times New Roman"/>
          <w:sz w:val="24"/>
          <w:szCs w:val="24"/>
        </w:rPr>
        <w:t>stanoviska štátneho orgánu ochrany prírody a krajiny</w:t>
      </w:r>
      <w:r w:rsidRPr="009742E6">
        <w:rPr>
          <w:rFonts w:ascii="Times New Roman" w:eastAsia="Calibri" w:hAnsi="Times New Roman"/>
          <w:sz w:val="24"/>
          <w:szCs w:val="24"/>
          <w:vertAlign w:val="superscript"/>
        </w:rPr>
        <w:t>8a)</w:t>
      </w:r>
      <w:r w:rsidRPr="009742E6">
        <w:rPr>
          <w:rFonts w:ascii="Times New Roman" w:eastAsia="Calibri" w:hAnsi="Times New Roman"/>
          <w:sz w:val="24"/>
          <w:szCs w:val="24"/>
        </w:rPr>
        <w:t xml:space="preserve"> sa ďalej v konaní postupuje podľa </w:t>
      </w:r>
      <w:hyperlink r:id="rId8" w:anchor="paragraf-30" w:tooltip="Odkaz na predpis alebo ustanovenie" w:history="1">
        <w:r w:rsidRPr="009742E6">
          <w:rPr>
            <w:rFonts w:ascii="Times New Roman" w:eastAsia="Calibri" w:hAnsi="Times New Roman"/>
            <w:sz w:val="24"/>
            <w:szCs w:val="24"/>
          </w:rPr>
          <w:t xml:space="preserve">§ </w:t>
        </w:r>
      </w:hyperlink>
      <w:r w:rsidRPr="009742E6">
        <w:rPr>
          <w:rFonts w:ascii="Times New Roman" w:eastAsia="Calibri" w:hAnsi="Times New Roman"/>
          <w:sz w:val="24"/>
          <w:szCs w:val="24"/>
        </w:rPr>
        <w:t>8.“</w:t>
      </w:r>
      <w:r w:rsidR="002B59B2">
        <w:rPr>
          <w:rFonts w:ascii="Times New Roman" w:eastAsia="Calibri" w:hAnsi="Times New Roman"/>
          <w:sz w:val="24"/>
          <w:szCs w:val="24"/>
        </w:rPr>
        <w:t>.</w:t>
      </w:r>
    </w:p>
    <w:p w14:paraId="5875DF13"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3CFBCFD1"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7 ods. 1 sa slová „§ 4 ods. 2 a 3“ nahrádzajú slovami „§ 4 ods. 2“.</w:t>
      </w:r>
    </w:p>
    <w:p w14:paraId="23605EB1"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431D7701"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8 ods. 2 sa na konci pripájajú tieto slová „a ak bolo vydané odborné stanovisko podľa § 4 ods. 3 do desiatich pracovných dní od doručenia návrhu strategického dokumentu obstarávateľom.“.</w:t>
      </w:r>
    </w:p>
    <w:p w14:paraId="5C6B3EDF"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1957E53A"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13 </w:t>
      </w:r>
      <w:r w:rsidRPr="009742E6">
        <w:rPr>
          <w:rFonts w:ascii="Times New Roman" w:eastAsia="Calibri" w:hAnsi="Times New Roman"/>
          <w:sz w:val="24"/>
          <w:szCs w:val="24"/>
        </w:rPr>
        <w:t>sa za odsek 4 vkladajú nové odseky 5 a 6, ktoré znejú:</w:t>
      </w:r>
    </w:p>
    <w:p w14:paraId="5C01B158"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hAnsi="Times New Roman"/>
          <w:sz w:val="24"/>
          <w:szCs w:val="24"/>
          <w:lang w:eastAsia="sk-SK"/>
        </w:rPr>
      </w:pPr>
    </w:p>
    <w:p w14:paraId="47FD5D8D"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hAnsi="Times New Roman"/>
          <w:sz w:val="24"/>
          <w:szCs w:val="24"/>
          <w:lang w:eastAsia="sk-SK"/>
        </w:rPr>
        <w:lastRenderedPageBreak/>
        <w:tab/>
        <w:t xml:space="preserve">„(5) </w:t>
      </w:r>
      <w:r w:rsidRPr="009742E6">
        <w:rPr>
          <w:rFonts w:ascii="Times New Roman" w:eastAsia="Calibri" w:hAnsi="Times New Roman"/>
          <w:sz w:val="24"/>
          <w:szCs w:val="24"/>
        </w:rPr>
        <w:t>Spracovateľ odborného posudku môže od jeho vypracovania odstúpiť len na základe odôvodnenia zaslaného v písomnom vyhotovení a to najneskôr do 14 dní od doručenia oznámenia o určení spracovateľa odborného posudku príslušným orgánom.</w:t>
      </w:r>
    </w:p>
    <w:p w14:paraId="5DFAC93B"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p>
    <w:p w14:paraId="7906C28F"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ab/>
        <w:t>(6) Príslušný orgán môže od určenia spracovateľa odborného posudku upustiť a určiť iného spracovateľa odborného posudku na základe písomného odôvodnenia navrhovateľa zaslaného do 14 dní od doručenia oznámenia o určení spracovateľa odborného posudku alebo ak zistí nové závažné skutočnosti odôvodňujúce zmenu.“.</w:t>
      </w:r>
    </w:p>
    <w:p w14:paraId="1362D7E5"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p>
    <w:p w14:paraId="52012E0D"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ab/>
      </w:r>
      <w:r w:rsidRPr="009742E6">
        <w:rPr>
          <w:rFonts w:ascii="Times New Roman" w:eastAsia="Calibri" w:hAnsi="Times New Roman"/>
          <w:sz w:val="24"/>
          <w:szCs w:val="24"/>
        </w:rPr>
        <w:tab/>
        <w:t>Doterajšie odseky 5 až 9 sa označujú ako odseky 7 až 11.</w:t>
      </w:r>
    </w:p>
    <w:p w14:paraId="12509BF7"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hAnsi="Times New Roman"/>
          <w:sz w:val="24"/>
          <w:szCs w:val="24"/>
          <w:lang w:eastAsia="sk-SK"/>
        </w:rPr>
      </w:pPr>
    </w:p>
    <w:p w14:paraId="397C1425"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14 ods. 1 sa slová „§ 13 ods. 6“ nahrádzajú slovami „§ 13 ods. 8“.</w:t>
      </w:r>
    </w:p>
    <w:p w14:paraId="681D98DE"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hAnsi="Times New Roman"/>
          <w:sz w:val="24"/>
          <w:szCs w:val="24"/>
          <w:lang w:eastAsia="sk-SK"/>
        </w:rPr>
      </w:pPr>
    </w:p>
    <w:p w14:paraId="527E7D26"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17 ods. 12 sa slová „§ 13 ods. 5“ nahrádzajú slovami „§ 13 ods. 7“.</w:t>
      </w:r>
    </w:p>
    <w:p w14:paraId="59940859" w14:textId="77777777" w:rsidR="007D4ED0" w:rsidRPr="009742E6" w:rsidRDefault="007D4ED0" w:rsidP="00657886">
      <w:pPr>
        <w:pStyle w:val="Odsekzoznamu"/>
        <w:tabs>
          <w:tab w:val="left" w:pos="284"/>
        </w:tabs>
        <w:spacing w:after="0" w:line="240" w:lineRule="auto"/>
        <w:ind w:left="644"/>
        <w:contextualSpacing w:val="0"/>
        <w:jc w:val="both"/>
        <w:rPr>
          <w:rFonts w:ascii="Times New Roman" w:eastAsia="Calibri" w:hAnsi="Times New Roman"/>
          <w:sz w:val="24"/>
          <w:szCs w:val="24"/>
        </w:rPr>
      </w:pPr>
    </w:p>
    <w:p w14:paraId="1F112D9A"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rPr>
      </w:pPr>
      <w:r w:rsidRPr="009742E6">
        <w:rPr>
          <w:rFonts w:ascii="Times New Roman" w:eastAsia="Calibri" w:hAnsi="Times New Roman"/>
          <w:sz w:val="24"/>
          <w:szCs w:val="24"/>
        </w:rPr>
        <w:t>V § 18 sa dopĺňa odsek 6, ktorý znie:</w:t>
      </w:r>
    </w:p>
    <w:p w14:paraId="710F3CAB"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„(6) Ak ide o </w:t>
      </w:r>
      <w:r w:rsidRPr="009742E6">
        <w:rPr>
          <w:rFonts w:ascii="Times New Roman" w:hAnsi="Times New Roman"/>
          <w:sz w:val="24"/>
          <w:szCs w:val="24"/>
        </w:rPr>
        <w:t xml:space="preserve">navrhované činnosti alebo ich zmeny podľa § 18 ods. 1 písm. g), po vydaní odborného </w:t>
      </w:r>
      <w:r w:rsidRPr="009742E6">
        <w:rPr>
          <w:rFonts w:ascii="Times New Roman" w:eastAsia="Calibri" w:hAnsi="Times New Roman"/>
          <w:sz w:val="24"/>
          <w:szCs w:val="24"/>
        </w:rPr>
        <w:t>stanoviska štátneho orgánu ochrany prírody a krajiny</w:t>
      </w:r>
      <w:r w:rsidRPr="009742E6">
        <w:rPr>
          <w:rFonts w:ascii="Times New Roman" w:eastAsia="Calibri" w:hAnsi="Times New Roman"/>
          <w:sz w:val="24"/>
          <w:szCs w:val="24"/>
          <w:vertAlign w:val="superscript"/>
        </w:rPr>
        <w:t>8a) </w:t>
      </w:r>
      <w:r w:rsidRPr="009742E6">
        <w:rPr>
          <w:rFonts w:ascii="Times New Roman" w:eastAsia="Calibri" w:hAnsi="Times New Roman"/>
          <w:sz w:val="24"/>
          <w:szCs w:val="24"/>
        </w:rPr>
        <w:t>sa ďalej v konaní postupuje  podľa </w:t>
      </w:r>
      <w:hyperlink r:id="rId9" w:anchor="paragraf-30" w:tooltip="Odkaz na predpis alebo ustanovenie" w:history="1">
        <w:r w:rsidRPr="009742E6">
          <w:rPr>
            <w:rFonts w:ascii="Times New Roman" w:eastAsia="Calibri" w:hAnsi="Times New Roman"/>
            <w:sz w:val="24"/>
            <w:szCs w:val="24"/>
          </w:rPr>
          <w:t>§ 30</w:t>
        </w:r>
      </w:hyperlink>
      <w:r w:rsidRPr="009742E6">
        <w:rPr>
          <w:rFonts w:ascii="Times New Roman" w:eastAsia="Calibri" w:hAnsi="Times New Roman"/>
          <w:sz w:val="24"/>
          <w:szCs w:val="24"/>
        </w:rPr>
        <w:t>.“.</w:t>
      </w:r>
    </w:p>
    <w:p w14:paraId="70975026"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hAnsi="Times New Roman"/>
          <w:sz w:val="24"/>
          <w:szCs w:val="24"/>
        </w:rPr>
      </w:pPr>
    </w:p>
    <w:p w14:paraId="77EAAE86"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19 odsek 6 znie: </w:t>
      </w:r>
    </w:p>
    <w:p w14:paraId="01363A1A" w14:textId="77777777" w:rsidR="007D4ED0" w:rsidRPr="009742E6" w:rsidRDefault="007D4ED0" w:rsidP="00657886">
      <w:pPr>
        <w:pStyle w:val="Odsekzoznamu"/>
        <w:tabs>
          <w:tab w:val="left" w:pos="567"/>
        </w:tabs>
        <w:spacing w:after="0" w:line="240" w:lineRule="auto"/>
        <w:ind w:left="644"/>
        <w:contextualSpacing w:val="0"/>
        <w:jc w:val="both"/>
        <w:rPr>
          <w:rFonts w:ascii="Times New Roman" w:hAnsi="Times New Roman"/>
          <w:sz w:val="24"/>
          <w:szCs w:val="24"/>
        </w:rPr>
      </w:pPr>
      <w:r w:rsidRPr="009742E6">
        <w:rPr>
          <w:rFonts w:ascii="Times New Roman" w:hAnsi="Times New Roman"/>
          <w:sz w:val="24"/>
          <w:szCs w:val="24"/>
        </w:rPr>
        <w:t xml:space="preserve">„(6) Príslušný orgán pri rozhodovaní o tom, či navrhovaná činnosť alebo jej zmena bude podliehať posudzovaniu podľa tohto zákona, použije kritériá pre zisťovacie konanie uvedené v </w:t>
      </w:r>
      <w:hyperlink r:id="rId10" w:anchor="prilohy.priloha-priloha_c_10_k_zakonu_c_24_2006_z_z.oznacenie" w:tooltip="Odkaz na predpis alebo ustanovenie" w:history="1">
        <w:r w:rsidRPr="009742E6">
          <w:rPr>
            <w:rStyle w:val="Hypertextovprepojenie"/>
            <w:rFonts w:ascii="Times New Roman" w:hAnsi="Times New Roman"/>
            <w:color w:val="auto"/>
            <w:sz w:val="24"/>
            <w:szCs w:val="24"/>
            <w:u w:val="none"/>
          </w:rPr>
          <w:t>prílohe č. 10</w:t>
        </w:r>
      </w:hyperlink>
      <w:r w:rsidRPr="009742E6">
        <w:rPr>
          <w:rFonts w:ascii="Times New Roman" w:hAnsi="Times New Roman"/>
          <w:sz w:val="24"/>
          <w:szCs w:val="24"/>
        </w:rPr>
        <w:t xml:space="preserve">. Ak príslušný orgán rozhodne, že navrhovaná činnosť alebo jej zmena má podliehať posudzovaniu vplyvov podľa tohto zákona, určí na základe prerokovania rozsah hodnotenia a postupuje sa ďalej v konaní podľa </w:t>
      </w:r>
      <w:hyperlink r:id="rId11" w:anchor="paragraf-30" w:tooltip="Odkaz na predpis alebo ustanovenie" w:history="1">
        <w:r w:rsidRPr="009742E6">
          <w:rPr>
            <w:rStyle w:val="Hypertextovprepojenie"/>
            <w:rFonts w:ascii="Times New Roman" w:hAnsi="Times New Roman"/>
            <w:color w:val="auto"/>
            <w:sz w:val="24"/>
            <w:szCs w:val="24"/>
            <w:u w:val="none"/>
          </w:rPr>
          <w:t>§ 30</w:t>
        </w:r>
      </w:hyperlink>
      <w:r w:rsidRPr="009742E6">
        <w:rPr>
          <w:rFonts w:ascii="Times New Roman" w:hAnsi="Times New Roman"/>
          <w:sz w:val="24"/>
          <w:szCs w:val="24"/>
        </w:rPr>
        <w:t>.“.</w:t>
      </w:r>
    </w:p>
    <w:p w14:paraId="185FAED2" w14:textId="77777777" w:rsidR="007D4ED0" w:rsidRPr="009742E6" w:rsidRDefault="007D4ED0" w:rsidP="00657886">
      <w:pPr>
        <w:pStyle w:val="Odsekzoznamu"/>
        <w:spacing w:after="0" w:line="240" w:lineRule="auto"/>
        <w:ind w:left="567"/>
        <w:contextualSpacing w:val="0"/>
        <w:jc w:val="both"/>
        <w:rPr>
          <w:rFonts w:ascii="Times New Roman" w:hAnsi="Times New Roman"/>
          <w:snapToGrid w:val="0"/>
          <w:sz w:val="24"/>
          <w:szCs w:val="24"/>
        </w:rPr>
      </w:pPr>
    </w:p>
    <w:p w14:paraId="29C26AA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z w:val="24"/>
          <w:szCs w:val="24"/>
          <w:lang w:eastAsia="sk-SK"/>
        </w:rPr>
        <w:t xml:space="preserve">§ 20 sa dopĺňa odsekom 4, ktorý znie: </w:t>
      </w:r>
    </w:p>
    <w:p w14:paraId="228389FD" w14:textId="77777777" w:rsidR="007D4ED0" w:rsidRPr="009742E6" w:rsidRDefault="007D4ED0" w:rsidP="00657886">
      <w:pPr>
        <w:ind w:left="567"/>
        <w:jc w:val="both"/>
        <w:rPr>
          <w:rFonts w:cs="Times New Roman"/>
          <w:snapToGrid w:val="0"/>
          <w:szCs w:val="24"/>
        </w:rPr>
      </w:pPr>
      <w:r w:rsidRPr="009742E6">
        <w:rPr>
          <w:rFonts w:cs="Times New Roman"/>
          <w:szCs w:val="24"/>
          <w:lang w:eastAsia="sk-SK"/>
        </w:rPr>
        <w:t xml:space="preserve">„(4) Ak pripomienky dotknutej verejnosti uvedené v odôvodnenom písomnom  stanovisku k zámeru podľa § 23 ods. 4, v odôvodnených pripomienkach k rozsahu hodnotenia navrhovanej činnosti alebo jej zmeny podľa § 30 ods. 8, v odôvodnenom písomnom stanovisku k správe o hodnotení činnosti podľa § 35 ods. 2, alebo v odôvodnenom písomnom stanovisku k oznámeniu o zmene podľa § 29 ods. 9 smerujú proti obsahu  písomného stanoviska dotknutého orgánu, príslušný orgán konanie nepreruší, ale pri odôvodnení svojho rozhodnutia stanoviská vyhodnotí na základe správnej úvahy. </w:t>
      </w:r>
      <w:r w:rsidRPr="009742E6">
        <w:rPr>
          <w:rFonts w:cs="Times New Roman"/>
          <w:noProof/>
          <w:szCs w:val="24"/>
        </w:rPr>
        <w:t>Na zjavne nedôvodnú pripomienku sa neprihliada.</w:t>
      </w:r>
      <w:r w:rsidRPr="009742E6">
        <w:rPr>
          <w:rFonts w:cs="Times New Roman"/>
          <w:szCs w:val="24"/>
          <w:lang w:eastAsia="sk-SK"/>
        </w:rPr>
        <w:t xml:space="preserve"> </w:t>
      </w:r>
      <w:r w:rsidRPr="009742E6">
        <w:rPr>
          <w:rFonts w:eastAsia="Calibri" w:cs="Times New Roman"/>
          <w:szCs w:val="24"/>
        </w:rPr>
        <w:t>Pripomienka je zjavne nedôvodná, ak sa zjavne netýka navrhovanej činnosti, zmeny navrhovanej činnosti alebo jej vplyvov na životné prostredie. V</w:t>
      </w:r>
      <w:r w:rsidRPr="009742E6">
        <w:rPr>
          <w:rFonts w:eastAsia="Calibri" w:cs="Times New Roman"/>
          <w:spacing w:val="-3"/>
          <w:szCs w:val="24"/>
        </w:rPr>
        <w:t xml:space="preserve"> </w:t>
      </w:r>
      <w:r w:rsidRPr="009742E6">
        <w:rPr>
          <w:rFonts w:eastAsia="Calibri" w:cs="Times New Roman"/>
          <w:szCs w:val="24"/>
        </w:rPr>
        <w:t>odôvodnení rozhodnutia správny orgán uvedie, na základe akých dôvodov neprihliadol na pripomienky verejnosti.“</w:t>
      </w:r>
      <w:r w:rsidRPr="009742E6">
        <w:rPr>
          <w:rFonts w:cs="Times New Roman"/>
          <w:snapToGrid w:val="0"/>
          <w:szCs w:val="24"/>
        </w:rPr>
        <w:t>.</w:t>
      </w:r>
    </w:p>
    <w:p w14:paraId="2B5178E7" w14:textId="77777777" w:rsidR="007D4ED0" w:rsidRPr="009742E6" w:rsidRDefault="007D4ED0" w:rsidP="00657886">
      <w:pPr>
        <w:pStyle w:val="Odsekzoznamu"/>
        <w:spacing w:after="0" w:line="240" w:lineRule="auto"/>
        <w:ind w:left="4395"/>
        <w:contextualSpacing w:val="0"/>
        <w:jc w:val="both"/>
        <w:rPr>
          <w:rFonts w:ascii="Times New Roman" w:hAnsi="Times New Roman"/>
          <w:i/>
          <w:iCs/>
          <w:snapToGrid w:val="0"/>
          <w:sz w:val="24"/>
          <w:szCs w:val="24"/>
        </w:rPr>
      </w:pPr>
    </w:p>
    <w:p w14:paraId="6F980AC6"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napToGrid w:val="0"/>
          <w:sz w:val="24"/>
          <w:szCs w:val="24"/>
        </w:rPr>
        <w:t xml:space="preserve">V § 22 odsek 1 znie: </w:t>
      </w:r>
    </w:p>
    <w:p w14:paraId="36E22FC0" w14:textId="77777777" w:rsidR="007D4ED0" w:rsidRPr="009742E6" w:rsidRDefault="007D4ED0" w:rsidP="00657886">
      <w:pPr>
        <w:pStyle w:val="Odsekzoznamu"/>
        <w:spacing w:after="0" w:line="240" w:lineRule="auto"/>
        <w:ind w:left="567"/>
        <w:contextualSpacing w:val="0"/>
        <w:jc w:val="both"/>
        <w:rPr>
          <w:rFonts w:ascii="Times New Roman" w:hAnsi="Times New Roman"/>
          <w:snapToGrid w:val="0"/>
          <w:sz w:val="24"/>
          <w:szCs w:val="24"/>
        </w:rPr>
      </w:pPr>
      <w:r w:rsidRPr="009742E6">
        <w:rPr>
          <w:rFonts w:ascii="Times New Roman" w:eastAsia="Calibri" w:hAnsi="Times New Roman"/>
          <w:sz w:val="24"/>
          <w:szCs w:val="24"/>
        </w:rPr>
        <w:t xml:space="preserve">„(1) </w:t>
      </w:r>
      <w:r w:rsidRPr="009742E6">
        <w:rPr>
          <w:rFonts w:ascii="Times New Roman" w:eastAsia="Calibri" w:hAnsi="Times New Roman"/>
          <w:sz w:val="24"/>
          <w:szCs w:val="24"/>
          <w:shd w:val="clear" w:color="auto" w:fill="FFFFFF"/>
        </w:rPr>
        <w:t xml:space="preserve">Ak je predmetom posudzovania vplyvov navrhovaná činnosť alebo jej zmena, navrhovateľ je povinný pred začatím povoľovacieho konania k navrhovanej činnosti alebo jej zmene doručiť príslušnému orgánu zámer s náležitosťami podľa odsekov 3 až 5, ktorý obsahuje nulový variant stavu, </w:t>
      </w:r>
      <w:r w:rsidRPr="009742E6">
        <w:rPr>
          <w:rFonts w:ascii="Times New Roman" w:hAnsi="Times New Roman"/>
          <w:sz w:val="24"/>
          <w:szCs w:val="24"/>
        </w:rPr>
        <w:t>ktorý by nastal, ak by sa navrhovaná činnosť alebo zmena navrhovanej činnosti nerealizovala</w:t>
      </w:r>
      <w:r w:rsidRPr="009742E6">
        <w:rPr>
          <w:rFonts w:ascii="Times New Roman" w:eastAsia="Calibri" w:hAnsi="Times New Roman"/>
          <w:sz w:val="24"/>
          <w:szCs w:val="24"/>
          <w:shd w:val="clear" w:color="auto" w:fill="FFFFFF"/>
        </w:rPr>
        <w:t xml:space="preserve"> a aspoň jeden variant navrhovanej činnosti; zámer je navrhovateľ povinný doručiť písomne a elektronicky a zároveň vopred dohodnúť s príslušným orgánom potrebný počet písomných vyhotovení pre dotknuté obce. Túto povinnosť navrhovateľ nemá, ak doručil k navrhovanej činnosti alebo jej zmene zámer v priebehu zisťovacieho konania podľa § 29.“.</w:t>
      </w:r>
    </w:p>
    <w:p w14:paraId="1E4EA481"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napToGrid w:val="0"/>
          <w:sz w:val="24"/>
          <w:szCs w:val="24"/>
        </w:rPr>
      </w:pPr>
    </w:p>
    <w:p w14:paraId="4A09B4D7"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napToGrid w:val="0"/>
          <w:sz w:val="24"/>
          <w:szCs w:val="24"/>
        </w:rPr>
        <w:t xml:space="preserve">V § 22 sa za odsek 1 vkladá nový odsek 2, ktorý znie: </w:t>
      </w:r>
    </w:p>
    <w:p w14:paraId="716B7CFC"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napToGrid w:val="0"/>
          <w:sz w:val="24"/>
          <w:szCs w:val="24"/>
        </w:rPr>
      </w:pPr>
    </w:p>
    <w:p w14:paraId="43A6CA6E" w14:textId="77777777" w:rsidR="007D4ED0" w:rsidRPr="009742E6" w:rsidRDefault="007D4ED0" w:rsidP="00657886">
      <w:pPr>
        <w:pStyle w:val="Odsekzoznamu"/>
        <w:widowControl w:val="0"/>
        <w:tabs>
          <w:tab w:val="left" w:pos="753"/>
        </w:tabs>
        <w:autoSpaceDE w:val="0"/>
        <w:autoSpaceDN w:val="0"/>
        <w:spacing w:after="0" w:line="240" w:lineRule="auto"/>
        <w:ind w:left="567" w:right="103"/>
        <w:contextualSpacing w:val="0"/>
        <w:jc w:val="both"/>
        <w:rPr>
          <w:rFonts w:ascii="Times New Roman" w:eastAsia="Calibri" w:hAnsi="Times New Roman"/>
          <w:sz w:val="24"/>
          <w:szCs w:val="24"/>
          <w:shd w:val="clear" w:color="auto" w:fill="FFFFFF"/>
        </w:rPr>
      </w:pPr>
      <w:r w:rsidRPr="009742E6">
        <w:rPr>
          <w:rFonts w:ascii="Times New Roman" w:hAnsi="Times New Roman"/>
          <w:snapToGrid w:val="0"/>
          <w:sz w:val="24"/>
          <w:szCs w:val="24"/>
        </w:rPr>
        <w:t>„(2) Pre navrhovanú činnosť, ktorej predmetom je líniová stavba,</w:t>
      </w:r>
      <w:r w:rsidRPr="009742E6">
        <w:rPr>
          <w:rFonts w:ascii="Times New Roman" w:hAnsi="Times New Roman"/>
          <w:snapToGrid w:val="0"/>
          <w:sz w:val="24"/>
          <w:szCs w:val="24"/>
          <w:vertAlign w:val="superscript"/>
        </w:rPr>
        <w:t>22c)</w:t>
      </w:r>
      <w:r w:rsidRPr="009742E6">
        <w:rPr>
          <w:rFonts w:ascii="Times New Roman" w:hAnsi="Times New Roman"/>
          <w:snapToGrid w:val="0"/>
          <w:sz w:val="24"/>
          <w:szCs w:val="24"/>
        </w:rPr>
        <w:t xml:space="preserve"> je navrhovateľ povinný</w:t>
      </w:r>
      <w:r w:rsidRPr="009742E6">
        <w:rPr>
          <w:rFonts w:ascii="Times New Roman" w:hAnsi="Times New Roman"/>
          <w:sz w:val="24"/>
          <w:szCs w:val="24"/>
        </w:rPr>
        <w:t xml:space="preserve"> doručiť príslušnému orgánu zámer podľa odseku 1, ktorý okrem náležitostí podľa odsekov 3 až 5 obsahuje nulový variant stavu, ktorý by nastal, ak by sa navrhovaná činnosť nerealizovala a najmenej dva realizačné varianty navrhovanej činnosti. Táto povinnosť sa nevzťahuje na </w:t>
      </w:r>
      <w:r w:rsidRPr="009742E6">
        <w:rPr>
          <w:rFonts w:ascii="Times New Roman" w:eastAsia="Calibri" w:hAnsi="Times New Roman"/>
          <w:sz w:val="24"/>
          <w:szCs w:val="24"/>
          <w:shd w:val="clear" w:color="auto" w:fill="FFFFFF"/>
        </w:rPr>
        <w:t> prípojky stavieb a pozemkov na verejné rozvodné siete a kanalizáciu všetkých stavieb a pozemkov a pripojenie drobných stavieb a pozemkov na rozvodné siete a kanalizáciu hlavnej stavby.“.</w:t>
      </w:r>
    </w:p>
    <w:p w14:paraId="70B0B39A" w14:textId="65E99699" w:rsidR="007D4ED0"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ab/>
      </w:r>
    </w:p>
    <w:p w14:paraId="4D434B6A" w14:textId="625B853E" w:rsidR="00724918"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hAnsi="Times New Roman"/>
          <w:sz w:val="24"/>
          <w:szCs w:val="24"/>
          <w:lang w:eastAsia="sk-SK"/>
        </w:rPr>
      </w:pPr>
      <w:r>
        <w:rPr>
          <w:rFonts w:ascii="Times New Roman" w:eastAsia="Calibri" w:hAnsi="Times New Roman"/>
          <w:sz w:val="24"/>
          <w:szCs w:val="24"/>
          <w:shd w:val="clear" w:color="auto" w:fill="FFFFFF"/>
        </w:rPr>
        <w:tab/>
      </w:r>
      <w:r w:rsidRPr="009742E6">
        <w:rPr>
          <w:rFonts w:ascii="Times New Roman" w:hAnsi="Times New Roman"/>
          <w:sz w:val="24"/>
          <w:szCs w:val="24"/>
          <w:lang w:eastAsia="sk-SK"/>
        </w:rPr>
        <w:t>Doterajšie odseky 2 až 6 sa označujú ako odseky 3 až 7.</w:t>
      </w:r>
    </w:p>
    <w:p w14:paraId="6C13950E" w14:textId="77777777" w:rsidR="00724918" w:rsidRPr="009742E6"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p>
    <w:p w14:paraId="45E70C63"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ab/>
        <w:t xml:space="preserve">Poznámka pod čiarou k odkazu 22c znie: </w:t>
      </w:r>
      <w:r w:rsidRPr="009742E6">
        <w:rPr>
          <w:rFonts w:ascii="Times New Roman" w:eastAsia="Calibri" w:hAnsi="Times New Roman"/>
          <w:sz w:val="24"/>
          <w:szCs w:val="24"/>
          <w:shd w:val="clear" w:color="auto" w:fill="FFFFFF"/>
        </w:rPr>
        <w:tab/>
      </w:r>
    </w:p>
    <w:p w14:paraId="4BD30C1A"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ab/>
        <w:t>„</w:t>
      </w:r>
      <w:r w:rsidRPr="009742E6">
        <w:rPr>
          <w:rFonts w:ascii="Times New Roman" w:eastAsia="Calibri" w:hAnsi="Times New Roman"/>
          <w:sz w:val="24"/>
          <w:szCs w:val="24"/>
          <w:shd w:val="clear" w:color="auto" w:fill="FFFFFF"/>
          <w:vertAlign w:val="superscript"/>
        </w:rPr>
        <w:t>22c</w:t>
      </w:r>
      <w:r w:rsidRPr="009742E6">
        <w:rPr>
          <w:rFonts w:ascii="Times New Roman" w:eastAsia="Calibri" w:hAnsi="Times New Roman"/>
          <w:sz w:val="24"/>
          <w:szCs w:val="24"/>
          <w:shd w:val="clear" w:color="auto" w:fill="FFFFFF"/>
        </w:rPr>
        <w:t>) § 139 ods. 3 zákona č. 50/1976 Zb. v znení neskorších predpisov.“.</w:t>
      </w:r>
    </w:p>
    <w:p w14:paraId="3C0B8F2E" w14:textId="00D15EEE" w:rsidR="007D4ED0" w:rsidRPr="00724918" w:rsidRDefault="007D4ED0" w:rsidP="00724918">
      <w:pPr>
        <w:widowControl w:val="0"/>
        <w:tabs>
          <w:tab w:val="left" w:pos="753"/>
        </w:tabs>
        <w:autoSpaceDE w:val="0"/>
        <w:autoSpaceDN w:val="0"/>
        <w:ind w:right="103"/>
        <w:jc w:val="both"/>
        <w:rPr>
          <w:rFonts w:eastAsia="Calibri"/>
          <w:szCs w:val="24"/>
          <w:shd w:val="clear" w:color="auto" w:fill="FFFFFF"/>
        </w:rPr>
      </w:pPr>
    </w:p>
    <w:p w14:paraId="2280A783"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p>
    <w:p w14:paraId="3CA7113A" w14:textId="77777777" w:rsidR="007D4ED0" w:rsidRPr="009742E6" w:rsidRDefault="007D4ED0" w:rsidP="00657886">
      <w:pPr>
        <w:pStyle w:val="Odsekzoznamu"/>
        <w:widowControl w:val="0"/>
        <w:numPr>
          <w:ilvl w:val="0"/>
          <w:numId w:val="7"/>
        </w:numPr>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hAnsi="Times New Roman"/>
          <w:sz w:val="24"/>
          <w:szCs w:val="24"/>
          <w:lang w:eastAsia="sk-SK"/>
        </w:rPr>
        <w:t>V § 22 ods. 6 sa slová „odsekov 3 a 4“ nahrádzajú slovami „odsekov 4 a 5“.</w:t>
      </w:r>
    </w:p>
    <w:p w14:paraId="704CA03B" w14:textId="77777777" w:rsidR="007D4ED0" w:rsidRPr="009742E6" w:rsidRDefault="007D4ED0" w:rsidP="00657886">
      <w:pPr>
        <w:pStyle w:val="Odsekzoznamu"/>
        <w:widowControl w:val="0"/>
        <w:tabs>
          <w:tab w:val="left" w:pos="753"/>
        </w:tabs>
        <w:autoSpaceDE w:val="0"/>
        <w:autoSpaceDN w:val="0"/>
        <w:spacing w:after="0" w:line="240" w:lineRule="auto"/>
        <w:ind w:left="567" w:right="103"/>
        <w:contextualSpacing w:val="0"/>
        <w:jc w:val="both"/>
        <w:rPr>
          <w:rFonts w:ascii="Times New Roman" w:eastAsia="Calibri" w:hAnsi="Times New Roman"/>
          <w:sz w:val="24"/>
          <w:szCs w:val="24"/>
          <w:shd w:val="clear" w:color="auto" w:fill="FFFFFF"/>
        </w:rPr>
      </w:pPr>
    </w:p>
    <w:p w14:paraId="46ABE02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shd w:val="clear" w:color="auto" w:fill="FFFFFF"/>
        </w:rPr>
        <w:t>V § 23 ods. 4 sa na konci pripájajú tieto vety: „</w:t>
      </w:r>
      <w:r w:rsidRPr="009742E6">
        <w:rPr>
          <w:rFonts w:ascii="Times New Roman" w:hAnsi="Times New Roman"/>
          <w:sz w:val="24"/>
          <w:szCs w:val="24"/>
          <w:lang w:eastAsia="sk-SK"/>
        </w:rPr>
        <w:t>Na stanovisko doručené po lehote sa  nemusí prihliadnuť. Dotknutý orgán je oprávnený uplatňovať pripomienky len v rozsahu svojej pôsobnosti a písomné stanovisko odôvodniť.“.</w:t>
      </w:r>
    </w:p>
    <w:p w14:paraId="4AC44284"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66389AD1"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24 ods. 2 sa za prvú vetu vkladá nová druhá veta, ktorá znie: „Na odôvodnené písomné stanoviská a pripomienky podané v konaní podľa tretej časti tohto zákona o ktorých už bolo rozhodnuté, sa nemusí prihliadať v povoľovacom konaní k navrhovanej činnosti.“.</w:t>
      </w:r>
    </w:p>
    <w:p w14:paraId="24982E1A"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shd w:val="clear" w:color="auto" w:fill="FFFFFF"/>
        </w:rPr>
      </w:pPr>
    </w:p>
    <w:p w14:paraId="7D2D5DAE"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29 ods. 1 písm. a) sa slová „§ 22 ods. 3“ nahrádzajú slovami „§ 22 ods. 4“.</w:t>
      </w:r>
    </w:p>
    <w:p w14:paraId="506FCBEE"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p>
    <w:p w14:paraId="6BEF3CB4" w14:textId="155C0F35"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29 ods. 4 sa slová „§ 22 ods. 5 a 6“ nahrádzajú slovami „§ 22 ods. 6 a 7“.</w:t>
      </w:r>
    </w:p>
    <w:p w14:paraId="53F8BE06"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eastAsia="Calibri" w:hAnsi="Times New Roman"/>
          <w:sz w:val="24"/>
          <w:szCs w:val="24"/>
          <w:shd w:val="clear" w:color="auto" w:fill="FFFFFF"/>
        </w:rPr>
      </w:pPr>
    </w:p>
    <w:p w14:paraId="089ED71B"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29 ods. 9 sa </w:t>
      </w:r>
      <w:r w:rsidRPr="009742E6">
        <w:rPr>
          <w:rFonts w:ascii="Times New Roman" w:hAnsi="Times New Roman"/>
          <w:sz w:val="24"/>
          <w:szCs w:val="24"/>
          <w:shd w:val="clear" w:color="auto" w:fill="FFFFFF"/>
        </w:rPr>
        <w:t>na konci pripájajú tieto vety: „</w:t>
      </w:r>
      <w:r w:rsidRPr="009742E6">
        <w:rPr>
          <w:rFonts w:ascii="Times New Roman" w:hAnsi="Times New Roman"/>
          <w:sz w:val="24"/>
          <w:szCs w:val="24"/>
          <w:lang w:eastAsia="sk-SK"/>
        </w:rPr>
        <w:t>Na stanovisko doručené po lehote sa nemusí prihliadnuť. Dotknutý orgán je oprávnený uplatňovať pripomienky len v rozsahu svojej pôsobnosti a písomné stanovisko odôvodniť.“.</w:t>
      </w:r>
    </w:p>
    <w:p w14:paraId="50AEE200"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602106D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30 ods. 2 písmeno c) znie: </w:t>
      </w:r>
    </w:p>
    <w:p w14:paraId="6E116FED" w14:textId="77777777" w:rsidR="007D4ED0" w:rsidRPr="009742E6" w:rsidRDefault="007D4ED0" w:rsidP="00657886">
      <w:pPr>
        <w:pStyle w:val="Odsekzoznamu"/>
        <w:spacing w:after="0" w:line="240" w:lineRule="auto"/>
        <w:ind w:left="567"/>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„c) od doručenia odborného stanoviska podľa </w:t>
      </w:r>
      <w:r w:rsidRPr="009742E6">
        <w:rPr>
          <w:rFonts w:ascii="Times New Roman" w:hAnsi="Times New Roman"/>
          <w:sz w:val="24"/>
          <w:szCs w:val="24"/>
          <w:shd w:val="clear" w:color="auto" w:fill="FFFFFF"/>
        </w:rPr>
        <w:t> </w:t>
      </w:r>
      <w:r w:rsidRPr="009742E6">
        <w:rPr>
          <w:rFonts w:ascii="Times New Roman" w:hAnsi="Times New Roman"/>
          <w:iCs/>
          <w:sz w:val="24"/>
          <w:szCs w:val="24"/>
          <w:shd w:val="clear" w:color="auto" w:fill="FFFFFF"/>
        </w:rPr>
        <w:t>§ 18 ods. 1 písm. g)</w:t>
      </w:r>
      <w:r w:rsidRPr="009742E6">
        <w:rPr>
          <w:rFonts w:ascii="Times New Roman" w:hAnsi="Times New Roman"/>
          <w:sz w:val="24"/>
          <w:szCs w:val="24"/>
        </w:rPr>
        <w:t xml:space="preserve"> </w:t>
      </w:r>
      <w:r w:rsidRPr="009742E6">
        <w:rPr>
          <w:rFonts w:ascii="Times New Roman" w:hAnsi="Times New Roman"/>
          <w:sz w:val="24"/>
          <w:szCs w:val="24"/>
          <w:lang w:eastAsia="sk-SK"/>
        </w:rPr>
        <w:t>a podkladov týkajúcich sa navrhovanej činnosti navrhovateľom,“.</w:t>
      </w:r>
    </w:p>
    <w:p w14:paraId="2DFFCBEA" w14:textId="77777777" w:rsidR="007D4ED0" w:rsidRPr="009742E6" w:rsidRDefault="007D4ED0" w:rsidP="00657886">
      <w:pPr>
        <w:pStyle w:val="Odsekzoznamu"/>
        <w:spacing w:after="0" w:line="240" w:lineRule="auto"/>
        <w:ind w:left="567"/>
        <w:contextualSpacing w:val="0"/>
        <w:jc w:val="both"/>
        <w:rPr>
          <w:rFonts w:ascii="Times New Roman" w:hAnsi="Times New Roman"/>
          <w:sz w:val="24"/>
          <w:szCs w:val="24"/>
          <w:lang w:eastAsia="sk-SK"/>
        </w:rPr>
      </w:pPr>
    </w:p>
    <w:p w14:paraId="493E8A60"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30 ods. 8 sa na konci pripája táto veta: „Na pripomienky doručené po uplynutí tejto lehoty sa nemusí prihliadať.“.</w:t>
      </w:r>
    </w:p>
    <w:p w14:paraId="25CE632D"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lang w:eastAsia="sk-SK"/>
        </w:rPr>
      </w:pPr>
    </w:p>
    <w:p w14:paraId="79BF7FC0" w14:textId="77777777" w:rsidR="007D4ED0" w:rsidRPr="009742E6" w:rsidRDefault="007D4ED0" w:rsidP="00657886">
      <w:pPr>
        <w:pStyle w:val="Odsekzoznamu"/>
        <w:numPr>
          <w:ilvl w:val="0"/>
          <w:numId w:val="7"/>
        </w:numPr>
        <w:spacing w:after="0" w:line="240" w:lineRule="auto"/>
        <w:ind w:hanging="502"/>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35 ods. 4 sa </w:t>
      </w:r>
      <w:r w:rsidRPr="009742E6">
        <w:rPr>
          <w:rFonts w:ascii="Times New Roman" w:hAnsi="Times New Roman"/>
          <w:sz w:val="24"/>
          <w:szCs w:val="24"/>
          <w:shd w:val="clear" w:color="auto" w:fill="FFFFFF"/>
        </w:rPr>
        <w:t>na konci pripája veta: „</w:t>
      </w:r>
      <w:r w:rsidRPr="009742E6">
        <w:rPr>
          <w:rFonts w:ascii="Times New Roman" w:hAnsi="Times New Roman"/>
          <w:sz w:val="24"/>
          <w:szCs w:val="24"/>
          <w:lang w:eastAsia="sk-SK"/>
        </w:rPr>
        <w:t>Dotknutý orgán je oprávnený uplatňovať pripomienky len v rozsahu svojej pôsobnosti a písomné stanovisko je povinný odôvodniť.“.</w:t>
      </w:r>
    </w:p>
    <w:p w14:paraId="62193415" w14:textId="77777777" w:rsidR="007D4ED0" w:rsidRPr="009742E6" w:rsidRDefault="007D4ED0" w:rsidP="00657886">
      <w:pPr>
        <w:jc w:val="both"/>
        <w:rPr>
          <w:rFonts w:cs="Times New Roman"/>
          <w:szCs w:val="24"/>
          <w:lang w:eastAsia="sk-SK"/>
        </w:rPr>
      </w:pPr>
    </w:p>
    <w:p w14:paraId="7BEFFDC4"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shd w:val="clear" w:color="auto" w:fill="FFFFFF"/>
        </w:rPr>
        <w:t xml:space="preserve">V § 36 sa za odsek 2 vkladá nový odsek 3, ktorý znie: </w:t>
      </w:r>
    </w:p>
    <w:p w14:paraId="40E736DF"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shd w:val="clear" w:color="auto" w:fill="FFFFFF"/>
        </w:rPr>
        <w:tab/>
        <w:t xml:space="preserve">„(3) </w:t>
      </w:r>
      <w:r w:rsidRPr="009742E6">
        <w:rPr>
          <w:rFonts w:eastAsia="Calibri" w:cs="Times New Roman"/>
          <w:szCs w:val="24"/>
        </w:rPr>
        <w:t>Príslušný orgán môže od určenia spracovateľa odborného posudku upustiť a určiť iného spracovateľa odborného posudku na základe písomného odôvodnenia navrhovateľa zaslaného do 14 dní od doručenia oznámenia o určení spracovateľa odborného posudku.“.</w:t>
      </w:r>
    </w:p>
    <w:p w14:paraId="0130EDCB"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p>
    <w:p w14:paraId="4D1F43FC" w14:textId="77777777" w:rsidR="007D4ED0" w:rsidRPr="009742E6" w:rsidRDefault="007D4ED0" w:rsidP="00657886">
      <w:pPr>
        <w:pStyle w:val="Odsekzoznamu"/>
        <w:tabs>
          <w:tab w:val="left" w:pos="284"/>
        </w:tabs>
        <w:spacing w:after="0" w:line="240" w:lineRule="auto"/>
        <w:contextualSpacing w:val="0"/>
        <w:jc w:val="both"/>
        <w:rPr>
          <w:rFonts w:ascii="Times New Roman" w:hAnsi="Times New Roman"/>
          <w:sz w:val="24"/>
          <w:szCs w:val="24"/>
          <w:lang w:eastAsia="sk-SK"/>
        </w:rPr>
      </w:pPr>
      <w:r w:rsidRPr="009742E6">
        <w:rPr>
          <w:rFonts w:ascii="Times New Roman" w:hAnsi="Times New Roman"/>
          <w:sz w:val="24"/>
          <w:szCs w:val="24"/>
          <w:lang w:eastAsia="sk-SK"/>
        </w:rPr>
        <w:t>Doterajšie odseky 3 až 8 sa označujú ako odseky 4 až 9.</w:t>
      </w:r>
    </w:p>
    <w:p w14:paraId="43800013"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rPr>
      </w:pPr>
    </w:p>
    <w:p w14:paraId="208FC2EE"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36 ods. 4 sa slová „odseku 4“ nahrádzajú slovami „odseku 5“.</w:t>
      </w:r>
    </w:p>
    <w:p w14:paraId="4635D8C3"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rPr>
      </w:pPr>
    </w:p>
    <w:p w14:paraId="1AC98270"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38 odsek 6 znie: </w:t>
      </w:r>
    </w:p>
    <w:p w14:paraId="3F9DD51C" w14:textId="77777777" w:rsidR="007D4ED0" w:rsidRPr="009742E6" w:rsidRDefault="007D4ED0" w:rsidP="00657886">
      <w:pPr>
        <w:tabs>
          <w:tab w:val="left" w:pos="284"/>
        </w:tabs>
        <w:ind w:left="567" w:hanging="425"/>
        <w:jc w:val="both"/>
        <w:rPr>
          <w:rFonts w:eastAsia="Calibri" w:cs="Times New Roman"/>
          <w:szCs w:val="24"/>
        </w:rPr>
      </w:pPr>
      <w:r w:rsidRPr="009742E6">
        <w:rPr>
          <w:rFonts w:eastAsia="Calibri" w:cs="Times New Roman"/>
          <w:szCs w:val="24"/>
        </w:rPr>
        <w:tab/>
      </w:r>
      <w:r w:rsidRPr="009742E6">
        <w:rPr>
          <w:rFonts w:eastAsia="Calibri" w:cs="Times New Roman"/>
          <w:szCs w:val="24"/>
        </w:rPr>
        <w:tab/>
      </w:r>
    </w:p>
    <w:p w14:paraId="25056585" w14:textId="63C39164" w:rsidR="007D4ED0" w:rsidRPr="009742E6" w:rsidRDefault="007D4ED0" w:rsidP="00657886">
      <w:pPr>
        <w:tabs>
          <w:tab w:val="left" w:pos="284"/>
        </w:tabs>
        <w:ind w:left="567" w:hanging="425"/>
        <w:jc w:val="both"/>
        <w:rPr>
          <w:rFonts w:eastAsia="Calibri" w:cs="Times New Roman"/>
          <w:szCs w:val="24"/>
        </w:rPr>
      </w:pPr>
      <w:r w:rsidRPr="009742E6">
        <w:rPr>
          <w:rFonts w:eastAsia="Calibri" w:cs="Times New Roman"/>
          <w:szCs w:val="24"/>
        </w:rPr>
        <w:tab/>
      </w:r>
      <w:r w:rsidRPr="009742E6">
        <w:rPr>
          <w:rFonts w:eastAsia="Calibri" w:cs="Times New Roman"/>
          <w:szCs w:val="24"/>
        </w:rPr>
        <w:tab/>
        <w:t>„(6) Rozhodnutie povoľujúceho orgánu musí obsahovať podmienky, ktoré určil príslušný orgán v rozhodnutí vydanom v zisťovacom konaní alebo v záverečnom stanovisku.“.</w:t>
      </w:r>
    </w:p>
    <w:p w14:paraId="5B146AB1" w14:textId="77777777" w:rsidR="007D4ED0" w:rsidRPr="009742E6" w:rsidRDefault="007D4ED0" w:rsidP="00657886">
      <w:pPr>
        <w:tabs>
          <w:tab w:val="left" w:pos="284"/>
        </w:tabs>
        <w:ind w:left="567" w:hanging="425"/>
        <w:jc w:val="both"/>
        <w:rPr>
          <w:rFonts w:eastAsia="Calibri" w:cs="Times New Roman"/>
          <w:szCs w:val="24"/>
        </w:rPr>
      </w:pPr>
    </w:p>
    <w:p w14:paraId="394DFE2A"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46 ods. 1 písm. a) sa slová „§ 22 ods. 4“ nahrádzajú slovami „§ 22 ods. 5“.</w:t>
      </w:r>
    </w:p>
    <w:p w14:paraId="001C6063" w14:textId="77777777" w:rsidR="007D4ED0" w:rsidRPr="009742E6" w:rsidRDefault="007D4ED0" w:rsidP="00657886">
      <w:pPr>
        <w:tabs>
          <w:tab w:val="left" w:pos="284"/>
        </w:tabs>
        <w:ind w:left="567" w:hanging="425"/>
        <w:jc w:val="both"/>
        <w:rPr>
          <w:rFonts w:eastAsia="Calibri" w:cs="Times New Roman"/>
          <w:szCs w:val="24"/>
          <w:shd w:val="clear" w:color="auto" w:fill="FFFFFF"/>
        </w:rPr>
      </w:pPr>
    </w:p>
    <w:p w14:paraId="5BAA623F"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 xml:space="preserve">V § 54 ods. 2 písm. i) a </w:t>
      </w:r>
      <w:r w:rsidRPr="009742E6">
        <w:rPr>
          <w:rFonts w:ascii="Times New Roman" w:hAnsi="Times New Roman"/>
          <w:sz w:val="24"/>
          <w:szCs w:val="24"/>
          <w:shd w:val="clear" w:color="auto" w:fill="FFFFFF"/>
        </w:rPr>
        <w:t xml:space="preserve">§ 55 písm. g) </w:t>
      </w:r>
      <w:r w:rsidRPr="009742E6">
        <w:rPr>
          <w:rFonts w:ascii="Times New Roman" w:eastAsia="Calibri" w:hAnsi="Times New Roman"/>
          <w:sz w:val="24"/>
          <w:szCs w:val="24"/>
          <w:shd w:val="clear" w:color="auto" w:fill="FFFFFF"/>
        </w:rPr>
        <w:t>sa slová „§ 22 ods. 2“ nahrádzajú slovami „§ 22 ods. 3“.</w:t>
      </w:r>
    </w:p>
    <w:p w14:paraId="3287F224" w14:textId="77777777" w:rsidR="007D4ED0" w:rsidRPr="009742E6" w:rsidRDefault="007D4ED0" w:rsidP="00657886">
      <w:pPr>
        <w:tabs>
          <w:tab w:val="left" w:pos="284"/>
        </w:tabs>
        <w:ind w:left="567" w:hanging="425"/>
        <w:jc w:val="both"/>
        <w:rPr>
          <w:rFonts w:eastAsia="Calibri" w:cs="Times New Roman"/>
          <w:szCs w:val="24"/>
        </w:rPr>
      </w:pPr>
    </w:p>
    <w:p w14:paraId="24611C7B"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 </w:t>
      </w:r>
      <w:r w:rsidRPr="009742E6">
        <w:rPr>
          <w:rFonts w:ascii="Times New Roman" w:eastAsia="Calibri" w:hAnsi="Times New Roman"/>
          <w:sz w:val="24"/>
          <w:szCs w:val="24"/>
          <w:shd w:val="clear" w:color="auto" w:fill="FFFFFF"/>
        </w:rPr>
        <w:t>V § 64 písm. c)</w:t>
      </w:r>
      <w:r w:rsidRPr="009742E6">
        <w:rPr>
          <w:rFonts w:ascii="Times New Roman" w:hAnsi="Times New Roman"/>
          <w:sz w:val="24"/>
          <w:szCs w:val="24"/>
          <w:shd w:val="clear" w:color="auto" w:fill="FFFFFF"/>
        </w:rPr>
        <w:t xml:space="preserve"> </w:t>
      </w:r>
      <w:r w:rsidRPr="009742E6">
        <w:rPr>
          <w:rFonts w:ascii="Times New Roman" w:eastAsia="Calibri" w:hAnsi="Times New Roman"/>
          <w:sz w:val="24"/>
          <w:szCs w:val="24"/>
          <w:shd w:val="clear" w:color="auto" w:fill="FFFFFF"/>
        </w:rPr>
        <w:t>sa slová „§ 22 ods. 6“ nahrádzajú slovami „§ 22 ods. 7“.</w:t>
      </w:r>
    </w:p>
    <w:p w14:paraId="3C8E6683" w14:textId="77777777" w:rsidR="007D4ED0" w:rsidRPr="009742E6" w:rsidRDefault="007D4ED0" w:rsidP="00657886">
      <w:pPr>
        <w:tabs>
          <w:tab w:val="left" w:pos="284"/>
        </w:tabs>
        <w:ind w:left="1134" w:hanging="425"/>
        <w:jc w:val="both"/>
        <w:rPr>
          <w:rFonts w:eastAsia="Calibri" w:cs="Times New Roman"/>
          <w:szCs w:val="24"/>
          <w:shd w:val="clear" w:color="auto" w:fill="FFFFFF"/>
        </w:rPr>
      </w:pPr>
    </w:p>
    <w:p w14:paraId="3DFF8289"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65g odsek 1 znie: </w:t>
      </w:r>
    </w:p>
    <w:p w14:paraId="0E3F9E89" w14:textId="0F6D6A57" w:rsidR="007D4ED0"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rPr>
        <w:t xml:space="preserve"> </w:t>
      </w:r>
      <w:r w:rsidRPr="009742E6">
        <w:rPr>
          <w:rFonts w:eastAsia="Calibri" w:cs="Times New Roman"/>
          <w:szCs w:val="24"/>
        </w:rPr>
        <w:tab/>
        <w:t>„(1) Počas mimoriadnej situácie, núdzového stavu alebo výnimočného stavu vyhláseného v súvislosti s ochorením COVID-19 v konaniach, v ktorých sa vyžaduje vykonanie prerokovania alebo konzultácie, alebo ich vykonanie žiada účastník konania, rezortný orgán, povoľujúci orgán, dotknutý orgán alebo dotknutá obec, sa tieto úkony vykonajú ak je vykonanie prerokovania alebo konzultácie v súlade s opatreniami podľa osobitného predpisu.</w:t>
      </w:r>
      <w:hyperlink r:id="rId12" w:anchor="poznamky.poznamka-40aa" w:tooltip="Odkaz na predpis alebo ustanovenie" w:history="1">
        <w:r w:rsidRPr="009742E6">
          <w:rPr>
            <w:rFonts w:eastAsia="Calibri" w:cs="Times New Roman"/>
            <w:szCs w:val="24"/>
            <w:vertAlign w:val="superscript"/>
          </w:rPr>
          <w:t>40aa)</w:t>
        </w:r>
      </w:hyperlink>
      <w:r w:rsidRPr="009742E6">
        <w:rPr>
          <w:rFonts w:eastAsia="Calibri" w:cs="Times New Roman"/>
          <w:szCs w:val="24"/>
        </w:rPr>
        <w:t xml:space="preserve"> Ak nie je možné vykonať tieto úkony v súlade s opatreniami podľa osobitného predpisu, vykonajú sa písomne v listinnej podobe alebo v elektronickej podobe; príslušný orgán upovedomí navrhovateľa, povoľujúci orgán, rezortný orgán, dotknutý orgán, dotknutú obec a ostatných účastníkov konania o tom, v akej lehote je možné podávať pripomienky k dokumentácii alebo rozsahu hodnotenia.“.</w:t>
      </w:r>
    </w:p>
    <w:p w14:paraId="73955316" w14:textId="77777777" w:rsidR="00657886" w:rsidRPr="009742E6" w:rsidRDefault="00657886" w:rsidP="00657886">
      <w:pPr>
        <w:widowControl w:val="0"/>
        <w:tabs>
          <w:tab w:val="left" w:pos="659"/>
        </w:tabs>
        <w:autoSpaceDE w:val="0"/>
        <w:autoSpaceDN w:val="0"/>
        <w:ind w:left="567" w:right="103" w:hanging="425"/>
        <w:jc w:val="both"/>
        <w:rPr>
          <w:rFonts w:eastAsia="Calibri" w:cs="Times New Roman"/>
          <w:szCs w:val="24"/>
        </w:rPr>
      </w:pPr>
    </w:p>
    <w:p w14:paraId="39B19C4D"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rPr>
        <w:t>29. Za § 65g sa vkladá § 65h, ktorý vrátane nadpisu znie:</w:t>
      </w:r>
    </w:p>
    <w:p w14:paraId="6DC60817" w14:textId="77777777" w:rsidR="007D4ED0" w:rsidRPr="009742E6" w:rsidRDefault="007D4ED0" w:rsidP="00657886">
      <w:pPr>
        <w:widowControl w:val="0"/>
        <w:tabs>
          <w:tab w:val="left" w:pos="659"/>
        </w:tabs>
        <w:autoSpaceDE w:val="0"/>
        <w:autoSpaceDN w:val="0"/>
        <w:ind w:left="567" w:right="103"/>
        <w:jc w:val="both"/>
        <w:rPr>
          <w:rFonts w:eastAsia="Calibri" w:cs="Times New Roman"/>
          <w:szCs w:val="24"/>
        </w:rPr>
      </w:pP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t>„§ 65h</w:t>
      </w:r>
    </w:p>
    <w:p w14:paraId="61315D8E" w14:textId="77777777" w:rsidR="007D4ED0" w:rsidRPr="009742E6" w:rsidRDefault="007D4ED0" w:rsidP="00657886">
      <w:pPr>
        <w:widowControl w:val="0"/>
        <w:tabs>
          <w:tab w:val="left" w:pos="659"/>
        </w:tabs>
        <w:autoSpaceDE w:val="0"/>
        <w:autoSpaceDN w:val="0"/>
        <w:ind w:left="567" w:right="103"/>
        <w:jc w:val="both"/>
        <w:rPr>
          <w:rFonts w:eastAsia="Calibri" w:cs="Times New Roman"/>
          <w:szCs w:val="24"/>
        </w:rPr>
      </w:pP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t xml:space="preserve"> </w:t>
      </w:r>
      <w:r w:rsidRPr="009742E6">
        <w:rPr>
          <w:rFonts w:eastAsia="Calibri" w:cs="Times New Roman"/>
          <w:szCs w:val="24"/>
        </w:rPr>
        <w:tab/>
        <w:t>Prechodné ustanovenia k úpravám účinným od 1. februára 2023</w:t>
      </w:r>
    </w:p>
    <w:p w14:paraId="3DDEEC86" w14:textId="77777777" w:rsidR="007D4ED0" w:rsidRPr="009742E6" w:rsidRDefault="007D4ED0" w:rsidP="00657886">
      <w:pPr>
        <w:widowControl w:val="0"/>
        <w:tabs>
          <w:tab w:val="left" w:pos="659"/>
        </w:tabs>
        <w:autoSpaceDE w:val="0"/>
        <w:autoSpaceDN w:val="0"/>
        <w:ind w:left="567" w:right="103"/>
        <w:jc w:val="both"/>
        <w:rPr>
          <w:rFonts w:eastAsia="Calibri" w:cs="Times New Roman"/>
          <w:szCs w:val="24"/>
        </w:rPr>
      </w:pPr>
      <w:r w:rsidRPr="009742E6">
        <w:rPr>
          <w:rFonts w:eastAsia="Calibri" w:cs="Times New Roman"/>
          <w:szCs w:val="24"/>
        </w:rPr>
        <w:t>Konania začaté a právoplatne neukončené do 31. januára 2023 sa dokončia podľa predpisov účinných do 31. januára 2023.“.</w:t>
      </w:r>
    </w:p>
    <w:p w14:paraId="6EBEB247" w14:textId="77777777" w:rsidR="00020ED1" w:rsidRPr="009742E6" w:rsidRDefault="00020ED1" w:rsidP="00657886">
      <w:pPr>
        <w:tabs>
          <w:tab w:val="left" w:pos="284"/>
        </w:tabs>
        <w:jc w:val="both"/>
        <w:rPr>
          <w:rFonts w:cs="Times New Roman"/>
          <w:bCs/>
          <w:szCs w:val="24"/>
        </w:rPr>
      </w:pPr>
    </w:p>
    <w:p w14:paraId="24CA3A24" w14:textId="096F2AAA" w:rsidR="00020ED1" w:rsidRPr="009742E6" w:rsidRDefault="00020ED1" w:rsidP="00657886">
      <w:pPr>
        <w:tabs>
          <w:tab w:val="left" w:pos="284"/>
        </w:tabs>
        <w:jc w:val="center"/>
        <w:rPr>
          <w:rFonts w:cs="Times New Roman"/>
          <w:b/>
          <w:bCs/>
          <w:szCs w:val="24"/>
        </w:rPr>
      </w:pPr>
      <w:r w:rsidRPr="009742E6">
        <w:rPr>
          <w:rFonts w:cs="Times New Roman"/>
          <w:b/>
          <w:bCs/>
          <w:szCs w:val="24"/>
        </w:rPr>
        <w:t>Čl. II</w:t>
      </w:r>
    </w:p>
    <w:p w14:paraId="08C476F4" w14:textId="74143525" w:rsidR="001E4AE5" w:rsidRPr="009742E6" w:rsidRDefault="001E4AE5" w:rsidP="00657886">
      <w:pPr>
        <w:tabs>
          <w:tab w:val="left" w:pos="284"/>
        </w:tabs>
        <w:jc w:val="center"/>
        <w:rPr>
          <w:rFonts w:cs="Times New Roman"/>
          <w:b/>
          <w:bCs/>
          <w:szCs w:val="24"/>
        </w:rPr>
      </w:pPr>
    </w:p>
    <w:p w14:paraId="0A72E17F" w14:textId="635285B2" w:rsidR="00811BB3" w:rsidRPr="009742E6" w:rsidRDefault="001E4AE5" w:rsidP="00657886">
      <w:pPr>
        <w:tabs>
          <w:tab w:val="left" w:pos="284"/>
        </w:tabs>
        <w:jc w:val="both"/>
        <w:rPr>
          <w:rFonts w:cs="Times New Roman"/>
          <w:szCs w:val="24"/>
          <w:shd w:val="clear" w:color="auto" w:fill="FFFFFF"/>
        </w:rPr>
      </w:pPr>
      <w:r w:rsidRPr="009742E6">
        <w:rPr>
          <w:rFonts w:eastAsia="SimSun" w:cs="Times New Roman"/>
          <w:szCs w:val="24"/>
          <w:cs/>
          <w:lang w:eastAsia="zh-CN"/>
        </w:rPr>
        <w:tab/>
      </w:r>
      <w:r w:rsidRPr="009742E6">
        <w:rPr>
          <w:rFonts w:eastAsia="SimSun" w:cs="Times New Roman"/>
          <w:szCs w:val="24"/>
          <w:cs/>
          <w:lang w:eastAsia="zh-CN"/>
        </w:rPr>
        <w:tab/>
      </w:r>
      <w:r w:rsidR="00811BB3" w:rsidRPr="009742E6">
        <w:rPr>
          <w:rFonts w:cs="Times New Roman"/>
          <w:szCs w:val="24"/>
          <w:shd w:val="clear" w:color="auto" w:fill="FFFFFF"/>
        </w:rPr>
        <w:t>Zákon č. 50/1976 Zb. o územnom plánovaní a stavebnom poriadku (stavebný zákon) v znení zákona č. 139/1982 Zb.,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a zákona č. 172/2022 Z. z. sa dopĺňa takto:</w:t>
      </w:r>
    </w:p>
    <w:p w14:paraId="74418293" w14:textId="77777777" w:rsidR="00811BB3" w:rsidRPr="009742E6" w:rsidRDefault="00811BB3" w:rsidP="00657886">
      <w:pPr>
        <w:keepNext/>
        <w:ind w:left="567" w:hanging="425"/>
        <w:jc w:val="both"/>
        <w:rPr>
          <w:rFonts w:cs="Times New Roman"/>
          <w:szCs w:val="24"/>
          <w:shd w:val="clear" w:color="auto" w:fill="FFFFFF"/>
        </w:rPr>
      </w:pPr>
    </w:p>
    <w:p w14:paraId="103B3F83"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V § 140b ods. 6 sa za slovo „preruší“ vkladajú slová „</w:t>
      </w:r>
      <w:r w:rsidRPr="009742E6">
        <w:rPr>
          <w:rFonts w:ascii="Times New Roman" w:hAnsi="Times New Roman"/>
          <w:bCs/>
          <w:sz w:val="24"/>
          <w:szCs w:val="24"/>
        </w:rPr>
        <w:t>najviac na 30 dní a v odôvodnených prípadoch najviac na 60 dní“</w:t>
      </w:r>
      <w:r w:rsidRPr="009742E6">
        <w:rPr>
          <w:rFonts w:ascii="Times New Roman" w:hAnsi="Times New Roman"/>
          <w:sz w:val="24"/>
          <w:szCs w:val="24"/>
          <w:shd w:val="clear" w:color="auto" w:fill="FFFFFF"/>
        </w:rPr>
        <w:t xml:space="preserve">. </w:t>
      </w:r>
    </w:p>
    <w:p w14:paraId="4C002CAD" w14:textId="77777777" w:rsidR="00811BB3" w:rsidRPr="009742E6" w:rsidRDefault="00811BB3" w:rsidP="00657886">
      <w:pPr>
        <w:keepNext/>
        <w:ind w:left="567" w:hanging="425"/>
        <w:jc w:val="both"/>
        <w:rPr>
          <w:rFonts w:cs="Times New Roman"/>
          <w:szCs w:val="24"/>
          <w:shd w:val="clear" w:color="auto" w:fill="FFFFFF"/>
        </w:rPr>
      </w:pPr>
    </w:p>
    <w:p w14:paraId="3DBEC981"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V § 140c ods. 8 sa za slová „kolaudačnému rozhodnutiu“ vkladajú slová „vydanému v spojenom konaní podľa § 81 ods. 4“.</w:t>
      </w:r>
    </w:p>
    <w:p w14:paraId="5B453FD7"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0AAEFD1E"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Za § 142i sa vkladá § 142j, ktorý vrátane nadpisu znie:</w:t>
      </w:r>
    </w:p>
    <w:p w14:paraId="76310B7D"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52929EF7" w14:textId="77777777" w:rsidR="00811BB3" w:rsidRPr="009742E6" w:rsidRDefault="00811BB3" w:rsidP="00657886">
      <w:pPr>
        <w:pStyle w:val="Odsekzoznamu"/>
        <w:keepNext/>
        <w:spacing w:after="0" w:line="240" w:lineRule="auto"/>
        <w:ind w:left="3540" w:firstLine="708"/>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„§142j</w:t>
      </w:r>
      <w:r w:rsidRPr="009742E6">
        <w:rPr>
          <w:rFonts w:ascii="Times New Roman" w:hAnsi="Times New Roman"/>
          <w:sz w:val="24"/>
          <w:szCs w:val="24"/>
          <w:shd w:val="clear" w:color="auto" w:fill="FFFFFF"/>
        </w:rPr>
        <w:tab/>
      </w:r>
    </w:p>
    <w:p w14:paraId="5DE93A94" w14:textId="77777777" w:rsidR="00811BB3" w:rsidRPr="009742E6" w:rsidRDefault="00811BB3" w:rsidP="00657886">
      <w:pPr>
        <w:keepNext/>
        <w:ind w:left="1416" w:firstLine="708"/>
        <w:jc w:val="both"/>
        <w:rPr>
          <w:rFonts w:cs="Times New Roman"/>
          <w:szCs w:val="24"/>
          <w:shd w:val="clear" w:color="auto" w:fill="FFFFFF"/>
        </w:rPr>
      </w:pPr>
      <w:r w:rsidRPr="009742E6">
        <w:rPr>
          <w:rFonts w:cs="Times New Roman"/>
          <w:szCs w:val="24"/>
          <w:shd w:val="clear" w:color="auto" w:fill="FFFFFF"/>
        </w:rPr>
        <w:t>Prechodné ustanovenia k úpravám účinným od 1. februára 2023</w:t>
      </w:r>
    </w:p>
    <w:p w14:paraId="5779193B"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5BC9C1A0" w14:textId="0987DF64" w:rsidR="00811BB3" w:rsidRPr="009742E6" w:rsidRDefault="00811BB3" w:rsidP="00657886">
      <w:pPr>
        <w:pStyle w:val="Odsekzoznamu"/>
        <w:keepNext/>
        <w:spacing w:after="0" w:line="240" w:lineRule="auto"/>
        <w:ind w:left="567" w:firstLine="141"/>
        <w:contextualSpacing w:val="0"/>
        <w:jc w:val="both"/>
        <w:rPr>
          <w:rFonts w:ascii="Times New Roman" w:hAnsi="Times New Roman"/>
          <w:sz w:val="24"/>
          <w:szCs w:val="24"/>
          <w:shd w:val="clear" w:color="auto" w:fill="FFFFFF"/>
        </w:rPr>
      </w:pPr>
      <w:bookmarkStart w:id="0" w:name="_Hlk122359800"/>
      <w:r w:rsidRPr="009742E6">
        <w:rPr>
          <w:rFonts w:ascii="Times New Roman" w:hAnsi="Times New Roman"/>
          <w:sz w:val="24"/>
          <w:szCs w:val="24"/>
          <w:shd w:val="clear" w:color="auto" w:fill="FFFFFF"/>
        </w:rPr>
        <w:t>Konania začaté a právoplatne neukončené do 31. januára 2023 sa dokončia podľa predpisov účinných do 31. januára 2023.</w:t>
      </w:r>
      <w:bookmarkEnd w:id="0"/>
      <w:r w:rsidRPr="009742E6">
        <w:rPr>
          <w:rFonts w:ascii="Times New Roman" w:hAnsi="Times New Roman"/>
          <w:sz w:val="24"/>
          <w:szCs w:val="24"/>
          <w:shd w:val="clear" w:color="auto" w:fill="FFFFFF"/>
        </w:rPr>
        <w:t>“.</w:t>
      </w:r>
    </w:p>
    <w:p w14:paraId="55304B62" w14:textId="77777777" w:rsidR="00811BB3" w:rsidRPr="009742E6" w:rsidRDefault="00811BB3" w:rsidP="00657886">
      <w:pPr>
        <w:tabs>
          <w:tab w:val="left" w:pos="284"/>
        </w:tabs>
        <w:jc w:val="both"/>
        <w:rPr>
          <w:rFonts w:cs="Times New Roman"/>
          <w:szCs w:val="24"/>
          <w:cs/>
        </w:rPr>
      </w:pPr>
    </w:p>
    <w:p w14:paraId="1C021479" w14:textId="1141B482" w:rsidR="001E4AE5" w:rsidRPr="009742E6" w:rsidRDefault="001E4AE5" w:rsidP="00657886">
      <w:pPr>
        <w:tabs>
          <w:tab w:val="left" w:pos="284"/>
        </w:tabs>
        <w:jc w:val="center"/>
        <w:rPr>
          <w:rFonts w:cs="Times New Roman"/>
          <w:b/>
          <w:bCs/>
          <w:szCs w:val="24"/>
        </w:rPr>
      </w:pPr>
      <w:r w:rsidRPr="009742E6">
        <w:rPr>
          <w:rFonts w:cs="Times New Roman"/>
          <w:b/>
          <w:bCs/>
          <w:szCs w:val="24"/>
        </w:rPr>
        <w:t>Čl. III</w:t>
      </w:r>
    </w:p>
    <w:p w14:paraId="20B690AE" w14:textId="16D9388F" w:rsidR="001E4AE5" w:rsidRPr="009742E6" w:rsidRDefault="001E4AE5" w:rsidP="00657886">
      <w:pPr>
        <w:tabs>
          <w:tab w:val="left" w:pos="284"/>
        </w:tabs>
        <w:jc w:val="center"/>
        <w:rPr>
          <w:rFonts w:cs="Times New Roman"/>
          <w:b/>
          <w:bCs/>
          <w:szCs w:val="24"/>
        </w:rPr>
      </w:pPr>
    </w:p>
    <w:p w14:paraId="7241F6DA" w14:textId="77777777" w:rsidR="00F0335A" w:rsidRPr="009742E6" w:rsidRDefault="00F0335A" w:rsidP="00657886">
      <w:pPr>
        <w:ind w:firstLine="567"/>
        <w:jc w:val="both"/>
        <w:rPr>
          <w:rFonts w:cs="Times New Roman"/>
          <w:szCs w:val="24"/>
          <w:shd w:val="clear" w:color="auto" w:fill="FFFFFF"/>
        </w:rPr>
      </w:pPr>
      <w:r w:rsidRPr="009742E6">
        <w:rPr>
          <w:rFonts w:cs="Times New Roman"/>
          <w:szCs w:val="24"/>
          <w:shd w:val="clear" w:color="auto" w:fill="FFFFFF"/>
        </w:rPr>
        <w:t>Zákon č. 39/2013 Z. z. o integrovanej prevencii a kontrole znečisťovania životného prostredia a o zmene a doplnení niektorých zákonov v znení zákona č. 484/2013 Z. z., zákona č. 58/2014 Z. z., zákona č. 79/2015 Z. z., zákona č. 262/2015, zákona č. 148/2017 Z. z., zákona č. 292/2017 Z. z., zákona č. 177/2018 Z. z., zákona č. 193/2018 Z. z., zákona č. 312/2018 Z. z., zákona č. 460/2019 Z. z., zákona č. 74/2020 Z. z., zákona č. 218/2020 Z. z., zákona č. 46/2021 Z. z. a zákona č. 372/2021 Z. z. sa mení takto:</w:t>
      </w:r>
    </w:p>
    <w:p w14:paraId="67A80E0B" w14:textId="77777777" w:rsidR="00F0335A" w:rsidRPr="009742E6" w:rsidRDefault="00F0335A" w:rsidP="00657886">
      <w:pPr>
        <w:ind w:left="567" w:hanging="425"/>
        <w:jc w:val="both"/>
        <w:rPr>
          <w:rFonts w:cs="Times New Roman"/>
          <w:b/>
          <w:szCs w:val="24"/>
        </w:rPr>
      </w:pPr>
    </w:p>
    <w:p w14:paraId="352F97C9" w14:textId="77777777" w:rsidR="00F0335A" w:rsidRPr="009742E6" w:rsidRDefault="00F0335A" w:rsidP="00657886">
      <w:pPr>
        <w:ind w:left="567"/>
        <w:jc w:val="both"/>
        <w:rPr>
          <w:rFonts w:cs="Times New Roman"/>
          <w:bCs/>
          <w:szCs w:val="24"/>
        </w:rPr>
      </w:pPr>
      <w:r w:rsidRPr="009742E6">
        <w:rPr>
          <w:rFonts w:cs="Times New Roman"/>
          <w:bCs/>
          <w:szCs w:val="24"/>
        </w:rPr>
        <w:t xml:space="preserve">1. V § 13 odsek 3 znie: </w:t>
      </w:r>
    </w:p>
    <w:p w14:paraId="7DDEC10C" w14:textId="77777777" w:rsidR="00F0335A" w:rsidRPr="009742E6" w:rsidRDefault="00F0335A" w:rsidP="00657886">
      <w:pPr>
        <w:ind w:left="567" w:hanging="425"/>
        <w:jc w:val="both"/>
        <w:rPr>
          <w:rFonts w:cs="Times New Roman"/>
          <w:bCs/>
          <w:szCs w:val="24"/>
        </w:rPr>
      </w:pPr>
    </w:p>
    <w:p w14:paraId="65A0F10D" w14:textId="77777777" w:rsidR="00F0335A" w:rsidRPr="009742E6" w:rsidRDefault="00F0335A" w:rsidP="00657886">
      <w:pPr>
        <w:ind w:left="567" w:firstLine="141"/>
        <w:jc w:val="both"/>
        <w:rPr>
          <w:rFonts w:cs="Times New Roman"/>
          <w:bCs/>
          <w:szCs w:val="24"/>
        </w:rPr>
      </w:pPr>
      <w:r w:rsidRPr="009742E6">
        <w:rPr>
          <w:rFonts w:cs="Times New Roman"/>
          <w:bCs/>
          <w:szCs w:val="24"/>
        </w:rPr>
        <w:t>„(3) Ak pripomienky účastníkov konania smerujú proti skutočnostiam, o ktorých už bolo právoplatne rozhodnuté v záverečnom stanovisku podľa osobitného predpisu</w:t>
      </w:r>
      <w:r w:rsidRPr="009742E6">
        <w:rPr>
          <w:rFonts w:cs="Times New Roman"/>
          <w:bCs/>
          <w:szCs w:val="24"/>
          <w:vertAlign w:val="superscript"/>
        </w:rPr>
        <w:t>46c)</w:t>
      </w:r>
      <w:r w:rsidRPr="009742E6">
        <w:rPr>
          <w:rFonts w:cs="Times New Roman"/>
          <w:bCs/>
          <w:szCs w:val="24"/>
        </w:rPr>
        <w:t xml:space="preserve"> alebo proti rozhodnutiu vydanému v zisťovacom konaní podľa osobitného predpisu,</w:t>
      </w:r>
      <w:r w:rsidRPr="009742E6">
        <w:rPr>
          <w:rFonts w:cs="Times New Roman"/>
          <w:bCs/>
          <w:szCs w:val="24"/>
          <w:vertAlign w:val="superscript"/>
        </w:rPr>
        <w:t>46d)</w:t>
      </w:r>
      <w:r w:rsidRPr="009742E6">
        <w:rPr>
          <w:rFonts w:cs="Times New Roman"/>
          <w:bCs/>
          <w:szCs w:val="24"/>
        </w:rPr>
        <w:t xml:space="preserve"> inšpekcia konanie preruší najviac na 30 dní a v odôvodnených prípadoch najviac na 60 dní; v rámci tejto lehoty o pripomienkach rozhodne a  svoje rozhodnutie zahrnie do záverečného rozhodnutia.“. </w:t>
      </w:r>
    </w:p>
    <w:p w14:paraId="6A4C7E20" w14:textId="77777777" w:rsidR="00F0335A" w:rsidRPr="009742E6" w:rsidRDefault="00F0335A" w:rsidP="00657886">
      <w:pPr>
        <w:ind w:left="567" w:hanging="425"/>
        <w:jc w:val="both"/>
        <w:rPr>
          <w:rFonts w:cs="Times New Roman"/>
          <w:bCs/>
          <w:szCs w:val="24"/>
        </w:rPr>
      </w:pPr>
    </w:p>
    <w:p w14:paraId="138F7BE0" w14:textId="77777777" w:rsidR="00F0335A" w:rsidRPr="009742E6" w:rsidRDefault="00F0335A" w:rsidP="00657886">
      <w:pPr>
        <w:ind w:left="567"/>
        <w:jc w:val="both"/>
        <w:rPr>
          <w:rFonts w:cs="Times New Roman"/>
          <w:bCs/>
          <w:szCs w:val="24"/>
        </w:rPr>
      </w:pPr>
      <w:r w:rsidRPr="009742E6">
        <w:rPr>
          <w:rFonts w:cs="Times New Roman"/>
          <w:bCs/>
          <w:szCs w:val="24"/>
        </w:rPr>
        <w:t>Poznámky pod čiarou k odkazom 46c a 46d znejú:</w:t>
      </w:r>
    </w:p>
    <w:p w14:paraId="02900996" w14:textId="77777777" w:rsidR="00F0335A" w:rsidRPr="009742E6" w:rsidRDefault="00F0335A" w:rsidP="00657886">
      <w:pPr>
        <w:ind w:left="567" w:hanging="425"/>
        <w:jc w:val="both"/>
        <w:rPr>
          <w:rFonts w:cs="Times New Roman"/>
          <w:bCs/>
          <w:szCs w:val="24"/>
        </w:rPr>
      </w:pPr>
    </w:p>
    <w:p w14:paraId="6ACC5E5C" w14:textId="77777777" w:rsidR="00F0335A" w:rsidRPr="009742E6" w:rsidRDefault="00F0335A" w:rsidP="00657886">
      <w:pPr>
        <w:ind w:left="567"/>
        <w:jc w:val="both"/>
        <w:rPr>
          <w:rFonts w:cs="Times New Roman"/>
          <w:bCs/>
          <w:szCs w:val="24"/>
        </w:rPr>
      </w:pPr>
      <w:r w:rsidRPr="009742E6">
        <w:rPr>
          <w:rFonts w:cs="Times New Roman"/>
          <w:bCs/>
          <w:szCs w:val="24"/>
          <w:vertAlign w:val="superscript"/>
        </w:rPr>
        <w:t>„46c</w:t>
      </w:r>
      <w:r w:rsidRPr="009742E6">
        <w:rPr>
          <w:rFonts w:cs="Times New Roman"/>
          <w:bCs/>
          <w:szCs w:val="24"/>
        </w:rPr>
        <w:t>) § 37 zákona č. 24/2006 Z. z. v znení neskorších predpisov.</w:t>
      </w:r>
    </w:p>
    <w:p w14:paraId="3D4CE955" w14:textId="77777777" w:rsidR="00F0335A" w:rsidRPr="009742E6" w:rsidRDefault="00F0335A" w:rsidP="00657886">
      <w:pPr>
        <w:ind w:left="567"/>
        <w:jc w:val="both"/>
        <w:rPr>
          <w:rFonts w:cs="Times New Roman"/>
          <w:bCs/>
          <w:szCs w:val="24"/>
        </w:rPr>
      </w:pPr>
      <w:r w:rsidRPr="009742E6">
        <w:rPr>
          <w:rFonts w:cs="Times New Roman"/>
          <w:bCs/>
          <w:szCs w:val="24"/>
          <w:vertAlign w:val="superscript"/>
        </w:rPr>
        <w:t>46d</w:t>
      </w:r>
      <w:r w:rsidRPr="009742E6">
        <w:rPr>
          <w:rFonts w:cs="Times New Roman"/>
          <w:bCs/>
          <w:szCs w:val="24"/>
        </w:rPr>
        <w:t>) § 29 zákona č. 24/2006 Z. z. v znení neskorších predpisov.“.</w:t>
      </w:r>
    </w:p>
    <w:p w14:paraId="4AA040AA" w14:textId="77777777" w:rsidR="00F0335A" w:rsidRPr="009742E6" w:rsidRDefault="00F0335A" w:rsidP="00657886">
      <w:pPr>
        <w:ind w:left="567" w:hanging="425"/>
        <w:jc w:val="both"/>
        <w:rPr>
          <w:rFonts w:cs="Times New Roman"/>
          <w:bCs/>
          <w:szCs w:val="24"/>
        </w:rPr>
      </w:pPr>
    </w:p>
    <w:p w14:paraId="00DD8AFC" w14:textId="77777777" w:rsidR="00F0335A" w:rsidRPr="009742E6" w:rsidRDefault="00F0335A" w:rsidP="00657886">
      <w:pPr>
        <w:ind w:left="567" w:hanging="425"/>
        <w:jc w:val="both"/>
        <w:rPr>
          <w:rFonts w:cs="Times New Roman"/>
          <w:bCs/>
          <w:szCs w:val="24"/>
        </w:rPr>
      </w:pPr>
      <w:r w:rsidRPr="009742E6">
        <w:rPr>
          <w:rFonts w:cs="Times New Roman"/>
          <w:bCs/>
          <w:szCs w:val="24"/>
        </w:rPr>
        <w:tab/>
        <w:t>2. Za § 40h sa vkladá § 40i, ktorý vrátane nadpisu znie:</w:t>
      </w:r>
    </w:p>
    <w:p w14:paraId="4E299520" w14:textId="77777777" w:rsidR="00F0335A" w:rsidRPr="009742E6" w:rsidRDefault="00F0335A" w:rsidP="00657886">
      <w:pPr>
        <w:ind w:left="567" w:hanging="425"/>
        <w:jc w:val="both"/>
        <w:rPr>
          <w:rFonts w:cs="Times New Roman"/>
          <w:bCs/>
          <w:szCs w:val="24"/>
        </w:rPr>
      </w:pPr>
    </w:p>
    <w:p w14:paraId="2C4AD394" w14:textId="77777777" w:rsidR="00F0335A" w:rsidRPr="009742E6" w:rsidRDefault="00F0335A" w:rsidP="00657886">
      <w:pPr>
        <w:jc w:val="center"/>
        <w:rPr>
          <w:rFonts w:cs="Times New Roman"/>
          <w:bCs/>
          <w:szCs w:val="24"/>
        </w:rPr>
      </w:pPr>
      <w:r w:rsidRPr="009742E6">
        <w:rPr>
          <w:rFonts w:cs="Times New Roman"/>
          <w:bCs/>
          <w:szCs w:val="24"/>
        </w:rPr>
        <w:t>„§ 40i</w:t>
      </w:r>
    </w:p>
    <w:p w14:paraId="4DA3A9BC" w14:textId="40E518CE" w:rsidR="00F0335A" w:rsidRPr="009742E6" w:rsidRDefault="00F0335A" w:rsidP="00657886">
      <w:pPr>
        <w:jc w:val="center"/>
        <w:rPr>
          <w:rFonts w:cs="Times New Roman"/>
          <w:bCs/>
          <w:szCs w:val="24"/>
        </w:rPr>
      </w:pPr>
      <w:r w:rsidRPr="009742E6">
        <w:rPr>
          <w:rFonts w:cs="Times New Roman"/>
          <w:bCs/>
          <w:szCs w:val="24"/>
        </w:rPr>
        <w:t>Prechodné ustanovenia k úpravám účinným od 1. februára 2023</w:t>
      </w:r>
    </w:p>
    <w:p w14:paraId="1AB36A64" w14:textId="77777777" w:rsidR="00F0335A" w:rsidRPr="009742E6" w:rsidRDefault="00F0335A" w:rsidP="00657886">
      <w:pPr>
        <w:ind w:left="708" w:firstLine="708"/>
        <w:jc w:val="both"/>
        <w:rPr>
          <w:rFonts w:cs="Times New Roman"/>
          <w:bCs/>
          <w:szCs w:val="24"/>
        </w:rPr>
      </w:pPr>
    </w:p>
    <w:p w14:paraId="700530AD" w14:textId="77777777" w:rsidR="00F0335A" w:rsidRPr="009742E6" w:rsidRDefault="00F0335A" w:rsidP="00657886">
      <w:pPr>
        <w:ind w:left="567" w:firstLine="141"/>
        <w:jc w:val="both"/>
        <w:rPr>
          <w:rFonts w:cs="Times New Roman"/>
          <w:bCs/>
          <w:szCs w:val="24"/>
        </w:rPr>
      </w:pPr>
      <w:r w:rsidRPr="009742E6">
        <w:rPr>
          <w:rFonts w:cs="Times New Roman"/>
          <w:bCs/>
          <w:szCs w:val="24"/>
        </w:rPr>
        <w:t>Konania začaté a právoplatne neukončené do 31. januára 2023 sa dokončia podľa predpisov účinných do 31. januára 2023.“.</w:t>
      </w:r>
    </w:p>
    <w:p w14:paraId="4FC11EA6" w14:textId="77777777" w:rsidR="00F0335A" w:rsidRPr="009742E6" w:rsidRDefault="00F0335A" w:rsidP="00657886">
      <w:pPr>
        <w:jc w:val="both"/>
        <w:rPr>
          <w:rFonts w:eastAsia="Calibri" w:cs="Times New Roman"/>
          <w:szCs w:val="24"/>
        </w:rPr>
      </w:pPr>
    </w:p>
    <w:p w14:paraId="4DF557A8" w14:textId="432EF562" w:rsidR="001E026A" w:rsidRPr="009742E6" w:rsidRDefault="001E026A" w:rsidP="00657886">
      <w:pPr>
        <w:overflowPunct w:val="0"/>
        <w:jc w:val="center"/>
        <w:rPr>
          <w:rFonts w:cs="Times New Roman"/>
          <w:b/>
          <w:szCs w:val="24"/>
        </w:rPr>
      </w:pPr>
      <w:r w:rsidRPr="009742E6">
        <w:rPr>
          <w:rFonts w:cs="Times New Roman"/>
          <w:b/>
          <w:szCs w:val="24"/>
        </w:rPr>
        <w:t>Čl. IV</w:t>
      </w:r>
    </w:p>
    <w:p w14:paraId="5830A1DE" w14:textId="77777777" w:rsidR="001E026A" w:rsidRPr="009742E6" w:rsidRDefault="001E026A" w:rsidP="00657886">
      <w:pPr>
        <w:overflowPunct w:val="0"/>
        <w:ind w:left="357"/>
        <w:jc w:val="both"/>
        <w:rPr>
          <w:rFonts w:cs="Times New Roman"/>
          <w:szCs w:val="24"/>
        </w:rPr>
      </w:pPr>
    </w:p>
    <w:p w14:paraId="5CBEB9AF" w14:textId="77777777" w:rsidR="001E026A" w:rsidRPr="009742E6" w:rsidRDefault="001E026A" w:rsidP="00657886">
      <w:pPr>
        <w:overflowPunct w:val="0"/>
        <w:ind w:left="360"/>
        <w:jc w:val="both"/>
        <w:rPr>
          <w:rFonts w:cs="Times New Roman"/>
          <w:szCs w:val="24"/>
        </w:rPr>
      </w:pPr>
      <w:r w:rsidRPr="009742E6">
        <w:rPr>
          <w:rFonts w:cs="Times New Roman"/>
          <w:szCs w:val="24"/>
        </w:rPr>
        <w:t xml:space="preserve">Zákon č. 200/2022 Z. z. o územnom plánovaní sa mení a dopĺňa takto: </w:t>
      </w:r>
    </w:p>
    <w:p w14:paraId="1BE647F7" w14:textId="77777777" w:rsidR="001E026A" w:rsidRPr="009742E6" w:rsidRDefault="001E026A" w:rsidP="00657886">
      <w:pPr>
        <w:overflowPunct w:val="0"/>
        <w:ind w:left="357"/>
        <w:jc w:val="both"/>
        <w:rPr>
          <w:rFonts w:cs="Times New Roman"/>
          <w:szCs w:val="24"/>
        </w:rPr>
      </w:pPr>
    </w:p>
    <w:p w14:paraId="6C639CF4" w14:textId="75E7EF8B" w:rsidR="001E026A" w:rsidRPr="009742E6" w:rsidRDefault="001E026A" w:rsidP="00657886">
      <w:pPr>
        <w:overflowPunct w:val="0"/>
        <w:ind w:left="357"/>
        <w:jc w:val="both"/>
        <w:rPr>
          <w:rFonts w:cs="Times New Roman"/>
          <w:szCs w:val="24"/>
        </w:rPr>
      </w:pPr>
      <w:r w:rsidRPr="009742E6">
        <w:rPr>
          <w:rFonts w:cs="Times New Roman"/>
          <w:szCs w:val="24"/>
        </w:rPr>
        <w:t xml:space="preserve">V § 41 prvom bode sa druhá spojka „a“ nahrádza čiarkou a na konci sa pripájajú slová „zákona č. 172/2022 Z. z. a </w:t>
      </w:r>
      <w:r w:rsidR="00541C2A" w:rsidRPr="009742E6">
        <w:rPr>
          <w:rFonts w:cs="Times New Roman"/>
          <w:szCs w:val="24"/>
        </w:rPr>
        <w:t>zákona č. .../2022 Z. z.“.</w:t>
      </w:r>
    </w:p>
    <w:p w14:paraId="7B26034D" w14:textId="17AC8975" w:rsidR="001312DE" w:rsidRPr="009742E6" w:rsidRDefault="003D5D14" w:rsidP="00657886">
      <w:pPr>
        <w:tabs>
          <w:tab w:val="left" w:pos="284"/>
        </w:tabs>
        <w:jc w:val="center"/>
        <w:rPr>
          <w:rFonts w:cs="Times New Roman"/>
          <w:b/>
          <w:bCs/>
          <w:szCs w:val="24"/>
        </w:rPr>
      </w:pPr>
      <w:r w:rsidRPr="009742E6">
        <w:rPr>
          <w:rFonts w:cs="Times New Roman"/>
          <w:b/>
          <w:bCs/>
          <w:szCs w:val="24"/>
        </w:rPr>
        <w:lastRenderedPageBreak/>
        <w:t xml:space="preserve">Čl. </w:t>
      </w:r>
      <w:r w:rsidR="001E026A" w:rsidRPr="009742E6">
        <w:rPr>
          <w:rFonts w:cs="Times New Roman"/>
          <w:b/>
          <w:bCs/>
          <w:szCs w:val="24"/>
        </w:rPr>
        <w:t>V</w:t>
      </w:r>
    </w:p>
    <w:p w14:paraId="7D2543BA" w14:textId="77777777" w:rsidR="00020ED1" w:rsidRPr="009742E6" w:rsidRDefault="00020ED1" w:rsidP="00657886">
      <w:pPr>
        <w:tabs>
          <w:tab w:val="left" w:pos="284"/>
        </w:tabs>
        <w:jc w:val="center"/>
        <w:rPr>
          <w:rFonts w:cs="Times New Roman"/>
          <w:bCs/>
          <w:szCs w:val="24"/>
        </w:rPr>
      </w:pPr>
    </w:p>
    <w:p w14:paraId="19A42FCF" w14:textId="5D2C5AB8" w:rsidR="00020ED1" w:rsidRPr="009742E6" w:rsidRDefault="00020ED1" w:rsidP="00657886">
      <w:pPr>
        <w:tabs>
          <w:tab w:val="left" w:pos="142"/>
        </w:tabs>
        <w:jc w:val="both"/>
        <w:rPr>
          <w:rFonts w:cs="Times New Roman"/>
          <w:bCs/>
          <w:szCs w:val="24"/>
        </w:rPr>
      </w:pPr>
      <w:r w:rsidRPr="009742E6">
        <w:rPr>
          <w:rFonts w:cs="Times New Roman"/>
          <w:bCs/>
          <w:szCs w:val="24"/>
        </w:rPr>
        <w:tab/>
        <w:t>Tento zákon nadobúda účinnosť</w:t>
      </w:r>
      <w:r w:rsidR="00724918">
        <w:rPr>
          <w:rFonts w:cs="Times New Roman"/>
          <w:bCs/>
          <w:szCs w:val="24"/>
        </w:rPr>
        <w:t xml:space="preserve"> </w:t>
      </w:r>
      <w:r w:rsidR="009054FF" w:rsidRPr="009742E6">
        <w:rPr>
          <w:rFonts w:cs="Times New Roman"/>
          <w:szCs w:val="24"/>
        </w:rPr>
        <w:t xml:space="preserve">1. </w:t>
      </w:r>
      <w:r w:rsidR="00F0335A" w:rsidRPr="009742E6">
        <w:rPr>
          <w:rFonts w:cs="Times New Roman"/>
          <w:szCs w:val="24"/>
        </w:rPr>
        <w:t>febru</w:t>
      </w:r>
      <w:r w:rsidR="009054FF" w:rsidRPr="009742E6">
        <w:rPr>
          <w:rFonts w:cs="Times New Roman"/>
          <w:szCs w:val="24"/>
        </w:rPr>
        <w:t>ára 2023</w:t>
      </w:r>
      <w:r w:rsidR="001E026A" w:rsidRPr="009742E6">
        <w:rPr>
          <w:rFonts w:cs="Times New Roman"/>
          <w:szCs w:val="24"/>
        </w:rPr>
        <w:t xml:space="preserve"> </w:t>
      </w:r>
      <w:r w:rsidR="00541C2A" w:rsidRPr="009742E6">
        <w:rPr>
          <w:rFonts w:cs="Times New Roman"/>
          <w:szCs w:val="24"/>
        </w:rPr>
        <w:t xml:space="preserve">okrem čl. IV, ktorý nadobúda účinnosť </w:t>
      </w:r>
      <w:r w:rsidR="001E026A" w:rsidRPr="009742E6">
        <w:rPr>
          <w:rFonts w:cs="Times New Roman"/>
          <w:szCs w:val="24"/>
        </w:rPr>
        <w:t>1. apríla 2024</w:t>
      </w:r>
      <w:r w:rsidRPr="009742E6">
        <w:rPr>
          <w:rFonts w:cs="Times New Roman"/>
          <w:bCs/>
          <w:szCs w:val="24"/>
        </w:rPr>
        <w:t>.</w:t>
      </w:r>
    </w:p>
    <w:p w14:paraId="4ACAC7C7" w14:textId="77777777" w:rsidR="00020ED1" w:rsidRPr="009742E6" w:rsidRDefault="00020ED1" w:rsidP="00657886">
      <w:pPr>
        <w:tabs>
          <w:tab w:val="left" w:pos="0"/>
        </w:tabs>
        <w:jc w:val="both"/>
        <w:rPr>
          <w:rFonts w:cs="Times New Roman"/>
          <w:b/>
          <w:szCs w:val="24"/>
        </w:rPr>
      </w:pPr>
    </w:p>
    <w:p w14:paraId="037A8E32" w14:textId="77777777" w:rsidR="009742E6" w:rsidRPr="009742E6" w:rsidRDefault="009742E6" w:rsidP="00657886">
      <w:pPr>
        <w:rPr>
          <w:rFonts w:eastAsia="Times New Roman" w:cs="Times New Roman"/>
          <w:szCs w:val="24"/>
          <w:lang w:eastAsia="sk-SK"/>
        </w:rPr>
      </w:pPr>
    </w:p>
    <w:p w14:paraId="0FADC372" w14:textId="77777777" w:rsidR="009742E6" w:rsidRPr="009742E6" w:rsidRDefault="009742E6" w:rsidP="00657886">
      <w:pPr>
        <w:rPr>
          <w:rFonts w:eastAsia="Times New Roman" w:cs="Times New Roman"/>
          <w:szCs w:val="24"/>
          <w:lang w:eastAsia="sk-SK"/>
        </w:rPr>
      </w:pPr>
    </w:p>
    <w:p w14:paraId="182FB77F" w14:textId="77777777" w:rsidR="009742E6" w:rsidRPr="009742E6" w:rsidRDefault="009742E6" w:rsidP="00657886">
      <w:pPr>
        <w:rPr>
          <w:rFonts w:eastAsia="Times New Roman" w:cs="Times New Roman"/>
          <w:szCs w:val="24"/>
          <w:lang w:eastAsia="sk-SK"/>
        </w:rPr>
      </w:pPr>
    </w:p>
    <w:p w14:paraId="799F36C2" w14:textId="77777777" w:rsidR="009742E6" w:rsidRPr="009742E6" w:rsidRDefault="009742E6" w:rsidP="00657886">
      <w:pPr>
        <w:rPr>
          <w:rFonts w:eastAsia="Times New Roman" w:cs="Times New Roman"/>
          <w:szCs w:val="24"/>
          <w:lang w:eastAsia="sk-SK"/>
        </w:rPr>
      </w:pPr>
    </w:p>
    <w:p w14:paraId="0BD82AEE" w14:textId="3B437DE2" w:rsidR="009742E6" w:rsidRDefault="009742E6" w:rsidP="00657886">
      <w:pPr>
        <w:rPr>
          <w:rFonts w:eastAsia="Times New Roman" w:cs="Times New Roman"/>
          <w:szCs w:val="24"/>
          <w:lang w:eastAsia="sk-SK"/>
        </w:rPr>
      </w:pPr>
    </w:p>
    <w:p w14:paraId="27412D75" w14:textId="37785E8A" w:rsidR="00657886" w:rsidRDefault="00657886" w:rsidP="00657886">
      <w:pPr>
        <w:rPr>
          <w:rFonts w:eastAsia="Times New Roman" w:cs="Times New Roman"/>
          <w:szCs w:val="24"/>
          <w:lang w:eastAsia="sk-SK"/>
        </w:rPr>
      </w:pPr>
    </w:p>
    <w:p w14:paraId="1FCF9399" w14:textId="77777777" w:rsidR="00657886" w:rsidRPr="009742E6" w:rsidRDefault="00657886" w:rsidP="00657886">
      <w:pPr>
        <w:rPr>
          <w:rFonts w:eastAsia="Times New Roman" w:cs="Times New Roman"/>
          <w:szCs w:val="24"/>
          <w:lang w:eastAsia="sk-SK"/>
        </w:rPr>
      </w:pPr>
    </w:p>
    <w:p w14:paraId="7EF39525" w14:textId="77777777" w:rsidR="009742E6" w:rsidRPr="009742E6" w:rsidRDefault="009742E6" w:rsidP="00657886">
      <w:pPr>
        <w:ind w:firstLine="426"/>
        <w:jc w:val="center"/>
        <w:rPr>
          <w:rFonts w:eastAsia="Times New Roman" w:cs="Times New Roman"/>
          <w:szCs w:val="24"/>
          <w:lang w:eastAsia="sk-SK"/>
        </w:rPr>
      </w:pPr>
      <w:bookmarkStart w:id="1" w:name="_GoBack"/>
      <w:r w:rsidRPr="009742E6">
        <w:rPr>
          <w:rFonts w:eastAsia="Times New Roman" w:cs="Times New Roman"/>
          <w:szCs w:val="24"/>
          <w:lang w:eastAsia="sk-SK"/>
        </w:rPr>
        <w:tab/>
        <w:t>prezidentka  Slovenskej republiky</w:t>
      </w:r>
    </w:p>
    <w:p w14:paraId="61AD9E7B" w14:textId="77777777" w:rsidR="009742E6" w:rsidRPr="009742E6" w:rsidRDefault="009742E6" w:rsidP="00657886">
      <w:pPr>
        <w:ind w:firstLine="426"/>
        <w:jc w:val="center"/>
        <w:rPr>
          <w:rFonts w:eastAsia="Times New Roman" w:cs="Times New Roman"/>
          <w:szCs w:val="24"/>
          <w:lang w:eastAsia="sk-SK"/>
        </w:rPr>
      </w:pPr>
    </w:p>
    <w:p w14:paraId="5CA5C034" w14:textId="77777777" w:rsidR="009742E6" w:rsidRPr="009742E6" w:rsidRDefault="009742E6" w:rsidP="00657886">
      <w:pPr>
        <w:ind w:firstLine="426"/>
        <w:jc w:val="center"/>
        <w:rPr>
          <w:rFonts w:eastAsia="Times New Roman" w:cs="Times New Roman"/>
          <w:szCs w:val="24"/>
          <w:lang w:eastAsia="sk-SK"/>
        </w:rPr>
      </w:pPr>
    </w:p>
    <w:p w14:paraId="5DCB7DD4" w14:textId="77777777" w:rsidR="009742E6" w:rsidRPr="009742E6" w:rsidRDefault="009742E6" w:rsidP="00657886">
      <w:pPr>
        <w:ind w:firstLine="426"/>
        <w:jc w:val="center"/>
        <w:rPr>
          <w:rFonts w:eastAsia="Times New Roman" w:cs="Times New Roman"/>
          <w:szCs w:val="24"/>
          <w:lang w:eastAsia="sk-SK"/>
        </w:rPr>
      </w:pPr>
    </w:p>
    <w:p w14:paraId="408E4412" w14:textId="77777777" w:rsidR="009742E6" w:rsidRPr="009742E6" w:rsidRDefault="009742E6" w:rsidP="00657886">
      <w:pPr>
        <w:ind w:firstLine="426"/>
        <w:jc w:val="center"/>
        <w:rPr>
          <w:rFonts w:eastAsia="Times New Roman" w:cs="Times New Roman"/>
          <w:szCs w:val="24"/>
          <w:lang w:eastAsia="sk-SK"/>
        </w:rPr>
      </w:pPr>
    </w:p>
    <w:p w14:paraId="2CD63F2E" w14:textId="62C4E6C8" w:rsidR="009742E6" w:rsidRDefault="009742E6" w:rsidP="00657886">
      <w:pPr>
        <w:ind w:firstLine="426"/>
        <w:jc w:val="center"/>
        <w:rPr>
          <w:rFonts w:eastAsia="Times New Roman" w:cs="Times New Roman"/>
          <w:szCs w:val="24"/>
          <w:lang w:eastAsia="sk-SK"/>
        </w:rPr>
      </w:pPr>
    </w:p>
    <w:p w14:paraId="36D6807E" w14:textId="4AF596DC" w:rsidR="00657886" w:rsidRDefault="00657886" w:rsidP="00657886">
      <w:pPr>
        <w:ind w:firstLine="426"/>
        <w:jc w:val="center"/>
        <w:rPr>
          <w:rFonts w:eastAsia="Times New Roman" w:cs="Times New Roman"/>
          <w:szCs w:val="24"/>
          <w:lang w:eastAsia="sk-SK"/>
        </w:rPr>
      </w:pPr>
    </w:p>
    <w:p w14:paraId="4AA951DC" w14:textId="77777777" w:rsidR="00657886" w:rsidRPr="009742E6" w:rsidRDefault="00657886" w:rsidP="00657886">
      <w:pPr>
        <w:ind w:firstLine="426"/>
        <w:jc w:val="center"/>
        <w:rPr>
          <w:rFonts w:eastAsia="Times New Roman" w:cs="Times New Roman"/>
          <w:szCs w:val="24"/>
          <w:lang w:eastAsia="sk-SK"/>
        </w:rPr>
      </w:pPr>
    </w:p>
    <w:p w14:paraId="32429CFB" w14:textId="77777777" w:rsidR="009742E6" w:rsidRPr="009742E6" w:rsidRDefault="009742E6" w:rsidP="00657886">
      <w:pPr>
        <w:ind w:firstLine="426"/>
        <w:jc w:val="center"/>
        <w:rPr>
          <w:rFonts w:eastAsia="Times New Roman" w:cs="Times New Roman"/>
          <w:szCs w:val="24"/>
          <w:lang w:eastAsia="sk-SK"/>
        </w:rPr>
      </w:pPr>
    </w:p>
    <w:p w14:paraId="408D17C9" w14:textId="77777777" w:rsidR="009742E6" w:rsidRPr="009742E6" w:rsidRDefault="009742E6" w:rsidP="00657886">
      <w:pPr>
        <w:ind w:firstLine="426"/>
        <w:jc w:val="center"/>
        <w:rPr>
          <w:rFonts w:eastAsia="Times New Roman" w:cs="Times New Roman"/>
          <w:szCs w:val="24"/>
          <w:lang w:eastAsia="sk-SK"/>
        </w:rPr>
      </w:pPr>
    </w:p>
    <w:p w14:paraId="7FD6423F"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predseda Národnej rady Slovenskej republiky</w:t>
      </w:r>
    </w:p>
    <w:p w14:paraId="59B86EFC" w14:textId="77777777" w:rsidR="009742E6" w:rsidRPr="009742E6" w:rsidRDefault="009742E6" w:rsidP="00657886">
      <w:pPr>
        <w:ind w:firstLine="426"/>
        <w:jc w:val="center"/>
        <w:rPr>
          <w:rFonts w:eastAsia="Times New Roman" w:cs="Times New Roman"/>
          <w:szCs w:val="24"/>
          <w:lang w:eastAsia="sk-SK"/>
        </w:rPr>
      </w:pPr>
    </w:p>
    <w:p w14:paraId="13869C61" w14:textId="77777777" w:rsidR="009742E6" w:rsidRPr="009742E6" w:rsidRDefault="009742E6" w:rsidP="00657886">
      <w:pPr>
        <w:ind w:firstLine="426"/>
        <w:jc w:val="center"/>
        <w:rPr>
          <w:rFonts w:eastAsia="Times New Roman" w:cs="Times New Roman"/>
          <w:szCs w:val="24"/>
          <w:lang w:eastAsia="sk-SK"/>
        </w:rPr>
      </w:pPr>
    </w:p>
    <w:p w14:paraId="2E29FF1E" w14:textId="77777777" w:rsidR="009742E6" w:rsidRPr="009742E6" w:rsidRDefault="009742E6" w:rsidP="00657886">
      <w:pPr>
        <w:ind w:firstLine="426"/>
        <w:jc w:val="center"/>
        <w:rPr>
          <w:rFonts w:eastAsia="Times New Roman" w:cs="Times New Roman"/>
          <w:szCs w:val="24"/>
          <w:lang w:eastAsia="sk-SK"/>
        </w:rPr>
      </w:pPr>
    </w:p>
    <w:p w14:paraId="05520CDF" w14:textId="77777777" w:rsidR="009742E6" w:rsidRPr="009742E6" w:rsidRDefault="009742E6" w:rsidP="00657886">
      <w:pPr>
        <w:ind w:firstLine="426"/>
        <w:jc w:val="center"/>
        <w:rPr>
          <w:rFonts w:eastAsia="Times New Roman" w:cs="Times New Roman"/>
          <w:szCs w:val="24"/>
          <w:lang w:eastAsia="sk-SK"/>
        </w:rPr>
      </w:pPr>
    </w:p>
    <w:p w14:paraId="37C46BCD" w14:textId="0428BD0D" w:rsidR="009742E6" w:rsidRDefault="009742E6" w:rsidP="00657886">
      <w:pPr>
        <w:ind w:firstLine="426"/>
        <w:jc w:val="center"/>
        <w:rPr>
          <w:rFonts w:eastAsia="Times New Roman" w:cs="Times New Roman"/>
          <w:szCs w:val="24"/>
          <w:lang w:eastAsia="sk-SK"/>
        </w:rPr>
      </w:pPr>
    </w:p>
    <w:p w14:paraId="29E95352" w14:textId="2E65703B" w:rsidR="00657886" w:rsidRDefault="00657886" w:rsidP="00657886">
      <w:pPr>
        <w:ind w:firstLine="426"/>
        <w:jc w:val="center"/>
        <w:rPr>
          <w:rFonts w:eastAsia="Times New Roman" w:cs="Times New Roman"/>
          <w:szCs w:val="24"/>
          <w:lang w:eastAsia="sk-SK"/>
        </w:rPr>
      </w:pPr>
    </w:p>
    <w:p w14:paraId="048F6446" w14:textId="77777777" w:rsidR="00657886" w:rsidRPr="009742E6" w:rsidRDefault="00657886" w:rsidP="00657886">
      <w:pPr>
        <w:ind w:firstLine="426"/>
        <w:jc w:val="center"/>
        <w:rPr>
          <w:rFonts w:eastAsia="Times New Roman" w:cs="Times New Roman"/>
          <w:szCs w:val="24"/>
          <w:lang w:eastAsia="sk-SK"/>
        </w:rPr>
      </w:pPr>
    </w:p>
    <w:p w14:paraId="0568786F" w14:textId="77777777" w:rsidR="009742E6" w:rsidRPr="009742E6" w:rsidRDefault="009742E6" w:rsidP="00657886">
      <w:pPr>
        <w:ind w:firstLine="426"/>
        <w:jc w:val="center"/>
        <w:rPr>
          <w:rFonts w:eastAsia="Times New Roman" w:cs="Times New Roman"/>
          <w:szCs w:val="24"/>
          <w:lang w:eastAsia="sk-SK"/>
        </w:rPr>
      </w:pPr>
    </w:p>
    <w:p w14:paraId="13E0EF74" w14:textId="77777777" w:rsidR="009742E6" w:rsidRPr="009742E6" w:rsidRDefault="009742E6" w:rsidP="00657886">
      <w:pPr>
        <w:ind w:firstLine="426"/>
        <w:jc w:val="center"/>
        <w:rPr>
          <w:rFonts w:eastAsia="Times New Roman" w:cs="Times New Roman"/>
          <w:szCs w:val="24"/>
          <w:lang w:eastAsia="sk-SK"/>
        </w:rPr>
      </w:pPr>
    </w:p>
    <w:p w14:paraId="374EE04D" w14:textId="77777777" w:rsidR="009742E6" w:rsidRPr="009742E6" w:rsidRDefault="009742E6" w:rsidP="00657886">
      <w:pPr>
        <w:ind w:firstLine="426"/>
        <w:jc w:val="center"/>
        <w:rPr>
          <w:rFonts w:eastAsia="Times New Roman" w:cs="Times New Roman"/>
          <w:szCs w:val="24"/>
          <w:lang w:eastAsia="sk-SK"/>
        </w:rPr>
      </w:pPr>
    </w:p>
    <w:p w14:paraId="67FFB56C"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 xml:space="preserve">    predseda vlády Slovenskej republiky</w:t>
      </w:r>
    </w:p>
    <w:bookmarkEnd w:id="1"/>
    <w:p w14:paraId="57DFED10" w14:textId="77777777" w:rsidR="009742E6" w:rsidRPr="009742E6" w:rsidRDefault="009742E6" w:rsidP="00657886">
      <w:pPr>
        <w:tabs>
          <w:tab w:val="left" w:pos="3931"/>
        </w:tabs>
        <w:rPr>
          <w:rFonts w:eastAsia="Times New Roman" w:cs="Times New Roman"/>
          <w:szCs w:val="24"/>
          <w:lang w:eastAsia="sk-SK"/>
        </w:rPr>
      </w:pPr>
    </w:p>
    <w:sectPr w:rsidR="009742E6" w:rsidRPr="009742E6" w:rsidSect="00BA7D57">
      <w:footerReference w:type="default" r:id="rId13"/>
      <w:footerReference w:type="first" r:id="rId14"/>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F3490" w14:textId="77777777" w:rsidR="0001464B" w:rsidRDefault="0001464B">
      <w:r>
        <w:separator/>
      </w:r>
    </w:p>
  </w:endnote>
  <w:endnote w:type="continuationSeparator" w:id="0">
    <w:p w14:paraId="558B7E51" w14:textId="77777777" w:rsidR="0001464B" w:rsidRDefault="0001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14:paraId="163E79FF" w14:textId="327399A7" w:rsidR="007D79AD" w:rsidRDefault="001A3D48">
        <w:pPr>
          <w:pStyle w:val="Pta"/>
          <w:jc w:val="center"/>
        </w:pPr>
        <w:r>
          <w:fldChar w:fldCharType="begin"/>
        </w:r>
        <w:r>
          <w:instrText>PAGE   \* MERGEFORMAT</w:instrText>
        </w:r>
        <w:r>
          <w:fldChar w:fldCharType="separate"/>
        </w:r>
        <w:r w:rsidR="00724918">
          <w:rPr>
            <w:noProof/>
          </w:rPr>
          <w:t>5</w:t>
        </w:r>
        <w:r>
          <w:fldChar w:fldCharType="end"/>
        </w:r>
      </w:p>
    </w:sdtContent>
  </w:sdt>
  <w:p w14:paraId="75DAEC12" w14:textId="77777777" w:rsidR="007D79AD" w:rsidRDefault="007249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005332"/>
      <w:docPartObj>
        <w:docPartGallery w:val="Page Numbers (Bottom of Page)"/>
        <w:docPartUnique/>
      </w:docPartObj>
    </w:sdtPr>
    <w:sdtEndPr/>
    <w:sdtContent>
      <w:p w14:paraId="029EB2CF" w14:textId="1438F4E9" w:rsidR="004C3E42" w:rsidRDefault="004C3E42">
        <w:pPr>
          <w:pStyle w:val="Pta"/>
          <w:jc w:val="center"/>
        </w:pPr>
        <w:r>
          <w:fldChar w:fldCharType="begin"/>
        </w:r>
        <w:r>
          <w:instrText>PAGE   \* MERGEFORMAT</w:instrText>
        </w:r>
        <w:r>
          <w:fldChar w:fldCharType="separate"/>
        </w:r>
        <w:r w:rsidR="00724918">
          <w:rPr>
            <w:noProof/>
          </w:rPr>
          <w:t>1</w:t>
        </w:r>
        <w:r>
          <w:fldChar w:fldCharType="end"/>
        </w:r>
      </w:p>
    </w:sdtContent>
  </w:sdt>
  <w:p w14:paraId="1D3E521E" w14:textId="77777777" w:rsidR="004C3E42" w:rsidRDefault="004C3E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4AD45" w14:textId="77777777" w:rsidR="0001464B" w:rsidRDefault="0001464B">
      <w:r>
        <w:separator/>
      </w:r>
    </w:p>
  </w:footnote>
  <w:footnote w:type="continuationSeparator" w:id="0">
    <w:p w14:paraId="208DEEC8" w14:textId="77777777" w:rsidR="0001464B" w:rsidRDefault="0001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FAF"/>
    <w:multiLevelType w:val="hybridMultilevel"/>
    <w:tmpl w:val="70A04EAC"/>
    <w:lvl w:ilvl="0" w:tplc="B100CD5E">
      <w:start w:val="1"/>
      <w:numFmt w:val="decimal"/>
      <w:lvlText w:val="%1."/>
      <w:lvlJc w:val="left"/>
      <w:pPr>
        <w:ind w:left="644"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39190A"/>
    <w:multiLevelType w:val="hybridMultilevel"/>
    <w:tmpl w:val="02A6EDE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FC41710"/>
    <w:multiLevelType w:val="hybridMultilevel"/>
    <w:tmpl w:val="D29428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922727"/>
    <w:multiLevelType w:val="hybridMultilevel"/>
    <w:tmpl w:val="3626BF3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AFA682F"/>
    <w:multiLevelType w:val="hybridMultilevel"/>
    <w:tmpl w:val="3CB4449E"/>
    <w:lvl w:ilvl="0" w:tplc="CEC4CF4A">
      <w:start w:val="3"/>
      <w:numFmt w:val="decimal"/>
      <w:lvlText w:val="%1."/>
      <w:lvlJc w:val="left"/>
      <w:pPr>
        <w:ind w:left="720" w:hanging="36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50948E8"/>
    <w:multiLevelType w:val="hybridMultilevel"/>
    <w:tmpl w:val="F32EB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550678"/>
    <w:multiLevelType w:val="hybridMultilevel"/>
    <w:tmpl w:val="83EED464"/>
    <w:lvl w:ilvl="0" w:tplc="706A1DD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01907"/>
    <w:rsid w:val="000114D2"/>
    <w:rsid w:val="0001464B"/>
    <w:rsid w:val="00020ED1"/>
    <w:rsid w:val="00027BAE"/>
    <w:rsid w:val="000B229E"/>
    <w:rsid w:val="000F59AE"/>
    <w:rsid w:val="00106AD0"/>
    <w:rsid w:val="001312DE"/>
    <w:rsid w:val="00134FFD"/>
    <w:rsid w:val="001A3D48"/>
    <w:rsid w:val="001E026A"/>
    <w:rsid w:val="001E4AE5"/>
    <w:rsid w:val="00207E1A"/>
    <w:rsid w:val="0024507A"/>
    <w:rsid w:val="0024598C"/>
    <w:rsid w:val="00275AFB"/>
    <w:rsid w:val="0028544A"/>
    <w:rsid w:val="002947BF"/>
    <w:rsid w:val="002B59B2"/>
    <w:rsid w:val="002B72AC"/>
    <w:rsid w:val="002F5075"/>
    <w:rsid w:val="00314F42"/>
    <w:rsid w:val="00315189"/>
    <w:rsid w:val="00392EB7"/>
    <w:rsid w:val="003A2ABF"/>
    <w:rsid w:val="003B18D7"/>
    <w:rsid w:val="003D5D14"/>
    <w:rsid w:val="00432191"/>
    <w:rsid w:val="00432F80"/>
    <w:rsid w:val="00481A58"/>
    <w:rsid w:val="00492298"/>
    <w:rsid w:val="004B0842"/>
    <w:rsid w:val="004C3E42"/>
    <w:rsid w:val="00524D29"/>
    <w:rsid w:val="00541C2A"/>
    <w:rsid w:val="005873DF"/>
    <w:rsid w:val="005A4E6A"/>
    <w:rsid w:val="005B35C0"/>
    <w:rsid w:val="00623228"/>
    <w:rsid w:val="00644962"/>
    <w:rsid w:val="006475AB"/>
    <w:rsid w:val="00656B93"/>
    <w:rsid w:val="00657886"/>
    <w:rsid w:val="00682B3D"/>
    <w:rsid w:val="006E72A4"/>
    <w:rsid w:val="006F2FF7"/>
    <w:rsid w:val="00724918"/>
    <w:rsid w:val="00742467"/>
    <w:rsid w:val="00761B53"/>
    <w:rsid w:val="007B1766"/>
    <w:rsid w:val="007B179C"/>
    <w:rsid w:val="007B3ECF"/>
    <w:rsid w:val="007B7335"/>
    <w:rsid w:val="007D035C"/>
    <w:rsid w:val="007D4ED0"/>
    <w:rsid w:val="00805F0C"/>
    <w:rsid w:val="00811BB3"/>
    <w:rsid w:val="00817A19"/>
    <w:rsid w:val="008934DD"/>
    <w:rsid w:val="009054FF"/>
    <w:rsid w:val="0092248B"/>
    <w:rsid w:val="009626BA"/>
    <w:rsid w:val="00967D5F"/>
    <w:rsid w:val="009742E6"/>
    <w:rsid w:val="0098217B"/>
    <w:rsid w:val="009A6444"/>
    <w:rsid w:val="009B7765"/>
    <w:rsid w:val="009E53AD"/>
    <w:rsid w:val="009E7936"/>
    <w:rsid w:val="009F728C"/>
    <w:rsid w:val="00A05F81"/>
    <w:rsid w:val="00A32606"/>
    <w:rsid w:val="00A6307B"/>
    <w:rsid w:val="00AE3CFB"/>
    <w:rsid w:val="00AF2771"/>
    <w:rsid w:val="00B41033"/>
    <w:rsid w:val="00B81A5D"/>
    <w:rsid w:val="00BB38AD"/>
    <w:rsid w:val="00BC6EA7"/>
    <w:rsid w:val="00BD2B33"/>
    <w:rsid w:val="00C333E6"/>
    <w:rsid w:val="00C47F4A"/>
    <w:rsid w:val="00C55A5F"/>
    <w:rsid w:val="00CB727A"/>
    <w:rsid w:val="00CF23FD"/>
    <w:rsid w:val="00D1299B"/>
    <w:rsid w:val="00D51E1E"/>
    <w:rsid w:val="00D93C9D"/>
    <w:rsid w:val="00DD32F1"/>
    <w:rsid w:val="00E10E1C"/>
    <w:rsid w:val="00E2226D"/>
    <w:rsid w:val="00E22E1F"/>
    <w:rsid w:val="00E24D99"/>
    <w:rsid w:val="00E30BC3"/>
    <w:rsid w:val="00E80D30"/>
    <w:rsid w:val="00E93897"/>
    <w:rsid w:val="00EA3A67"/>
    <w:rsid w:val="00ED6827"/>
    <w:rsid w:val="00F0335A"/>
    <w:rsid w:val="00F06940"/>
    <w:rsid w:val="00F06AD7"/>
    <w:rsid w:val="00F50642"/>
    <w:rsid w:val="00F720BF"/>
    <w:rsid w:val="00FD3607"/>
    <w:rsid w:val="00FF7F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68B2"/>
  <w15:docId w15:val="{1D8C267E-FF7D-4EC9-8476-89DA2F6F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paragraph" w:styleId="Zkladntext">
    <w:name w:val="Body Text"/>
    <w:basedOn w:val="Normlny"/>
    <w:link w:val="ZkladntextChar"/>
    <w:uiPriority w:val="99"/>
    <w:unhideWhenUsed/>
    <w:rsid w:val="007B7335"/>
    <w:pPr>
      <w:spacing w:after="120" w:line="276" w:lineRule="auto"/>
    </w:pPr>
    <w:rPr>
      <w:rFonts w:asciiTheme="minorHAnsi" w:eastAsia="Times New Roman" w:hAnsiTheme="minorHAnsi" w:cs="Times New Roman"/>
      <w:sz w:val="22"/>
    </w:rPr>
  </w:style>
  <w:style w:type="character" w:customStyle="1" w:styleId="ZkladntextChar">
    <w:name w:val="Základný text Char"/>
    <w:basedOn w:val="Predvolenpsmoodseku"/>
    <w:link w:val="Zkladntext"/>
    <w:uiPriority w:val="99"/>
    <w:rsid w:val="007B7335"/>
    <w:rPr>
      <w:rFonts w:eastAsia="Times New Roman" w:cs="Times New Roman"/>
    </w:rPr>
  </w:style>
  <w:style w:type="paragraph" w:customStyle="1" w:styleId="Default">
    <w:name w:val="Default"/>
    <w:rsid w:val="007B7335"/>
    <w:pPr>
      <w:autoSpaceDE w:val="0"/>
      <w:autoSpaceDN w:val="0"/>
      <w:adjustRightInd w:val="0"/>
      <w:ind w:firstLine="0"/>
      <w:jc w:val="left"/>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4C3E42"/>
    <w:pPr>
      <w:tabs>
        <w:tab w:val="center" w:pos="4536"/>
        <w:tab w:val="right" w:pos="9072"/>
      </w:tabs>
    </w:pPr>
  </w:style>
  <w:style w:type="character" w:customStyle="1" w:styleId="HlavikaChar">
    <w:name w:val="Hlavička Char"/>
    <w:basedOn w:val="Predvolenpsmoodseku"/>
    <w:link w:val="Hlavika"/>
    <w:uiPriority w:val="99"/>
    <w:rsid w:val="004C3E42"/>
    <w:rPr>
      <w:rFonts w:ascii="Times New Roman" w:hAnsi="Times New Roman"/>
      <w:sz w:val="24"/>
    </w:rPr>
  </w:style>
  <w:style w:type="paragraph" w:styleId="Zarkazkladnhotextu">
    <w:name w:val="Body Text Indent"/>
    <w:basedOn w:val="Normlny"/>
    <w:link w:val="ZarkazkladnhotextuChar"/>
    <w:uiPriority w:val="99"/>
    <w:semiHidden/>
    <w:unhideWhenUsed/>
    <w:rsid w:val="00020ED1"/>
    <w:pPr>
      <w:spacing w:after="120"/>
      <w:ind w:left="283"/>
    </w:pPr>
  </w:style>
  <w:style w:type="character" w:customStyle="1" w:styleId="ZarkazkladnhotextuChar">
    <w:name w:val="Zarážka základného textu Char"/>
    <w:basedOn w:val="Predvolenpsmoodseku"/>
    <w:link w:val="Zarkazkladnhotextu"/>
    <w:uiPriority w:val="99"/>
    <w:semiHidden/>
    <w:rsid w:val="00020ED1"/>
    <w:rPr>
      <w:rFonts w:ascii="Times New Roman" w:hAnsi="Times New Roman"/>
      <w:sz w:val="24"/>
    </w:rPr>
  </w:style>
  <w:style w:type="character" w:styleId="Hypertextovprepojenie">
    <w:name w:val="Hyperlink"/>
    <w:basedOn w:val="Predvolenpsmoodseku"/>
    <w:uiPriority w:val="99"/>
    <w:unhideWhenUsed/>
    <w:rsid w:val="009E53AD"/>
    <w:rPr>
      <w:color w:val="0563C1" w:themeColor="hyperlink"/>
      <w:u w:val="single"/>
    </w:rPr>
  </w:style>
  <w:style w:type="character" w:customStyle="1" w:styleId="UnresolvedMention">
    <w:name w:val="Unresolved Mention"/>
    <w:basedOn w:val="Predvolenpsmoodseku"/>
    <w:uiPriority w:val="99"/>
    <w:semiHidden/>
    <w:unhideWhenUsed/>
    <w:rsid w:val="009E53AD"/>
    <w:rPr>
      <w:color w:val="605E5C"/>
      <w:shd w:val="clear" w:color="auto" w:fill="E1DFDD"/>
    </w:rPr>
  </w:style>
  <w:style w:type="character" w:styleId="Odkaznakomentr">
    <w:name w:val="annotation reference"/>
    <w:basedOn w:val="Predvolenpsmoodseku"/>
    <w:uiPriority w:val="99"/>
    <w:unhideWhenUsed/>
    <w:rsid w:val="001E4AE5"/>
    <w:rPr>
      <w:sz w:val="16"/>
      <w:szCs w:val="16"/>
    </w:rPr>
  </w:style>
  <w:style w:type="paragraph" w:styleId="Textkomentra">
    <w:name w:val="annotation text"/>
    <w:basedOn w:val="Normlny"/>
    <w:link w:val="TextkomentraChar"/>
    <w:uiPriority w:val="99"/>
    <w:unhideWhenUsed/>
    <w:rsid w:val="001E4AE5"/>
    <w:pPr>
      <w:spacing w:after="160"/>
    </w:pPr>
    <w:rPr>
      <w:rFonts w:ascii="Calibri" w:hAnsi="Calibri"/>
      <w:sz w:val="20"/>
      <w:szCs w:val="20"/>
    </w:rPr>
  </w:style>
  <w:style w:type="character" w:customStyle="1" w:styleId="TextkomentraChar">
    <w:name w:val="Text komentára Char"/>
    <w:basedOn w:val="Predvolenpsmoodseku"/>
    <w:link w:val="Textkomentra"/>
    <w:uiPriority w:val="99"/>
    <w:rsid w:val="001E4AE5"/>
    <w:rPr>
      <w:rFonts w:ascii="Calibri" w:hAnsi="Calibri"/>
      <w:sz w:val="20"/>
      <w:szCs w:val="20"/>
    </w:rPr>
  </w:style>
  <w:style w:type="paragraph" w:styleId="Revzia">
    <w:name w:val="Revision"/>
    <w:hidden/>
    <w:uiPriority w:val="99"/>
    <w:semiHidden/>
    <w:rsid w:val="00AF2771"/>
    <w:pPr>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6821">
      <w:bodyDiv w:val="1"/>
      <w:marLeft w:val="0"/>
      <w:marRight w:val="0"/>
      <w:marTop w:val="0"/>
      <w:marBottom w:val="0"/>
      <w:divBdr>
        <w:top w:val="none" w:sz="0" w:space="0" w:color="auto"/>
        <w:left w:val="none" w:sz="0" w:space="0" w:color="auto"/>
        <w:bottom w:val="none" w:sz="0" w:space="0" w:color="auto"/>
        <w:right w:val="none" w:sz="0" w:space="0" w:color="auto"/>
      </w:divBdr>
    </w:div>
    <w:div w:id="818377132">
      <w:bodyDiv w:val="1"/>
      <w:marLeft w:val="0"/>
      <w:marRight w:val="0"/>
      <w:marTop w:val="0"/>
      <w:marBottom w:val="0"/>
      <w:divBdr>
        <w:top w:val="none" w:sz="0" w:space="0" w:color="auto"/>
        <w:left w:val="none" w:sz="0" w:space="0" w:color="auto"/>
        <w:bottom w:val="none" w:sz="0" w:space="0" w:color="auto"/>
        <w:right w:val="none" w:sz="0" w:space="0" w:color="auto"/>
      </w:divBdr>
      <w:divsChild>
        <w:div w:id="1634019418">
          <w:marLeft w:val="0"/>
          <w:marRight w:val="75"/>
          <w:marTop w:val="0"/>
          <w:marBottom w:val="0"/>
          <w:divBdr>
            <w:top w:val="none" w:sz="0" w:space="0" w:color="auto"/>
            <w:left w:val="none" w:sz="0" w:space="0" w:color="auto"/>
            <w:bottom w:val="none" w:sz="0" w:space="0" w:color="auto"/>
            <w:right w:val="none" w:sz="0" w:space="0" w:color="auto"/>
          </w:divBdr>
        </w:div>
        <w:div w:id="112869697">
          <w:marLeft w:val="0"/>
          <w:marRight w:val="0"/>
          <w:marTop w:val="0"/>
          <w:marBottom w:val="300"/>
          <w:divBdr>
            <w:top w:val="none" w:sz="0" w:space="0" w:color="auto"/>
            <w:left w:val="none" w:sz="0" w:space="0" w:color="auto"/>
            <w:bottom w:val="none" w:sz="0" w:space="0" w:color="auto"/>
            <w:right w:val="none" w:sz="0" w:space="0" w:color="auto"/>
          </w:divBdr>
        </w:div>
        <w:div w:id="2137868851">
          <w:marLeft w:val="255"/>
          <w:marRight w:val="0"/>
          <w:marTop w:val="75"/>
          <w:marBottom w:val="0"/>
          <w:divBdr>
            <w:top w:val="none" w:sz="0" w:space="0" w:color="auto"/>
            <w:left w:val="none" w:sz="0" w:space="0" w:color="auto"/>
            <w:bottom w:val="none" w:sz="0" w:space="0" w:color="auto"/>
            <w:right w:val="none" w:sz="0" w:space="0" w:color="auto"/>
          </w:divBdr>
        </w:div>
      </w:divsChild>
    </w:div>
    <w:div w:id="1809593856">
      <w:bodyDiv w:val="1"/>
      <w:marLeft w:val="0"/>
      <w:marRight w:val="0"/>
      <w:marTop w:val="0"/>
      <w:marBottom w:val="0"/>
      <w:divBdr>
        <w:top w:val="none" w:sz="0" w:space="0" w:color="auto"/>
        <w:left w:val="none" w:sz="0" w:space="0" w:color="auto"/>
        <w:bottom w:val="none" w:sz="0" w:space="0" w:color="auto"/>
        <w:right w:val="none" w:sz="0" w:space="0" w:color="auto"/>
      </w:divBdr>
      <w:divsChild>
        <w:div w:id="1607731479">
          <w:marLeft w:val="0"/>
          <w:marRight w:val="75"/>
          <w:marTop w:val="0"/>
          <w:marBottom w:val="0"/>
          <w:divBdr>
            <w:top w:val="none" w:sz="0" w:space="0" w:color="auto"/>
            <w:left w:val="none" w:sz="0" w:space="0" w:color="auto"/>
            <w:bottom w:val="none" w:sz="0" w:space="0" w:color="auto"/>
            <w:right w:val="none" w:sz="0" w:space="0" w:color="auto"/>
          </w:divBdr>
        </w:div>
        <w:div w:id="1385325443">
          <w:marLeft w:val="0"/>
          <w:marRight w:val="0"/>
          <w:marTop w:val="0"/>
          <w:marBottom w:val="300"/>
          <w:divBdr>
            <w:top w:val="none" w:sz="0" w:space="0" w:color="auto"/>
            <w:left w:val="none" w:sz="0" w:space="0" w:color="auto"/>
            <w:bottom w:val="none" w:sz="0" w:space="0" w:color="auto"/>
            <w:right w:val="none" w:sz="0" w:space="0" w:color="auto"/>
          </w:divBdr>
        </w:div>
        <w:div w:id="1138113263">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24/202111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6/24/202111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6/24/202111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6/24/20211101.html" TargetMode="External"/><Relationship Id="rId4" Type="http://schemas.openxmlformats.org/officeDocument/2006/relationships/settings" Target="settings.xml"/><Relationship Id="rId9" Type="http://schemas.openxmlformats.org/officeDocument/2006/relationships/hyperlink" Target="https://www.slov-lex.sk/pravne-predpisy/SK/ZZ/2006/24/20211101"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DB33-4B76-426A-B9C2-5AA35A9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2028</Words>
  <Characters>11565</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dc:creator>
  <cp:lastModifiedBy>Janišová, Anežka</cp:lastModifiedBy>
  <cp:revision>5</cp:revision>
  <cp:lastPrinted>2022-12-21T09:42:00Z</cp:lastPrinted>
  <dcterms:created xsi:type="dcterms:W3CDTF">2022-12-20T09:43:00Z</dcterms:created>
  <dcterms:modified xsi:type="dcterms:W3CDTF">2022-12-21T09:42:00Z</dcterms:modified>
</cp:coreProperties>
</file>